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page" w:horzAnchor="page" w:tblpX="661" w:tblpY="2551"/>
        <w:tblW w:w="59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3"/>
      </w:tblGrid>
      <w:tr w:rsidR="00706602" w:rsidRPr="001B59F8" w14:paraId="031412A0" w14:textId="77777777" w:rsidTr="00706602">
        <w:trPr>
          <w:trHeight w:val="4819"/>
        </w:trPr>
        <w:tc>
          <w:tcPr>
            <w:tcW w:w="5953" w:type="dxa"/>
            <w:vAlign w:val="bottom"/>
          </w:tcPr>
          <w:p w14:paraId="7DAA2F7C" w14:textId="08F7E6CB" w:rsidR="00706602" w:rsidRPr="001B59F8" w:rsidRDefault="002D2A96" w:rsidP="00706602">
            <w:pPr>
              <w:pStyle w:val="Title"/>
              <w:rPr>
                <w:noProof/>
              </w:rPr>
            </w:pPr>
            <w:r w:rsidRPr="001B59F8">
              <w:fldChar w:fldCharType="begin"/>
            </w:r>
            <w:r w:rsidRPr="001B59F8">
              <w:rPr>
                <w:rFonts w:asciiTheme="minorHAnsi" w:hAnsiTheme="minorHAnsi"/>
              </w:rPr>
              <w:instrText xml:space="preserve"> STYLEREF  "Document title"  \* MERGEFORMAT </w:instrText>
            </w:r>
            <w:r w:rsidRPr="001B59F8">
              <w:fldChar w:fldCharType="separate"/>
            </w:r>
            <w:r w:rsidR="00C02294" w:rsidRPr="00C02294">
              <w:rPr>
                <w:noProof/>
              </w:rPr>
              <w:t>Livelihood Restoration Plan</w:t>
            </w:r>
            <w:r w:rsidRPr="001B59F8">
              <w:rPr>
                <w:noProof/>
              </w:rPr>
              <w:fldChar w:fldCharType="end"/>
            </w:r>
          </w:p>
          <w:p w14:paraId="04EC94C6" w14:textId="6AEF8C17" w:rsidR="00706602" w:rsidRPr="001B59F8" w:rsidRDefault="00C53347" w:rsidP="00706602">
            <w:pPr>
              <w:pStyle w:val="Subtitle"/>
              <w:rPr>
                <w:rFonts w:asciiTheme="minorHAnsi" w:hAnsiTheme="minorHAnsi"/>
                <w:highlight w:val="yellow"/>
                <w:lang w:val="en-US"/>
              </w:rPr>
            </w:pPr>
            <w:r w:rsidRPr="008675B4">
              <w:rPr>
                <w:lang w:val="en-US"/>
              </w:rPr>
              <w:t xml:space="preserve">Arturna </w:t>
            </w:r>
            <w:r w:rsidR="00917B69" w:rsidRPr="001B59F8">
              <w:rPr>
                <w:lang w:val="en-US"/>
              </w:rPr>
              <w:t>Wind Power Plant</w:t>
            </w:r>
            <w:r w:rsidR="00B77B23" w:rsidRPr="001B59F8">
              <w:rPr>
                <w:lang w:val="en-US"/>
              </w:rPr>
              <w:t xml:space="preserve"> </w:t>
            </w:r>
            <w:r w:rsidR="001B43A3" w:rsidRPr="001B59F8">
              <w:rPr>
                <w:lang w:val="en-US"/>
              </w:rPr>
              <w:t>Project</w:t>
            </w:r>
          </w:p>
        </w:tc>
      </w:tr>
    </w:tbl>
    <w:p w14:paraId="0F495FC7" w14:textId="7BFB9E84" w:rsidR="00A8755B" w:rsidRDefault="00A8755B" w:rsidP="004B05B7">
      <w:pPr>
        <w:tabs>
          <w:tab w:val="left" w:pos="1357"/>
        </w:tabs>
        <w:rPr>
          <w:rFonts w:asciiTheme="minorHAnsi" w:hAnsiTheme="minorHAnsi"/>
          <w:lang w:val="en-US"/>
        </w:rPr>
      </w:pPr>
      <w:r w:rsidRPr="001B59F8">
        <w:rPr>
          <w:rFonts w:asciiTheme="minorHAnsi" w:hAnsiTheme="minorHAnsi"/>
          <w:lang w:val="en-US"/>
        </w:rPr>
        <w:t xml:space="preserve"> </w:t>
      </w:r>
    </w:p>
    <w:p w14:paraId="0CBB0F9D" w14:textId="77777777" w:rsidR="00E442F3" w:rsidRPr="001B59F8" w:rsidRDefault="00E442F3" w:rsidP="004B05B7">
      <w:pPr>
        <w:tabs>
          <w:tab w:val="left" w:pos="1357"/>
        </w:tabs>
        <w:rPr>
          <w:rFonts w:asciiTheme="minorHAnsi" w:hAnsiTheme="minorHAnsi"/>
          <w:lang w:val="en-US"/>
        </w:rPr>
      </w:pPr>
    </w:p>
    <w:tbl>
      <w:tblPr>
        <w:tblStyle w:val="TableGrid"/>
        <w:tblpPr w:leftFromText="181" w:rightFromText="181" w:vertAnchor="page" w:horzAnchor="margin" w:tblpXSpec="right" w:tblpY="285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A8755B" w:rsidRPr="001B59F8" w14:paraId="523BBCD9" w14:textId="77777777" w:rsidTr="00896B1E">
        <w:trPr>
          <w:trHeight w:val="3396"/>
        </w:trPr>
        <w:tc>
          <w:tcPr>
            <w:tcW w:w="3402" w:type="dxa"/>
            <w:tcMar>
              <w:bottom w:w="142" w:type="dxa"/>
            </w:tcMar>
            <w:vAlign w:val="bottom"/>
          </w:tcPr>
          <w:p w14:paraId="0CEC13A3" w14:textId="77777777" w:rsidR="00A8755B" w:rsidRPr="001B59F8" w:rsidRDefault="00A8755B" w:rsidP="00896B1E">
            <w:pPr>
              <w:pStyle w:val="CoverHeading"/>
              <w:rPr>
                <w:rFonts w:asciiTheme="minorHAnsi" w:hAnsiTheme="minorHAnsi"/>
                <w:lang w:val="en-US"/>
              </w:rPr>
            </w:pPr>
            <w:bookmarkStart w:id="0" w:name="_Toc143696819"/>
            <w:r w:rsidRPr="001B59F8">
              <w:rPr>
                <w:rFonts w:asciiTheme="minorHAnsi" w:hAnsiTheme="minorHAnsi"/>
                <w:lang w:val="en-US"/>
              </w:rPr>
              <w:t>Prepared for</w:t>
            </w:r>
            <w:bookmarkEnd w:id="0"/>
          </w:p>
          <w:p w14:paraId="57BA0C7C" w14:textId="6CB711BE" w:rsidR="00A8755B" w:rsidRPr="001B59F8" w:rsidRDefault="003256B9" w:rsidP="00896B1E">
            <w:pPr>
              <w:pStyle w:val="CoverSubheading"/>
              <w:framePr w:hSpace="0" w:wrap="auto" w:vAnchor="margin" w:hAnchor="text" w:xAlign="left" w:yAlign="inline"/>
              <w:spacing w:before="120"/>
              <w:suppressOverlap w:val="0"/>
              <w:rPr>
                <w:rFonts w:asciiTheme="minorHAnsi" w:hAnsiTheme="minorHAnsi"/>
                <w:lang w:val="en-US"/>
              </w:rPr>
            </w:pPr>
            <w:r w:rsidRPr="001B59F8">
              <w:rPr>
                <w:rFonts w:asciiTheme="minorHAnsi" w:hAnsiTheme="minorHAnsi"/>
                <w:noProof/>
                <w:lang w:val="en-US"/>
              </w:rPr>
              <w:drawing>
                <wp:inline distT="0" distB="0" distL="0" distR="0" wp14:anchorId="7053A34B" wp14:editId="1A07B012">
                  <wp:extent cx="1124923" cy="211713"/>
                  <wp:effectExtent l="0" t="0" r="0" b="0"/>
                  <wp:docPr id="1457526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26649" name="Picture 1"/>
                          <pic:cNvPicPr>
                            <a:picLocks noChangeAspect="1" noChangeArrowheads="1"/>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1124923" cy="211713"/>
                          </a:xfrm>
                          <a:prstGeom prst="rect">
                            <a:avLst/>
                          </a:prstGeom>
                        </pic:spPr>
                      </pic:pic>
                    </a:graphicData>
                  </a:graphic>
                </wp:inline>
              </w:drawing>
            </w:r>
          </w:p>
          <w:p w14:paraId="177DDAB3" w14:textId="075E5151" w:rsidR="00A8755B" w:rsidRPr="001B59F8" w:rsidRDefault="002D2A96" w:rsidP="00896B1E">
            <w:pPr>
              <w:pStyle w:val="CoverSubheading"/>
              <w:framePr w:hSpace="0" w:wrap="auto" w:vAnchor="margin" w:hAnchor="text" w:xAlign="left" w:yAlign="inline"/>
              <w:spacing w:before="60" w:after="60"/>
              <w:suppressOverlap w:val="0"/>
              <w:rPr>
                <w:rFonts w:asciiTheme="minorHAnsi" w:hAnsiTheme="minorHAnsi"/>
                <w:lang w:val="en-US"/>
              </w:rPr>
            </w:pPr>
            <w:r w:rsidRPr="001B59F8">
              <w:rPr>
                <w:rFonts w:asciiTheme="minorHAnsi" w:hAnsiTheme="minorHAnsi"/>
                <w:lang w:val="en-US"/>
              </w:rPr>
              <w:fldChar w:fldCharType="begin"/>
            </w:r>
            <w:r w:rsidRPr="001B59F8">
              <w:rPr>
                <w:rFonts w:asciiTheme="minorHAnsi" w:hAnsiTheme="minorHAnsi"/>
                <w:lang w:val="en-US"/>
              </w:rPr>
              <w:instrText xml:space="preserve"> STYLEREF  Recipient  \* MERGEFORMAT </w:instrText>
            </w:r>
            <w:r w:rsidRPr="001B59F8">
              <w:rPr>
                <w:rFonts w:asciiTheme="minorHAnsi" w:hAnsiTheme="minorHAnsi"/>
                <w:lang w:val="en-US"/>
              </w:rPr>
              <w:fldChar w:fldCharType="separate"/>
            </w:r>
            <w:r w:rsidR="00C02294">
              <w:rPr>
                <w:rFonts w:asciiTheme="minorHAnsi" w:hAnsiTheme="minorHAnsi"/>
                <w:noProof/>
                <w:lang w:val="en-US"/>
              </w:rPr>
              <w:t>Enerjisa Üretim A.Ş.</w:t>
            </w:r>
            <w:r w:rsidRPr="001B59F8">
              <w:rPr>
                <w:rFonts w:asciiTheme="minorHAnsi" w:hAnsiTheme="minorHAnsi"/>
                <w:noProof/>
                <w:lang w:val="en-US"/>
              </w:rPr>
              <w:fldChar w:fldCharType="end"/>
            </w:r>
            <w:r w:rsidR="001028EA" w:rsidRPr="001B59F8">
              <w:rPr>
                <w:rFonts w:asciiTheme="minorHAnsi" w:hAnsiTheme="minorHAnsi"/>
                <w:lang w:val="en-US"/>
              </w:rPr>
              <w:t xml:space="preserve"> </w:t>
            </w:r>
          </w:p>
        </w:tc>
      </w:tr>
      <w:tr w:rsidR="00A8755B" w:rsidRPr="001B59F8" w14:paraId="7719C9E1" w14:textId="77777777" w:rsidTr="00896B1E">
        <w:trPr>
          <w:trHeight w:val="567"/>
        </w:trPr>
        <w:tc>
          <w:tcPr>
            <w:tcW w:w="3402" w:type="dxa"/>
            <w:vAlign w:val="bottom"/>
          </w:tcPr>
          <w:p w14:paraId="58C8B708" w14:textId="77777777" w:rsidR="00A8755B" w:rsidRPr="001B59F8" w:rsidRDefault="00A8755B" w:rsidP="00896B1E">
            <w:pPr>
              <w:pStyle w:val="CoverHeading"/>
              <w:rPr>
                <w:rFonts w:asciiTheme="minorHAnsi" w:hAnsiTheme="minorHAnsi"/>
                <w:lang w:val="en-US"/>
              </w:rPr>
            </w:pPr>
            <w:bookmarkStart w:id="1" w:name="_Toc143696820"/>
            <w:r w:rsidRPr="001B59F8">
              <w:rPr>
                <w:rFonts w:asciiTheme="minorHAnsi" w:hAnsiTheme="minorHAnsi"/>
                <w:lang w:val="en-US"/>
              </w:rPr>
              <w:t>Date</w:t>
            </w:r>
            <w:bookmarkEnd w:id="1"/>
          </w:p>
          <w:p w14:paraId="2722A4D2" w14:textId="55BA326C" w:rsidR="00A8755B" w:rsidRPr="001B59F8" w:rsidRDefault="00C02294" w:rsidP="00896B1E">
            <w:pPr>
              <w:pStyle w:val="CoverSubheading"/>
              <w:framePr w:hSpace="0" w:wrap="auto" w:vAnchor="margin" w:hAnchor="text" w:xAlign="left" w:yAlign="inline"/>
              <w:suppressOverlap w:val="0"/>
              <w:rPr>
                <w:rFonts w:asciiTheme="minorHAnsi" w:hAnsiTheme="minorHAnsi"/>
                <w:lang w:val="en-US"/>
              </w:rPr>
            </w:pPr>
            <w:r>
              <w:rPr>
                <w:rFonts w:asciiTheme="minorHAnsi" w:hAnsiTheme="minorHAnsi"/>
                <w:lang w:val="en-US"/>
              </w:rPr>
              <w:t xml:space="preserve">July </w:t>
            </w:r>
            <w:r w:rsidR="000F4B26">
              <w:rPr>
                <w:rFonts w:asciiTheme="minorHAnsi" w:hAnsiTheme="minorHAnsi"/>
                <w:lang w:val="en-US"/>
              </w:rPr>
              <w:t>2026</w:t>
            </w:r>
          </w:p>
        </w:tc>
      </w:tr>
      <w:tr w:rsidR="00A8755B" w:rsidRPr="001B59F8" w14:paraId="434C45AC" w14:textId="77777777" w:rsidTr="00896B1E">
        <w:trPr>
          <w:trHeight w:val="717"/>
        </w:trPr>
        <w:tc>
          <w:tcPr>
            <w:tcW w:w="3402" w:type="dxa"/>
            <w:vAlign w:val="bottom"/>
          </w:tcPr>
          <w:p w14:paraId="3362A26B" w14:textId="77777777" w:rsidR="00A8755B" w:rsidRPr="001B59F8" w:rsidRDefault="00A8755B" w:rsidP="00896B1E">
            <w:pPr>
              <w:pStyle w:val="CoverHeading"/>
              <w:rPr>
                <w:rFonts w:asciiTheme="minorHAnsi" w:hAnsiTheme="minorHAnsi"/>
                <w:lang w:val="en-US"/>
              </w:rPr>
            </w:pPr>
            <w:bookmarkStart w:id="2" w:name="_Toc143696821"/>
            <w:r w:rsidRPr="001B59F8">
              <w:rPr>
                <w:rFonts w:asciiTheme="minorHAnsi" w:hAnsiTheme="minorHAnsi"/>
                <w:lang w:val="en-US"/>
              </w:rPr>
              <w:t>Reference</w:t>
            </w:r>
            <w:bookmarkEnd w:id="2"/>
          </w:p>
          <w:p w14:paraId="69FDA914" w14:textId="7DED79EA" w:rsidR="00A8755B" w:rsidRPr="001B59F8" w:rsidRDefault="002D2A96" w:rsidP="00896B1E">
            <w:pPr>
              <w:pStyle w:val="CoverSubheading"/>
              <w:framePr w:hSpace="0" w:wrap="auto" w:vAnchor="margin" w:hAnchor="text" w:xAlign="left" w:yAlign="inline"/>
              <w:suppressOverlap w:val="0"/>
              <w:rPr>
                <w:rFonts w:asciiTheme="minorHAnsi" w:hAnsiTheme="minorHAnsi"/>
                <w:lang w:val="en-US"/>
              </w:rPr>
            </w:pPr>
            <w:r w:rsidRPr="001B59F8">
              <w:rPr>
                <w:rFonts w:asciiTheme="minorHAnsi" w:hAnsiTheme="minorHAnsi"/>
                <w:lang w:val="en-US"/>
              </w:rPr>
              <w:fldChar w:fldCharType="begin"/>
            </w:r>
            <w:r w:rsidRPr="001B59F8">
              <w:rPr>
                <w:rFonts w:asciiTheme="minorHAnsi" w:hAnsiTheme="minorHAnsi"/>
                <w:lang w:val="en-US"/>
              </w:rPr>
              <w:instrText xml:space="preserve"> STYLEREF Reference \* MERGEFORMAT </w:instrText>
            </w:r>
            <w:r w:rsidRPr="001B59F8">
              <w:rPr>
                <w:rFonts w:asciiTheme="minorHAnsi" w:hAnsiTheme="minorHAnsi"/>
                <w:lang w:val="en-US"/>
              </w:rPr>
              <w:fldChar w:fldCharType="separate"/>
            </w:r>
            <w:r w:rsidR="00C02294">
              <w:rPr>
                <w:rFonts w:asciiTheme="minorHAnsi" w:hAnsiTheme="minorHAnsi"/>
                <w:noProof/>
                <w:lang w:val="en-US"/>
              </w:rPr>
              <w:t>0733614</w:t>
            </w:r>
            <w:r w:rsidRPr="001B59F8">
              <w:rPr>
                <w:rFonts w:asciiTheme="minorHAnsi" w:hAnsiTheme="minorHAnsi"/>
                <w:noProof/>
                <w:lang w:val="en-US"/>
              </w:rPr>
              <w:fldChar w:fldCharType="end"/>
            </w:r>
          </w:p>
        </w:tc>
      </w:tr>
    </w:tbl>
    <w:p w14:paraId="6019B66B" w14:textId="77777777" w:rsidR="00166F4A" w:rsidRPr="001B59F8" w:rsidRDefault="00166F4A" w:rsidP="004B05B7">
      <w:pPr>
        <w:tabs>
          <w:tab w:val="left" w:pos="1357"/>
        </w:tabs>
        <w:rPr>
          <w:rFonts w:asciiTheme="minorHAnsi" w:hAnsiTheme="minorHAnsi"/>
          <w:lang w:val="en-US"/>
        </w:rPr>
      </w:pPr>
      <w:r w:rsidRPr="001B59F8">
        <w:rPr>
          <w:rFonts w:asciiTheme="minorHAnsi" w:hAnsiTheme="minorHAnsi"/>
          <w:lang w:val="en-US"/>
        </w:rPr>
        <w:t xml:space="preserve"> </w:t>
      </w:r>
    </w:p>
    <w:p w14:paraId="55780607" w14:textId="77777777" w:rsidR="001D2C8E" w:rsidRPr="001B59F8" w:rsidRDefault="001D2C8E" w:rsidP="004B05B7">
      <w:pPr>
        <w:tabs>
          <w:tab w:val="left" w:pos="1357"/>
        </w:tabs>
        <w:rPr>
          <w:rFonts w:asciiTheme="minorHAnsi" w:hAnsiTheme="minorHAnsi"/>
          <w:lang w:val="en-US"/>
        </w:rPr>
      </w:pPr>
    </w:p>
    <w:p w14:paraId="788C2E9B" w14:textId="77777777" w:rsidR="006B394A" w:rsidRPr="001B59F8" w:rsidRDefault="004928E7" w:rsidP="00B32FF4">
      <w:pPr>
        <w:tabs>
          <w:tab w:val="left" w:pos="1357"/>
        </w:tabs>
        <w:rPr>
          <w:rFonts w:asciiTheme="minorHAnsi" w:hAnsiTheme="minorHAnsi"/>
          <w:sz w:val="16"/>
          <w:szCs w:val="16"/>
          <w:lang w:val="en-US"/>
        </w:rPr>
      </w:pPr>
      <w:r w:rsidRPr="001B59F8">
        <w:rPr>
          <w:rFonts w:asciiTheme="minorHAnsi" w:hAnsiTheme="minorHAnsi"/>
          <w:noProof/>
          <w:lang w:val="en-US"/>
        </w:rPr>
        <w:drawing>
          <wp:anchor distT="0" distB="0" distL="114300" distR="114300" simplePos="0" relativeHeight="251658240" behindDoc="0" locked="1" layoutInCell="1" allowOverlap="1" wp14:anchorId="492A103B" wp14:editId="07379FD6">
            <wp:simplePos x="0" y="0"/>
            <wp:positionH relativeFrom="margin">
              <wp:posOffset>-888365</wp:posOffset>
            </wp:positionH>
            <wp:positionV relativeFrom="page">
              <wp:posOffset>6153785</wp:posOffset>
            </wp:positionV>
            <wp:extent cx="7720330" cy="4683125"/>
            <wp:effectExtent l="0" t="0" r="0" b="3175"/>
            <wp:wrapNone/>
            <wp:docPr id="1468728783" name="Picture 1468728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8728783" name="Picture 1468728783"/>
                    <pic:cNvPicPr/>
                  </pic:nvPicPr>
                  <pic:blipFill>
                    <a:blip r:embed="rId15">
                      <a:extLst>
                        <a:ext uri="{28A0092B-C50C-407E-A947-70E740481C1C}">
                          <a14:useLocalDpi xmlns:a14="http://schemas.microsoft.com/office/drawing/2010/main" val="0"/>
                        </a:ext>
                      </a:extLst>
                    </a:blip>
                    <a:stretch>
                      <a:fillRect/>
                    </a:stretch>
                  </pic:blipFill>
                  <pic:spPr>
                    <a:xfrm>
                      <a:off x="0" y="0"/>
                      <a:ext cx="7720330" cy="4683125"/>
                    </a:xfrm>
                    <a:prstGeom prst="rect">
                      <a:avLst/>
                    </a:prstGeom>
                  </pic:spPr>
                </pic:pic>
              </a:graphicData>
            </a:graphic>
            <wp14:sizeRelH relativeFrom="margin">
              <wp14:pctWidth>0</wp14:pctWidth>
            </wp14:sizeRelH>
            <wp14:sizeRelV relativeFrom="margin">
              <wp14:pctHeight>0</wp14:pctHeight>
            </wp14:sizeRelV>
          </wp:anchor>
        </w:drawing>
      </w:r>
      <w:r w:rsidR="00E30A2F" w:rsidRPr="001B59F8">
        <w:rPr>
          <w:rFonts w:asciiTheme="minorHAnsi" w:hAnsiTheme="minorHAnsi"/>
          <w:lang w:val="en-US"/>
        </w:rPr>
        <w:t xml:space="preserve"> </w:t>
      </w:r>
      <w:r w:rsidR="006B394A" w:rsidRPr="001B59F8">
        <w:rPr>
          <w:rFonts w:asciiTheme="minorHAnsi" w:hAnsiTheme="minorHAnsi"/>
          <w:lang w:val="en-US"/>
        </w:rPr>
        <w:br w:type="page"/>
      </w:r>
    </w:p>
    <w:p w14:paraId="34E4D803" w14:textId="77777777" w:rsidR="008F3DA4" w:rsidRPr="001B59F8" w:rsidRDefault="006B394A" w:rsidP="00274FB9">
      <w:pPr>
        <w:pStyle w:val="PageTitle"/>
        <w:rPr>
          <w:rFonts w:asciiTheme="minorHAnsi" w:hAnsiTheme="minorHAnsi"/>
          <w:lang w:val="en-US"/>
        </w:rPr>
      </w:pPr>
      <w:r w:rsidRPr="001B59F8">
        <w:rPr>
          <w:rFonts w:asciiTheme="minorHAnsi" w:hAnsiTheme="minorHAnsi"/>
          <w:lang w:val="en-US"/>
        </w:rPr>
        <w:lastRenderedPageBreak/>
        <w:t>Document details</w:t>
      </w:r>
    </w:p>
    <w:tbl>
      <w:tblPr>
        <w:tblStyle w:val="ERMTable1"/>
        <w:tblW w:w="5000" w:type="pct"/>
        <w:tblLook w:val="0620" w:firstRow="1" w:lastRow="0" w:firstColumn="0" w:lastColumn="0" w:noHBand="1" w:noVBand="1"/>
      </w:tblPr>
      <w:tblGrid>
        <w:gridCol w:w="2759"/>
        <w:gridCol w:w="6739"/>
      </w:tblGrid>
      <w:tr w:rsidR="00605176" w:rsidRPr="001B59F8" w14:paraId="07F1D87C" w14:textId="77777777" w:rsidTr="00E55FD8">
        <w:trPr>
          <w:cnfStyle w:val="100000000000" w:firstRow="1" w:lastRow="0" w:firstColumn="0" w:lastColumn="0" w:oddVBand="0" w:evenVBand="0" w:oddHBand="0" w:evenHBand="0" w:firstRowFirstColumn="0" w:firstRowLastColumn="0" w:lastRowFirstColumn="0" w:lastRowLastColumn="0"/>
          <w:trHeight w:hRule="exact" w:val="535"/>
        </w:trPr>
        <w:tc>
          <w:tcPr>
            <w:tcW w:w="9498" w:type="dxa"/>
            <w:gridSpan w:val="2"/>
          </w:tcPr>
          <w:p w14:paraId="4A3FAD8D" w14:textId="795DC05D" w:rsidR="00605176" w:rsidRPr="001B59F8" w:rsidRDefault="00605176" w:rsidP="00A10B48">
            <w:pPr>
              <w:pStyle w:val="Tabletextleft"/>
              <w:rPr>
                <w:b/>
                <w:bCs/>
                <w:color w:val="auto"/>
              </w:rPr>
            </w:pPr>
          </w:p>
        </w:tc>
      </w:tr>
      <w:tr w:rsidR="00605176" w:rsidRPr="001B59F8" w14:paraId="37595BE0" w14:textId="77777777" w:rsidTr="00AA7A99">
        <w:trPr>
          <w:trHeight w:val="227"/>
        </w:trPr>
        <w:tc>
          <w:tcPr>
            <w:tcW w:w="2759" w:type="dxa"/>
          </w:tcPr>
          <w:p w14:paraId="640AD3DA" w14:textId="77777777" w:rsidR="00605176" w:rsidRPr="001B59F8" w:rsidRDefault="00605176" w:rsidP="005F6C44">
            <w:pPr>
              <w:pStyle w:val="Tabletextleft"/>
            </w:pPr>
            <w:r w:rsidRPr="001B59F8">
              <w:t>DOCUMENT TITLE</w:t>
            </w:r>
          </w:p>
        </w:tc>
        <w:tc>
          <w:tcPr>
            <w:tcW w:w="6739" w:type="dxa"/>
          </w:tcPr>
          <w:p w14:paraId="0E6E44FD" w14:textId="6BAED4F5" w:rsidR="00605176" w:rsidRPr="001B59F8" w:rsidRDefault="0087034E" w:rsidP="00EA17E4">
            <w:pPr>
              <w:pStyle w:val="Documenttitle"/>
            </w:pPr>
            <w:r w:rsidRPr="001B59F8">
              <w:t xml:space="preserve">Livelihood Restoration Plan </w:t>
            </w:r>
          </w:p>
        </w:tc>
      </w:tr>
      <w:tr w:rsidR="00AA7A99" w:rsidRPr="001B59F8" w14:paraId="38D606FF" w14:textId="77777777" w:rsidTr="00AA7A99">
        <w:trPr>
          <w:trHeight w:val="227"/>
        </w:trPr>
        <w:tc>
          <w:tcPr>
            <w:tcW w:w="2759" w:type="dxa"/>
          </w:tcPr>
          <w:p w14:paraId="7A268287" w14:textId="177A26D6" w:rsidR="00AA7A99" w:rsidRPr="001B59F8" w:rsidRDefault="00AA7A99" w:rsidP="00AA7A99">
            <w:pPr>
              <w:pStyle w:val="Tabletextleft"/>
            </w:pPr>
            <w:r w:rsidRPr="001B59F8">
              <w:t>DOCUMENT SUBTITLE</w:t>
            </w:r>
          </w:p>
        </w:tc>
        <w:tc>
          <w:tcPr>
            <w:tcW w:w="6739" w:type="dxa"/>
          </w:tcPr>
          <w:p w14:paraId="326A734C" w14:textId="1C2CC9F6" w:rsidR="00AA7A99" w:rsidRPr="001B59F8" w:rsidRDefault="00C53347" w:rsidP="00AA7A99">
            <w:pPr>
              <w:pStyle w:val="Documenttitle"/>
            </w:pPr>
            <w:r w:rsidRPr="00C53347">
              <w:t xml:space="preserve">Arturna </w:t>
            </w:r>
            <w:r w:rsidR="00917B69" w:rsidRPr="001B59F8">
              <w:t xml:space="preserve">Wind Power Plant </w:t>
            </w:r>
          </w:p>
        </w:tc>
      </w:tr>
      <w:tr w:rsidR="00605176" w:rsidRPr="001B59F8" w14:paraId="24C0D0BE" w14:textId="77777777" w:rsidTr="0058030C">
        <w:trPr>
          <w:trHeight w:val="227"/>
        </w:trPr>
        <w:tc>
          <w:tcPr>
            <w:tcW w:w="2759" w:type="dxa"/>
          </w:tcPr>
          <w:p w14:paraId="05D73D0E" w14:textId="77777777" w:rsidR="00605176" w:rsidRPr="0058030C" w:rsidRDefault="00605176" w:rsidP="005F6C44">
            <w:pPr>
              <w:pStyle w:val="Tabletextleft"/>
            </w:pPr>
            <w:r w:rsidRPr="0058030C">
              <w:t>PROJECT NUMBER</w:t>
            </w:r>
          </w:p>
        </w:tc>
        <w:tc>
          <w:tcPr>
            <w:tcW w:w="6739" w:type="dxa"/>
          </w:tcPr>
          <w:p w14:paraId="2D4E0273" w14:textId="6FC9CFC0" w:rsidR="00605176" w:rsidRPr="0058030C" w:rsidRDefault="00D03E70" w:rsidP="00405C5B">
            <w:pPr>
              <w:pStyle w:val="Reference"/>
              <w:framePr w:wrap="around"/>
              <w:rPr>
                <w:rFonts w:asciiTheme="minorHAnsi" w:hAnsiTheme="minorHAnsi"/>
                <w:lang w:val="en-US"/>
              </w:rPr>
            </w:pPr>
            <w:r w:rsidRPr="0058030C">
              <w:rPr>
                <w:rFonts w:asciiTheme="minorHAnsi" w:hAnsiTheme="minorHAnsi"/>
                <w:lang w:val="en-US"/>
              </w:rPr>
              <w:t>07</w:t>
            </w:r>
            <w:r w:rsidR="006914A9" w:rsidRPr="0058030C">
              <w:rPr>
                <w:rFonts w:asciiTheme="minorHAnsi" w:hAnsiTheme="minorHAnsi"/>
                <w:lang w:val="en-US"/>
              </w:rPr>
              <w:t>33614</w:t>
            </w:r>
          </w:p>
        </w:tc>
      </w:tr>
      <w:tr w:rsidR="00605176" w:rsidRPr="001B59F8" w14:paraId="68D76CBA" w14:textId="77777777" w:rsidTr="00AA7A99">
        <w:trPr>
          <w:trHeight w:val="227"/>
        </w:trPr>
        <w:tc>
          <w:tcPr>
            <w:tcW w:w="2759" w:type="dxa"/>
          </w:tcPr>
          <w:p w14:paraId="1414D022" w14:textId="41393F24" w:rsidR="00605176" w:rsidRPr="001B59F8" w:rsidRDefault="005A1E98" w:rsidP="005F6C44">
            <w:pPr>
              <w:pStyle w:val="Tabletextleft"/>
            </w:pPr>
            <w:r w:rsidRPr="001B59F8">
              <w:t>DATE</w:t>
            </w:r>
          </w:p>
        </w:tc>
        <w:tc>
          <w:tcPr>
            <w:tcW w:w="6739" w:type="dxa"/>
          </w:tcPr>
          <w:p w14:paraId="7D816A49" w14:textId="26D228BA" w:rsidR="00605176" w:rsidRPr="001B59F8" w:rsidRDefault="00C02294" w:rsidP="00405C5B">
            <w:pPr>
              <w:pStyle w:val="Date"/>
              <w:framePr w:wrap="around"/>
              <w:rPr>
                <w:rFonts w:asciiTheme="minorHAnsi" w:hAnsiTheme="minorHAnsi"/>
                <w:lang w:val="en-US"/>
              </w:rPr>
            </w:pPr>
            <w:r>
              <w:rPr>
                <w:rFonts w:asciiTheme="minorHAnsi" w:hAnsiTheme="minorHAnsi"/>
                <w:lang w:val="en-US"/>
              </w:rPr>
              <w:t xml:space="preserve">July </w:t>
            </w:r>
            <w:r w:rsidR="008C6314">
              <w:rPr>
                <w:rFonts w:asciiTheme="minorHAnsi" w:hAnsiTheme="minorHAnsi"/>
                <w:lang w:val="en-US"/>
              </w:rPr>
              <w:t>2026</w:t>
            </w:r>
          </w:p>
        </w:tc>
      </w:tr>
      <w:tr w:rsidR="00605176" w:rsidRPr="001B59F8" w14:paraId="54EB5AE2" w14:textId="77777777" w:rsidTr="00AA7A99">
        <w:trPr>
          <w:trHeight w:val="227"/>
        </w:trPr>
        <w:tc>
          <w:tcPr>
            <w:tcW w:w="2759" w:type="dxa"/>
          </w:tcPr>
          <w:p w14:paraId="2B72FF4D" w14:textId="5B3E7FA4" w:rsidR="00605176" w:rsidRPr="001B59F8" w:rsidRDefault="00605176" w:rsidP="005F6C44">
            <w:pPr>
              <w:pStyle w:val="Tabletextleft"/>
            </w:pPr>
            <w:r w:rsidRPr="001B59F8">
              <w:t>V</w:t>
            </w:r>
            <w:r w:rsidR="005A1E98" w:rsidRPr="001B59F8">
              <w:t>ERSION</w:t>
            </w:r>
          </w:p>
        </w:tc>
        <w:tc>
          <w:tcPr>
            <w:tcW w:w="6739" w:type="dxa"/>
          </w:tcPr>
          <w:p w14:paraId="75B8FDBE" w14:textId="4C984635" w:rsidR="00605176" w:rsidRPr="001B59F8" w:rsidRDefault="008C6314" w:rsidP="00AA52B5">
            <w:pPr>
              <w:pStyle w:val="Version"/>
            </w:pPr>
            <w:r w:rsidRPr="001B59F8">
              <w:t>00</w:t>
            </w:r>
            <w:r>
              <w:t>4</w:t>
            </w:r>
          </w:p>
        </w:tc>
      </w:tr>
      <w:tr w:rsidR="00605176" w:rsidRPr="001B59F8" w14:paraId="3C612CC1" w14:textId="77777777" w:rsidTr="00AA7A99">
        <w:trPr>
          <w:trHeight w:val="227"/>
        </w:trPr>
        <w:tc>
          <w:tcPr>
            <w:tcW w:w="2759" w:type="dxa"/>
          </w:tcPr>
          <w:p w14:paraId="640A697D" w14:textId="21F01658" w:rsidR="00605176" w:rsidRPr="001B59F8" w:rsidRDefault="005A1E98" w:rsidP="005F6C44">
            <w:pPr>
              <w:pStyle w:val="Tabletextleft"/>
            </w:pPr>
            <w:r w:rsidRPr="001B59F8">
              <w:t>AUTHOR</w:t>
            </w:r>
          </w:p>
        </w:tc>
        <w:tc>
          <w:tcPr>
            <w:tcW w:w="6739" w:type="dxa"/>
          </w:tcPr>
          <w:p w14:paraId="7E7DD4FF" w14:textId="423EA123" w:rsidR="00605176" w:rsidRPr="001B59F8" w:rsidRDefault="004B03DE" w:rsidP="0045175E">
            <w:pPr>
              <w:pStyle w:val="Author"/>
            </w:pPr>
            <w:r w:rsidRPr="001B59F8">
              <w:t>ERM Project Team</w:t>
            </w:r>
          </w:p>
        </w:tc>
      </w:tr>
      <w:tr w:rsidR="00605176" w:rsidRPr="001B59F8" w14:paraId="0F7BDDB9" w14:textId="77777777" w:rsidTr="00AA7A99">
        <w:trPr>
          <w:trHeight w:val="227"/>
        </w:trPr>
        <w:tc>
          <w:tcPr>
            <w:tcW w:w="2759" w:type="dxa"/>
          </w:tcPr>
          <w:p w14:paraId="76FEB42A" w14:textId="1FAF2F70" w:rsidR="00605176" w:rsidRPr="001B59F8" w:rsidRDefault="00605176" w:rsidP="005F6C44">
            <w:pPr>
              <w:pStyle w:val="Tabletextleft"/>
            </w:pPr>
            <w:r w:rsidRPr="001B59F8">
              <w:t>C</w:t>
            </w:r>
            <w:r w:rsidR="005A1E98" w:rsidRPr="001B59F8">
              <w:t>LIENT NAME</w:t>
            </w:r>
          </w:p>
        </w:tc>
        <w:tc>
          <w:tcPr>
            <w:tcW w:w="6739" w:type="dxa"/>
          </w:tcPr>
          <w:p w14:paraId="2452971C" w14:textId="0AEF292B" w:rsidR="00605176" w:rsidRPr="001B59F8" w:rsidRDefault="001028EA" w:rsidP="00405C5B">
            <w:pPr>
              <w:pStyle w:val="Recipient"/>
            </w:pPr>
            <w:r w:rsidRPr="001B59F8">
              <w:t xml:space="preserve">Enerjisa Üretim A.Ş. </w:t>
            </w:r>
          </w:p>
        </w:tc>
      </w:tr>
    </w:tbl>
    <w:p w14:paraId="1DF5BFCD" w14:textId="77777777" w:rsidR="006B394A" w:rsidRPr="001B59F8" w:rsidRDefault="006B394A" w:rsidP="00E815DC">
      <w:pPr>
        <w:rPr>
          <w:rFonts w:asciiTheme="minorHAnsi" w:hAnsiTheme="minorHAnsi"/>
          <w:highlight w:val="yellow"/>
          <w:lang w:val="en-US"/>
        </w:rPr>
      </w:pPr>
    </w:p>
    <w:p w14:paraId="77CBDAC9" w14:textId="77777777" w:rsidR="00605176" w:rsidRPr="001B59F8" w:rsidRDefault="00605176" w:rsidP="00BF3869">
      <w:pPr>
        <w:pStyle w:val="PageTitle"/>
        <w:rPr>
          <w:rFonts w:asciiTheme="minorHAnsi" w:hAnsiTheme="minorHAnsi"/>
          <w:lang w:val="en-US"/>
        </w:rPr>
      </w:pPr>
      <w:r w:rsidRPr="001B59F8">
        <w:rPr>
          <w:rFonts w:asciiTheme="minorHAnsi" w:hAnsiTheme="minorHAnsi"/>
          <w:lang w:val="en-US"/>
        </w:rPr>
        <w:t>Document history</w:t>
      </w:r>
    </w:p>
    <w:tbl>
      <w:tblPr>
        <w:tblStyle w:val="ERMTable1"/>
        <w:tblW w:w="5000" w:type="pct"/>
        <w:tblLook w:val="0620" w:firstRow="1" w:lastRow="0" w:firstColumn="0" w:lastColumn="0" w:noHBand="1" w:noVBand="1"/>
      </w:tblPr>
      <w:tblGrid>
        <w:gridCol w:w="1083"/>
        <w:gridCol w:w="1179"/>
        <w:gridCol w:w="1607"/>
        <w:gridCol w:w="1511"/>
        <w:gridCol w:w="37"/>
        <w:gridCol w:w="1337"/>
        <w:gridCol w:w="1420"/>
        <w:gridCol w:w="29"/>
        <w:gridCol w:w="1272"/>
        <w:gridCol w:w="23"/>
      </w:tblGrid>
      <w:tr w:rsidR="007170FD" w:rsidRPr="001B59F8" w14:paraId="2520F463" w14:textId="77777777" w:rsidTr="00A768B8">
        <w:trPr>
          <w:cnfStyle w:val="100000000000" w:firstRow="1" w:lastRow="0" w:firstColumn="0" w:lastColumn="0" w:oddVBand="0" w:evenVBand="0" w:oddHBand="0" w:evenHBand="0" w:firstRowFirstColumn="0" w:firstRowLastColumn="0" w:lastRowFirstColumn="0" w:lastRowLastColumn="0"/>
          <w:trHeight w:val="170"/>
        </w:trPr>
        <w:tc>
          <w:tcPr>
            <w:tcW w:w="5417" w:type="dxa"/>
            <w:gridSpan w:val="5"/>
          </w:tcPr>
          <w:p w14:paraId="62953D84" w14:textId="77777777" w:rsidR="007170FD" w:rsidRPr="001B59F8" w:rsidRDefault="007170FD" w:rsidP="00896B1E">
            <w:pPr>
              <w:pStyle w:val="Tabletextleft"/>
              <w:rPr>
                <w:caps/>
                <w:color w:val="1C1C1C" w:themeColor="text1"/>
              </w:rPr>
            </w:pPr>
          </w:p>
        </w:tc>
        <w:tc>
          <w:tcPr>
            <w:tcW w:w="2786" w:type="dxa"/>
            <w:gridSpan w:val="3"/>
          </w:tcPr>
          <w:p w14:paraId="1265CB65" w14:textId="77777777" w:rsidR="007170FD" w:rsidRPr="001B59F8" w:rsidRDefault="007170FD" w:rsidP="00896B1E">
            <w:pPr>
              <w:pStyle w:val="Tabletextleft"/>
              <w:rPr>
                <w:b/>
                <w:bCs/>
                <w:caps/>
                <w:color w:val="1C1C1C" w:themeColor="text1"/>
              </w:rPr>
            </w:pPr>
            <w:r w:rsidRPr="001B59F8">
              <w:rPr>
                <w:bCs/>
                <w:caps/>
                <w:color w:val="1C1C1C" w:themeColor="text1"/>
              </w:rPr>
              <w:t>ERM Approval to issue</w:t>
            </w:r>
          </w:p>
        </w:tc>
        <w:tc>
          <w:tcPr>
            <w:tcW w:w="1295" w:type="dxa"/>
            <w:gridSpan w:val="2"/>
          </w:tcPr>
          <w:p w14:paraId="66389E62" w14:textId="77777777" w:rsidR="007170FD" w:rsidRPr="001B59F8" w:rsidRDefault="007170FD" w:rsidP="00896B1E">
            <w:pPr>
              <w:pStyle w:val="Tabletextleft"/>
              <w:rPr>
                <w:caps/>
              </w:rPr>
            </w:pPr>
          </w:p>
        </w:tc>
      </w:tr>
      <w:tr w:rsidR="009C0F23" w:rsidRPr="001B59F8" w14:paraId="0F6B340F" w14:textId="77777777" w:rsidTr="00A768B8">
        <w:trPr>
          <w:gridAfter w:val="1"/>
          <w:wAfter w:w="23" w:type="dxa"/>
        </w:trPr>
        <w:tc>
          <w:tcPr>
            <w:tcW w:w="1083" w:type="dxa"/>
            <w:shd w:val="clear" w:color="auto" w:fill="D1DDD3" w:themeFill="text2"/>
          </w:tcPr>
          <w:p w14:paraId="7C4C4B2F" w14:textId="77777777" w:rsidR="007170FD" w:rsidRPr="001B59F8" w:rsidRDefault="007170FD" w:rsidP="00896B1E">
            <w:pPr>
              <w:pStyle w:val="Tabletextleft"/>
              <w:rPr>
                <w:caps/>
              </w:rPr>
            </w:pPr>
            <w:r w:rsidRPr="001B59F8">
              <w:rPr>
                <w:caps/>
              </w:rPr>
              <w:t>Version</w:t>
            </w:r>
          </w:p>
        </w:tc>
        <w:tc>
          <w:tcPr>
            <w:tcW w:w="1179" w:type="dxa"/>
            <w:shd w:val="clear" w:color="auto" w:fill="D1DDD3" w:themeFill="text2"/>
          </w:tcPr>
          <w:p w14:paraId="15ED4662" w14:textId="77777777" w:rsidR="007170FD" w:rsidRPr="001B59F8" w:rsidRDefault="007170FD" w:rsidP="00896B1E">
            <w:pPr>
              <w:pStyle w:val="Tabletextleft"/>
              <w:rPr>
                <w:caps/>
              </w:rPr>
            </w:pPr>
            <w:r w:rsidRPr="001B59F8">
              <w:rPr>
                <w:caps/>
              </w:rPr>
              <w:t>Revision</w:t>
            </w:r>
          </w:p>
        </w:tc>
        <w:tc>
          <w:tcPr>
            <w:tcW w:w="1607" w:type="dxa"/>
            <w:shd w:val="clear" w:color="auto" w:fill="D1DDD3" w:themeFill="text2"/>
          </w:tcPr>
          <w:p w14:paraId="4AB1DE44" w14:textId="77777777" w:rsidR="007170FD" w:rsidRPr="001B59F8" w:rsidRDefault="007170FD" w:rsidP="00896B1E">
            <w:pPr>
              <w:pStyle w:val="Tabletextleft"/>
              <w:rPr>
                <w:caps/>
              </w:rPr>
            </w:pPr>
            <w:r w:rsidRPr="001B59F8">
              <w:rPr>
                <w:caps/>
              </w:rPr>
              <w:t>Author</w:t>
            </w:r>
          </w:p>
        </w:tc>
        <w:tc>
          <w:tcPr>
            <w:tcW w:w="1511" w:type="dxa"/>
            <w:shd w:val="clear" w:color="auto" w:fill="D1DDD3" w:themeFill="text2"/>
          </w:tcPr>
          <w:p w14:paraId="24A8A72E" w14:textId="77777777" w:rsidR="007170FD" w:rsidRPr="001B59F8" w:rsidRDefault="007170FD" w:rsidP="00896B1E">
            <w:pPr>
              <w:pStyle w:val="Tabletextleft"/>
              <w:rPr>
                <w:caps/>
              </w:rPr>
            </w:pPr>
            <w:r w:rsidRPr="001B59F8">
              <w:rPr>
                <w:caps/>
              </w:rPr>
              <w:t>Reviewed by</w:t>
            </w:r>
          </w:p>
        </w:tc>
        <w:tc>
          <w:tcPr>
            <w:tcW w:w="1374" w:type="dxa"/>
            <w:gridSpan w:val="2"/>
            <w:shd w:val="clear" w:color="auto" w:fill="D1DDD3" w:themeFill="text2"/>
          </w:tcPr>
          <w:p w14:paraId="75224655" w14:textId="77777777" w:rsidR="007170FD" w:rsidRPr="001B59F8" w:rsidRDefault="007170FD" w:rsidP="00896B1E">
            <w:pPr>
              <w:pStyle w:val="Tabletextleft"/>
              <w:rPr>
                <w:caps/>
              </w:rPr>
            </w:pPr>
            <w:r w:rsidRPr="001B59F8">
              <w:rPr>
                <w:caps/>
              </w:rPr>
              <w:t>Name</w:t>
            </w:r>
          </w:p>
        </w:tc>
        <w:tc>
          <w:tcPr>
            <w:tcW w:w="1420" w:type="dxa"/>
            <w:shd w:val="clear" w:color="auto" w:fill="D1DDD3" w:themeFill="text2"/>
          </w:tcPr>
          <w:p w14:paraId="3EF114AE" w14:textId="77777777" w:rsidR="007170FD" w:rsidRPr="001B59F8" w:rsidRDefault="007170FD" w:rsidP="00896B1E">
            <w:pPr>
              <w:pStyle w:val="Tabletextleft"/>
              <w:rPr>
                <w:caps/>
              </w:rPr>
            </w:pPr>
            <w:r w:rsidRPr="001B59F8">
              <w:rPr>
                <w:caps/>
              </w:rPr>
              <w:t>Date</w:t>
            </w:r>
          </w:p>
        </w:tc>
        <w:tc>
          <w:tcPr>
            <w:tcW w:w="1301" w:type="dxa"/>
            <w:gridSpan w:val="2"/>
            <w:shd w:val="clear" w:color="auto" w:fill="D1DDD3" w:themeFill="text2"/>
          </w:tcPr>
          <w:p w14:paraId="41B31CF8" w14:textId="77777777" w:rsidR="007170FD" w:rsidRPr="001B59F8" w:rsidRDefault="007170FD" w:rsidP="00896B1E">
            <w:pPr>
              <w:pStyle w:val="Tabletextleft"/>
              <w:rPr>
                <w:caps/>
              </w:rPr>
            </w:pPr>
            <w:r w:rsidRPr="001B59F8">
              <w:rPr>
                <w:caps/>
              </w:rPr>
              <w:t>comments</w:t>
            </w:r>
          </w:p>
        </w:tc>
      </w:tr>
      <w:tr w:rsidR="00A768B8" w:rsidRPr="001B59F8" w14:paraId="67F1F09D" w14:textId="77777777" w:rsidTr="00A768B8">
        <w:trPr>
          <w:gridAfter w:val="1"/>
          <w:wAfter w:w="23" w:type="dxa"/>
          <w:trHeight w:val="227"/>
        </w:trPr>
        <w:tc>
          <w:tcPr>
            <w:tcW w:w="1083" w:type="dxa"/>
          </w:tcPr>
          <w:p w14:paraId="1EB8CE63" w14:textId="31D9C7EF" w:rsidR="00A768B8" w:rsidRPr="0058030C" w:rsidRDefault="00A768B8" w:rsidP="00A768B8">
            <w:pPr>
              <w:pStyle w:val="Tabletextleft"/>
            </w:pPr>
            <w:r w:rsidRPr="0058030C">
              <w:rPr>
                <w:rFonts w:cs="Verdana"/>
              </w:rPr>
              <w:t>Draft</w:t>
            </w:r>
          </w:p>
        </w:tc>
        <w:tc>
          <w:tcPr>
            <w:tcW w:w="1179" w:type="dxa"/>
          </w:tcPr>
          <w:p w14:paraId="32D26284" w14:textId="25656961" w:rsidR="00A768B8" w:rsidRPr="0058030C" w:rsidRDefault="00A768B8" w:rsidP="00A768B8">
            <w:pPr>
              <w:pStyle w:val="Tabletextleft"/>
            </w:pPr>
            <w:r w:rsidRPr="0058030C">
              <w:rPr>
                <w:rFonts w:cs="Verdana"/>
              </w:rPr>
              <w:t>00</w:t>
            </w:r>
            <w:r>
              <w:rPr>
                <w:rFonts w:cs="Verdana"/>
              </w:rPr>
              <w:t>0</w:t>
            </w:r>
          </w:p>
        </w:tc>
        <w:tc>
          <w:tcPr>
            <w:tcW w:w="1607" w:type="dxa"/>
          </w:tcPr>
          <w:p w14:paraId="4C1A1E6B" w14:textId="25E2C27C" w:rsidR="00A768B8" w:rsidRPr="0058030C" w:rsidRDefault="00A768B8" w:rsidP="00A768B8">
            <w:pPr>
              <w:pStyle w:val="Tabletextleft"/>
            </w:pPr>
            <w:r w:rsidRPr="0058030C">
              <w:t>ERM Project Team</w:t>
            </w:r>
          </w:p>
        </w:tc>
        <w:tc>
          <w:tcPr>
            <w:tcW w:w="1511" w:type="dxa"/>
          </w:tcPr>
          <w:p w14:paraId="210DDF1E" w14:textId="40A592EE" w:rsidR="00A768B8" w:rsidRPr="0058030C" w:rsidRDefault="00A768B8" w:rsidP="00A768B8">
            <w:pPr>
              <w:pStyle w:val="Tabletextleft"/>
            </w:pPr>
          </w:p>
        </w:tc>
        <w:tc>
          <w:tcPr>
            <w:tcW w:w="1374" w:type="dxa"/>
            <w:gridSpan w:val="2"/>
          </w:tcPr>
          <w:p w14:paraId="2C35391F" w14:textId="7D79B1C3" w:rsidR="00A768B8" w:rsidRPr="0058030C" w:rsidRDefault="00A768B8" w:rsidP="00A768B8">
            <w:pPr>
              <w:pStyle w:val="Tabletextleft"/>
            </w:pPr>
          </w:p>
        </w:tc>
        <w:tc>
          <w:tcPr>
            <w:tcW w:w="1420" w:type="dxa"/>
          </w:tcPr>
          <w:p w14:paraId="10DD2F15" w14:textId="54E4A357" w:rsidR="00A768B8" w:rsidRPr="001B59F8" w:rsidRDefault="00A768B8" w:rsidP="00A768B8">
            <w:pPr>
              <w:pStyle w:val="Tabletextleft"/>
            </w:pPr>
            <w:r>
              <w:t>September 2025</w:t>
            </w:r>
          </w:p>
        </w:tc>
        <w:tc>
          <w:tcPr>
            <w:tcW w:w="1301" w:type="dxa"/>
            <w:gridSpan w:val="2"/>
          </w:tcPr>
          <w:p w14:paraId="106403C9" w14:textId="625B3677" w:rsidR="00A768B8" w:rsidRPr="001B59F8" w:rsidRDefault="00A768B8" w:rsidP="00A768B8">
            <w:pPr>
              <w:pStyle w:val="Tabletextleft"/>
            </w:pPr>
          </w:p>
        </w:tc>
      </w:tr>
      <w:tr w:rsidR="00A768B8" w:rsidRPr="001B59F8" w14:paraId="096AAC80" w14:textId="77777777" w:rsidTr="00A768B8">
        <w:trPr>
          <w:gridAfter w:val="1"/>
          <w:wAfter w:w="23" w:type="dxa"/>
          <w:trHeight w:val="227"/>
        </w:trPr>
        <w:tc>
          <w:tcPr>
            <w:tcW w:w="1083" w:type="dxa"/>
          </w:tcPr>
          <w:p w14:paraId="47A89286" w14:textId="6128C61D" w:rsidR="00A768B8" w:rsidRPr="001B59F8" w:rsidRDefault="00A768B8" w:rsidP="00A768B8">
            <w:pPr>
              <w:pStyle w:val="Tabletextleft"/>
            </w:pPr>
            <w:r w:rsidRPr="0058030C">
              <w:rPr>
                <w:rFonts w:cs="Verdana"/>
              </w:rPr>
              <w:t>Draft</w:t>
            </w:r>
          </w:p>
        </w:tc>
        <w:tc>
          <w:tcPr>
            <w:tcW w:w="1179" w:type="dxa"/>
          </w:tcPr>
          <w:p w14:paraId="2909F034" w14:textId="74451E20" w:rsidR="00A768B8" w:rsidRPr="001B59F8" w:rsidRDefault="00A768B8" w:rsidP="00A768B8">
            <w:pPr>
              <w:pStyle w:val="Tabletextleft"/>
            </w:pPr>
            <w:r w:rsidRPr="0058030C">
              <w:rPr>
                <w:rFonts w:cs="Verdana"/>
              </w:rPr>
              <w:t>00</w:t>
            </w:r>
            <w:r>
              <w:rPr>
                <w:rFonts w:cs="Verdana"/>
              </w:rPr>
              <w:t>1</w:t>
            </w:r>
          </w:p>
        </w:tc>
        <w:tc>
          <w:tcPr>
            <w:tcW w:w="1607" w:type="dxa"/>
          </w:tcPr>
          <w:p w14:paraId="7D50C657" w14:textId="1AA1986E" w:rsidR="00A768B8" w:rsidRPr="001B59F8" w:rsidRDefault="00A768B8" w:rsidP="00A768B8">
            <w:pPr>
              <w:pStyle w:val="Tabletextleft"/>
            </w:pPr>
            <w:r w:rsidRPr="0058030C">
              <w:t>ERM Project Team</w:t>
            </w:r>
          </w:p>
        </w:tc>
        <w:tc>
          <w:tcPr>
            <w:tcW w:w="1511" w:type="dxa"/>
          </w:tcPr>
          <w:p w14:paraId="1ED5F470" w14:textId="1C47EF94" w:rsidR="00A768B8" w:rsidRPr="001B59F8" w:rsidRDefault="00A768B8" w:rsidP="00A768B8">
            <w:pPr>
              <w:pStyle w:val="Tabletextleft"/>
            </w:pPr>
          </w:p>
        </w:tc>
        <w:tc>
          <w:tcPr>
            <w:tcW w:w="1374" w:type="dxa"/>
            <w:gridSpan w:val="2"/>
          </w:tcPr>
          <w:p w14:paraId="110F37D8" w14:textId="2B028F80" w:rsidR="00A768B8" w:rsidRPr="001B59F8" w:rsidRDefault="00A768B8" w:rsidP="00A768B8">
            <w:pPr>
              <w:pStyle w:val="Tabletextleft"/>
            </w:pPr>
          </w:p>
        </w:tc>
        <w:tc>
          <w:tcPr>
            <w:tcW w:w="1420" w:type="dxa"/>
          </w:tcPr>
          <w:p w14:paraId="0FDE1411" w14:textId="3C2E7BF2" w:rsidR="00A768B8" w:rsidRPr="001B59F8" w:rsidRDefault="00A768B8" w:rsidP="00A768B8">
            <w:pPr>
              <w:pStyle w:val="Tabletextleft"/>
            </w:pPr>
            <w:r>
              <w:t>October 2025</w:t>
            </w:r>
          </w:p>
        </w:tc>
        <w:tc>
          <w:tcPr>
            <w:tcW w:w="1301" w:type="dxa"/>
            <w:gridSpan w:val="2"/>
          </w:tcPr>
          <w:p w14:paraId="55B4854D" w14:textId="28589CA3" w:rsidR="00A768B8" w:rsidRPr="001B59F8" w:rsidRDefault="00A768B8" w:rsidP="00A768B8">
            <w:pPr>
              <w:pStyle w:val="Tabletextleft"/>
            </w:pPr>
          </w:p>
        </w:tc>
      </w:tr>
      <w:tr w:rsidR="000145D1" w:rsidRPr="001B59F8" w14:paraId="5EBE57AD" w14:textId="77777777" w:rsidTr="00A768B8">
        <w:trPr>
          <w:gridAfter w:val="1"/>
          <w:wAfter w:w="23" w:type="dxa"/>
          <w:trHeight w:val="227"/>
        </w:trPr>
        <w:tc>
          <w:tcPr>
            <w:tcW w:w="1083" w:type="dxa"/>
          </w:tcPr>
          <w:p w14:paraId="5C684F97" w14:textId="5B6E6FE7" w:rsidR="000145D1" w:rsidRPr="001B59F8" w:rsidRDefault="006A7ED3" w:rsidP="000145D1">
            <w:pPr>
              <w:pStyle w:val="Tabletextleft"/>
              <w:rPr>
                <w:highlight w:val="yellow"/>
              </w:rPr>
            </w:pPr>
            <w:r>
              <w:rPr>
                <w:rFonts w:cs="Verdana"/>
              </w:rPr>
              <w:t>Final</w:t>
            </w:r>
          </w:p>
        </w:tc>
        <w:tc>
          <w:tcPr>
            <w:tcW w:w="1179" w:type="dxa"/>
          </w:tcPr>
          <w:p w14:paraId="28C22A53" w14:textId="31665666" w:rsidR="000145D1" w:rsidRPr="001B59F8" w:rsidRDefault="000145D1" w:rsidP="000145D1">
            <w:pPr>
              <w:pStyle w:val="Tabletextleft"/>
              <w:rPr>
                <w:highlight w:val="yellow"/>
              </w:rPr>
            </w:pPr>
            <w:r w:rsidRPr="0058030C">
              <w:rPr>
                <w:rFonts w:cs="Verdana"/>
              </w:rPr>
              <w:t>00</w:t>
            </w:r>
            <w:r>
              <w:rPr>
                <w:rFonts w:cs="Verdana"/>
              </w:rPr>
              <w:t>2</w:t>
            </w:r>
          </w:p>
        </w:tc>
        <w:tc>
          <w:tcPr>
            <w:tcW w:w="1607" w:type="dxa"/>
          </w:tcPr>
          <w:p w14:paraId="3BDE7D28" w14:textId="3D08B257" w:rsidR="000145D1" w:rsidRPr="001B59F8" w:rsidRDefault="000145D1" w:rsidP="000145D1">
            <w:pPr>
              <w:pStyle w:val="Tabletextleft"/>
              <w:rPr>
                <w:highlight w:val="yellow"/>
              </w:rPr>
            </w:pPr>
            <w:r w:rsidRPr="0058030C">
              <w:t>ERM Project Team</w:t>
            </w:r>
          </w:p>
        </w:tc>
        <w:tc>
          <w:tcPr>
            <w:tcW w:w="1511" w:type="dxa"/>
          </w:tcPr>
          <w:p w14:paraId="61743A8D" w14:textId="46A22E59" w:rsidR="000145D1" w:rsidRPr="001B59F8" w:rsidRDefault="000145D1" w:rsidP="000145D1">
            <w:pPr>
              <w:pStyle w:val="Tabletextleft"/>
              <w:rPr>
                <w:highlight w:val="yellow"/>
              </w:rPr>
            </w:pPr>
          </w:p>
        </w:tc>
        <w:tc>
          <w:tcPr>
            <w:tcW w:w="1374" w:type="dxa"/>
            <w:gridSpan w:val="2"/>
          </w:tcPr>
          <w:p w14:paraId="42F716F4" w14:textId="0EBEBE96" w:rsidR="000145D1" w:rsidRPr="001B59F8" w:rsidRDefault="000145D1" w:rsidP="000145D1">
            <w:pPr>
              <w:pStyle w:val="Tabletextleft"/>
              <w:rPr>
                <w:highlight w:val="yellow"/>
              </w:rPr>
            </w:pPr>
          </w:p>
        </w:tc>
        <w:tc>
          <w:tcPr>
            <w:tcW w:w="1420" w:type="dxa"/>
          </w:tcPr>
          <w:p w14:paraId="1C385F6A" w14:textId="412F2A9B" w:rsidR="000145D1" w:rsidRPr="001B59F8" w:rsidRDefault="00A768B8" w:rsidP="000145D1">
            <w:pPr>
              <w:pStyle w:val="Tabletextleft"/>
              <w:rPr>
                <w:highlight w:val="yellow"/>
              </w:rPr>
            </w:pPr>
            <w:r>
              <w:t xml:space="preserve">November </w:t>
            </w:r>
            <w:r w:rsidR="000145D1">
              <w:t>2025</w:t>
            </w:r>
          </w:p>
        </w:tc>
        <w:tc>
          <w:tcPr>
            <w:tcW w:w="1301" w:type="dxa"/>
            <w:gridSpan w:val="2"/>
          </w:tcPr>
          <w:p w14:paraId="39B13801" w14:textId="6A7DF1A1" w:rsidR="000145D1" w:rsidRPr="001B59F8" w:rsidRDefault="000145D1" w:rsidP="000145D1">
            <w:pPr>
              <w:pStyle w:val="Tabletextleft"/>
              <w:rPr>
                <w:highlight w:val="yellow"/>
              </w:rPr>
            </w:pPr>
          </w:p>
        </w:tc>
      </w:tr>
      <w:tr w:rsidR="008C6314" w:rsidRPr="001B59F8" w14:paraId="37A8710F" w14:textId="77777777" w:rsidTr="00A768B8">
        <w:trPr>
          <w:gridAfter w:val="1"/>
          <w:wAfter w:w="23" w:type="dxa"/>
          <w:trHeight w:val="227"/>
        </w:trPr>
        <w:tc>
          <w:tcPr>
            <w:tcW w:w="1083" w:type="dxa"/>
          </w:tcPr>
          <w:p w14:paraId="20102B66" w14:textId="2BB94876" w:rsidR="008C6314" w:rsidRDefault="008C6314" w:rsidP="008C6314">
            <w:pPr>
              <w:pStyle w:val="Tabletextleft"/>
              <w:rPr>
                <w:rFonts w:cs="Verdana"/>
              </w:rPr>
            </w:pPr>
            <w:r w:rsidRPr="0058030C">
              <w:rPr>
                <w:rFonts w:cs="Verdana"/>
              </w:rPr>
              <w:t>Draft</w:t>
            </w:r>
          </w:p>
        </w:tc>
        <w:tc>
          <w:tcPr>
            <w:tcW w:w="1179" w:type="dxa"/>
          </w:tcPr>
          <w:p w14:paraId="275DB6F5" w14:textId="46006FF1" w:rsidR="008C6314" w:rsidRPr="0058030C" w:rsidRDefault="008C6314" w:rsidP="008C6314">
            <w:pPr>
              <w:pStyle w:val="Tabletextleft"/>
              <w:rPr>
                <w:rFonts w:cs="Verdana"/>
              </w:rPr>
            </w:pPr>
            <w:r w:rsidRPr="0058030C">
              <w:rPr>
                <w:rFonts w:cs="Verdana"/>
              </w:rPr>
              <w:t>00</w:t>
            </w:r>
            <w:r w:rsidR="003E4BC9">
              <w:rPr>
                <w:rFonts w:cs="Verdana"/>
              </w:rPr>
              <w:t>3</w:t>
            </w:r>
          </w:p>
        </w:tc>
        <w:tc>
          <w:tcPr>
            <w:tcW w:w="1607" w:type="dxa"/>
          </w:tcPr>
          <w:p w14:paraId="514092BE" w14:textId="53086D53" w:rsidR="008C6314" w:rsidRPr="0058030C" w:rsidRDefault="008C6314" w:rsidP="008C6314">
            <w:pPr>
              <w:pStyle w:val="Tabletextleft"/>
            </w:pPr>
            <w:r w:rsidRPr="0058030C">
              <w:t>ERM Project Team</w:t>
            </w:r>
          </w:p>
        </w:tc>
        <w:tc>
          <w:tcPr>
            <w:tcW w:w="1511" w:type="dxa"/>
          </w:tcPr>
          <w:p w14:paraId="354A76A4" w14:textId="77777777" w:rsidR="008C6314" w:rsidRPr="001B59F8" w:rsidRDefault="008C6314" w:rsidP="008C6314">
            <w:pPr>
              <w:pStyle w:val="Tabletextleft"/>
              <w:rPr>
                <w:highlight w:val="yellow"/>
              </w:rPr>
            </w:pPr>
          </w:p>
        </w:tc>
        <w:tc>
          <w:tcPr>
            <w:tcW w:w="1374" w:type="dxa"/>
            <w:gridSpan w:val="2"/>
          </w:tcPr>
          <w:p w14:paraId="04B62F79" w14:textId="77777777" w:rsidR="008C6314" w:rsidRPr="001B59F8" w:rsidRDefault="008C6314" w:rsidP="008C6314">
            <w:pPr>
              <w:pStyle w:val="Tabletextleft"/>
              <w:rPr>
                <w:highlight w:val="yellow"/>
              </w:rPr>
            </w:pPr>
          </w:p>
        </w:tc>
        <w:tc>
          <w:tcPr>
            <w:tcW w:w="1420" w:type="dxa"/>
          </w:tcPr>
          <w:p w14:paraId="5C47E9C8" w14:textId="07CBBAEC" w:rsidR="008C6314" w:rsidRDefault="008C6314" w:rsidP="008C6314">
            <w:pPr>
              <w:pStyle w:val="Tabletextleft"/>
            </w:pPr>
            <w:r>
              <w:t>January 2026</w:t>
            </w:r>
          </w:p>
        </w:tc>
        <w:tc>
          <w:tcPr>
            <w:tcW w:w="1301" w:type="dxa"/>
            <w:gridSpan w:val="2"/>
          </w:tcPr>
          <w:p w14:paraId="4DE079AB" w14:textId="77777777" w:rsidR="008C6314" w:rsidRPr="001B59F8" w:rsidRDefault="008C6314" w:rsidP="008C6314">
            <w:pPr>
              <w:pStyle w:val="Tabletextleft"/>
              <w:rPr>
                <w:highlight w:val="yellow"/>
              </w:rPr>
            </w:pPr>
          </w:p>
        </w:tc>
      </w:tr>
      <w:tr w:rsidR="00C02294" w:rsidRPr="001B59F8" w14:paraId="37CAFEFA" w14:textId="77777777" w:rsidTr="00A768B8">
        <w:trPr>
          <w:gridAfter w:val="1"/>
          <w:wAfter w:w="23" w:type="dxa"/>
          <w:trHeight w:val="227"/>
        </w:trPr>
        <w:tc>
          <w:tcPr>
            <w:tcW w:w="1083" w:type="dxa"/>
          </w:tcPr>
          <w:p w14:paraId="210AA783" w14:textId="57E99B54" w:rsidR="00C02294" w:rsidRPr="0058030C" w:rsidRDefault="00C02294" w:rsidP="008C6314">
            <w:pPr>
              <w:pStyle w:val="Tabletextleft"/>
              <w:rPr>
                <w:rFonts w:cs="Verdana"/>
              </w:rPr>
            </w:pPr>
            <w:r>
              <w:rPr>
                <w:rFonts w:cs="Verdana"/>
              </w:rPr>
              <w:t>Final</w:t>
            </w:r>
          </w:p>
        </w:tc>
        <w:tc>
          <w:tcPr>
            <w:tcW w:w="1179" w:type="dxa"/>
          </w:tcPr>
          <w:p w14:paraId="30C9120D" w14:textId="354D3DF4" w:rsidR="00C02294" w:rsidRPr="0058030C" w:rsidRDefault="00C02294" w:rsidP="008C6314">
            <w:pPr>
              <w:pStyle w:val="Tabletextleft"/>
              <w:rPr>
                <w:rFonts w:cs="Verdana"/>
              </w:rPr>
            </w:pPr>
            <w:r>
              <w:rPr>
                <w:rFonts w:cs="Verdana"/>
              </w:rPr>
              <w:t>004</w:t>
            </w:r>
          </w:p>
        </w:tc>
        <w:tc>
          <w:tcPr>
            <w:tcW w:w="1607" w:type="dxa"/>
          </w:tcPr>
          <w:p w14:paraId="2CC63ED0" w14:textId="1B9FC1D3" w:rsidR="00C02294" w:rsidRPr="0058030C" w:rsidRDefault="00C02294" w:rsidP="008C6314">
            <w:pPr>
              <w:pStyle w:val="Tabletextleft"/>
            </w:pPr>
            <w:r w:rsidRPr="0058030C">
              <w:t>ERM Project Team</w:t>
            </w:r>
          </w:p>
        </w:tc>
        <w:tc>
          <w:tcPr>
            <w:tcW w:w="1511" w:type="dxa"/>
          </w:tcPr>
          <w:p w14:paraId="4C646CFB" w14:textId="77777777" w:rsidR="00C02294" w:rsidRPr="001B59F8" w:rsidRDefault="00C02294" w:rsidP="008C6314">
            <w:pPr>
              <w:pStyle w:val="Tabletextleft"/>
              <w:rPr>
                <w:highlight w:val="yellow"/>
              </w:rPr>
            </w:pPr>
          </w:p>
        </w:tc>
        <w:tc>
          <w:tcPr>
            <w:tcW w:w="1374" w:type="dxa"/>
            <w:gridSpan w:val="2"/>
          </w:tcPr>
          <w:p w14:paraId="43B5B499" w14:textId="77777777" w:rsidR="00C02294" w:rsidRPr="001B59F8" w:rsidRDefault="00C02294" w:rsidP="008C6314">
            <w:pPr>
              <w:pStyle w:val="Tabletextleft"/>
              <w:rPr>
                <w:highlight w:val="yellow"/>
              </w:rPr>
            </w:pPr>
          </w:p>
        </w:tc>
        <w:tc>
          <w:tcPr>
            <w:tcW w:w="1420" w:type="dxa"/>
          </w:tcPr>
          <w:p w14:paraId="2CDE1C23" w14:textId="4475EF0F" w:rsidR="00C02294" w:rsidRDefault="00C02294" w:rsidP="008C6314">
            <w:pPr>
              <w:pStyle w:val="Tabletextleft"/>
            </w:pPr>
            <w:r>
              <w:t>July 2026</w:t>
            </w:r>
          </w:p>
        </w:tc>
        <w:tc>
          <w:tcPr>
            <w:tcW w:w="1301" w:type="dxa"/>
            <w:gridSpan w:val="2"/>
          </w:tcPr>
          <w:p w14:paraId="5FEA3A49" w14:textId="77777777" w:rsidR="00C02294" w:rsidRPr="001B59F8" w:rsidRDefault="00C02294" w:rsidP="008C6314">
            <w:pPr>
              <w:pStyle w:val="Tabletextleft"/>
              <w:rPr>
                <w:highlight w:val="yellow"/>
              </w:rPr>
            </w:pPr>
          </w:p>
        </w:tc>
      </w:tr>
    </w:tbl>
    <w:p w14:paraId="47367578" w14:textId="77777777" w:rsidR="006C5A81" w:rsidRPr="001B59F8" w:rsidRDefault="006C5A81">
      <w:pPr>
        <w:rPr>
          <w:rFonts w:asciiTheme="minorHAnsi" w:hAnsiTheme="minorHAnsi"/>
          <w:highlight w:val="yellow"/>
          <w:lang w:val="en-US"/>
        </w:rPr>
      </w:pPr>
      <w:r w:rsidRPr="001B59F8">
        <w:rPr>
          <w:rFonts w:asciiTheme="minorHAnsi" w:hAnsiTheme="minorHAnsi"/>
          <w:highlight w:val="yellow"/>
          <w:lang w:val="en-US"/>
        </w:rPr>
        <w:br w:type="page"/>
      </w:r>
    </w:p>
    <w:p w14:paraId="05E402DB" w14:textId="79F4FB89" w:rsidR="004507BA" w:rsidRPr="001B59F8" w:rsidRDefault="004507BA" w:rsidP="004507BA">
      <w:pPr>
        <w:pStyle w:val="Title"/>
        <w:rPr>
          <w:sz w:val="48"/>
          <w:szCs w:val="48"/>
        </w:rPr>
      </w:pPr>
      <w:r w:rsidRPr="001B59F8">
        <w:rPr>
          <w:sz w:val="48"/>
          <w:szCs w:val="48"/>
        </w:rPr>
        <w:lastRenderedPageBreak/>
        <w:t xml:space="preserve">Livelihood Restoration Plan </w:t>
      </w:r>
    </w:p>
    <w:p w14:paraId="174E47F4" w14:textId="4DA5594B" w:rsidR="004507BA" w:rsidRPr="001B59F8" w:rsidRDefault="00C53347" w:rsidP="004507BA">
      <w:pPr>
        <w:pStyle w:val="Subtitle"/>
        <w:rPr>
          <w:sz w:val="32"/>
          <w:szCs w:val="32"/>
          <w:lang w:val="en-US"/>
        </w:rPr>
      </w:pPr>
      <w:r w:rsidRPr="008675B4">
        <w:rPr>
          <w:lang w:val="en-US"/>
        </w:rPr>
        <w:t xml:space="preserve">Arturna </w:t>
      </w:r>
      <w:r w:rsidR="004507BA" w:rsidRPr="001B59F8">
        <w:rPr>
          <w:noProof/>
          <w:sz w:val="32"/>
          <w:szCs w:val="32"/>
          <w:lang w:val="en-US"/>
        </w:rPr>
        <w:t>Wind Power Plant Project</w:t>
      </w:r>
    </w:p>
    <w:p w14:paraId="312B1E8E" w14:textId="13C0BB10" w:rsidR="004507BA" w:rsidRPr="001B59F8" w:rsidRDefault="00C02294" w:rsidP="004507BA">
      <w:pPr>
        <w:pStyle w:val="Tabletextleft"/>
      </w:pPr>
      <w:fldSimple w:instr="STYLEREF Reference \* MERGEFORMAT">
        <w:r>
          <w:rPr>
            <w:noProof/>
          </w:rPr>
          <w:t>0733614</w:t>
        </w:r>
      </w:fldSimple>
    </w:p>
    <w:p w14:paraId="5E3FE8ED" w14:textId="77777777" w:rsidR="004507BA" w:rsidRPr="001B59F8" w:rsidRDefault="004507BA" w:rsidP="004507BA">
      <w:pPr>
        <w:pStyle w:val="BodyT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0" w:type="dxa"/>
          <w:bottom w:w="142" w:type="dxa"/>
          <w:right w:w="0" w:type="dxa"/>
        </w:tblCellMar>
        <w:tblLook w:val="04A0" w:firstRow="1" w:lastRow="0" w:firstColumn="1" w:lastColumn="0" w:noHBand="0" w:noVBand="1"/>
      </w:tblPr>
      <w:tblGrid>
        <w:gridCol w:w="4477"/>
        <w:gridCol w:w="515"/>
        <w:gridCol w:w="4506"/>
      </w:tblGrid>
      <w:tr w:rsidR="004507BA" w:rsidRPr="001B59F8" w14:paraId="2800D295" w14:textId="77777777" w:rsidTr="00896B1E">
        <w:trPr>
          <w:trHeight w:val="1134"/>
        </w:trPr>
        <w:tc>
          <w:tcPr>
            <w:tcW w:w="2357" w:type="pct"/>
            <w:tcBorders>
              <w:bottom w:val="single" w:sz="4" w:space="0" w:color="auto"/>
            </w:tcBorders>
            <w:vAlign w:val="bottom"/>
          </w:tcPr>
          <w:p w14:paraId="54D7C6E7" w14:textId="77777777" w:rsidR="004507BA" w:rsidRPr="001B59F8" w:rsidRDefault="004507BA" w:rsidP="00896B1E">
            <w:pPr>
              <w:pStyle w:val="NoSpacing"/>
              <w:rPr>
                <w:b/>
                <w:bCs/>
              </w:rPr>
            </w:pPr>
            <w:r w:rsidRPr="001B59F8">
              <w:rPr>
                <w:sz w:val="18"/>
                <w:szCs w:val="18"/>
              </w:rPr>
              <w:fldChar w:fldCharType="begin"/>
            </w:r>
            <w:r w:rsidRPr="001B59F8">
              <w:rPr>
                <w:sz w:val="18"/>
                <w:szCs w:val="18"/>
              </w:rPr>
              <w:instrText xml:space="preserve"> MACROBUTTON  InsertPicture [Double click to insert signature] </w:instrText>
            </w:r>
            <w:r w:rsidRPr="001B59F8">
              <w:rPr>
                <w:sz w:val="18"/>
                <w:szCs w:val="18"/>
              </w:rPr>
              <w:fldChar w:fldCharType="end"/>
            </w:r>
          </w:p>
        </w:tc>
        <w:tc>
          <w:tcPr>
            <w:tcW w:w="271" w:type="pct"/>
            <w:vAlign w:val="bottom"/>
          </w:tcPr>
          <w:p w14:paraId="74F680F4" w14:textId="77777777" w:rsidR="004507BA" w:rsidRPr="001B59F8" w:rsidRDefault="004507BA" w:rsidP="00896B1E">
            <w:pPr>
              <w:rPr>
                <w:lang w:val="en-US"/>
              </w:rPr>
            </w:pPr>
          </w:p>
        </w:tc>
        <w:tc>
          <w:tcPr>
            <w:tcW w:w="2372" w:type="pct"/>
            <w:tcBorders>
              <w:bottom w:val="single" w:sz="4" w:space="0" w:color="auto"/>
            </w:tcBorders>
            <w:vAlign w:val="bottom"/>
          </w:tcPr>
          <w:p w14:paraId="2FBE0634" w14:textId="77777777" w:rsidR="004507BA" w:rsidRPr="001B59F8" w:rsidRDefault="004507BA" w:rsidP="00896B1E">
            <w:pPr>
              <w:pStyle w:val="NoSpacing"/>
              <w:rPr>
                <w:b/>
                <w:bCs/>
              </w:rPr>
            </w:pPr>
            <w:r w:rsidRPr="001B59F8">
              <w:rPr>
                <w:sz w:val="18"/>
                <w:szCs w:val="18"/>
              </w:rPr>
              <w:fldChar w:fldCharType="begin"/>
            </w:r>
            <w:r w:rsidRPr="001B59F8">
              <w:rPr>
                <w:sz w:val="18"/>
                <w:szCs w:val="18"/>
              </w:rPr>
              <w:instrText xml:space="preserve"> MACROBUTTON  InsertPicture [Double click to insert signature] </w:instrText>
            </w:r>
            <w:r w:rsidRPr="001B59F8">
              <w:rPr>
                <w:sz w:val="18"/>
                <w:szCs w:val="18"/>
              </w:rPr>
              <w:fldChar w:fldCharType="end"/>
            </w:r>
          </w:p>
        </w:tc>
      </w:tr>
      <w:tr w:rsidR="004507BA" w:rsidRPr="001B59F8" w14:paraId="481D0C33" w14:textId="77777777" w:rsidTr="00896B1E">
        <w:trPr>
          <w:trHeight w:val="1418"/>
        </w:trPr>
        <w:tc>
          <w:tcPr>
            <w:tcW w:w="2357" w:type="pct"/>
            <w:tcBorders>
              <w:top w:val="single" w:sz="4" w:space="0" w:color="auto"/>
            </w:tcBorders>
          </w:tcPr>
          <w:p w14:paraId="429B61DD" w14:textId="77777777" w:rsidR="004507BA" w:rsidRPr="001B59F8" w:rsidRDefault="004507BA" w:rsidP="00896B1E">
            <w:pPr>
              <w:pStyle w:val="paragraph"/>
              <w:spacing w:before="0" w:beforeAutospacing="0" w:after="0" w:afterAutospacing="0"/>
              <w:textAlignment w:val="baseline"/>
              <w:rPr>
                <w:rFonts w:ascii="Segoe UI" w:hAnsi="Segoe UI" w:cs="Segoe UI"/>
                <w:sz w:val="18"/>
                <w:szCs w:val="18"/>
              </w:rPr>
            </w:pPr>
            <w:r w:rsidRPr="001B59F8">
              <w:rPr>
                <w:rStyle w:val="normaltextrun"/>
                <w:rFonts w:ascii="Verdana" w:hAnsi="Verdana" w:cs="Segoe UI"/>
                <w:b/>
                <w:bCs/>
                <w:sz w:val="20"/>
                <w:szCs w:val="20"/>
              </w:rPr>
              <w:t>Caner Şahin</w:t>
            </w:r>
            <w:r w:rsidRPr="001B59F8">
              <w:rPr>
                <w:rStyle w:val="eop"/>
                <w:rFonts w:ascii="Verdana" w:hAnsi="Verdana" w:cs="Segoe UI"/>
                <w:sz w:val="20"/>
                <w:szCs w:val="20"/>
              </w:rPr>
              <w:t> </w:t>
            </w:r>
          </w:p>
          <w:p w14:paraId="5E063CEA" w14:textId="77777777" w:rsidR="004507BA" w:rsidRPr="001B59F8" w:rsidRDefault="004507BA" w:rsidP="00896B1E">
            <w:pPr>
              <w:pStyle w:val="NoSpacing"/>
            </w:pPr>
            <w:r w:rsidRPr="001B59F8">
              <w:rPr>
                <w:rStyle w:val="normaltextrun"/>
                <w:rFonts w:ascii="Verdana" w:hAnsi="Verdana" w:cs="Segoe UI"/>
                <w:szCs w:val="20"/>
              </w:rPr>
              <w:t>Principle Technical Consultant</w:t>
            </w:r>
            <w:r w:rsidRPr="001B59F8">
              <w:rPr>
                <w:rStyle w:val="eop"/>
                <w:rFonts w:ascii="Verdana" w:hAnsi="Verdana" w:cs="Segoe UI"/>
                <w:szCs w:val="20"/>
              </w:rPr>
              <w:t> </w:t>
            </w:r>
          </w:p>
        </w:tc>
        <w:tc>
          <w:tcPr>
            <w:tcW w:w="271" w:type="pct"/>
          </w:tcPr>
          <w:p w14:paraId="305BD0D9" w14:textId="77777777" w:rsidR="004507BA" w:rsidRPr="001B59F8" w:rsidRDefault="004507BA" w:rsidP="00896B1E">
            <w:pPr>
              <w:rPr>
                <w:lang w:val="en-US"/>
              </w:rPr>
            </w:pPr>
            <w:r w:rsidRPr="001B59F8">
              <w:rPr>
                <w:rStyle w:val="eop"/>
                <w:rFonts w:ascii="Verdana" w:hAnsi="Verdana" w:cs="Segoe UI"/>
                <w:szCs w:val="20"/>
                <w:lang w:val="en-US"/>
              </w:rPr>
              <w:t> </w:t>
            </w:r>
          </w:p>
        </w:tc>
        <w:tc>
          <w:tcPr>
            <w:tcW w:w="2372" w:type="pct"/>
            <w:tcBorders>
              <w:top w:val="single" w:sz="4" w:space="0" w:color="auto"/>
            </w:tcBorders>
          </w:tcPr>
          <w:p w14:paraId="4D67E7A1" w14:textId="77777777" w:rsidR="004507BA" w:rsidRPr="005E6861" w:rsidRDefault="004507BA" w:rsidP="00896B1E">
            <w:pPr>
              <w:pStyle w:val="paragraph"/>
              <w:spacing w:before="0" w:beforeAutospacing="0" w:after="0" w:afterAutospacing="0"/>
              <w:textAlignment w:val="baseline"/>
              <w:rPr>
                <w:rFonts w:ascii="Segoe UI" w:hAnsi="Segoe UI" w:cs="Segoe UI"/>
                <w:sz w:val="18"/>
                <w:szCs w:val="18"/>
                <w:lang w:val="de-DE"/>
              </w:rPr>
            </w:pPr>
            <w:r w:rsidRPr="005E6861">
              <w:rPr>
                <w:rStyle w:val="normaltextrun"/>
                <w:rFonts w:ascii="Verdana" w:hAnsi="Verdana" w:cs="Segoe UI"/>
                <w:b/>
                <w:bCs/>
                <w:sz w:val="20"/>
                <w:szCs w:val="20"/>
                <w:lang w:val="de-DE"/>
              </w:rPr>
              <w:t>Serkan Kirdogan</w:t>
            </w:r>
            <w:r w:rsidRPr="005E6861">
              <w:rPr>
                <w:rStyle w:val="eop"/>
                <w:rFonts w:ascii="Verdana" w:hAnsi="Verdana" w:cs="Segoe UI"/>
                <w:sz w:val="20"/>
                <w:szCs w:val="20"/>
                <w:lang w:val="de-DE"/>
              </w:rPr>
              <w:t> </w:t>
            </w:r>
          </w:p>
          <w:p w14:paraId="262DDA51" w14:textId="77777777" w:rsidR="004507BA" w:rsidRPr="005E6861" w:rsidRDefault="004507BA" w:rsidP="00896B1E">
            <w:pPr>
              <w:pStyle w:val="NoSpacing"/>
              <w:rPr>
                <w:lang w:val="de-DE"/>
              </w:rPr>
            </w:pPr>
            <w:r w:rsidRPr="005E6861">
              <w:rPr>
                <w:rStyle w:val="normaltextrun"/>
                <w:rFonts w:ascii="Verdana" w:hAnsi="Verdana" w:cs="Segoe UI"/>
                <w:szCs w:val="20"/>
                <w:lang w:val="de-DE"/>
              </w:rPr>
              <w:t>Partner in Charge</w:t>
            </w:r>
            <w:r w:rsidRPr="005E6861">
              <w:rPr>
                <w:rStyle w:val="eop"/>
                <w:rFonts w:ascii="Verdana" w:hAnsi="Verdana" w:cs="Segoe UI"/>
                <w:szCs w:val="20"/>
                <w:lang w:val="de-DE"/>
              </w:rPr>
              <w:t> </w:t>
            </w:r>
          </w:p>
        </w:tc>
      </w:tr>
      <w:tr w:rsidR="004507BA" w:rsidRPr="001B59F8" w14:paraId="1342E9FA" w14:textId="77777777" w:rsidTr="00896B1E">
        <w:trPr>
          <w:trHeight w:val="2835"/>
        </w:trPr>
        <w:tc>
          <w:tcPr>
            <w:tcW w:w="2357" w:type="pct"/>
          </w:tcPr>
          <w:p w14:paraId="1D69D1E7" w14:textId="77777777" w:rsidR="004507BA" w:rsidRPr="005E6861" w:rsidRDefault="004507BA" w:rsidP="00896B1E">
            <w:pPr>
              <w:pStyle w:val="BodyText"/>
              <w:rPr>
                <w:lang w:val="de-DE"/>
              </w:rPr>
            </w:pPr>
          </w:p>
          <w:p w14:paraId="7FA6486E" w14:textId="77777777" w:rsidR="004507BA" w:rsidRPr="005E6861" w:rsidRDefault="004507BA" w:rsidP="00896B1E">
            <w:pPr>
              <w:pStyle w:val="BodyText"/>
              <w:rPr>
                <w:lang w:val="de-DE"/>
              </w:rPr>
            </w:pPr>
            <w:r w:rsidRPr="005E6861">
              <w:rPr>
                <w:lang w:val="de-DE"/>
              </w:rPr>
              <w:t>ERM GmbH, Brüsseler Str. 1-3</w:t>
            </w:r>
          </w:p>
          <w:p w14:paraId="2935A909" w14:textId="77777777" w:rsidR="004507BA" w:rsidRPr="005E6861" w:rsidRDefault="004507BA" w:rsidP="00896B1E">
            <w:pPr>
              <w:pStyle w:val="BodyText"/>
              <w:rPr>
                <w:lang w:val="de-DE"/>
              </w:rPr>
            </w:pPr>
            <w:r w:rsidRPr="005E6861">
              <w:rPr>
                <w:lang w:val="de-DE"/>
              </w:rPr>
              <w:t>60327 Frankfurt am Main</w:t>
            </w:r>
          </w:p>
          <w:p w14:paraId="0AA28887" w14:textId="77777777" w:rsidR="004507BA" w:rsidRPr="001B59F8" w:rsidRDefault="004507BA" w:rsidP="00896B1E">
            <w:pPr>
              <w:pStyle w:val="BodyText"/>
            </w:pPr>
            <w:r w:rsidRPr="001B59F8">
              <w:t>T: +49 6102 206 0 </w:t>
            </w:r>
          </w:p>
        </w:tc>
        <w:tc>
          <w:tcPr>
            <w:tcW w:w="271" w:type="pct"/>
          </w:tcPr>
          <w:p w14:paraId="185C56BF" w14:textId="77777777" w:rsidR="004507BA" w:rsidRPr="001B59F8" w:rsidRDefault="004507BA" w:rsidP="00896B1E">
            <w:pPr>
              <w:pStyle w:val="BodyText"/>
            </w:pPr>
          </w:p>
        </w:tc>
        <w:tc>
          <w:tcPr>
            <w:tcW w:w="2372" w:type="pct"/>
          </w:tcPr>
          <w:p w14:paraId="29789D9A" w14:textId="77777777" w:rsidR="004507BA" w:rsidRPr="001B59F8" w:rsidRDefault="004507BA" w:rsidP="00896B1E">
            <w:pPr>
              <w:pStyle w:val="BodyText"/>
            </w:pPr>
          </w:p>
        </w:tc>
      </w:tr>
    </w:tbl>
    <w:p w14:paraId="0916C4CF" w14:textId="77777777" w:rsidR="004507BA" w:rsidRPr="001B59F8" w:rsidRDefault="004507BA" w:rsidP="004507BA">
      <w:pPr>
        <w:pStyle w:val="BodyText"/>
      </w:pPr>
    </w:p>
    <w:p w14:paraId="4988FA63" w14:textId="52CF58F7" w:rsidR="004507BA" w:rsidRPr="001B59F8" w:rsidRDefault="004507BA" w:rsidP="004507BA">
      <w:pPr>
        <w:pStyle w:val="Copyright"/>
      </w:pPr>
      <w:r w:rsidRPr="001B59F8">
        <w:t xml:space="preserve">© Copyright </w:t>
      </w:r>
      <w:r w:rsidRPr="001B59F8">
        <w:fldChar w:fldCharType="begin"/>
      </w:r>
      <w:r w:rsidRPr="001B59F8">
        <w:instrText xml:space="preserve"> DATE  \@ "yyyy"  \* MERGEFORMAT </w:instrText>
      </w:r>
      <w:r w:rsidRPr="001B59F8">
        <w:fldChar w:fldCharType="separate"/>
      </w:r>
      <w:r w:rsidR="00E33E3F">
        <w:rPr>
          <w:noProof/>
        </w:rPr>
        <w:t>2026</w:t>
      </w:r>
      <w:r w:rsidRPr="001B59F8">
        <w:fldChar w:fldCharType="end"/>
      </w:r>
      <w:r w:rsidRPr="001B59F8">
        <w:t xml:space="preserve"> by The ERM International Group Limited and/or its affiliates (‘ERM’). All Rights Reserved. </w:t>
      </w:r>
    </w:p>
    <w:p w14:paraId="26FA82DB" w14:textId="77777777" w:rsidR="004507BA" w:rsidRPr="001B59F8" w:rsidRDefault="004507BA" w:rsidP="004507BA">
      <w:pPr>
        <w:pStyle w:val="Copyright"/>
      </w:pPr>
      <w:r w:rsidRPr="001B59F8">
        <w:t>No part of this work may be reproduced or transmitted in any form or by any means, without prior written permission of ERM.</w:t>
      </w:r>
    </w:p>
    <w:p w14:paraId="737ACBB2" w14:textId="77777777" w:rsidR="004507BA" w:rsidRPr="001B59F8" w:rsidRDefault="004507BA" w:rsidP="004507BA">
      <w:pPr>
        <w:pStyle w:val="BodyText"/>
      </w:pPr>
    </w:p>
    <w:p w14:paraId="48E55816" w14:textId="77777777" w:rsidR="004507BA" w:rsidRPr="001B59F8" w:rsidRDefault="004507BA" w:rsidP="004507BA">
      <w:pPr>
        <w:pStyle w:val="BodyText"/>
      </w:pPr>
    </w:p>
    <w:p w14:paraId="3BB9A2C2" w14:textId="77777777" w:rsidR="00156A48" w:rsidRPr="001B59F8" w:rsidRDefault="00156A48" w:rsidP="00156A48">
      <w:pPr>
        <w:pStyle w:val="BodyText"/>
        <w:rPr>
          <w:highlight w:val="yellow"/>
        </w:rPr>
        <w:sectPr w:rsidR="00156A48" w:rsidRPr="001B59F8" w:rsidSect="00486EB7">
          <w:headerReference w:type="default" r:id="rId16"/>
          <w:footerReference w:type="default" r:id="rId17"/>
          <w:headerReference w:type="first" r:id="rId18"/>
          <w:footerReference w:type="first" r:id="rId19"/>
          <w:pgSz w:w="11906" w:h="16838" w:code="9"/>
          <w:pgMar w:top="1134" w:right="1274" w:bottom="1134" w:left="1134" w:header="567" w:footer="374" w:gutter="0"/>
          <w:cols w:sep="1" w:space="380"/>
          <w:titlePg/>
          <w:docGrid w:linePitch="360"/>
        </w:sectPr>
      </w:pPr>
    </w:p>
    <w:p w14:paraId="5BA5CF61" w14:textId="77777777" w:rsidR="00941C42" w:rsidRPr="001B59F8" w:rsidRDefault="008F3DA4" w:rsidP="0042629B">
      <w:pPr>
        <w:pStyle w:val="TOCHeading"/>
        <w:rPr>
          <w:rFonts w:asciiTheme="minorHAnsi" w:hAnsiTheme="minorHAnsi"/>
          <w:lang w:val="en-US"/>
        </w:rPr>
      </w:pPr>
      <w:r w:rsidRPr="001B59F8">
        <w:rPr>
          <w:rFonts w:asciiTheme="minorHAnsi" w:hAnsiTheme="minorHAnsi"/>
          <w:lang w:val="en-US"/>
        </w:rPr>
        <w:lastRenderedPageBreak/>
        <w:t>Contents</w:t>
      </w:r>
    </w:p>
    <w:p w14:paraId="30ED9F5D" w14:textId="679012C0" w:rsidR="00C02294" w:rsidRDefault="00040B06">
      <w:pPr>
        <w:pStyle w:val="TOC1"/>
        <w:rPr>
          <w:rFonts w:asciiTheme="minorHAnsi" w:eastAsiaTheme="minorEastAsia" w:hAnsiTheme="minorHAnsi" w:cstheme="minorBidi"/>
          <w:caps w:val="0"/>
          <w:spacing w:val="0"/>
          <w:sz w:val="24"/>
        </w:rPr>
      </w:pPr>
      <w:r w:rsidRPr="001B59F8">
        <w:rPr>
          <w:rFonts w:asciiTheme="minorHAnsi" w:hAnsiTheme="minorHAnsi"/>
          <w:highlight w:val="yellow"/>
        </w:rPr>
        <w:fldChar w:fldCharType="begin"/>
      </w:r>
      <w:r w:rsidRPr="001B59F8">
        <w:rPr>
          <w:rFonts w:asciiTheme="minorHAnsi" w:hAnsiTheme="minorHAnsi"/>
          <w:highlight w:val="yellow"/>
        </w:rPr>
        <w:instrText xml:space="preserve"> TOC \o "1-3" \h \z \t "Appendix Heading,4"</w:instrText>
      </w:r>
      <w:r w:rsidR="00535A9C" w:rsidRPr="001B59F8">
        <w:rPr>
          <w:rFonts w:asciiTheme="minorHAnsi" w:hAnsiTheme="minorHAnsi"/>
          <w:highlight w:val="yellow"/>
        </w:rPr>
        <w:instrText>\n 4-4</w:instrText>
      </w:r>
      <w:r w:rsidRPr="001B59F8">
        <w:rPr>
          <w:rFonts w:asciiTheme="minorHAnsi" w:hAnsiTheme="minorHAnsi"/>
          <w:highlight w:val="yellow"/>
        </w:rPr>
        <w:instrText xml:space="preserve"> </w:instrText>
      </w:r>
      <w:r w:rsidRPr="001B59F8">
        <w:rPr>
          <w:rFonts w:asciiTheme="minorHAnsi" w:hAnsiTheme="minorHAnsi"/>
          <w:highlight w:val="yellow"/>
        </w:rPr>
        <w:fldChar w:fldCharType="separate"/>
      </w:r>
      <w:hyperlink w:anchor="_Toc234243393" w:history="1">
        <w:r w:rsidR="00C02294" w:rsidRPr="00AD1BF2">
          <w:rPr>
            <w:rStyle w:val="Hyperlink"/>
          </w:rPr>
          <w:t>1.</w:t>
        </w:r>
        <w:r w:rsidR="00C02294">
          <w:rPr>
            <w:rFonts w:asciiTheme="minorHAnsi" w:eastAsiaTheme="minorEastAsia" w:hAnsiTheme="minorHAnsi" w:cstheme="minorBidi"/>
            <w:caps w:val="0"/>
            <w:spacing w:val="0"/>
            <w:sz w:val="24"/>
          </w:rPr>
          <w:tab/>
        </w:r>
        <w:r w:rsidR="00C02294" w:rsidRPr="00AD1BF2">
          <w:rPr>
            <w:rStyle w:val="Hyperlink"/>
          </w:rPr>
          <w:t>Introduction</w:t>
        </w:r>
        <w:r w:rsidR="00C02294">
          <w:rPr>
            <w:webHidden/>
          </w:rPr>
          <w:tab/>
        </w:r>
        <w:r w:rsidR="00C02294">
          <w:rPr>
            <w:webHidden/>
          </w:rPr>
          <w:fldChar w:fldCharType="begin"/>
        </w:r>
        <w:r w:rsidR="00C02294">
          <w:rPr>
            <w:webHidden/>
          </w:rPr>
          <w:instrText xml:space="preserve"> PAGEREF _Toc234243393 \h </w:instrText>
        </w:r>
        <w:r w:rsidR="00C02294">
          <w:rPr>
            <w:webHidden/>
          </w:rPr>
        </w:r>
        <w:r w:rsidR="00C02294">
          <w:rPr>
            <w:webHidden/>
          </w:rPr>
          <w:fldChar w:fldCharType="separate"/>
        </w:r>
        <w:r w:rsidR="00C02294">
          <w:rPr>
            <w:webHidden/>
          </w:rPr>
          <w:t>3</w:t>
        </w:r>
        <w:r w:rsidR="00C02294">
          <w:rPr>
            <w:webHidden/>
          </w:rPr>
          <w:fldChar w:fldCharType="end"/>
        </w:r>
      </w:hyperlink>
    </w:p>
    <w:p w14:paraId="270785BC" w14:textId="439A6823" w:rsidR="00C02294" w:rsidRDefault="00C02294">
      <w:pPr>
        <w:pStyle w:val="TOC2"/>
        <w:rPr>
          <w:rFonts w:asciiTheme="minorHAnsi" w:eastAsiaTheme="minorEastAsia" w:hAnsiTheme="minorHAnsi" w:cstheme="minorBidi"/>
          <w:caps w:val="0"/>
          <w:spacing w:val="0"/>
          <w:sz w:val="24"/>
        </w:rPr>
      </w:pPr>
      <w:hyperlink w:anchor="_Toc234243394" w:history="1">
        <w:r w:rsidRPr="00AD1BF2">
          <w:rPr>
            <w:rStyle w:val="Hyperlink"/>
          </w:rPr>
          <w:t>1.1 Objectives of the LRP</w:t>
        </w:r>
        <w:r>
          <w:rPr>
            <w:webHidden/>
          </w:rPr>
          <w:tab/>
        </w:r>
        <w:r>
          <w:rPr>
            <w:webHidden/>
          </w:rPr>
          <w:fldChar w:fldCharType="begin"/>
        </w:r>
        <w:r>
          <w:rPr>
            <w:webHidden/>
          </w:rPr>
          <w:instrText xml:space="preserve"> PAGEREF _Toc234243394 \h </w:instrText>
        </w:r>
        <w:r>
          <w:rPr>
            <w:webHidden/>
          </w:rPr>
        </w:r>
        <w:r>
          <w:rPr>
            <w:webHidden/>
          </w:rPr>
          <w:fldChar w:fldCharType="separate"/>
        </w:r>
        <w:r>
          <w:rPr>
            <w:webHidden/>
          </w:rPr>
          <w:t>4</w:t>
        </w:r>
        <w:r>
          <w:rPr>
            <w:webHidden/>
          </w:rPr>
          <w:fldChar w:fldCharType="end"/>
        </w:r>
      </w:hyperlink>
    </w:p>
    <w:p w14:paraId="66A233B1" w14:textId="4C764BAE" w:rsidR="00C02294" w:rsidRDefault="00C02294">
      <w:pPr>
        <w:pStyle w:val="TOC2"/>
        <w:rPr>
          <w:rFonts w:asciiTheme="minorHAnsi" w:eastAsiaTheme="minorEastAsia" w:hAnsiTheme="minorHAnsi" w:cstheme="minorBidi"/>
          <w:caps w:val="0"/>
          <w:spacing w:val="0"/>
          <w:sz w:val="24"/>
        </w:rPr>
      </w:pPr>
      <w:hyperlink w:anchor="_Toc234243395" w:history="1">
        <w:r w:rsidRPr="00AD1BF2">
          <w:rPr>
            <w:rStyle w:val="Hyperlink"/>
          </w:rPr>
          <w:t>1.2 Scope of the LRP</w:t>
        </w:r>
        <w:r>
          <w:rPr>
            <w:webHidden/>
          </w:rPr>
          <w:tab/>
        </w:r>
        <w:r>
          <w:rPr>
            <w:webHidden/>
          </w:rPr>
          <w:fldChar w:fldCharType="begin"/>
        </w:r>
        <w:r>
          <w:rPr>
            <w:webHidden/>
          </w:rPr>
          <w:instrText xml:space="preserve"> PAGEREF _Toc234243395 \h </w:instrText>
        </w:r>
        <w:r>
          <w:rPr>
            <w:webHidden/>
          </w:rPr>
        </w:r>
        <w:r>
          <w:rPr>
            <w:webHidden/>
          </w:rPr>
          <w:fldChar w:fldCharType="separate"/>
        </w:r>
        <w:r>
          <w:rPr>
            <w:webHidden/>
          </w:rPr>
          <w:t>4</w:t>
        </w:r>
        <w:r>
          <w:rPr>
            <w:webHidden/>
          </w:rPr>
          <w:fldChar w:fldCharType="end"/>
        </w:r>
      </w:hyperlink>
    </w:p>
    <w:p w14:paraId="77A6088E" w14:textId="10F473AB" w:rsidR="00C02294" w:rsidRDefault="00C02294">
      <w:pPr>
        <w:pStyle w:val="TOC2"/>
        <w:rPr>
          <w:rFonts w:asciiTheme="minorHAnsi" w:eastAsiaTheme="minorEastAsia" w:hAnsiTheme="minorHAnsi" w:cstheme="minorBidi"/>
          <w:caps w:val="0"/>
          <w:spacing w:val="0"/>
          <w:sz w:val="24"/>
        </w:rPr>
      </w:pPr>
      <w:hyperlink w:anchor="_Toc234243396" w:history="1">
        <w:r w:rsidRPr="00AD1BF2">
          <w:rPr>
            <w:rStyle w:val="Hyperlink"/>
          </w:rPr>
          <w:t>1.3 Key Definitions</w:t>
        </w:r>
        <w:r>
          <w:rPr>
            <w:webHidden/>
          </w:rPr>
          <w:tab/>
        </w:r>
        <w:r>
          <w:rPr>
            <w:webHidden/>
          </w:rPr>
          <w:fldChar w:fldCharType="begin"/>
        </w:r>
        <w:r>
          <w:rPr>
            <w:webHidden/>
          </w:rPr>
          <w:instrText xml:space="preserve"> PAGEREF _Toc234243396 \h </w:instrText>
        </w:r>
        <w:r>
          <w:rPr>
            <w:webHidden/>
          </w:rPr>
        </w:r>
        <w:r>
          <w:rPr>
            <w:webHidden/>
          </w:rPr>
          <w:fldChar w:fldCharType="separate"/>
        </w:r>
        <w:r>
          <w:rPr>
            <w:webHidden/>
          </w:rPr>
          <w:t>4</w:t>
        </w:r>
        <w:r>
          <w:rPr>
            <w:webHidden/>
          </w:rPr>
          <w:fldChar w:fldCharType="end"/>
        </w:r>
      </w:hyperlink>
    </w:p>
    <w:p w14:paraId="37A32812" w14:textId="3E317183" w:rsidR="00C02294" w:rsidRDefault="00C02294">
      <w:pPr>
        <w:pStyle w:val="TOC2"/>
        <w:rPr>
          <w:rFonts w:asciiTheme="minorHAnsi" w:eastAsiaTheme="minorEastAsia" w:hAnsiTheme="minorHAnsi" w:cstheme="minorBidi"/>
          <w:caps w:val="0"/>
          <w:spacing w:val="0"/>
          <w:sz w:val="24"/>
        </w:rPr>
      </w:pPr>
      <w:hyperlink w:anchor="_Toc234243397" w:history="1">
        <w:r w:rsidRPr="00AD1BF2">
          <w:rPr>
            <w:rStyle w:val="Hyperlink"/>
          </w:rPr>
          <w:t>1.4 Key Principles</w:t>
        </w:r>
        <w:r>
          <w:rPr>
            <w:webHidden/>
          </w:rPr>
          <w:tab/>
        </w:r>
        <w:r>
          <w:rPr>
            <w:webHidden/>
          </w:rPr>
          <w:fldChar w:fldCharType="begin"/>
        </w:r>
        <w:r>
          <w:rPr>
            <w:webHidden/>
          </w:rPr>
          <w:instrText xml:space="preserve"> PAGEREF _Toc234243397 \h </w:instrText>
        </w:r>
        <w:r>
          <w:rPr>
            <w:webHidden/>
          </w:rPr>
        </w:r>
        <w:r>
          <w:rPr>
            <w:webHidden/>
          </w:rPr>
          <w:fldChar w:fldCharType="separate"/>
        </w:r>
        <w:r>
          <w:rPr>
            <w:webHidden/>
          </w:rPr>
          <w:t>6</w:t>
        </w:r>
        <w:r>
          <w:rPr>
            <w:webHidden/>
          </w:rPr>
          <w:fldChar w:fldCharType="end"/>
        </w:r>
      </w:hyperlink>
    </w:p>
    <w:p w14:paraId="09451761" w14:textId="6D95A82E" w:rsidR="00C02294" w:rsidRDefault="00C02294">
      <w:pPr>
        <w:pStyle w:val="TOC1"/>
        <w:rPr>
          <w:rFonts w:asciiTheme="minorHAnsi" w:eastAsiaTheme="minorEastAsia" w:hAnsiTheme="minorHAnsi" w:cstheme="minorBidi"/>
          <w:caps w:val="0"/>
          <w:spacing w:val="0"/>
          <w:sz w:val="24"/>
        </w:rPr>
      </w:pPr>
      <w:hyperlink w:anchor="_Toc234243398" w:history="1">
        <w:r w:rsidRPr="00AD1BF2">
          <w:rPr>
            <w:rStyle w:val="Hyperlink"/>
          </w:rPr>
          <w:t>2.</w:t>
        </w:r>
        <w:r>
          <w:rPr>
            <w:rFonts w:asciiTheme="minorHAnsi" w:eastAsiaTheme="minorEastAsia" w:hAnsiTheme="minorHAnsi" w:cstheme="minorBidi"/>
            <w:caps w:val="0"/>
            <w:spacing w:val="0"/>
            <w:sz w:val="24"/>
          </w:rPr>
          <w:tab/>
        </w:r>
        <w:r w:rsidRPr="00AD1BF2">
          <w:rPr>
            <w:rStyle w:val="Hyperlink"/>
          </w:rPr>
          <w:t>Project Background</w:t>
        </w:r>
        <w:r>
          <w:rPr>
            <w:webHidden/>
          </w:rPr>
          <w:tab/>
        </w:r>
        <w:r>
          <w:rPr>
            <w:webHidden/>
          </w:rPr>
          <w:fldChar w:fldCharType="begin"/>
        </w:r>
        <w:r>
          <w:rPr>
            <w:webHidden/>
          </w:rPr>
          <w:instrText xml:space="preserve"> PAGEREF _Toc234243398 \h </w:instrText>
        </w:r>
        <w:r>
          <w:rPr>
            <w:webHidden/>
          </w:rPr>
        </w:r>
        <w:r>
          <w:rPr>
            <w:webHidden/>
          </w:rPr>
          <w:fldChar w:fldCharType="separate"/>
        </w:r>
        <w:r>
          <w:rPr>
            <w:webHidden/>
          </w:rPr>
          <w:t>7</w:t>
        </w:r>
        <w:r>
          <w:rPr>
            <w:webHidden/>
          </w:rPr>
          <w:fldChar w:fldCharType="end"/>
        </w:r>
      </w:hyperlink>
    </w:p>
    <w:p w14:paraId="3A9E99BD" w14:textId="43BC6AE9" w:rsidR="00C02294" w:rsidRDefault="00C02294">
      <w:pPr>
        <w:pStyle w:val="TOC2"/>
        <w:rPr>
          <w:rFonts w:asciiTheme="minorHAnsi" w:eastAsiaTheme="minorEastAsia" w:hAnsiTheme="minorHAnsi" w:cstheme="minorBidi"/>
          <w:caps w:val="0"/>
          <w:spacing w:val="0"/>
          <w:sz w:val="24"/>
        </w:rPr>
      </w:pPr>
      <w:hyperlink w:anchor="_Toc234243399" w:history="1">
        <w:r w:rsidRPr="00AD1BF2">
          <w:rPr>
            <w:rStyle w:val="Hyperlink"/>
          </w:rPr>
          <w:t>2.1 Project Overview</w:t>
        </w:r>
        <w:r>
          <w:rPr>
            <w:webHidden/>
          </w:rPr>
          <w:tab/>
        </w:r>
        <w:r>
          <w:rPr>
            <w:webHidden/>
          </w:rPr>
          <w:fldChar w:fldCharType="begin"/>
        </w:r>
        <w:r>
          <w:rPr>
            <w:webHidden/>
          </w:rPr>
          <w:instrText xml:space="preserve"> PAGEREF _Toc234243399 \h </w:instrText>
        </w:r>
        <w:r>
          <w:rPr>
            <w:webHidden/>
          </w:rPr>
        </w:r>
        <w:r>
          <w:rPr>
            <w:webHidden/>
          </w:rPr>
          <w:fldChar w:fldCharType="separate"/>
        </w:r>
        <w:r>
          <w:rPr>
            <w:webHidden/>
          </w:rPr>
          <w:t>7</w:t>
        </w:r>
        <w:r>
          <w:rPr>
            <w:webHidden/>
          </w:rPr>
          <w:fldChar w:fldCharType="end"/>
        </w:r>
      </w:hyperlink>
    </w:p>
    <w:p w14:paraId="717CB5A8" w14:textId="734CA300" w:rsidR="00C02294" w:rsidRDefault="00C02294">
      <w:pPr>
        <w:pStyle w:val="TOC2"/>
        <w:rPr>
          <w:rFonts w:asciiTheme="minorHAnsi" w:eastAsiaTheme="minorEastAsia" w:hAnsiTheme="minorHAnsi" w:cstheme="minorBidi"/>
          <w:caps w:val="0"/>
          <w:spacing w:val="0"/>
          <w:sz w:val="24"/>
        </w:rPr>
      </w:pPr>
      <w:hyperlink w:anchor="_Toc234243400" w:history="1">
        <w:r w:rsidRPr="00AD1BF2">
          <w:rPr>
            <w:rStyle w:val="Hyperlink"/>
          </w:rPr>
          <w:t>2.2 Project Location</w:t>
        </w:r>
        <w:r>
          <w:rPr>
            <w:webHidden/>
          </w:rPr>
          <w:tab/>
        </w:r>
        <w:r>
          <w:rPr>
            <w:webHidden/>
          </w:rPr>
          <w:fldChar w:fldCharType="begin"/>
        </w:r>
        <w:r>
          <w:rPr>
            <w:webHidden/>
          </w:rPr>
          <w:instrText xml:space="preserve"> PAGEREF _Toc234243400 \h </w:instrText>
        </w:r>
        <w:r>
          <w:rPr>
            <w:webHidden/>
          </w:rPr>
        </w:r>
        <w:r>
          <w:rPr>
            <w:webHidden/>
          </w:rPr>
          <w:fldChar w:fldCharType="separate"/>
        </w:r>
        <w:r>
          <w:rPr>
            <w:webHidden/>
          </w:rPr>
          <w:t>10</w:t>
        </w:r>
        <w:r>
          <w:rPr>
            <w:webHidden/>
          </w:rPr>
          <w:fldChar w:fldCharType="end"/>
        </w:r>
      </w:hyperlink>
    </w:p>
    <w:p w14:paraId="5851F19B" w14:textId="112067F4" w:rsidR="00C02294" w:rsidRDefault="00C02294">
      <w:pPr>
        <w:pStyle w:val="TOC2"/>
        <w:rPr>
          <w:rFonts w:asciiTheme="minorHAnsi" w:eastAsiaTheme="minorEastAsia" w:hAnsiTheme="minorHAnsi" w:cstheme="minorBidi"/>
          <w:caps w:val="0"/>
          <w:spacing w:val="0"/>
          <w:sz w:val="24"/>
        </w:rPr>
      </w:pPr>
      <w:hyperlink w:anchor="_Toc234243401" w:history="1">
        <w:r w:rsidRPr="00AD1BF2">
          <w:rPr>
            <w:rStyle w:val="Hyperlink"/>
          </w:rPr>
          <w:t>2.3 Project Components</w:t>
        </w:r>
        <w:r>
          <w:rPr>
            <w:webHidden/>
          </w:rPr>
          <w:tab/>
        </w:r>
        <w:r>
          <w:rPr>
            <w:webHidden/>
          </w:rPr>
          <w:fldChar w:fldCharType="begin"/>
        </w:r>
        <w:r>
          <w:rPr>
            <w:webHidden/>
          </w:rPr>
          <w:instrText xml:space="preserve"> PAGEREF _Toc234243401 \h </w:instrText>
        </w:r>
        <w:r>
          <w:rPr>
            <w:webHidden/>
          </w:rPr>
        </w:r>
        <w:r>
          <w:rPr>
            <w:webHidden/>
          </w:rPr>
          <w:fldChar w:fldCharType="separate"/>
        </w:r>
        <w:r>
          <w:rPr>
            <w:webHidden/>
          </w:rPr>
          <w:t>12</w:t>
        </w:r>
        <w:r>
          <w:rPr>
            <w:webHidden/>
          </w:rPr>
          <w:fldChar w:fldCharType="end"/>
        </w:r>
      </w:hyperlink>
    </w:p>
    <w:p w14:paraId="5AAE9FA6" w14:textId="05F4E7C5" w:rsidR="00C02294" w:rsidRDefault="00C02294">
      <w:pPr>
        <w:pStyle w:val="TOC2"/>
        <w:rPr>
          <w:rFonts w:asciiTheme="minorHAnsi" w:eastAsiaTheme="minorEastAsia" w:hAnsiTheme="minorHAnsi" w:cstheme="minorBidi"/>
          <w:caps w:val="0"/>
          <w:spacing w:val="0"/>
          <w:sz w:val="24"/>
        </w:rPr>
      </w:pPr>
      <w:hyperlink w:anchor="_Toc234243402" w:history="1">
        <w:r w:rsidRPr="00AD1BF2">
          <w:rPr>
            <w:rStyle w:val="Hyperlink"/>
          </w:rPr>
          <w:t>2.4 Project Area of Influence</w:t>
        </w:r>
        <w:r>
          <w:rPr>
            <w:webHidden/>
          </w:rPr>
          <w:tab/>
        </w:r>
        <w:r>
          <w:rPr>
            <w:webHidden/>
          </w:rPr>
          <w:fldChar w:fldCharType="begin"/>
        </w:r>
        <w:r>
          <w:rPr>
            <w:webHidden/>
          </w:rPr>
          <w:instrText xml:space="preserve"> PAGEREF _Toc234243402 \h </w:instrText>
        </w:r>
        <w:r>
          <w:rPr>
            <w:webHidden/>
          </w:rPr>
        </w:r>
        <w:r>
          <w:rPr>
            <w:webHidden/>
          </w:rPr>
          <w:fldChar w:fldCharType="separate"/>
        </w:r>
        <w:r>
          <w:rPr>
            <w:webHidden/>
          </w:rPr>
          <w:t>13</w:t>
        </w:r>
        <w:r>
          <w:rPr>
            <w:webHidden/>
          </w:rPr>
          <w:fldChar w:fldCharType="end"/>
        </w:r>
      </w:hyperlink>
    </w:p>
    <w:p w14:paraId="782F830F" w14:textId="121172C9" w:rsidR="00C02294" w:rsidRDefault="00C02294">
      <w:pPr>
        <w:pStyle w:val="TOC1"/>
        <w:rPr>
          <w:rFonts w:asciiTheme="minorHAnsi" w:eastAsiaTheme="minorEastAsia" w:hAnsiTheme="minorHAnsi" w:cstheme="minorBidi"/>
          <w:caps w:val="0"/>
          <w:spacing w:val="0"/>
          <w:sz w:val="24"/>
        </w:rPr>
      </w:pPr>
      <w:hyperlink w:anchor="_Toc234243403" w:history="1">
        <w:r w:rsidRPr="00AD1BF2">
          <w:rPr>
            <w:rStyle w:val="Hyperlink"/>
          </w:rPr>
          <w:t>3.</w:t>
        </w:r>
        <w:r>
          <w:rPr>
            <w:rFonts w:asciiTheme="minorHAnsi" w:eastAsiaTheme="minorEastAsia" w:hAnsiTheme="minorHAnsi" w:cstheme="minorBidi"/>
            <w:caps w:val="0"/>
            <w:spacing w:val="0"/>
            <w:sz w:val="24"/>
          </w:rPr>
          <w:tab/>
        </w:r>
        <w:r w:rsidRPr="00AD1BF2">
          <w:rPr>
            <w:rStyle w:val="Hyperlink"/>
          </w:rPr>
          <w:t>Land Requirements and Acquisition of the Project</w:t>
        </w:r>
        <w:r>
          <w:rPr>
            <w:webHidden/>
          </w:rPr>
          <w:tab/>
        </w:r>
        <w:r>
          <w:rPr>
            <w:webHidden/>
          </w:rPr>
          <w:fldChar w:fldCharType="begin"/>
        </w:r>
        <w:r>
          <w:rPr>
            <w:webHidden/>
          </w:rPr>
          <w:instrText xml:space="preserve"> PAGEREF _Toc234243403 \h </w:instrText>
        </w:r>
        <w:r>
          <w:rPr>
            <w:webHidden/>
          </w:rPr>
        </w:r>
        <w:r>
          <w:rPr>
            <w:webHidden/>
          </w:rPr>
          <w:fldChar w:fldCharType="separate"/>
        </w:r>
        <w:r>
          <w:rPr>
            <w:webHidden/>
          </w:rPr>
          <w:t>15</w:t>
        </w:r>
        <w:r>
          <w:rPr>
            <w:webHidden/>
          </w:rPr>
          <w:fldChar w:fldCharType="end"/>
        </w:r>
      </w:hyperlink>
    </w:p>
    <w:p w14:paraId="51C3DBE5" w14:textId="731E4CA9" w:rsidR="00C02294" w:rsidRDefault="00C02294">
      <w:pPr>
        <w:pStyle w:val="TOC2"/>
        <w:rPr>
          <w:rFonts w:asciiTheme="minorHAnsi" w:eastAsiaTheme="minorEastAsia" w:hAnsiTheme="minorHAnsi" w:cstheme="minorBidi"/>
          <w:caps w:val="0"/>
          <w:spacing w:val="0"/>
          <w:sz w:val="24"/>
        </w:rPr>
      </w:pPr>
      <w:hyperlink w:anchor="_Toc234243404" w:history="1">
        <w:r w:rsidRPr="00AD1BF2">
          <w:rPr>
            <w:rStyle w:val="Hyperlink"/>
          </w:rPr>
          <w:t>3.1 Overview of Land Types and Legal Acquisition Framework</w:t>
        </w:r>
        <w:r>
          <w:rPr>
            <w:webHidden/>
          </w:rPr>
          <w:tab/>
        </w:r>
        <w:r>
          <w:rPr>
            <w:webHidden/>
          </w:rPr>
          <w:fldChar w:fldCharType="begin"/>
        </w:r>
        <w:r>
          <w:rPr>
            <w:webHidden/>
          </w:rPr>
          <w:instrText xml:space="preserve"> PAGEREF _Toc234243404 \h </w:instrText>
        </w:r>
        <w:r>
          <w:rPr>
            <w:webHidden/>
          </w:rPr>
        </w:r>
        <w:r>
          <w:rPr>
            <w:webHidden/>
          </w:rPr>
          <w:fldChar w:fldCharType="separate"/>
        </w:r>
        <w:r>
          <w:rPr>
            <w:webHidden/>
          </w:rPr>
          <w:t>15</w:t>
        </w:r>
        <w:r>
          <w:rPr>
            <w:webHidden/>
          </w:rPr>
          <w:fldChar w:fldCharType="end"/>
        </w:r>
      </w:hyperlink>
    </w:p>
    <w:p w14:paraId="61D7CD5C" w14:textId="1B730756" w:rsidR="00C02294" w:rsidRDefault="00C02294">
      <w:pPr>
        <w:pStyle w:val="TOC3"/>
        <w:rPr>
          <w:rFonts w:eastAsiaTheme="minorEastAsia" w:cstheme="minorBidi"/>
          <w:sz w:val="24"/>
          <w:szCs w:val="24"/>
        </w:rPr>
      </w:pPr>
      <w:hyperlink w:anchor="_Toc234243405" w:history="1">
        <w:r w:rsidRPr="00AD1BF2">
          <w:rPr>
            <w:rStyle w:val="Hyperlink"/>
            <w:caps/>
            <w:spacing w:val="8"/>
          </w:rPr>
          <w:t>3.1.1 Land Use, Ownership, and Project Footprint</w:t>
        </w:r>
        <w:r>
          <w:rPr>
            <w:webHidden/>
          </w:rPr>
          <w:tab/>
        </w:r>
        <w:r>
          <w:rPr>
            <w:webHidden/>
          </w:rPr>
          <w:fldChar w:fldCharType="begin"/>
        </w:r>
        <w:r>
          <w:rPr>
            <w:webHidden/>
          </w:rPr>
          <w:instrText xml:space="preserve"> PAGEREF _Toc234243405 \h </w:instrText>
        </w:r>
        <w:r>
          <w:rPr>
            <w:webHidden/>
          </w:rPr>
        </w:r>
        <w:r>
          <w:rPr>
            <w:webHidden/>
          </w:rPr>
          <w:fldChar w:fldCharType="separate"/>
        </w:r>
        <w:r>
          <w:rPr>
            <w:webHidden/>
          </w:rPr>
          <w:t>16</w:t>
        </w:r>
        <w:r>
          <w:rPr>
            <w:webHidden/>
          </w:rPr>
          <w:fldChar w:fldCharType="end"/>
        </w:r>
      </w:hyperlink>
    </w:p>
    <w:p w14:paraId="2EEE3537" w14:textId="75134068" w:rsidR="00C02294" w:rsidRDefault="00C02294">
      <w:pPr>
        <w:pStyle w:val="TOC2"/>
        <w:rPr>
          <w:rFonts w:asciiTheme="minorHAnsi" w:eastAsiaTheme="minorEastAsia" w:hAnsiTheme="minorHAnsi" w:cstheme="minorBidi"/>
          <w:caps w:val="0"/>
          <w:spacing w:val="0"/>
          <w:sz w:val="24"/>
        </w:rPr>
      </w:pPr>
      <w:hyperlink w:anchor="_Toc234243406" w:history="1">
        <w:r w:rsidRPr="00AD1BF2">
          <w:rPr>
            <w:rStyle w:val="Hyperlink"/>
          </w:rPr>
          <w:t>3.2 Land Need of the Project</w:t>
        </w:r>
        <w:r>
          <w:rPr>
            <w:webHidden/>
          </w:rPr>
          <w:tab/>
        </w:r>
        <w:r>
          <w:rPr>
            <w:webHidden/>
          </w:rPr>
          <w:fldChar w:fldCharType="begin"/>
        </w:r>
        <w:r>
          <w:rPr>
            <w:webHidden/>
          </w:rPr>
          <w:instrText xml:space="preserve"> PAGEREF _Toc234243406 \h </w:instrText>
        </w:r>
        <w:r>
          <w:rPr>
            <w:webHidden/>
          </w:rPr>
        </w:r>
        <w:r>
          <w:rPr>
            <w:webHidden/>
          </w:rPr>
          <w:fldChar w:fldCharType="separate"/>
        </w:r>
        <w:r>
          <w:rPr>
            <w:webHidden/>
          </w:rPr>
          <w:t>22</w:t>
        </w:r>
        <w:r>
          <w:rPr>
            <w:webHidden/>
          </w:rPr>
          <w:fldChar w:fldCharType="end"/>
        </w:r>
      </w:hyperlink>
    </w:p>
    <w:p w14:paraId="037C3CF3" w14:textId="121ED82E" w:rsidR="00C02294" w:rsidRDefault="00C02294">
      <w:pPr>
        <w:pStyle w:val="TOC3"/>
        <w:rPr>
          <w:rFonts w:eastAsiaTheme="minorEastAsia" w:cstheme="minorBidi"/>
          <w:sz w:val="24"/>
          <w:szCs w:val="24"/>
        </w:rPr>
      </w:pPr>
      <w:hyperlink w:anchor="_Toc234243407" w:history="1">
        <w:r w:rsidRPr="00AD1BF2">
          <w:rPr>
            <w:rStyle w:val="Hyperlink"/>
            <w:caps/>
            <w:spacing w:val="8"/>
          </w:rPr>
          <w:t>3.2.1 Energy Transmission Line</w:t>
        </w:r>
        <w:r>
          <w:rPr>
            <w:webHidden/>
          </w:rPr>
          <w:tab/>
        </w:r>
        <w:r>
          <w:rPr>
            <w:webHidden/>
          </w:rPr>
          <w:fldChar w:fldCharType="begin"/>
        </w:r>
        <w:r>
          <w:rPr>
            <w:webHidden/>
          </w:rPr>
          <w:instrText xml:space="preserve"> PAGEREF _Toc234243407 \h </w:instrText>
        </w:r>
        <w:r>
          <w:rPr>
            <w:webHidden/>
          </w:rPr>
        </w:r>
        <w:r>
          <w:rPr>
            <w:webHidden/>
          </w:rPr>
          <w:fldChar w:fldCharType="separate"/>
        </w:r>
        <w:r>
          <w:rPr>
            <w:webHidden/>
          </w:rPr>
          <w:t>22</w:t>
        </w:r>
        <w:r>
          <w:rPr>
            <w:webHidden/>
          </w:rPr>
          <w:fldChar w:fldCharType="end"/>
        </w:r>
      </w:hyperlink>
    </w:p>
    <w:p w14:paraId="503AF212" w14:textId="03437E2A" w:rsidR="00C02294" w:rsidRDefault="00C02294">
      <w:pPr>
        <w:pStyle w:val="TOC2"/>
        <w:rPr>
          <w:rFonts w:asciiTheme="minorHAnsi" w:eastAsiaTheme="minorEastAsia" w:hAnsiTheme="minorHAnsi" w:cstheme="minorBidi"/>
          <w:caps w:val="0"/>
          <w:spacing w:val="0"/>
          <w:sz w:val="24"/>
        </w:rPr>
      </w:pPr>
      <w:hyperlink w:anchor="_Toc234243408" w:history="1">
        <w:r w:rsidRPr="00AD1BF2">
          <w:rPr>
            <w:rStyle w:val="Hyperlink"/>
          </w:rPr>
          <w:t>3.3 Access Roads</w:t>
        </w:r>
        <w:r>
          <w:rPr>
            <w:webHidden/>
          </w:rPr>
          <w:tab/>
        </w:r>
        <w:r>
          <w:rPr>
            <w:webHidden/>
          </w:rPr>
          <w:fldChar w:fldCharType="begin"/>
        </w:r>
        <w:r>
          <w:rPr>
            <w:webHidden/>
          </w:rPr>
          <w:instrText xml:space="preserve"> PAGEREF _Toc234243408 \h </w:instrText>
        </w:r>
        <w:r>
          <w:rPr>
            <w:webHidden/>
          </w:rPr>
        </w:r>
        <w:r>
          <w:rPr>
            <w:webHidden/>
          </w:rPr>
          <w:fldChar w:fldCharType="separate"/>
        </w:r>
        <w:r>
          <w:rPr>
            <w:webHidden/>
          </w:rPr>
          <w:t>23</w:t>
        </w:r>
        <w:r>
          <w:rPr>
            <w:webHidden/>
          </w:rPr>
          <w:fldChar w:fldCharType="end"/>
        </w:r>
      </w:hyperlink>
    </w:p>
    <w:p w14:paraId="0065746F" w14:textId="2665CD64" w:rsidR="00C02294" w:rsidRDefault="00C02294">
      <w:pPr>
        <w:pStyle w:val="TOC2"/>
        <w:rPr>
          <w:rFonts w:asciiTheme="minorHAnsi" w:eastAsiaTheme="minorEastAsia" w:hAnsiTheme="minorHAnsi" w:cstheme="minorBidi"/>
          <w:caps w:val="0"/>
          <w:spacing w:val="0"/>
          <w:sz w:val="24"/>
        </w:rPr>
      </w:pPr>
      <w:hyperlink w:anchor="_Toc234243409" w:history="1">
        <w:r w:rsidRPr="00AD1BF2">
          <w:rPr>
            <w:rStyle w:val="Hyperlink"/>
          </w:rPr>
          <w:t>3.4 Expropriation efforts</w:t>
        </w:r>
        <w:r>
          <w:rPr>
            <w:webHidden/>
          </w:rPr>
          <w:tab/>
        </w:r>
        <w:r>
          <w:rPr>
            <w:webHidden/>
          </w:rPr>
          <w:fldChar w:fldCharType="begin"/>
        </w:r>
        <w:r>
          <w:rPr>
            <w:webHidden/>
          </w:rPr>
          <w:instrText xml:space="preserve"> PAGEREF _Toc234243409 \h </w:instrText>
        </w:r>
        <w:r>
          <w:rPr>
            <w:webHidden/>
          </w:rPr>
        </w:r>
        <w:r>
          <w:rPr>
            <w:webHidden/>
          </w:rPr>
          <w:fldChar w:fldCharType="separate"/>
        </w:r>
        <w:r>
          <w:rPr>
            <w:webHidden/>
          </w:rPr>
          <w:t>26</w:t>
        </w:r>
        <w:r>
          <w:rPr>
            <w:webHidden/>
          </w:rPr>
          <w:fldChar w:fldCharType="end"/>
        </w:r>
      </w:hyperlink>
    </w:p>
    <w:p w14:paraId="4F307C46" w14:textId="538F0095" w:rsidR="00C02294" w:rsidRDefault="00C02294">
      <w:pPr>
        <w:pStyle w:val="TOC1"/>
        <w:rPr>
          <w:rFonts w:asciiTheme="minorHAnsi" w:eastAsiaTheme="minorEastAsia" w:hAnsiTheme="minorHAnsi" w:cstheme="minorBidi"/>
          <w:caps w:val="0"/>
          <w:spacing w:val="0"/>
          <w:sz w:val="24"/>
        </w:rPr>
      </w:pPr>
      <w:hyperlink w:anchor="_Toc234243410" w:history="1">
        <w:r w:rsidRPr="00AD1BF2">
          <w:rPr>
            <w:rStyle w:val="Hyperlink"/>
          </w:rPr>
          <w:t>4.</w:t>
        </w:r>
        <w:r>
          <w:rPr>
            <w:rFonts w:asciiTheme="minorHAnsi" w:eastAsiaTheme="minorEastAsia" w:hAnsiTheme="minorHAnsi" w:cstheme="minorBidi"/>
            <w:caps w:val="0"/>
            <w:spacing w:val="0"/>
            <w:sz w:val="24"/>
          </w:rPr>
          <w:tab/>
        </w:r>
        <w:r w:rsidRPr="00AD1BF2">
          <w:rPr>
            <w:rStyle w:val="Hyperlink"/>
          </w:rPr>
          <w:t>Legal and Regulatory Framework of the LRP</w:t>
        </w:r>
        <w:r>
          <w:rPr>
            <w:webHidden/>
          </w:rPr>
          <w:tab/>
        </w:r>
        <w:r>
          <w:rPr>
            <w:webHidden/>
          </w:rPr>
          <w:fldChar w:fldCharType="begin"/>
        </w:r>
        <w:r>
          <w:rPr>
            <w:webHidden/>
          </w:rPr>
          <w:instrText xml:space="preserve"> PAGEREF _Toc234243410 \h </w:instrText>
        </w:r>
        <w:r>
          <w:rPr>
            <w:webHidden/>
          </w:rPr>
        </w:r>
        <w:r>
          <w:rPr>
            <w:webHidden/>
          </w:rPr>
          <w:fldChar w:fldCharType="separate"/>
        </w:r>
        <w:r>
          <w:rPr>
            <w:webHidden/>
          </w:rPr>
          <w:t>26</w:t>
        </w:r>
        <w:r>
          <w:rPr>
            <w:webHidden/>
          </w:rPr>
          <w:fldChar w:fldCharType="end"/>
        </w:r>
      </w:hyperlink>
    </w:p>
    <w:p w14:paraId="121C5AE2" w14:textId="5E97ED22" w:rsidR="00C02294" w:rsidRDefault="00C02294">
      <w:pPr>
        <w:pStyle w:val="TOC2"/>
        <w:rPr>
          <w:rFonts w:asciiTheme="minorHAnsi" w:eastAsiaTheme="minorEastAsia" w:hAnsiTheme="minorHAnsi" w:cstheme="minorBidi"/>
          <w:caps w:val="0"/>
          <w:spacing w:val="0"/>
          <w:sz w:val="24"/>
        </w:rPr>
      </w:pPr>
      <w:hyperlink w:anchor="_Toc234243411" w:history="1">
        <w:r w:rsidRPr="00AD1BF2">
          <w:rPr>
            <w:rStyle w:val="Hyperlink"/>
          </w:rPr>
          <w:t>4.1 Natıonal Legislatıon</w:t>
        </w:r>
        <w:r>
          <w:rPr>
            <w:webHidden/>
          </w:rPr>
          <w:tab/>
        </w:r>
        <w:r>
          <w:rPr>
            <w:webHidden/>
          </w:rPr>
          <w:fldChar w:fldCharType="begin"/>
        </w:r>
        <w:r>
          <w:rPr>
            <w:webHidden/>
          </w:rPr>
          <w:instrText xml:space="preserve"> PAGEREF _Toc234243411 \h </w:instrText>
        </w:r>
        <w:r>
          <w:rPr>
            <w:webHidden/>
          </w:rPr>
        </w:r>
        <w:r>
          <w:rPr>
            <w:webHidden/>
          </w:rPr>
          <w:fldChar w:fldCharType="separate"/>
        </w:r>
        <w:r>
          <w:rPr>
            <w:webHidden/>
          </w:rPr>
          <w:t>27</w:t>
        </w:r>
        <w:r>
          <w:rPr>
            <w:webHidden/>
          </w:rPr>
          <w:fldChar w:fldCharType="end"/>
        </w:r>
      </w:hyperlink>
    </w:p>
    <w:p w14:paraId="64D73C9B" w14:textId="60845D68" w:rsidR="00C02294" w:rsidRDefault="00C02294">
      <w:pPr>
        <w:pStyle w:val="TOC3"/>
        <w:tabs>
          <w:tab w:val="left" w:pos="1418"/>
        </w:tabs>
        <w:rPr>
          <w:rFonts w:eastAsiaTheme="minorEastAsia" w:cstheme="minorBidi"/>
          <w:sz w:val="24"/>
          <w:szCs w:val="24"/>
        </w:rPr>
      </w:pPr>
      <w:hyperlink w:anchor="_Toc234243412" w:history="1">
        <w:r w:rsidRPr="00AD1BF2">
          <w:rPr>
            <w:rStyle w:val="Hyperlink"/>
            <w:caps/>
            <w:spacing w:val="8"/>
          </w:rPr>
          <w:t>4.1.1</w:t>
        </w:r>
        <w:r>
          <w:rPr>
            <w:rFonts w:eastAsiaTheme="minorEastAsia" w:cstheme="minorBidi"/>
            <w:sz w:val="24"/>
            <w:szCs w:val="24"/>
          </w:rPr>
          <w:tab/>
        </w:r>
        <w:r w:rsidRPr="00AD1BF2">
          <w:rPr>
            <w:rStyle w:val="Hyperlink"/>
            <w:caps/>
            <w:spacing w:val="8"/>
          </w:rPr>
          <w:t>Expropriation Law (Law No. 2942)</w:t>
        </w:r>
        <w:r>
          <w:rPr>
            <w:webHidden/>
          </w:rPr>
          <w:tab/>
        </w:r>
        <w:r>
          <w:rPr>
            <w:webHidden/>
          </w:rPr>
          <w:fldChar w:fldCharType="begin"/>
        </w:r>
        <w:r>
          <w:rPr>
            <w:webHidden/>
          </w:rPr>
          <w:instrText xml:space="preserve"> PAGEREF _Toc234243412 \h </w:instrText>
        </w:r>
        <w:r>
          <w:rPr>
            <w:webHidden/>
          </w:rPr>
        </w:r>
        <w:r>
          <w:rPr>
            <w:webHidden/>
          </w:rPr>
          <w:fldChar w:fldCharType="separate"/>
        </w:r>
        <w:r>
          <w:rPr>
            <w:webHidden/>
          </w:rPr>
          <w:t>27</w:t>
        </w:r>
        <w:r>
          <w:rPr>
            <w:webHidden/>
          </w:rPr>
          <w:fldChar w:fldCharType="end"/>
        </w:r>
      </w:hyperlink>
    </w:p>
    <w:p w14:paraId="303D0277" w14:textId="11C80F15" w:rsidR="00C02294" w:rsidRDefault="00C02294">
      <w:pPr>
        <w:pStyle w:val="TOC3"/>
        <w:tabs>
          <w:tab w:val="left" w:pos="1418"/>
        </w:tabs>
        <w:rPr>
          <w:rFonts w:eastAsiaTheme="minorEastAsia" w:cstheme="minorBidi"/>
          <w:sz w:val="24"/>
          <w:szCs w:val="24"/>
        </w:rPr>
      </w:pPr>
      <w:hyperlink w:anchor="_Toc234243413" w:history="1">
        <w:r w:rsidRPr="00AD1BF2">
          <w:rPr>
            <w:rStyle w:val="Hyperlink"/>
            <w:caps/>
            <w:spacing w:val="8"/>
          </w:rPr>
          <w:t>4.1.2</w:t>
        </w:r>
        <w:r>
          <w:rPr>
            <w:rFonts w:eastAsiaTheme="minorEastAsia" w:cstheme="minorBidi"/>
            <w:sz w:val="24"/>
            <w:szCs w:val="24"/>
          </w:rPr>
          <w:tab/>
        </w:r>
        <w:r w:rsidRPr="00AD1BF2">
          <w:rPr>
            <w:rStyle w:val="Hyperlink"/>
            <w:caps/>
            <w:spacing w:val="8"/>
          </w:rPr>
          <w:t>Additional Applicable Legislation</w:t>
        </w:r>
        <w:r>
          <w:rPr>
            <w:webHidden/>
          </w:rPr>
          <w:tab/>
        </w:r>
        <w:r>
          <w:rPr>
            <w:webHidden/>
          </w:rPr>
          <w:fldChar w:fldCharType="begin"/>
        </w:r>
        <w:r>
          <w:rPr>
            <w:webHidden/>
          </w:rPr>
          <w:instrText xml:space="preserve"> PAGEREF _Toc234243413 \h </w:instrText>
        </w:r>
        <w:r>
          <w:rPr>
            <w:webHidden/>
          </w:rPr>
        </w:r>
        <w:r>
          <w:rPr>
            <w:webHidden/>
          </w:rPr>
          <w:fldChar w:fldCharType="separate"/>
        </w:r>
        <w:r>
          <w:rPr>
            <w:webHidden/>
          </w:rPr>
          <w:t>28</w:t>
        </w:r>
        <w:r>
          <w:rPr>
            <w:webHidden/>
          </w:rPr>
          <w:fldChar w:fldCharType="end"/>
        </w:r>
      </w:hyperlink>
    </w:p>
    <w:p w14:paraId="2F94683F" w14:textId="248E5537" w:rsidR="00C02294" w:rsidRDefault="00C02294">
      <w:pPr>
        <w:pStyle w:val="TOC3"/>
        <w:tabs>
          <w:tab w:val="left" w:pos="1418"/>
        </w:tabs>
        <w:rPr>
          <w:rFonts w:eastAsiaTheme="minorEastAsia" w:cstheme="minorBidi"/>
          <w:sz w:val="24"/>
          <w:szCs w:val="24"/>
        </w:rPr>
      </w:pPr>
      <w:hyperlink w:anchor="_Toc234243414" w:history="1">
        <w:r w:rsidRPr="00AD1BF2">
          <w:rPr>
            <w:rStyle w:val="Hyperlink"/>
            <w:caps/>
            <w:spacing w:val="8"/>
          </w:rPr>
          <w:t>4.1.3</w:t>
        </w:r>
        <w:r>
          <w:rPr>
            <w:rFonts w:eastAsiaTheme="minorEastAsia" w:cstheme="minorBidi"/>
            <w:sz w:val="24"/>
            <w:szCs w:val="24"/>
          </w:rPr>
          <w:tab/>
        </w:r>
        <w:r w:rsidRPr="00AD1BF2">
          <w:rPr>
            <w:rStyle w:val="Hyperlink"/>
            <w:caps/>
            <w:spacing w:val="8"/>
          </w:rPr>
          <w:t>Land Acquisition Process as per the National Law</w:t>
        </w:r>
        <w:r>
          <w:rPr>
            <w:webHidden/>
          </w:rPr>
          <w:tab/>
        </w:r>
        <w:r>
          <w:rPr>
            <w:webHidden/>
          </w:rPr>
          <w:fldChar w:fldCharType="begin"/>
        </w:r>
        <w:r>
          <w:rPr>
            <w:webHidden/>
          </w:rPr>
          <w:instrText xml:space="preserve"> PAGEREF _Toc234243414 \h </w:instrText>
        </w:r>
        <w:r>
          <w:rPr>
            <w:webHidden/>
          </w:rPr>
        </w:r>
        <w:r>
          <w:rPr>
            <w:webHidden/>
          </w:rPr>
          <w:fldChar w:fldCharType="separate"/>
        </w:r>
        <w:r>
          <w:rPr>
            <w:webHidden/>
          </w:rPr>
          <w:t>29</w:t>
        </w:r>
        <w:r>
          <w:rPr>
            <w:webHidden/>
          </w:rPr>
          <w:fldChar w:fldCharType="end"/>
        </w:r>
      </w:hyperlink>
    </w:p>
    <w:p w14:paraId="6B700AA2" w14:textId="438E26D2" w:rsidR="00C02294" w:rsidRDefault="00C02294">
      <w:pPr>
        <w:pStyle w:val="TOC3"/>
        <w:tabs>
          <w:tab w:val="left" w:pos="1418"/>
        </w:tabs>
        <w:rPr>
          <w:rFonts w:eastAsiaTheme="minorEastAsia" w:cstheme="minorBidi"/>
          <w:sz w:val="24"/>
          <w:szCs w:val="24"/>
        </w:rPr>
      </w:pPr>
      <w:hyperlink w:anchor="_Toc234243415" w:history="1">
        <w:r w:rsidRPr="00AD1BF2">
          <w:rPr>
            <w:rStyle w:val="Hyperlink"/>
            <w:caps/>
            <w:spacing w:val="8"/>
          </w:rPr>
          <w:t>4.1.4</w:t>
        </w:r>
        <w:r>
          <w:rPr>
            <w:rFonts w:eastAsiaTheme="minorEastAsia" w:cstheme="minorBidi"/>
            <w:sz w:val="24"/>
            <w:szCs w:val="24"/>
          </w:rPr>
          <w:tab/>
        </w:r>
        <w:r w:rsidRPr="00AD1BF2">
          <w:rPr>
            <w:rStyle w:val="Hyperlink"/>
            <w:caps/>
            <w:spacing w:val="8"/>
          </w:rPr>
          <w:t>Land Acquisition Approach of the Project</w:t>
        </w:r>
        <w:r>
          <w:rPr>
            <w:webHidden/>
          </w:rPr>
          <w:tab/>
        </w:r>
        <w:r>
          <w:rPr>
            <w:webHidden/>
          </w:rPr>
          <w:fldChar w:fldCharType="begin"/>
        </w:r>
        <w:r>
          <w:rPr>
            <w:webHidden/>
          </w:rPr>
          <w:instrText xml:space="preserve"> PAGEREF _Toc234243415 \h </w:instrText>
        </w:r>
        <w:r>
          <w:rPr>
            <w:webHidden/>
          </w:rPr>
        </w:r>
        <w:r>
          <w:rPr>
            <w:webHidden/>
          </w:rPr>
          <w:fldChar w:fldCharType="separate"/>
        </w:r>
        <w:r>
          <w:rPr>
            <w:webHidden/>
          </w:rPr>
          <w:t>32</w:t>
        </w:r>
        <w:r>
          <w:rPr>
            <w:webHidden/>
          </w:rPr>
          <w:fldChar w:fldCharType="end"/>
        </w:r>
      </w:hyperlink>
    </w:p>
    <w:p w14:paraId="4454C936" w14:textId="62B9DDE9" w:rsidR="00C02294" w:rsidRDefault="00C02294">
      <w:pPr>
        <w:pStyle w:val="TOC2"/>
        <w:rPr>
          <w:rFonts w:asciiTheme="minorHAnsi" w:eastAsiaTheme="minorEastAsia" w:hAnsiTheme="minorHAnsi" w:cstheme="minorBidi"/>
          <w:caps w:val="0"/>
          <w:spacing w:val="0"/>
          <w:sz w:val="24"/>
        </w:rPr>
      </w:pPr>
      <w:hyperlink w:anchor="_Toc234243416" w:history="1">
        <w:r w:rsidRPr="00AD1BF2">
          <w:rPr>
            <w:rStyle w:val="Hyperlink"/>
          </w:rPr>
          <w:t>4.2 International Applicable Standards</w:t>
        </w:r>
        <w:r>
          <w:rPr>
            <w:webHidden/>
          </w:rPr>
          <w:tab/>
        </w:r>
        <w:r>
          <w:rPr>
            <w:webHidden/>
          </w:rPr>
          <w:fldChar w:fldCharType="begin"/>
        </w:r>
        <w:r>
          <w:rPr>
            <w:webHidden/>
          </w:rPr>
          <w:instrText xml:space="preserve"> PAGEREF _Toc234243416 \h </w:instrText>
        </w:r>
        <w:r>
          <w:rPr>
            <w:webHidden/>
          </w:rPr>
        </w:r>
        <w:r>
          <w:rPr>
            <w:webHidden/>
          </w:rPr>
          <w:fldChar w:fldCharType="separate"/>
        </w:r>
        <w:r>
          <w:rPr>
            <w:webHidden/>
          </w:rPr>
          <w:t>33</w:t>
        </w:r>
        <w:r>
          <w:rPr>
            <w:webHidden/>
          </w:rPr>
          <w:fldChar w:fldCharType="end"/>
        </w:r>
      </w:hyperlink>
    </w:p>
    <w:p w14:paraId="03B7E6E0" w14:textId="363B0B16" w:rsidR="00C02294" w:rsidRDefault="00C02294">
      <w:pPr>
        <w:pStyle w:val="TOC3"/>
        <w:tabs>
          <w:tab w:val="left" w:pos="1418"/>
        </w:tabs>
        <w:rPr>
          <w:rFonts w:eastAsiaTheme="minorEastAsia" w:cstheme="minorBidi"/>
          <w:sz w:val="24"/>
          <w:szCs w:val="24"/>
        </w:rPr>
      </w:pPr>
      <w:hyperlink w:anchor="_Toc234243417" w:history="1">
        <w:r w:rsidRPr="00AD1BF2">
          <w:rPr>
            <w:rStyle w:val="Hyperlink"/>
            <w:caps/>
            <w:spacing w:val="8"/>
          </w:rPr>
          <w:t>4.2.1</w:t>
        </w:r>
        <w:r>
          <w:rPr>
            <w:rFonts w:eastAsiaTheme="minorEastAsia" w:cstheme="minorBidi"/>
            <w:sz w:val="24"/>
            <w:szCs w:val="24"/>
          </w:rPr>
          <w:tab/>
        </w:r>
        <w:r w:rsidRPr="00AD1BF2">
          <w:rPr>
            <w:rStyle w:val="Hyperlink"/>
            <w:caps/>
            <w:spacing w:val="8"/>
          </w:rPr>
          <w:t>IFC Performance Standard 5: Land Acquisition and Involuntary Resettlement</w:t>
        </w:r>
        <w:r>
          <w:rPr>
            <w:webHidden/>
          </w:rPr>
          <w:tab/>
        </w:r>
        <w:r>
          <w:rPr>
            <w:webHidden/>
          </w:rPr>
          <w:fldChar w:fldCharType="begin"/>
        </w:r>
        <w:r>
          <w:rPr>
            <w:webHidden/>
          </w:rPr>
          <w:instrText xml:space="preserve"> PAGEREF _Toc234243417 \h </w:instrText>
        </w:r>
        <w:r>
          <w:rPr>
            <w:webHidden/>
          </w:rPr>
        </w:r>
        <w:r>
          <w:rPr>
            <w:webHidden/>
          </w:rPr>
          <w:fldChar w:fldCharType="separate"/>
        </w:r>
        <w:r>
          <w:rPr>
            <w:webHidden/>
          </w:rPr>
          <w:t>33</w:t>
        </w:r>
        <w:r>
          <w:rPr>
            <w:webHidden/>
          </w:rPr>
          <w:fldChar w:fldCharType="end"/>
        </w:r>
      </w:hyperlink>
    </w:p>
    <w:p w14:paraId="4120D313" w14:textId="31CCE18D" w:rsidR="00C02294" w:rsidRDefault="00C02294">
      <w:pPr>
        <w:pStyle w:val="TOC3"/>
        <w:tabs>
          <w:tab w:val="left" w:pos="1418"/>
        </w:tabs>
        <w:rPr>
          <w:rFonts w:eastAsiaTheme="minorEastAsia" w:cstheme="minorBidi"/>
          <w:sz w:val="24"/>
          <w:szCs w:val="24"/>
        </w:rPr>
      </w:pPr>
      <w:hyperlink w:anchor="_Toc234243418" w:history="1">
        <w:r w:rsidRPr="00AD1BF2">
          <w:rPr>
            <w:rStyle w:val="Hyperlink"/>
            <w:caps/>
            <w:spacing w:val="8"/>
          </w:rPr>
          <w:t>4.2.2</w:t>
        </w:r>
        <w:r>
          <w:rPr>
            <w:rFonts w:eastAsiaTheme="minorEastAsia" w:cstheme="minorBidi"/>
            <w:sz w:val="24"/>
            <w:szCs w:val="24"/>
          </w:rPr>
          <w:tab/>
        </w:r>
        <w:r w:rsidRPr="00AD1BF2">
          <w:rPr>
            <w:rStyle w:val="Hyperlink"/>
            <w:caps/>
            <w:spacing w:val="8"/>
          </w:rPr>
          <w:t>IFC Performance Standard 1: Assessment and Management of Environmental and Social Risks</w:t>
        </w:r>
        <w:r>
          <w:rPr>
            <w:webHidden/>
          </w:rPr>
          <w:tab/>
        </w:r>
        <w:r>
          <w:rPr>
            <w:webHidden/>
          </w:rPr>
          <w:fldChar w:fldCharType="begin"/>
        </w:r>
        <w:r>
          <w:rPr>
            <w:webHidden/>
          </w:rPr>
          <w:instrText xml:space="preserve"> PAGEREF _Toc234243418 \h </w:instrText>
        </w:r>
        <w:r>
          <w:rPr>
            <w:webHidden/>
          </w:rPr>
        </w:r>
        <w:r>
          <w:rPr>
            <w:webHidden/>
          </w:rPr>
          <w:fldChar w:fldCharType="separate"/>
        </w:r>
        <w:r>
          <w:rPr>
            <w:webHidden/>
          </w:rPr>
          <w:t>34</w:t>
        </w:r>
        <w:r>
          <w:rPr>
            <w:webHidden/>
          </w:rPr>
          <w:fldChar w:fldCharType="end"/>
        </w:r>
      </w:hyperlink>
    </w:p>
    <w:p w14:paraId="234E667B" w14:textId="3872DFB9" w:rsidR="00C02294" w:rsidRDefault="00C02294">
      <w:pPr>
        <w:pStyle w:val="TOC3"/>
        <w:tabs>
          <w:tab w:val="left" w:pos="1418"/>
        </w:tabs>
        <w:rPr>
          <w:rFonts w:eastAsiaTheme="minorEastAsia" w:cstheme="minorBidi"/>
          <w:sz w:val="24"/>
          <w:szCs w:val="24"/>
        </w:rPr>
      </w:pPr>
      <w:hyperlink w:anchor="_Toc234243419" w:history="1">
        <w:r w:rsidRPr="00AD1BF2">
          <w:rPr>
            <w:rStyle w:val="Hyperlink"/>
            <w:caps/>
            <w:spacing w:val="8"/>
          </w:rPr>
          <w:t>4.2.3</w:t>
        </w:r>
        <w:r>
          <w:rPr>
            <w:rFonts w:eastAsiaTheme="minorEastAsia" w:cstheme="minorBidi"/>
            <w:sz w:val="24"/>
            <w:szCs w:val="24"/>
          </w:rPr>
          <w:tab/>
        </w:r>
        <w:r w:rsidRPr="00AD1BF2">
          <w:rPr>
            <w:rStyle w:val="Hyperlink"/>
            <w:caps/>
            <w:spacing w:val="8"/>
          </w:rPr>
          <w:t>EBRD Environmental and Social Requirement 5: Land Acquisition, restrictions on land use and Involuntary Resettlement</w:t>
        </w:r>
        <w:r>
          <w:rPr>
            <w:webHidden/>
          </w:rPr>
          <w:tab/>
        </w:r>
        <w:r>
          <w:rPr>
            <w:webHidden/>
          </w:rPr>
          <w:fldChar w:fldCharType="begin"/>
        </w:r>
        <w:r>
          <w:rPr>
            <w:webHidden/>
          </w:rPr>
          <w:instrText xml:space="preserve"> PAGEREF _Toc234243419 \h </w:instrText>
        </w:r>
        <w:r>
          <w:rPr>
            <w:webHidden/>
          </w:rPr>
        </w:r>
        <w:r>
          <w:rPr>
            <w:webHidden/>
          </w:rPr>
          <w:fldChar w:fldCharType="separate"/>
        </w:r>
        <w:r>
          <w:rPr>
            <w:webHidden/>
          </w:rPr>
          <w:t>34</w:t>
        </w:r>
        <w:r>
          <w:rPr>
            <w:webHidden/>
          </w:rPr>
          <w:fldChar w:fldCharType="end"/>
        </w:r>
      </w:hyperlink>
    </w:p>
    <w:p w14:paraId="11BE49B7" w14:textId="00C57849" w:rsidR="00C02294" w:rsidRDefault="00C02294">
      <w:pPr>
        <w:pStyle w:val="TOC3"/>
        <w:tabs>
          <w:tab w:val="left" w:pos="1418"/>
        </w:tabs>
        <w:rPr>
          <w:rFonts w:eastAsiaTheme="minorEastAsia" w:cstheme="minorBidi"/>
          <w:sz w:val="24"/>
          <w:szCs w:val="24"/>
        </w:rPr>
      </w:pPr>
      <w:hyperlink w:anchor="_Toc234243420" w:history="1">
        <w:r w:rsidRPr="00AD1BF2">
          <w:rPr>
            <w:rStyle w:val="Hyperlink"/>
            <w:caps/>
            <w:spacing w:val="8"/>
          </w:rPr>
          <w:t>4.2.4</w:t>
        </w:r>
        <w:r>
          <w:rPr>
            <w:rFonts w:eastAsiaTheme="minorEastAsia" w:cstheme="minorBidi"/>
            <w:sz w:val="24"/>
            <w:szCs w:val="24"/>
          </w:rPr>
          <w:tab/>
        </w:r>
        <w:r w:rsidRPr="00AD1BF2">
          <w:rPr>
            <w:rStyle w:val="Hyperlink"/>
            <w:caps/>
            <w:spacing w:val="8"/>
          </w:rPr>
          <w:t>EBRD Environmental and Social Requirement 1: Assessment and Management of Environmental and Social Risks and Impacts</w:t>
        </w:r>
        <w:r>
          <w:rPr>
            <w:webHidden/>
          </w:rPr>
          <w:tab/>
        </w:r>
        <w:r>
          <w:rPr>
            <w:webHidden/>
          </w:rPr>
          <w:fldChar w:fldCharType="begin"/>
        </w:r>
        <w:r>
          <w:rPr>
            <w:webHidden/>
          </w:rPr>
          <w:instrText xml:space="preserve"> PAGEREF _Toc234243420 \h </w:instrText>
        </w:r>
        <w:r>
          <w:rPr>
            <w:webHidden/>
          </w:rPr>
        </w:r>
        <w:r>
          <w:rPr>
            <w:webHidden/>
          </w:rPr>
          <w:fldChar w:fldCharType="separate"/>
        </w:r>
        <w:r>
          <w:rPr>
            <w:webHidden/>
          </w:rPr>
          <w:t>35</w:t>
        </w:r>
        <w:r>
          <w:rPr>
            <w:webHidden/>
          </w:rPr>
          <w:fldChar w:fldCharType="end"/>
        </w:r>
      </w:hyperlink>
    </w:p>
    <w:p w14:paraId="4C1E9A77" w14:textId="60E39FB7" w:rsidR="00C02294" w:rsidRDefault="00C02294">
      <w:pPr>
        <w:pStyle w:val="TOC3"/>
        <w:tabs>
          <w:tab w:val="left" w:pos="1418"/>
        </w:tabs>
        <w:rPr>
          <w:rFonts w:eastAsiaTheme="minorEastAsia" w:cstheme="minorBidi"/>
          <w:sz w:val="24"/>
          <w:szCs w:val="24"/>
        </w:rPr>
      </w:pPr>
      <w:hyperlink w:anchor="_Toc234243421" w:history="1">
        <w:r w:rsidRPr="00AD1BF2">
          <w:rPr>
            <w:rStyle w:val="Hyperlink"/>
            <w:caps/>
            <w:spacing w:val="8"/>
          </w:rPr>
          <w:t>4.2.5</w:t>
        </w:r>
        <w:r>
          <w:rPr>
            <w:rFonts w:eastAsiaTheme="minorEastAsia" w:cstheme="minorBidi"/>
            <w:sz w:val="24"/>
            <w:szCs w:val="24"/>
          </w:rPr>
          <w:tab/>
        </w:r>
        <w:r w:rsidRPr="00AD1BF2">
          <w:rPr>
            <w:rStyle w:val="Hyperlink"/>
            <w:caps/>
            <w:spacing w:val="8"/>
          </w:rPr>
          <w:t>EBRD Environmental and Social Requirement 10: Stakeholder Engagement</w:t>
        </w:r>
        <w:r>
          <w:rPr>
            <w:webHidden/>
          </w:rPr>
          <w:tab/>
        </w:r>
        <w:r>
          <w:rPr>
            <w:webHidden/>
          </w:rPr>
          <w:fldChar w:fldCharType="begin"/>
        </w:r>
        <w:r>
          <w:rPr>
            <w:webHidden/>
          </w:rPr>
          <w:instrText xml:space="preserve"> PAGEREF _Toc234243421 \h </w:instrText>
        </w:r>
        <w:r>
          <w:rPr>
            <w:webHidden/>
          </w:rPr>
        </w:r>
        <w:r>
          <w:rPr>
            <w:webHidden/>
          </w:rPr>
          <w:fldChar w:fldCharType="separate"/>
        </w:r>
        <w:r>
          <w:rPr>
            <w:webHidden/>
          </w:rPr>
          <w:t>35</w:t>
        </w:r>
        <w:r>
          <w:rPr>
            <w:webHidden/>
          </w:rPr>
          <w:fldChar w:fldCharType="end"/>
        </w:r>
      </w:hyperlink>
    </w:p>
    <w:p w14:paraId="4D18AEC8" w14:textId="34C77E83" w:rsidR="00C02294" w:rsidRDefault="00C02294">
      <w:pPr>
        <w:pStyle w:val="TOC3"/>
        <w:tabs>
          <w:tab w:val="left" w:pos="1418"/>
        </w:tabs>
        <w:rPr>
          <w:rFonts w:eastAsiaTheme="minorEastAsia" w:cstheme="minorBidi"/>
          <w:sz w:val="24"/>
          <w:szCs w:val="24"/>
        </w:rPr>
      </w:pPr>
      <w:hyperlink w:anchor="_Toc234243422" w:history="1">
        <w:r w:rsidRPr="00AD1BF2">
          <w:rPr>
            <w:rStyle w:val="Hyperlink"/>
            <w:caps/>
            <w:spacing w:val="8"/>
          </w:rPr>
          <w:t>4.2.6</w:t>
        </w:r>
        <w:r>
          <w:rPr>
            <w:rFonts w:eastAsiaTheme="minorEastAsia" w:cstheme="minorBidi"/>
            <w:sz w:val="24"/>
            <w:szCs w:val="24"/>
          </w:rPr>
          <w:tab/>
        </w:r>
        <w:r w:rsidRPr="00AD1BF2">
          <w:rPr>
            <w:rStyle w:val="Hyperlink"/>
            <w:caps/>
            <w:spacing w:val="8"/>
          </w:rPr>
          <w:t>Equator Principles</w:t>
        </w:r>
        <w:r>
          <w:rPr>
            <w:webHidden/>
          </w:rPr>
          <w:tab/>
        </w:r>
        <w:r>
          <w:rPr>
            <w:webHidden/>
          </w:rPr>
          <w:fldChar w:fldCharType="begin"/>
        </w:r>
        <w:r>
          <w:rPr>
            <w:webHidden/>
          </w:rPr>
          <w:instrText xml:space="preserve"> PAGEREF _Toc234243422 \h </w:instrText>
        </w:r>
        <w:r>
          <w:rPr>
            <w:webHidden/>
          </w:rPr>
        </w:r>
        <w:r>
          <w:rPr>
            <w:webHidden/>
          </w:rPr>
          <w:fldChar w:fldCharType="separate"/>
        </w:r>
        <w:r>
          <w:rPr>
            <w:webHidden/>
          </w:rPr>
          <w:t>36</w:t>
        </w:r>
        <w:r>
          <w:rPr>
            <w:webHidden/>
          </w:rPr>
          <w:fldChar w:fldCharType="end"/>
        </w:r>
      </w:hyperlink>
    </w:p>
    <w:p w14:paraId="46F6098B" w14:textId="02F0A958" w:rsidR="00C02294" w:rsidRDefault="00C02294">
      <w:pPr>
        <w:pStyle w:val="TOC2"/>
        <w:rPr>
          <w:rFonts w:asciiTheme="minorHAnsi" w:eastAsiaTheme="minorEastAsia" w:hAnsiTheme="minorHAnsi" w:cstheme="minorBidi"/>
          <w:caps w:val="0"/>
          <w:spacing w:val="0"/>
          <w:sz w:val="24"/>
        </w:rPr>
      </w:pPr>
      <w:hyperlink w:anchor="_Toc234243423" w:history="1">
        <w:r w:rsidRPr="00AD1BF2">
          <w:rPr>
            <w:rStyle w:val="Hyperlink"/>
          </w:rPr>
          <w:t>4.3 GAP Assessment</w:t>
        </w:r>
        <w:r>
          <w:rPr>
            <w:webHidden/>
          </w:rPr>
          <w:tab/>
        </w:r>
        <w:r>
          <w:rPr>
            <w:webHidden/>
          </w:rPr>
          <w:fldChar w:fldCharType="begin"/>
        </w:r>
        <w:r>
          <w:rPr>
            <w:webHidden/>
          </w:rPr>
          <w:instrText xml:space="preserve"> PAGEREF _Toc234243423 \h </w:instrText>
        </w:r>
        <w:r>
          <w:rPr>
            <w:webHidden/>
          </w:rPr>
        </w:r>
        <w:r>
          <w:rPr>
            <w:webHidden/>
          </w:rPr>
          <w:fldChar w:fldCharType="separate"/>
        </w:r>
        <w:r>
          <w:rPr>
            <w:webHidden/>
          </w:rPr>
          <w:t>36</w:t>
        </w:r>
        <w:r>
          <w:rPr>
            <w:webHidden/>
          </w:rPr>
          <w:fldChar w:fldCharType="end"/>
        </w:r>
      </w:hyperlink>
    </w:p>
    <w:p w14:paraId="67D8FFFF" w14:textId="5D7294C7" w:rsidR="00C02294" w:rsidRDefault="00C02294">
      <w:pPr>
        <w:pStyle w:val="TOC1"/>
        <w:rPr>
          <w:rFonts w:asciiTheme="minorHAnsi" w:eastAsiaTheme="minorEastAsia" w:hAnsiTheme="minorHAnsi" w:cstheme="minorBidi"/>
          <w:caps w:val="0"/>
          <w:spacing w:val="0"/>
          <w:sz w:val="24"/>
        </w:rPr>
      </w:pPr>
      <w:hyperlink w:anchor="_Toc234243424" w:history="1">
        <w:r w:rsidRPr="00AD1BF2">
          <w:rPr>
            <w:rStyle w:val="Hyperlink"/>
          </w:rPr>
          <w:t>5.</w:t>
        </w:r>
        <w:r>
          <w:rPr>
            <w:rFonts w:asciiTheme="minorHAnsi" w:eastAsiaTheme="minorEastAsia" w:hAnsiTheme="minorHAnsi" w:cstheme="minorBidi"/>
            <w:caps w:val="0"/>
            <w:spacing w:val="0"/>
            <w:sz w:val="24"/>
          </w:rPr>
          <w:tab/>
        </w:r>
        <w:r w:rsidRPr="00AD1BF2">
          <w:rPr>
            <w:rStyle w:val="Hyperlink"/>
          </w:rPr>
          <w:t>Information Sources and Methodology</w:t>
        </w:r>
        <w:r>
          <w:rPr>
            <w:webHidden/>
          </w:rPr>
          <w:tab/>
        </w:r>
        <w:r>
          <w:rPr>
            <w:webHidden/>
          </w:rPr>
          <w:fldChar w:fldCharType="begin"/>
        </w:r>
        <w:r>
          <w:rPr>
            <w:webHidden/>
          </w:rPr>
          <w:instrText xml:space="preserve"> PAGEREF _Toc234243424 \h </w:instrText>
        </w:r>
        <w:r>
          <w:rPr>
            <w:webHidden/>
          </w:rPr>
        </w:r>
        <w:r>
          <w:rPr>
            <w:webHidden/>
          </w:rPr>
          <w:fldChar w:fldCharType="separate"/>
        </w:r>
        <w:r>
          <w:rPr>
            <w:webHidden/>
          </w:rPr>
          <w:t>42</w:t>
        </w:r>
        <w:r>
          <w:rPr>
            <w:webHidden/>
          </w:rPr>
          <w:fldChar w:fldCharType="end"/>
        </w:r>
      </w:hyperlink>
    </w:p>
    <w:p w14:paraId="0AE1C610" w14:textId="33236534" w:rsidR="00C02294" w:rsidRDefault="00C02294">
      <w:pPr>
        <w:pStyle w:val="TOC2"/>
        <w:rPr>
          <w:rFonts w:asciiTheme="minorHAnsi" w:eastAsiaTheme="minorEastAsia" w:hAnsiTheme="minorHAnsi" w:cstheme="minorBidi"/>
          <w:caps w:val="0"/>
          <w:spacing w:val="0"/>
          <w:sz w:val="24"/>
        </w:rPr>
      </w:pPr>
      <w:hyperlink w:anchor="_Toc234243425" w:history="1">
        <w:r w:rsidRPr="00AD1BF2">
          <w:rPr>
            <w:rStyle w:val="Hyperlink"/>
          </w:rPr>
          <w:t>5.1 Data Collection Process of the Field Study</w:t>
        </w:r>
        <w:r>
          <w:rPr>
            <w:webHidden/>
          </w:rPr>
          <w:tab/>
        </w:r>
        <w:r>
          <w:rPr>
            <w:webHidden/>
          </w:rPr>
          <w:fldChar w:fldCharType="begin"/>
        </w:r>
        <w:r>
          <w:rPr>
            <w:webHidden/>
          </w:rPr>
          <w:instrText xml:space="preserve"> PAGEREF _Toc234243425 \h </w:instrText>
        </w:r>
        <w:r>
          <w:rPr>
            <w:webHidden/>
          </w:rPr>
        </w:r>
        <w:r>
          <w:rPr>
            <w:webHidden/>
          </w:rPr>
          <w:fldChar w:fldCharType="separate"/>
        </w:r>
        <w:r>
          <w:rPr>
            <w:webHidden/>
          </w:rPr>
          <w:t>42</w:t>
        </w:r>
        <w:r>
          <w:rPr>
            <w:webHidden/>
          </w:rPr>
          <w:fldChar w:fldCharType="end"/>
        </w:r>
      </w:hyperlink>
    </w:p>
    <w:p w14:paraId="127800EC" w14:textId="23986CE9" w:rsidR="00C02294" w:rsidRDefault="00C02294">
      <w:pPr>
        <w:pStyle w:val="TOC3"/>
        <w:rPr>
          <w:rFonts w:eastAsiaTheme="minorEastAsia" w:cstheme="minorBidi"/>
          <w:sz w:val="24"/>
          <w:szCs w:val="24"/>
        </w:rPr>
      </w:pPr>
      <w:hyperlink w:anchor="_Toc234243426" w:history="1">
        <w:r w:rsidRPr="00AD1BF2">
          <w:rPr>
            <w:rStyle w:val="Hyperlink"/>
            <w:caps/>
            <w:spacing w:val="8"/>
          </w:rPr>
          <w:t>5.1.1 Desktop Studies</w:t>
        </w:r>
        <w:r>
          <w:rPr>
            <w:webHidden/>
          </w:rPr>
          <w:tab/>
        </w:r>
        <w:r>
          <w:rPr>
            <w:webHidden/>
          </w:rPr>
          <w:fldChar w:fldCharType="begin"/>
        </w:r>
        <w:r>
          <w:rPr>
            <w:webHidden/>
          </w:rPr>
          <w:instrText xml:space="preserve"> PAGEREF _Toc234243426 \h </w:instrText>
        </w:r>
        <w:r>
          <w:rPr>
            <w:webHidden/>
          </w:rPr>
        </w:r>
        <w:r>
          <w:rPr>
            <w:webHidden/>
          </w:rPr>
          <w:fldChar w:fldCharType="separate"/>
        </w:r>
        <w:r>
          <w:rPr>
            <w:webHidden/>
          </w:rPr>
          <w:t>42</w:t>
        </w:r>
        <w:r>
          <w:rPr>
            <w:webHidden/>
          </w:rPr>
          <w:fldChar w:fldCharType="end"/>
        </w:r>
      </w:hyperlink>
    </w:p>
    <w:p w14:paraId="20C81E8D" w14:textId="2025B04B" w:rsidR="00C02294" w:rsidRDefault="00C02294">
      <w:pPr>
        <w:pStyle w:val="TOC3"/>
        <w:rPr>
          <w:rFonts w:eastAsiaTheme="minorEastAsia" w:cstheme="minorBidi"/>
          <w:sz w:val="24"/>
          <w:szCs w:val="24"/>
        </w:rPr>
      </w:pPr>
      <w:hyperlink w:anchor="_Toc234243427" w:history="1">
        <w:r w:rsidRPr="00AD1BF2">
          <w:rPr>
            <w:rStyle w:val="Hyperlink"/>
            <w:caps/>
            <w:spacing w:val="8"/>
          </w:rPr>
          <w:t>5.1.2 Initial Field Study (July 2024)</w:t>
        </w:r>
        <w:r>
          <w:rPr>
            <w:webHidden/>
          </w:rPr>
          <w:tab/>
        </w:r>
        <w:r>
          <w:rPr>
            <w:webHidden/>
          </w:rPr>
          <w:fldChar w:fldCharType="begin"/>
        </w:r>
        <w:r>
          <w:rPr>
            <w:webHidden/>
          </w:rPr>
          <w:instrText xml:space="preserve"> PAGEREF _Toc234243427 \h </w:instrText>
        </w:r>
        <w:r>
          <w:rPr>
            <w:webHidden/>
          </w:rPr>
        </w:r>
        <w:r>
          <w:rPr>
            <w:webHidden/>
          </w:rPr>
          <w:fldChar w:fldCharType="separate"/>
        </w:r>
        <w:r>
          <w:rPr>
            <w:webHidden/>
          </w:rPr>
          <w:t>43</w:t>
        </w:r>
        <w:r>
          <w:rPr>
            <w:webHidden/>
          </w:rPr>
          <w:fldChar w:fldCharType="end"/>
        </w:r>
      </w:hyperlink>
    </w:p>
    <w:p w14:paraId="3848BF45" w14:textId="60A5EF04" w:rsidR="00C02294" w:rsidRDefault="00C02294">
      <w:pPr>
        <w:pStyle w:val="TOC3"/>
        <w:rPr>
          <w:rFonts w:eastAsiaTheme="minorEastAsia" w:cstheme="minorBidi"/>
          <w:sz w:val="24"/>
          <w:szCs w:val="24"/>
        </w:rPr>
      </w:pPr>
      <w:hyperlink w:anchor="_Toc234243428" w:history="1">
        <w:r w:rsidRPr="00AD1BF2">
          <w:rPr>
            <w:rStyle w:val="Hyperlink"/>
            <w:caps/>
            <w:spacing w:val="8"/>
          </w:rPr>
          <w:t>5.1.3 Supplementary Field Study (April 2025)</w:t>
        </w:r>
        <w:r>
          <w:rPr>
            <w:webHidden/>
          </w:rPr>
          <w:tab/>
        </w:r>
        <w:r>
          <w:rPr>
            <w:webHidden/>
          </w:rPr>
          <w:fldChar w:fldCharType="begin"/>
        </w:r>
        <w:r>
          <w:rPr>
            <w:webHidden/>
          </w:rPr>
          <w:instrText xml:space="preserve"> PAGEREF _Toc234243428 \h </w:instrText>
        </w:r>
        <w:r>
          <w:rPr>
            <w:webHidden/>
          </w:rPr>
        </w:r>
        <w:r>
          <w:rPr>
            <w:webHidden/>
          </w:rPr>
          <w:fldChar w:fldCharType="separate"/>
        </w:r>
        <w:r>
          <w:rPr>
            <w:webHidden/>
          </w:rPr>
          <w:t>43</w:t>
        </w:r>
        <w:r>
          <w:rPr>
            <w:webHidden/>
          </w:rPr>
          <w:fldChar w:fldCharType="end"/>
        </w:r>
      </w:hyperlink>
    </w:p>
    <w:p w14:paraId="59DE8ECF" w14:textId="253B20BA" w:rsidR="00C02294" w:rsidRDefault="00C02294">
      <w:pPr>
        <w:pStyle w:val="TOC3"/>
        <w:rPr>
          <w:rFonts w:eastAsiaTheme="minorEastAsia" w:cstheme="minorBidi"/>
          <w:sz w:val="24"/>
          <w:szCs w:val="24"/>
        </w:rPr>
      </w:pPr>
      <w:hyperlink w:anchor="_Toc234243429" w:history="1">
        <w:r w:rsidRPr="00AD1BF2">
          <w:rPr>
            <w:rStyle w:val="Hyperlink"/>
            <w:caps/>
            <w:spacing w:val="8"/>
          </w:rPr>
          <w:t>5.1.5 Limitations</w:t>
        </w:r>
        <w:r>
          <w:rPr>
            <w:webHidden/>
          </w:rPr>
          <w:tab/>
        </w:r>
        <w:r>
          <w:rPr>
            <w:webHidden/>
          </w:rPr>
          <w:fldChar w:fldCharType="begin"/>
        </w:r>
        <w:r>
          <w:rPr>
            <w:webHidden/>
          </w:rPr>
          <w:instrText xml:space="preserve"> PAGEREF _Toc234243429 \h </w:instrText>
        </w:r>
        <w:r>
          <w:rPr>
            <w:webHidden/>
          </w:rPr>
        </w:r>
        <w:r>
          <w:rPr>
            <w:webHidden/>
          </w:rPr>
          <w:fldChar w:fldCharType="separate"/>
        </w:r>
        <w:r>
          <w:rPr>
            <w:webHidden/>
          </w:rPr>
          <w:t>45</w:t>
        </w:r>
        <w:r>
          <w:rPr>
            <w:webHidden/>
          </w:rPr>
          <w:fldChar w:fldCharType="end"/>
        </w:r>
      </w:hyperlink>
    </w:p>
    <w:p w14:paraId="4A1985BF" w14:textId="43F17F45" w:rsidR="00C02294" w:rsidRDefault="00C02294">
      <w:pPr>
        <w:pStyle w:val="TOC1"/>
        <w:rPr>
          <w:rFonts w:asciiTheme="minorHAnsi" w:eastAsiaTheme="minorEastAsia" w:hAnsiTheme="minorHAnsi" w:cstheme="minorBidi"/>
          <w:caps w:val="0"/>
          <w:spacing w:val="0"/>
          <w:sz w:val="24"/>
        </w:rPr>
      </w:pPr>
      <w:hyperlink w:anchor="_Toc234243430" w:history="1">
        <w:r w:rsidRPr="00AD1BF2">
          <w:rPr>
            <w:rStyle w:val="Hyperlink"/>
          </w:rPr>
          <w:t>6.</w:t>
        </w:r>
        <w:r>
          <w:rPr>
            <w:rFonts w:asciiTheme="minorHAnsi" w:eastAsiaTheme="minorEastAsia" w:hAnsiTheme="minorHAnsi" w:cstheme="minorBidi"/>
            <w:caps w:val="0"/>
            <w:spacing w:val="0"/>
            <w:sz w:val="24"/>
          </w:rPr>
          <w:tab/>
        </w:r>
        <w:r w:rsidRPr="00AD1BF2">
          <w:rPr>
            <w:rStyle w:val="Hyperlink"/>
          </w:rPr>
          <w:t>People and Assests Affected by Land Acquisition</w:t>
        </w:r>
        <w:r>
          <w:rPr>
            <w:webHidden/>
          </w:rPr>
          <w:tab/>
        </w:r>
        <w:r>
          <w:rPr>
            <w:webHidden/>
          </w:rPr>
          <w:fldChar w:fldCharType="begin"/>
        </w:r>
        <w:r>
          <w:rPr>
            <w:webHidden/>
          </w:rPr>
          <w:instrText xml:space="preserve"> PAGEREF _Toc234243430 \h </w:instrText>
        </w:r>
        <w:r>
          <w:rPr>
            <w:webHidden/>
          </w:rPr>
        </w:r>
        <w:r>
          <w:rPr>
            <w:webHidden/>
          </w:rPr>
          <w:fldChar w:fldCharType="separate"/>
        </w:r>
        <w:r>
          <w:rPr>
            <w:webHidden/>
          </w:rPr>
          <w:t>47</w:t>
        </w:r>
        <w:r>
          <w:rPr>
            <w:webHidden/>
          </w:rPr>
          <w:fldChar w:fldCharType="end"/>
        </w:r>
      </w:hyperlink>
    </w:p>
    <w:p w14:paraId="502CD577" w14:textId="45EE160B" w:rsidR="00C02294" w:rsidRDefault="00C02294">
      <w:pPr>
        <w:pStyle w:val="TOC2"/>
        <w:rPr>
          <w:rFonts w:asciiTheme="minorHAnsi" w:eastAsiaTheme="minorEastAsia" w:hAnsiTheme="minorHAnsi" w:cstheme="minorBidi"/>
          <w:caps w:val="0"/>
          <w:spacing w:val="0"/>
          <w:sz w:val="24"/>
        </w:rPr>
      </w:pPr>
      <w:hyperlink w:anchor="_Toc234243431" w:history="1">
        <w:r w:rsidRPr="00AD1BF2">
          <w:rPr>
            <w:rStyle w:val="Hyperlink"/>
          </w:rPr>
          <w:t>6.1 Demographic structure of the project aoı</w:t>
        </w:r>
        <w:r>
          <w:rPr>
            <w:webHidden/>
          </w:rPr>
          <w:tab/>
        </w:r>
        <w:r>
          <w:rPr>
            <w:webHidden/>
          </w:rPr>
          <w:fldChar w:fldCharType="begin"/>
        </w:r>
        <w:r>
          <w:rPr>
            <w:webHidden/>
          </w:rPr>
          <w:instrText xml:space="preserve"> PAGEREF _Toc234243431 \h </w:instrText>
        </w:r>
        <w:r>
          <w:rPr>
            <w:webHidden/>
          </w:rPr>
        </w:r>
        <w:r>
          <w:rPr>
            <w:webHidden/>
          </w:rPr>
          <w:fldChar w:fldCharType="separate"/>
        </w:r>
        <w:r>
          <w:rPr>
            <w:webHidden/>
          </w:rPr>
          <w:t>47</w:t>
        </w:r>
        <w:r>
          <w:rPr>
            <w:webHidden/>
          </w:rPr>
          <w:fldChar w:fldCharType="end"/>
        </w:r>
      </w:hyperlink>
    </w:p>
    <w:p w14:paraId="63061157" w14:textId="2D7B57CC" w:rsidR="00C02294" w:rsidRDefault="00C02294">
      <w:pPr>
        <w:pStyle w:val="TOC2"/>
        <w:rPr>
          <w:rFonts w:asciiTheme="minorHAnsi" w:eastAsiaTheme="minorEastAsia" w:hAnsiTheme="minorHAnsi" w:cstheme="minorBidi"/>
          <w:caps w:val="0"/>
          <w:spacing w:val="0"/>
          <w:sz w:val="24"/>
        </w:rPr>
      </w:pPr>
      <w:hyperlink w:anchor="_Toc234243432" w:history="1">
        <w:r w:rsidRPr="00AD1BF2">
          <w:rPr>
            <w:rStyle w:val="Hyperlink"/>
          </w:rPr>
          <w:t>6.2 Economy and Employment</w:t>
        </w:r>
        <w:r>
          <w:rPr>
            <w:webHidden/>
          </w:rPr>
          <w:tab/>
        </w:r>
        <w:r>
          <w:rPr>
            <w:webHidden/>
          </w:rPr>
          <w:fldChar w:fldCharType="begin"/>
        </w:r>
        <w:r>
          <w:rPr>
            <w:webHidden/>
          </w:rPr>
          <w:instrText xml:space="preserve"> PAGEREF _Toc234243432 \h </w:instrText>
        </w:r>
        <w:r>
          <w:rPr>
            <w:webHidden/>
          </w:rPr>
        </w:r>
        <w:r>
          <w:rPr>
            <w:webHidden/>
          </w:rPr>
          <w:fldChar w:fldCharType="separate"/>
        </w:r>
        <w:r>
          <w:rPr>
            <w:webHidden/>
          </w:rPr>
          <w:t>48</w:t>
        </w:r>
        <w:r>
          <w:rPr>
            <w:webHidden/>
          </w:rPr>
          <w:fldChar w:fldCharType="end"/>
        </w:r>
      </w:hyperlink>
    </w:p>
    <w:p w14:paraId="7AD43202" w14:textId="16B54EF0" w:rsidR="00C02294" w:rsidRDefault="00C02294">
      <w:pPr>
        <w:pStyle w:val="TOC3"/>
        <w:rPr>
          <w:rFonts w:eastAsiaTheme="minorEastAsia" w:cstheme="minorBidi"/>
          <w:sz w:val="24"/>
          <w:szCs w:val="24"/>
        </w:rPr>
      </w:pPr>
      <w:hyperlink w:anchor="_Toc234243433" w:history="1">
        <w:r w:rsidRPr="00AD1BF2">
          <w:rPr>
            <w:rStyle w:val="Hyperlink"/>
            <w:caps/>
            <w:spacing w:val="8"/>
          </w:rPr>
          <w:t>6.2.1 Household Income Sources and Expenditure Patterns in the Project Area</w:t>
        </w:r>
        <w:r>
          <w:rPr>
            <w:webHidden/>
          </w:rPr>
          <w:tab/>
        </w:r>
        <w:r>
          <w:rPr>
            <w:webHidden/>
          </w:rPr>
          <w:fldChar w:fldCharType="begin"/>
        </w:r>
        <w:r>
          <w:rPr>
            <w:webHidden/>
          </w:rPr>
          <w:instrText xml:space="preserve"> PAGEREF _Toc234243433 \h </w:instrText>
        </w:r>
        <w:r>
          <w:rPr>
            <w:webHidden/>
          </w:rPr>
        </w:r>
        <w:r>
          <w:rPr>
            <w:webHidden/>
          </w:rPr>
          <w:fldChar w:fldCharType="separate"/>
        </w:r>
        <w:r>
          <w:rPr>
            <w:webHidden/>
          </w:rPr>
          <w:t>48</w:t>
        </w:r>
        <w:r>
          <w:rPr>
            <w:webHidden/>
          </w:rPr>
          <w:fldChar w:fldCharType="end"/>
        </w:r>
      </w:hyperlink>
    </w:p>
    <w:p w14:paraId="398F7D26" w14:textId="1A169C5C" w:rsidR="00C02294" w:rsidRDefault="00C02294">
      <w:pPr>
        <w:pStyle w:val="TOC3"/>
        <w:rPr>
          <w:rFonts w:eastAsiaTheme="minorEastAsia" w:cstheme="minorBidi"/>
          <w:sz w:val="24"/>
          <w:szCs w:val="24"/>
        </w:rPr>
      </w:pPr>
      <w:hyperlink w:anchor="_Toc234243434" w:history="1">
        <w:r w:rsidRPr="00AD1BF2">
          <w:rPr>
            <w:rStyle w:val="Hyperlink"/>
            <w:caps/>
            <w:spacing w:val="8"/>
          </w:rPr>
          <w:t>6.2.2 Agriculture and Crop Production</w:t>
        </w:r>
        <w:r>
          <w:rPr>
            <w:webHidden/>
          </w:rPr>
          <w:tab/>
        </w:r>
        <w:r>
          <w:rPr>
            <w:webHidden/>
          </w:rPr>
          <w:fldChar w:fldCharType="begin"/>
        </w:r>
        <w:r>
          <w:rPr>
            <w:webHidden/>
          </w:rPr>
          <w:instrText xml:space="preserve"> PAGEREF _Toc234243434 \h </w:instrText>
        </w:r>
        <w:r>
          <w:rPr>
            <w:webHidden/>
          </w:rPr>
        </w:r>
        <w:r>
          <w:rPr>
            <w:webHidden/>
          </w:rPr>
          <w:fldChar w:fldCharType="separate"/>
        </w:r>
        <w:r>
          <w:rPr>
            <w:webHidden/>
          </w:rPr>
          <w:t>50</w:t>
        </w:r>
        <w:r>
          <w:rPr>
            <w:webHidden/>
          </w:rPr>
          <w:fldChar w:fldCharType="end"/>
        </w:r>
      </w:hyperlink>
    </w:p>
    <w:p w14:paraId="50C0EF8C" w14:textId="727C18BA" w:rsidR="00C02294" w:rsidRDefault="00C02294">
      <w:pPr>
        <w:pStyle w:val="TOC3"/>
        <w:rPr>
          <w:rFonts w:eastAsiaTheme="minorEastAsia" w:cstheme="minorBidi"/>
          <w:sz w:val="24"/>
          <w:szCs w:val="24"/>
        </w:rPr>
      </w:pPr>
      <w:hyperlink w:anchor="_Toc234243435" w:history="1">
        <w:r w:rsidRPr="00AD1BF2">
          <w:rPr>
            <w:rStyle w:val="Hyperlink"/>
            <w:caps/>
            <w:spacing w:val="8"/>
          </w:rPr>
          <w:t>6.2.3 Livestock and Animal Husbandry</w:t>
        </w:r>
        <w:r>
          <w:rPr>
            <w:webHidden/>
          </w:rPr>
          <w:tab/>
        </w:r>
        <w:r>
          <w:rPr>
            <w:webHidden/>
          </w:rPr>
          <w:fldChar w:fldCharType="begin"/>
        </w:r>
        <w:r>
          <w:rPr>
            <w:webHidden/>
          </w:rPr>
          <w:instrText xml:space="preserve"> PAGEREF _Toc234243435 \h </w:instrText>
        </w:r>
        <w:r>
          <w:rPr>
            <w:webHidden/>
          </w:rPr>
        </w:r>
        <w:r>
          <w:rPr>
            <w:webHidden/>
          </w:rPr>
          <w:fldChar w:fldCharType="separate"/>
        </w:r>
        <w:r>
          <w:rPr>
            <w:webHidden/>
          </w:rPr>
          <w:t>52</w:t>
        </w:r>
        <w:r>
          <w:rPr>
            <w:webHidden/>
          </w:rPr>
          <w:fldChar w:fldCharType="end"/>
        </w:r>
      </w:hyperlink>
    </w:p>
    <w:p w14:paraId="14B2B869" w14:textId="6EC68C67" w:rsidR="00C02294" w:rsidRDefault="00C02294">
      <w:pPr>
        <w:pStyle w:val="TOC3"/>
        <w:rPr>
          <w:rFonts w:eastAsiaTheme="minorEastAsia" w:cstheme="minorBidi"/>
          <w:sz w:val="24"/>
          <w:szCs w:val="24"/>
        </w:rPr>
      </w:pPr>
      <w:hyperlink w:anchor="_Toc234243436" w:history="1">
        <w:r w:rsidRPr="00AD1BF2">
          <w:rPr>
            <w:rStyle w:val="Hyperlink"/>
            <w:caps/>
            <w:spacing w:val="8"/>
          </w:rPr>
          <w:t>6.2.4 Beekeeping (Apiculture)</w:t>
        </w:r>
        <w:r>
          <w:rPr>
            <w:webHidden/>
          </w:rPr>
          <w:tab/>
        </w:r>
        <w:r>
          <w:rPr>
            <w:webHidden/>
          </w:rPr>
          <w:fldChar w:fldCharType="begin"/>
        </w:r>
        <w:r>
          <w:rPr>
            <w:webHidden/>
          </w:rPr>
          <w:instrText xml:space="preserve"> PAGEREF _Toc234243436 \h </w:instrText>
        </w:r>
        <w:r>
          <w:rPr>
            <w:webHidden/>
          </w:rPr>
        </w:r>
        <w:r>
          <w:rPr>
            <w:webHidden/>
          </w:rPr>
          <w:fldChar w:fldCharType="separate"/>
        </w:r>
        <w:r>
          <w:rPr>
            <w:webHidden/>
          </w:rPr>
          <w:t>58</w:t>
        </w:r>
        <w:r>
          <w:rPr>
            <w:webHidden/>
          </w:rPr>
          <w:fldChar w:fldCharType="end"/>
        </w:r>
      </w:hyperlink>
    </w:p>
    <w:p w14:paraId="275952DD" w14:textId="30FEFB67" w:rsidR="00C02294" w:rsidRDefault="00C02294">
      <w:pPr>
        <w:pStyle w:val="TOC3"/>
        <w:rPr>
          <w:rFonts w:eastAsiaTheme="minorEastAsia" w:cstheme="minorBidi"/>
          <w:sz w:val="24"/>
          <w:szCs w:val="24"/>
        </w:rPr>
      </w:pPr>
      <w:hyperlink w:anchor="_Toc234243437" w:history="1">
        <w:r w:rsidRPr="00AD1BF2">
          <w:rPr>
            <w:rStyle w:val="Hyperlink"/>
            <w:caps/>
            <w:spacing w:val="8"/>
          </w:rPr>
          <w:t>6.2.5 Use of Forest Resources (Mushrooms, Plants, and Firewood)</w:t>
        </w:r>
        <w:r>
          <w:rPr>
            <w:webHidden/>
          </w:rPr>
          <w:tab/>
        </w:r>
        <w:r>
          <w:rPr>
            <w:webHidden/>
          </w:rPr>
          <w:fldChar w:fldCharType="begin"/>
        </w:r>
        <w:r>
          <w:rPr>
            <w:webHidden/>
          </w:rPr>
          <w:instrText xml:space="preserve"> PAGEREF _Toc234243437 \h </w:instrText>
        </w:r>
        <w:r>
          <w:rPr>
            <w:webHidden/>
          </w:rPr>
        </w:r>
        <w:r>
          <w:rPr>
            <w:webHidden/>
          </w:rPr>
          <w:fldChar w:fldCharType="separate"/>
        </w:r>
        <w:r>
          <w:rPr>
            <w:webHidden/>
          </w:rPr>
          <w:t>61</w:t>
        </w:r>
        <w:r>
          <w:rPr>
            <w:webHidden/>
          </w:rPr>
          <w:fldChar w:fldCharType="end"/>
        </w:r>
      </w:hyperlink>
    </w:p>
    <w:p w14:paraId="28CC9D09" w14:textId="221FFFE3" w:rsidR="00C02294" w:rsidRDefault="00C02294">
      <w:pPr>
        <w:pStyle w:val="TOC1"/>
        <w:rPr>
          <w:rFonts w:asciiTheme="minorHAnsi" w:eastAsiaTheme="minorEastAsia" w:hAnsiTheme="minorHAnsi" w:cstheme="minorBidi"/>
          <w:caps w:val="0"/>
          <w:spacing w:val="0"/>
          <w:sz w:val="24"/>
        </w:rPr>
      </w:pPr>
      <w:hyperlink w:anchor="_Toc234243438" w:history="1">
        <w:r w:rsidRPr="00AD1BF2">
          <w:rPr>
            <w:rStyle w:val="Hyperlink"/>
          </w:rPr>
          <w:t>7.</w:t>
        </w:r>
        <w:r>
          <w:rPr>
            <w:rFonts w:asciiTheme="minorHAnsi" w:eastAsiaTheme="minorEastAsia" w:hAnsiTheme="minorHAnsi" w:cstheme="minorBidi"/>
            <w:caps w:val="0"/>
            <w:spacing w:val="0"/>
            <w:sz w:val="24"/>
          </w:rPr>
          <w:tab/>
        </w:r>
        <w:r w:rsidRPr="00AD1BF2">
          <w:rPr>
            <w:rStyle w:val="Hyperlink"/>
          </w:rPr>
          <w:t>Livelihood Impact Assessment</w:t>
        </w:r>
        <w:r>
          <w:rPr>
            <w:webHidden/>
          </w:rPr>
          <w:tab/>
        </w:r>
        <w:r>
          <w:rPr>
            <w:webHidden/>
          </w:rPr>
          <w:fldChar w:fldCharType="begin"/>
        </w:r>
        <w:r>
          <w:rPr>
            <w:webHidden/>
          </w:rPr>
          <w:instrText xml:space="preserve"> PAGEREF _Toc234243438 \h </w:instrText>
        </w:r>
        <w:r>
          <w:rPr>
            <w:webHidden/>
          </w:rPr>
        </w:r>
        <w:r>
          <w:rPr>
            <w:webHidden/>
          </w:rPr>
          <w:fldChar w:fldCharType="separate"/>
        </w:r>
        <w:r>
          <w:rPr>
            <w:webHidden/>
          </w:rPr>
          <w:t>64</w:t>
        </w:r>
        <w:r>
          <w:rPr>
            <w:webHidden/>
          </w:rPr>
          <w:fldChar w:fldCharType="end"/>
        </w:r>
      </w:hyperlink>
    </w:p>
    <w:p w14:paraId="4CB13750" w14:textId="167BF84D" w:rsidR="00C02294" w:rsidRDefault="00C02294">
      <w:pPr>
        <w:pStyle w:val="TOC2"/>
        <w:rPr>
          <w:rFonts w:asciiTheme="minorHAnsi" w:eastAsiaTheme="minorEastAsia" w:hAnsiTheme="minorHAnsi" w:cstheme="minorBidi"/>
          <w:caps w:val="0"/>
          <w:spacing w:val="0"/>
          <w:sz w:val="24"/>
        </w:rPr>
      </w:pPr>
      <w:hyperlink w:anchor="_Toc234243439" w:history="1">
        <w:r w:rsidRPr="00AD1BF2">
          <w:rPr>
            <w:rStyle w:val="Hyperlink"/>
          </w:rPr>
          <w:t>7.1 Project Impact Summary</w:t>
        </w:r>
        <w:r>
          <w:rPr>
            <w:webHidden/>
          </w:rPr>
          <w:tab/>
        </w:r>
        <w:r>
          <w:rPr>
            <w:webHidden/>
          </w:rPr>
          <w:fldChar w:fldCharType="begin"/>
        </w:r>
        <w:r>
          <w:rPr>
            <w:webHidden/>
          </w:rPr>
          <w:instrText xml:space="preserve"> PAGEREF _Toc234243439 \h </w:instrText>
        </w:r>
        <w:r>
          <w:rPr>
            <w:webHidden/>
          </w:rPr>
        </w:r>
        <w:r>
          <w:rPr>
            <w:webHidden/>
          </w:rPr>
          <w:fldChar w:fldCharType="separate"/>
        </w:r>
        <w:r>
          <w:rPr>
            <w:webHidden/>
          </w:rPr>
          <w:t>64</w:t>
        </w:r>
        <w:r>
          <w:rPr>
            <w:webHidden/>
          </w:rPr>
          <w:fldChar w:fldCharType="end"/>
        </w:r>
      </w:hyperlink>
    </w:p>
    <w:p w14:paraId="45A3D81F" w14:textId="44B7E84C" w:rsidR="00C02294" w:rsidRDefault="00C02294">
      <w:pPr>
        <w:pStyle w:val="TOC2"/>
        <w:rPr>
          <w:rFonts w:asciiTheme="minorHAnsi" w:eastAsiaTheme="minorEastAsia" w:hAnsiTheme="minorHAnsi" w:cstheme="minorBidi"/>
          <w:caps w:val="0"/>
          <w:spacing w:val="0"/>
          <w:sz w:val="24"/>
        </w:rPr>
      </w:pPr>
      <w:hyperlink w:anchor="_Toc234243440" w:history="1">
        <w:r w:rsidRPr="00AD1BF2">
          <w:rPr>
            <w:rStyle w:val="Hyperlink"/>
          </w:rPr>
          <w:t>7.2 Economic Displacement Impact</w:t>
        </w:r>
        <w:r>
          <w:rPr>
            <w:webHidden/>
          </w:rPr>
          <w:tab/>
        </w:r>
        <w:r>
          <w:rPr>
            <w:webHidden/>
          </w:rPr>
          <w:fldChar w:fldCharType="begin"/>
        </w:r>
        <w:r>
          <w:rPr>
            <w:webHidden/>
          </w:rPr>
          <w:instrText xml:space="preserve"> PAGEREF _Toc234243440 \h </w:instrText>
        </w:r>
        <w:r>
          <w:rPr>
            <w:webHidden/>
          </w:rPr>
        </w:r>
        <w:r>
          <w:rPr>
            <w:webHidden/>
          </w:rPr>
          <w:fldChar w:fldCharType="separate"/>
        </w:r>
        <w:r>
          <w:rPr>
            <w:webHidden/>
          </w:rPr>
          <w:t>68</w:t>
        </w:r>
        <w:r>
          <w:rPr>
            <w:webHidden/>
          </w:rPr>
          <w:fldChar w:fldCharType="end"/>
        </w:r>
      </w:hyperlink>
    </w:p>
    <w:p w14:paraId="39A6F1DB" w14:textId="605F2AA9" w:rsidR="00C02294" w:rsidRDefault="00C02294">
      <w:pPr>
        <w:pStyle w:val="TOC2"/>
        <w:rPr>
          <w:rFonts w:asciiTheme="minorHAnsi" w:eastAsiaTheme="minorEastAsia" w:hAnsiTheme="minorHAnsi" w:cstheme="minorBidi"/>
          <w:caps w:val="0"/>
          <w:spacing w:val="0"/>
          <w:sz w:val="24"/>
        </w:rPr>
      </w:pPr>
      <w:hyperlink w:anchor="_Toc234243441" w:history="1">
        <w:r w:rsidRPr="00AD1BF2">
          <w:rPr>
            <w:rStyle w:val="Hyperlink"/>
          </w:rPr>
          <w:t>7.3 Affected Private Lands</w:t>
        </w:r>
        <w:r>
          <w:rPr>
            <w:webHidden/>
          </w:rPr>
          <w:tab/>
        </w:r>
        <w:r>
          <w:rPr>
            <w:webHidden/>
          </w:rPr>
          <w:fldChar w:fldCharType="begin"/>
        </w:r>
        <w:r>
          <w:rPr>
            <w:webHidden/>
          </w:rPr>
          <w:instrText xml:space="preserve"> PAGEREF _Toc234243441 \h </w:instrText>
        </w:r>
        <w:r>
          <w:rPr>
            <w:webHidden/>
          </w:rPr>
        </w:r>
        <w:r>
          <w:rPr>
            <w:webHidden/>
          </w:rPr>
          <w:fldChar w:fldCharType="separate"/>
        </w:r>
        <w:r>
          <w:rPr>
            <w:webHidden/>
          </w:rPr>
          <w:t>70</w:t>
        </w:r>
        <w:r>
          <w:rPr>
            <w:webHidden/>
          </w:rPr>
          <w:fldChar w:fldCharType="end"/>
        </w:r>
      </w:hyperlink>
    </w:p>
    <w:p w14:paraId="54993B2B" w14:textId="68899DDE" w:rsidR="00C02294" w:rsidRDefault="00C02294">
      <w:pPr>
        <w:pStyle w:val="TOC2"/>
        <w:rPr>
          <w:rFonts w:asciiTheme="minorHAnsi" w:eastAsiaTheme="minorEastAsia" w:hAnsiTheme="minorHAnsi" w:cstheme="minorBidi"/>
          <w:caps w:val="0"/>
          <w:spacing w:val="0"/>
          <w:sz w:val="24"/>
        </w:rPr>
      </w:pPr>
      <w:hyperlink w:anchor="_Toc234243442" w:history="1">
        <w:r w:rsidRPr="00AD1BF2">
          <w:rPr>
            <w:rStyle w:val="Hyperlink"/>
          </w:rPr>
          <w:t>7.4 Impacts on Forest and Treasury Land Use &amp; Informal Users</w:t>
        </w:r>
        <w:r>
          <w:rPr>
            <w:webHidden/>
          </w:rPr>
          <w:tab/>
        </w:r>
        <w:r>
          <w:rPr>
            <w:webHidden/>
          </w:rPr>
          <w:fldChar w:fldCharType="begin"/>
        </w:r>
        <w:r>
          <w:rPr>
            <w:webHidden/>
          </w:rPr>
          <w:instrText xml:space="preserve"> PAGEREF _Toc234243442 \h </w:instrText>
        </w:r>
        <w:r>
          <w:rPr>
            <w:webHidden/>
          </w:rPr>
        </w:r>
        <w:r>
          <w:rPr>
            <w:webHidden/>
          </w:rPr>
          <w:fldChar w:fldCharType="separate"/>
        </w:r>
        <w:r>
          <w:rPr>
            <w:webHidden/>
          </w:rPr>
          <w:t>73</w:t>
        </w:r>
        <w:r>
          <w:rPr>
            <w:webHidden/>
          </w:rPr>
          <w:fldChar w:fldCharType="end"/>
        </w:r>
      </w:hyperlink>
    </w:p>
    <w:p w14:paraId="157FCDF2" w14:textId="26AAF128" w:rsidR="00C02294" w:rsidRDefault="00C02294">
      <w:pPr>
        <w:pStyle w:val="TOC3"/>
        <w:rPr>
          <w:rFonts w:eastAsiaTheme="minorEastAsia" w:cstheme="minorBidi"/>
          <w:sz w:val="24"/>
          <w:szCs w:val="24"/>
        </w:rPr>
      </w:pPr>
      <w:hyperlink w:anchor="_Toc234243443" w:history="1">
        <w:r w:rsidRPr="00AD1BF2">
          <w:rPr>
            <w:rStyle w:val="Hyperlink"/>
            <w:caps/>
            <w:spacing w:val="8"/>
          </w:rPr>
          <w:t>7.4.1 Forest Land (Mazı and Gökpınar)</w:t>
        </w:r>
        <w:r>
          <w:rPr>
            <w:webHidden/>
          </w:rPr>
          <w:tab/>
        </w:r>
        <w:r>
          <w:rPr>
            <w:webHidden/>
          </w:rPr>
          <w:fldChar w:fldCharType="begin"/>
        </w:r>
        <w:r>
          <w:rPr>
            <w:webHidden/>
          </w:rPr>
          <w:instrText xml:space="preserve"> PAGEREF _Toc234243443 \h </w:instrText>
        </w:r>
        <w:r>
          <w:rPr>
            <w:webHidden/>
          </w:rPr>
        </w:r>
        <w:r>
          <w:rPr>
            <w:webHidden/>
          </w:rPr>
          <w:fldChar w:fldCharType="separate"/>
        </w:r>
        <w:r>
          <w:rPr>
            <w:webHidden/>
          </w:rPr>
          <w:t>73</w:t>
        </w:r>
        <w:r>
          <w:rPr>
            <w:webHidden/>
          </w:rPr>
          <w:fldChar w:fldCharType="end"/>
        </w:r>
      </w:hyperlink>
    </w:p>
    <w:p w14:paraId="630C70EA" w14:textId="1A2B0D14" w:rsidR="00C02294" w:rsidRDefault="00C02294">
      <w:pPr>
        <w:pStyle w:val="TOC3"/>
        <w:rPr>
          <w:rFonts w:eastAsiaTheme="minorEastAsia" w:cstheme="minorBidi"/>
          <w:sz w:val="24"/>
          <w:szCs w:val="24"/>
        </w:rPr>
      </w:pPr>
      <w:hyperlink w:anchor="_Toc234243444" w:history="1">
        <w:r w:rsidRPr="00AD1BF2">
          <w:rPr>
            <w:rStyle w:val="Hyperlink"/>
            <w:caps/>
            <w:spacing w:val="8"/>
          </w:rPr>
          <w:t>7.4.2 Treasury Lands (Mazı and Potential Access to Yeniköy)</w:t>
        </w:r>
        <w:r>
          <w:rPr>
            <w:webHidden/>
          </w:rPr>
          <w:tab/>
        </w:r>
        <w:r>
          <w:rPr>
            <w:webHidden/>
          </w:rPr>
          <w:fldChar w:fldCharType="begin"/>
        </w:r>
        <w:r>
          <w:rPr>
            <w:webHidden/>
          </w:rPr>
          <w:instrText xml:space="preserve"> PAGEREF _Toc234243444 \h </w:instrText>
        </w:r>
        <w:r>
          <w:rPr>
            <w:webHidden/>
          </w:rPr>
        </w:r>
        <w:r>
          <w:rPr>
            <w:webHidden/>
          </w:rPr>
          <w:fldChar w:fldCharType="separate"/>
        </w:r>
        <w:r>
          <w:rPr>
            <w:webHidden/>
          </w:rPr>
          <w:t>74</w:t>
        </w:r>
        <w:r>
          <w:rPr>
            <w:webHidden/>
          </w:rPr>
          <w:fldChar w:fldCharType="end"/>
        </w:r>
      </w:hyperlink>
    </w:p>
    <w:p w14:paraId="6F549D18" w14:textId="5015F700" w:rsidR="00C02294" w:rsidRDefault="00C02294">
      <w:pPr>
        <w:pStyle w:val="TOC2"/>
        <w:rPr>
          <w:rFonts w:asciiTheme="minorHAnsi" w:eastAsiaTheme="minorEastAsia" w:hAnsiTheme="minorHAnsi" w:cstheme="minorBidi"/>
          <w:caps w:val="0"/>
          <w:spacing w:val="0"/>
          <w:sz w:val="24"/>
        </w:rPr>
      </w:pPr>
      <w:hyperlink w:anchor="_Toc234243445" w:history="1">
        <w:r w:rsidRPr="00AD1BF2">
          <w:rPr>
            <w:rStyle w:val="Hyperlink"/>
          </w:rPr>
          <w:t>7.5 Implications for the Livelihood Restoration Plan</w:t>
        </w:r>
        <w:r>
          <w:rPr>
            <w:webHidden/>
          </w:rPr>
          <w:tab/>
        </w:r>
        <w:r>
          <w:rPr>
            <w:webHidden/>
          </w:rPr>
          <w:fldChar w:fldCharType="begin"/>
        </w:r>
        <w:r>
          <w:rPr>
            <w:webHidden/>
          </w:rPr>
          <w:instrText xml:space="preserve"> PAGEREF _Toc234243445 \h </w:instrText>
        </w:r>
        <w:r>
          <w:rPr>
            <w:webHidden/>
          </w:rPr>
        </w:r>
        <w:r>
          <w:rPr>
            <w:webHidden/>
          </w:rPr>
          <w:fldChar w:fldCharType="separate"/>
        </w:r>
        <w:r>
          <w:rPr>
            <w:webHidden/>
          </w:rPr>
          <w:t>74</w:t>
        </w:r>
        <w:r>
          <w:rPr>
            <w:webHidden/>
          </w:rPr>
          <w:fldChar w:fldCharType="end"/>
        </w:r>
      </w:hyperlink>
    </w:p>
    <w:p w14:paraId="1C1B84A0" w14:textId="37F5A143" w:rsidR="00C02294" w:rsidRDefault="00C02294">
      <w:pPr>
        <w:pStyle w:val="TOC2"/>
        <w:rPr>
          <w:rFonts w:asciiTheme="minorHAnsi" w:eastAsiaTheme="minorEastAsia" w:hAnsiTheme="minorHAnsi" w:cstheme="minorBidi"/>
          <w:caps w:val="0"/>
          <w:spacing w:val="0"/>
          <w:sz w:val="24"/>
        </w:rPr>
      </w:pPr>
      <w:hyperlink w:anchor="_Toc234243446" w:history="1">
        <w:r w:rsidRPr="00AD1BF2">
          <w:rPr>
            <w:rStyle w:val="Hyperlink"/>
          </w:rPr>
          <w:t>7.6 Vulnerability Assessment and Inclusive Livelihood Restoration</w:t>
        </w:r>
        <w:r>
          <w:rPr>
            <w:webHidden/>
          </w:rPr>
          <w:tab/>
        </w:r>
        <w:r>
          <w:rPr>
            <w:webHidden/>
          </w:rPr>
          <w:fldChar w:fldCharType="begin"/>
        </w:r>
        <w:r>
          <w:rPr>
            <w:webHidden/>
          </w:rPr>
          <w:instrText xml:space="preserve"> PAGEREF _Toc234243446 \h </w:instrText>
        </w:r>
        <w:r>
          <w:rPr>
            <w:webHidden/>
          </w:rPr>
        </w:r>
        <w:r>
          <w:rPr>
            <w:webHidden/>
          </w:rPr>
          <w:fldChar w:fldCharType="separate"/>
        </w:r>
        <w:r>
          <w:rPr>
            <w:webHidden/>
          </w:rPr>
          <w:t>75</w:t>
        </w:r>
        <w:r>
          <w:rPr>
            <w:webHidden/>
          </w:rPr>
          <w:fldChar w:fldCharType="end"/>
        </w:r>
      </w:hyperlink>
    </w:p>
    <w:p w14:paraId="66BBBEF8" w14:textId="3BBED85F" w:rsidR="00C02294" w:rsidRDefault="00C02294">
      <w:pPr>
        <w:pStyle w:val="TOC1"/>
        <w:rPr>
          <w:rFonts w:asciiTheme="minorHAnsi" w:eastAsiaTheme="minorEastAsia" w:hAnsiTheme="minorHAnsi" w:cstheme="minorBidi"/>
          <w:caps w:val="0"/>
          <w:spacing w:val="0"/>
          <w:sz w:val="24"/>
        </w:rPr>
      </w:pPr>
      <w:hyperlink w:anchor="_Toc234243447" w:history="1">
        <w:r w:rsidRPr="00AD1BF2">
          <w:rPr>
            <w:rStyle w:val="Hyperlink"/>
          </w:rPr>
          <w:t>8.</w:t>
        </w:r>
        <w:r>
          <w:rPr>
            <w:rFonts w:asciiTheme="minorHAnsi" w:eastAsiaTheme="minorEastAsia" w:hAnsiTheme="minorHAnsi" w:cstheme="minorBidi"/>
            <w:caps w:val="0"/>
            <w:spacing w:val="0"/>
            <w:sz w:val="24"/>
          </w:rPr>
          <w:tab/>
        </w:r>
        <w:r w:rsidRPr="00AD1BF2">
          <w:rPr>
            <w:rStyle w:val="Hyperlink"/>
          </w:rPr>
          <w:t>Eligibility, Entitlements and Compensation</w:t>
        </w:r>
        <w:r>
          <w:rPr>
            <w:webHidden/>
          </w:rPr>
          <w:tab/>
        </w:r>
        <w:r>
          <w:rPr>
            <w:webHidden/>
          </w:rPr>
          <w:fldChar w:fldCharType="begin"/>
        </w:r>
        <w:r>
          <w:rPr>
            <w:webHidden/>
          </w:rPr>
          <w:instrText xml:space="preserve"> PAGEREF _Toc234243447 \h </w:instrText>
        </w:r>
        <w:r>
          <w:rPr>
            <w:webHidden/>
          </w:rPr>
        </w:r>
        <w:r>
          <w:rPr>
            <w:webHidden/>
          </w:rPr>
          <w:fldChar w:fldCharType="separate"/>
        </w:r>
        <w:r>
          <w:rPr>
            <w:webHidden/>
          </w:rPr>
          <w:t>77</w:t>
        </w:r>
        <w:r>
          <w:rPr>
            <w:webHidden/>
          </w:rPr>
          <w:fldChar w:fldCharType="end"/>
        </w:r>
      </w:hyperlink>
    </w:p>
    <w:p w14:paraId="4B9A2FEC" w14:textId="6DDB7781" w:rsidR="00C02294" w:rsidRDefault="00C02294">
      <w:pPr>
        <w:pStyle w:val="TOC2"/>
        <w:rPr>
          <w:rFonts w:asciiTheme="minorHAnsi" w:eastAsiaTheme="minorEastAsia" w:hAnsiTheme="minorHAnsi" w:cstheme="minorBidi"/>
          <w:caps w:val="0"/>
          <w:spacing w:val="0"/>
          <w:sz w:val="24"/>
        </w:rPr>
      </w:pPr>
      <w:hyperlink w:anchor="_Toc234243448" w:history="1">
        <w:r w:rsidRPr="00AD1BF2">
          <w:rPr>
            <w:rStyle w:val="Hyperlink"/>
          </w:rPr>
          <w:t>8.1 Cut Off Date</w:t>
        </w:r>
        <w:r>
          <w:rPr>
            <w:webHidden/>
          </w:rPr>
          <w:tab/>
        </w:r>
        <w:r>
          <w:rPr>
            <w:webHidden/>
          </w:rPr>
          <w:fldChar w:fldCharType="begin"/>
        </w:r>
        <w:r>
          <w:rPr>
            <w:webHidden/>
          </w:rPr>
          <w:instrText xml:space="preserve"> PAGEREF _Toc234243448 \h </w:instrText>
        </w:r>
        <w:r>
          <w:rPr>
            <w:webHidden/>
          </w:rPr>
        </w:r>
        <w:r>
          <w:rPr>
            <w:webHidden/>
          </w:rPr>
          <w:fldChar w:fldCharType="separate"/>
        </w:r>
        <w:r>
          <w:rPr>
            <w:webHidden/>
          </w:rPr>
          <w:t>77</w:t>
        </w:r>
        <w:r>
          <w:rPr>
            <w:webHidden/>
          </w:rPr>
          <w:fldChar w:fldCharType="end"/>
        </w:r>
      </w:hyperlink>
    </w:p>
    <w:p w14:paraId="752D45ED" w14:textId="52F0F56C" w:rsidR="00C02294" w:rsidRDefault="00C02294">
      <w:pPr>
        <w:pStyle w:val="TOC2"/>
        <w:rPr>
          <w:rFonts w:asciiTheme="minorHAnsi" w:eastAsiaTheme="minorEastAsia" w:hAnsiTheme="minorHAnsi" w:cstheme="minorBidi"/>
          <w:caps w:val="0"/>
          <w:spacing w:val="0"/>
          <w:sz w:val="24"/>
        </w:rPr>
      </w:pPr>
      <w:hyperlink w:anchor="_Toc234243449" w:history="1">
        <w:r w:rsidRPr="00AD1BF2">
          <w:rPr>
            <w:rStyle w:val="Hyperlink"/>
          </w:rPr>
          <w:t>8.2 Eligibility</w:t>
        </w:r>
        <w:r>
          <w:rPr>
            <w:webHidden/>
          </w:rPr>
          <w:tab/>
        </w:r>
        <w:r>
          <w:rPr>
            <w:webHidden/>
          </w:rPr>
          <w:fldChar w:fldCharType="begin"/>
        </w:r>
        <w:r>
          <w:rPr>
            <w:webHidden/>
          </w:rPr>
          <w:instrText xml:space="preserve"> PAGEREF _Toc234243449 \h </w:instrText>
        </w:r>
        <w:r>
          <w:rPr>
            <w:webHidden/>
          </w:rPr>
        </w:r>
        <w:r>
          <w:rPr>
            <w:webHidden/>
          </w:rPr>
          <w:fldChar w:fldCharType="separate"/>
        </w:r>
        <w:r>
          <w:rPr>
            <w:webHidden/>
          </w:rPr>
          <w:t>77</w:t>
        </w:r>
        <w:r>
          <w:rPr>
            <w:webHidden/>
          </w:rPr>
          <w:fldChar w:fldCharType="end"/>
        </w:r>
      </w:hyperlink>
    </w:p>
    <w:p w14:paraId="64E08317" w14:textId="15509211" w:rsidR="00C02294" w:rsidRDefault="00C02294">
      <w:pPr>
        <w:pStyle w:val="TOC2"/>
        <w:rPr>
          <w:rFonts w:asciiTheme="minorHAnsi" w:eastAsiaTheme="minorEastAsia" w:hAnsiTheme="minorHAnsi" w:cstheme="minorBidi"/>
          <w:caps w:val="0"/>
          <w:spacing w:val="0"/>
          <w:sz w:val="24"/>
        </w:rPr>
      </w:pPr>
      <w:hyperlink w:anchor="_Toc234243450" w:history="1">
        <w:r w:rsidRPr="00AD1BF2">
          <w:rPr>
            <w:rStyle w:val="Hyperlink"/>
          </w:rPr>
          <w:t>8.3 Entitlement Matrix</w:t>
        </w:r>
        <w:r>
          <w:rPr>
            <w:webHidden/>
          </w:rPr>
          <w:tab/>
        </w:r>
        <w:r>
          <w:rPr>
            <w:webHidden/>
          </w:rPr>
          <w:fldChar w:fldCharType="begin"/>
        </w:r>
        <w:r>
          <w:rPr>
            <w:webHidden/>
          </w:rPr>
          <w:instrText xml:space="preserve"> PAGEREF _Toc234243450 \h </w:instrText>
        </w:r>
        <w:r>
          <w:rPr>
            <w:webHidden/>
          </w:rPr>
        </w:r>
        <w:r>
          <w:rPr>
            <w:webHidden/>
          </w:rPr>
          <w:fldChar w:fldCharType="separate"/>
        </w:r>
        <w:r>
          <w:rPr>
            <w:webHidden/>
          </w:rPr>
          <w:t>79</w:t>
        </w:r>
        <w:r>
          <w:rPr>
            <w:webHidden/>
          </w:rPr>
          <w:fldChar w:fldCharType="end"/>
        </w:r>
      </w:hyperlink>
    </w:p>
    <w:p w14:paraId="1411FC13" w14:textId="58E58B0A" w:rsidR="00C02294" w:rsidRDefault="00C02294">
      <w:pPr>
        <w:pStyle w:val="TOC1"/>
        <w:rPr>
          <w:rFonts w:asciiTheme="minorHAnsi" w:eastAsiaTheme="minorEastAsia" w:hAnsiTheme="minorHAnsi" w:cstheme="minorBidi"/>
          <w:caps w:val="0"/>
          <w:spacing w:val="0"/>
          <w:sz w:val="24"/>
        </w:rPr>
      </w:pPr>
      <w:hyperlink w:anchor="_Toc234243451" w:history="1">
        <w:r w:rsidRPr="00AD1BF2">
          <w:rPr>
            <w:rStyle w:val="Hyperlink"/>
          </w:rPr>
          <w:t>9.</w:t>
        </w:r>
        <w:r>
          <w:rPr>
            <w:rFonts w:asciiTheme="minorHAnsi" w:eastAsiaTheme="minorEastAsia" w:hAnsiTheme="minorHAnsi" w:cstheme="minorBidi"/>
            <w:caps w:val="0"/>
            <w:spacing w:val="0"/>
            <w:sz w:val="24"/>
          </w:rPr>
          <w:tab/>
        </w:r>
        <w:r w:rsidRPr="00AD1BF2">
          <w:rPr>
            <w:rStyle w:val="Hyperlink"/>
          </w:rPr>
          <w:t>Livelihood Restoration Programme</w:t>
        </w:r>
        <w:r>
          <w:rPr>
            <w:webHidden/>
          </w:rPr>
          <w:tab/>
        </w:r>
        <w:r>
          <w:rPr>
            <w:webHidden/>
          </w:rPr>
          <w:fldChar w:fldCharType="begin"/>
        </w:r>
        <w:r>
          <w:rPr>
            <w:webHidden/>
          </w:rPr>
          <w:instrText xml:space="preserve"> PAGEREF _Toc234243451 \h </w:instrText>
        </w:r>
        <w:r>
          <w:rPr>
            <w:webHidden/>
          </w:rPr>
        </w:r>
        <w:r>
          <w:rPr>
            <w:webHidden/>
          </w:rPr>
          <w:fldChar w:fldCharType="separate"/>
        </w:r>
        <w:r>
          <w:rPr>
            <w:webHidden/>
          </w:rPr>
          <w:t>81</w:t>
        </w:r>
        <w:r>
          <w:rPr>
            <w:webHidden/>
          </w:rPr>
          <w:fldChar w:fldCharType="end"/>
        </w:r>
      </w:hyperlink>
    </w:p>
    <w:p w14:paraId="11001BE7" w14:textId="0A86BE92" w:rsidR="00C02294" w:rsidRDefault="00C02294">
      <w:pPr>
        <w:pStyle w:val="TOC2"/>
        <w:rPr>
          <w:rFonts w:asciiTheme="minorHAnsi" w:eastAsiaTheme="minorEastAsia" w:hAnsiTheme="minorHAnsi" w:cstheme="minorBidi"/>
          <w:caps w:val="0"/>
          <w:spacing w:val="0"/>
          <w:sz w:val="24"/>
        </w:rPr>
      </w:pPr>
      <w:hyperlink w:anchor="_Toc234243452" w:history="1">
        <w:r w:rsidRPr="00AD1BF2">
          <w:rPr>
            <w:rStyle w:val="Hyperlink"/>
          </w:rPr>
          <w:t>9.1 LRP Components</w:t>
        </w:r>
        <w:r>
          <w:rPr>
            <w:webHidden/>
          </w:rPr>
          <w:tab/>
        </w:r>
        <w:r>
          <w:rPr>
            <w:webHidden/>
          </w:rPr>
          <w:fldChar w:fldCharType="begin"/>
        </w:r>
        <w:r>
          <w:rPr>
            <w:webHidden/>
          </w:rPr>
          <w:instrText xml:space="preserve"> PAGEREF _Toc234243452 \h </w:instrText>
        </w:r>
        <w:r>
          <w:rPr>
            <w:webHidden/>
          </w:rPr>
        </w:r>
        <w:r>
          <w:rPr>
            <w:webHidden/>
          </w:rPr>
          <w:fldChar w:fldCharType="separate"/>
        </w:r>
        <w:r>
          <w:rPr>
            <w:webHidden/>
          </w:rPr>
          <w:t>81</w:t>
        </w:r>
        <w:r>
          <w:rPr>
            <w:webHidden/>
          </w:rPr>
          <w:fldChar w:fldCharType="end"/>
        </w:r>
      </w:hyperlink>
    </w:p>
    <w:p w14:paraId="4C3B2CD5" w14:textId="19888251" w:rsidR="00C02294" w:rsidRDefault="00C02294">
      <w:pPr>
        <w:pStyle w:val="TOC3"/>
        <w:tabs>
          <w:tab w:val="left" w:pos="1418"/>
        </w:tabs>
        <w:rPr>
          <w:rFonts w:eastAsiaTheme="minorEastAsia" w:cstheme="minorBidi"/>
          <w:sz w:val="24"/>
          <w:szCs w:val="24"/>
        </w:rPr>
      </w:pPr>
      <w:hyperlink w:anchor="_Toc234243453" w:history="1">
        <w:r w:rsidRPr="00AD1BF2">
          <w:rPr>
            <w:rStyle w:val="Hyperlink"/>
            <w:caps/>
            <w:spacing w:val="8"/>
          </w:rPr>
          <w:t>9.1.1</w:t>
        </w:r>
        <w:r>
          <w:rPr>
            <w:rFonts w:eastAsiaTheme="minorEastAsia" w:cstheme="minorBidi"/>
            <w:sz w:val="24"/>
            <w:szCs w:val="24"/>
          </w:rPr>
          <w:tab/>
        </w:r>
        <w:r w:rsidRPr="00AD1BF2">
          <w:rPr>
            <w:rStyle w:val="Hyperlink"/>
            <w:caps/>
            <w:spacing w:val="8"/>
          </w:rPr>
          <w:t>Cash Compensation Payments</w:t>
        </w:r>
        <w:r>
          <w:rPr>
            <w:webHidden/>
          </w:rPr>
          <w:tab/>
        </w:r>
        <w:r>
          <w:rPr>
            <w:webHidden/>
          </w:rPr>
          <w:fldChar w:fldCharType="begin"/>
        </w:r>
        <w:r>
          <w:rPr>
            <w:webHidden/>
          </w:rPr>
          <w:instrText xml:space="preserve"> PAGEREF _Toc234243453 \h </w:instrText>
        </w:r>
        <w:r>
          <w:rPr>
            <w:webHidden/>
          </w:rPr>
        </w:r>
        <w:r>
          <w:rPr>
            <w:webHidden/>
          </w:rPr>
          <w:fldChar w:fldCharType="separate"/>
        </w:r>
        <w:r>
          <w:rPr>
            <w:webHidden/>
          </w:rPr>
          <w:t>83</w:t>
        </w:r>
        <w:r>
          <w:rPr>
            <w:webHidden/>
          </w:rPr>
          <w:fldChar w:fldCharType="end"/>
        </w:r>
      </w:hyperlink>
    </w:p>
    <w:p w14:paraId="1533BEE6" w14:textId="769CAE84" w:rsidR="00C02294" w:rsidRDefault="00C02294">
      <w:pPr>
        <w:pStyle w:val="TOC3"/>
        <w:tabs>
          <w:tab w:val="left" w:pos="1418"/>
        </w:tabs>
        <w:rPr>
          <w:rFonts w:eastAsiaTheme="minorEastAsia" w:cstheme="minorBidi"/>
          <w:sz w:val="24"/>
          <w:szCs w:val="24"/>
        </w:rPr>
      </w:pPr>
      <w:hyperlink w:anchor="_Toc234243454" w:history="1">
        <w:r w:rsidRPr="00AD1BF2">
          <w:rPr>
            <w:rStyle w:val="Hyperlink"/>
            <w:caps/>
            <w:spacing w:val="8"/>
          </w:rPr>
          <w:t>9.1.2</w:t>
        </w:r>
        <w:r>
          <w:rPr>
            <w:rFonts w:eastAsiaTheme="minorEastAsia" w:cstheme="minorBidi"/>
            <w:sz w:val="24"/>
            <w:szCs w:val="24"/>
          </w:rPr>
          <w:tab/>
        </w:r>
        <w:r w:rsidRPr="00AD1BF2">
          <w:rPr>
            <w:rStyle w:val="Hyperlink"/>
            <w:caps/>
            <w:spacing w:val="8"/>
          </w:rPr>
          <w:t>Local Employment Opportunities</w:t>
        </w:r>
        <w:r>
          <w:rPr>
            <w:webHidden/>
          </w:rPr>
          <w:tab/>
        </w:r>
        <w:r>
          <w:rPr>
            <w:webHidden/>
          </w:rPr>
          <w:fldChar w:fldCharType="begin"/>
        </w:r>
        <w:r>
          <w:rPr>
            <w:webHidden/>
          </w:rPr>
          <w:instrText xml:space="preserve"> PAGEREF _Toc234243454 \h </w:instrText>
        </w:r>
        <w:r>
          <w:rPr>
            <w:webHidden/>
          </w:rPr>
        </w:r>
        <w:r>
          <w:rPr>
            <w:webHidden/>
          </w:rPr>
          <w:fldChar w:fldCharType="separate"/>
        </w:r>
        <w:r>
          <w:rPr>
            <w:webHidden/>
          </w:rPr>
          <w:t>86</w:t>
        </w:r>
        <w:r>
          <w:rPr>
            <w:webHidden/>
          </w:rPr>
          <w:fldChar w:fldCharType="end"/>
        </w:r>
      </w:hyperlink>
    </w:p>
    <w:p w14:paraId="7D2F3705" w14:textId="720C62F3" w:rsidR="00C02294" w:rsidRDefault="00C02294">
      <w:pPr>
        <w:pStyle w:val="TOC3"/>
        <w:tabs>
          <w:tab w:val="left" w:pos="1418"/>
        </w:tabs>
        <w:rPr>
          <w:rFonts w:eastAsiaTheme="minorEastAsia" w:cstheme="minorBidi"/>
          <w:sz w:val="24"/>
          <w:szCs w:val="24"/>
        </w:rPr>
      </w:pPr>
      <w:hyperlink w:anchor="_Toc234243455" w:history="1">
        <w:r w:rsidRPr="00AD1BF2">
          <w:rPr>
            <w:rStyle w:val="Hyperlink"/>
            <w:caps/>
            <w:spacing w:val="8"/>
          </w:rPr>
          <w:t>9.1.3</w:t>
        </w:r>
        <w:r>
          <w:rPr>
            <w:rFonts w:eastAsiaTheme="minorEastAsia" w:cstheme="minorBidi"/>
            <w:sz w:val="24"/>
            <w:szCs w:val="24"/>
          </w:rPr>
          <w:tab/>
        </w:r>
        <w:r w:rsidRPr="00AD1BF2">
          <w:rPr>
            <w:rStyle w:val="Hyperlink"/>
            <w:caps/>
            <w:spacing w:val="8"/>
          </w:rPr>
          <w:t>Measures During Construction</w:t>
        </w:r>
        <w:r>
          <w:rPr>
            <w:webHidden/>
          </w:rPr>
          <w:tab/>
        </w:r>
        <w:r>
          <w:rPr>
            <w:webHidden/>
          </w:rPr>
          <w:fldChar w:fldCharType="begin"/>
        </w:r>
        <w:r>
          <w:rPr>
            <w:webHidden/>
          </w:rPr>
          <w:instrText xml:space="preserve"> PAGEREF _Toc234243455 \h </w:instrText>
        </w:r>
        <w:r>
          <w:rPr>
            <w:webHidden/>
          </w:rPr>
        </w:r>
        <w:r>
          <w:rPr>
            <w:webHidden/>
          </w:rPr>
          <w:fldChar w:fldCharType="separate"/>
        </w:r>
        <w:r>
          <w:rPr>
            <w:webHidden/>
          </w:rPr>
          <w:t>88</w:t>
        </w:r>
        <w:r>
          <w:rPr>
            <w:webHidden/>
          </w:rPr>
          <w:fldChar w:fldCharType="end"/>
        </w:r>
      </w:hyperlink>
    </w:p>
    <w:p w14:paraId="175EC73C" w14:textId="1E270859" w:rsidR="00C02294" w:rsidRDefault="00C02294">
      <w:pPr>
        <w:pStyle w:val="TOC3"/>
        <w:tabs>
          <w:tab w:val="left" w:pos="1418"/>
        </w:tabs>
        <w:rPr>
          <w:rFonts w:eastAsiaTheme="minorEastAsia" w:cstheme="minorBidi"/>
          <w:sz w:val="24"/>
          <w:szCs w:val="24"/>
        </w:rPr>
      </w:pPr>
      <w:hyperlink w:anchor="_Toc234243456" w:history="1">
        <w:r w:rsidRPr="00AD1BF2">
          <w:rPr>
            <w:rStyle w:val="Hyperlink"/>
            <w:caps/>
            <w:spacing w:val="8"/>
          </w:rPr>
          <w:t>9.1.4</w:t>
        </w:r>
        <w:r>
          <w:rPr>
            <w:rFonts w:eastAsiaTheme="minorEastAsia" w:cstheme="minorBidi"/>
            <w:sz w:val="24"/>
            <w:szCs w:val="24"/>
          </w:rPr>
          <w:tab/>
        </w:r>
        <w:r w:rsidRPr="00AD1BF2">
          <w:rPr>
            <w:rStyle w:val="Hyperlink"/>
            <w:caps/>
            <w:spacing w:val="8"/>
          </w:rPr>
          <w:t>Training and Capacity-Building</w:t>
        </w:r>
        <w:r>
          <w:rPr>
            <w:webHidden/>
          </w:rPr>
          <w:tab/>
        </w:r>
        <w:r>
          <w:rPr>
            <w:webHidden/>
          </w:rPr>
          <w:fldChar w:fldCharType="begin"/>
        </w:r>
        <w:r>
          <w:rPr>
            <w:webHidden/>
          </w:rPr>
          <w:instrText xml:space="preserve"> PAGEREF _Toc234243456 \h </w:instrText>
        </w:r>
        <w:r>
          <w:rPr>
            <w:webHidden/>
          </w:rPr>
        </w:r>
        <w:r>
          <w:rPr>
            <w:webHidden/>
          </w:rPr>
          <w:fldChar w:fldCharType="separate"/>
        </w:r>
        <w:r>
          <w:rPr>
            <w:webHidden/>
          </w:rPr>
          <w:t>94</w:t>
        </w:r>
        <w:r>
          <w:rPr>
            <w:webHidden/>
          </w:rPr>
          <w:fldChar w:fldCharType="end"/>
        </w:r>
      </w:hyperlink>
    </w:p>
    <w:p w14:paraId="2A0E0B8F" w14:textId="4A9D94AB" w:rsidR="00C02294" w:rsidRDefault="00C02294">
      <w:pPr>
        <w:pStyle w:val="TOC3"/>
        <w:tabs>
          <w:tab w:val="left" w:pos="1418"/>
        </w:tabs>
        <w:rPr>
          <w:rFonts w:eastAsiaTheme="minorEastAsia" w:cstheme="minorBidi"/>
          <w:sz w:val="24"/>
          <w:szCs w:val="24"/>
        </w:rPr>
      </w:pPr>
      <w:hyperlink w:anchor="_Toc234243457" w:history="1">
        <w:r w:rsidRPr="00AD1BF2">
          <w:rPr>
            <w:rStyle w:val="Hyperlink"/>
            <w:caps/>
            <w:spacing w:val="8"/>
          </w:rPr>
          <w:t>9.1.5</w:t>
        </w:r>
        <w:r>
          <w:rPr>
            <w:rFonts w:eastAsiaTheme="minorEastAsia" w:cstheme="minorBidi"/>
            <w:sz w:val="24"/>
            <w:szCs w:val="24"/>
          </w:rPr>
          <w:tab/>
        </w:r>
        <w:r w:rsidRPr="00AD1BF2">
          <w:rPr>
            <w:rStyle w:val="Hyperlink"/>
            <w:caps/>
            <w:spacing w:val="8"/>
          </w:rPr>
          <w:t>Other Support Measures</w:t>
        </w:r>
        <w:r>
          <w:rPr>
            <w:webHidden/>
          </w:rPr>
          <w:tab/>
        </w:r>
        <w:r>
          <w:rPr>
            <w:webHidden/>
          </w:rPr>
          <w:fldChar w:fldCharType="begin"/>
        </w:r>
        <w:r>
          <w:rPr>
            <w:webHidden/>
          </w:rPr>
          <w:instrText xml:space="preserve"> PAGEREF _Toc234243457 \h </w:instrText>
        </w:r>
        <w:r>
          <w:rPr>
            <w:webHidden/>
          </w:rPr>
        </w:r>
        <w:r>
          <w:rPr>
            <w:webHidden/>
          </w:rPr>
          <w:fldChar w:fldCharType="separate"/>
        </w:r>
        <w:r>
          <w:rPr>
            <w:webHidden/>
          </w:rPr>
          <w:t>97</w:t>
        </w:r>
        <w:r>
          <w:rPr>
            <w:webHidden/>
          </w:rPr>
          <w:fldChar w:fldCharType="end"/>
        </w:r>
      </w:hyperlink>
    </w:p>
    <w:p w14:paraId="77DE40B7" w14:textId="04DA06A8" w:rsidR="00C02294" w:rsidRDefault="00C02294">
      <w:pPr>
        <w:pStyle w:val="TOC2"/>
        <w:rPr>
          <w:rFonts w:asciiTheme="minorHAnsi" w:eastAsiaTheme="minorEastAsia" w:hAnsiTheme="minorHAnsi" w:cstheme="minorBidi"/>
          <w:caps w:val="0"/>
          <w:spacing w:val="0"/>
          <w:sz w:val="24"/>
        </w:rPr>
      </w:pPr>
      <w:hyperlink w:anchor="_Toc234243458" w:history="1">
        <w:r w:rsidRPr="00AD1BF2">
          <w:rPr>
            <w:rStyle w:val="Hyperlink"/>
          </w:rPr>
          <w:t>9.2 LRP Implementation Schedule</w:t>
        </w:r>
        <w:r>
          <w:rPr>
            <w:webHidden/>
          </w:rPr>
          <w:tab/>
        </w:r>
        <w:r>
          <w:rPr>
            <w:webHidden/>
          </w:rPr>
          <w:fldChar w:fldCharType="begin"/>
        </w:r>
        <w:r>
          <w:rPr>
            <w:webHidden/>
          </w:rPr>
          <w:instrText xml:space="preserve"> PAGEREF _Toc234243458 \h </w:instrText>
        </w:r>
        <w:r>
          <w:rPr>
            <w:webHidden/>
          </w:rPr>
        </w:r>
        <w:r>
          <w:rPr>
            <w:webHidden/>
          </w:rPr>
          <w:fldChar w:fldCharType="separate"/>
        </w:r>
        <w:r>
          <w:rPr>
            <w:webHidden/>
          </w:rPr>
          <w:t>104</w:t>
        </w:r>
        <w:r>
          <w:rPr>
            <w:webHidden/>
          </w:rPr>
          <w:fldChar w:fldCharType="end"/>
        </w:r>
      </w:hyperlink>
    </w:p>
    <w:p w14:paraId="2465AF88" w14:textId="577A3A7E" w:rsidR="00C02294" w:rsidRDefault="00C02294">
      <w:pPr>
        <w:pStyle w:val="TOC1"/>
        <w:rPr>
          <w:rFonts w:asciiTheme="minorHAnsi" w:eastAsiaTheme="minorEastAsia" w:hAnsiTheme="minorHAnsi" w:cstheme="minorBidi"/>
          <w:caps w:val="0"/>
          <w:spacing w:val="0"/>
          <w:sz w:val="24"/>
        </w:rPr>
      </w:pPr>
      <w:hyperlink w:anchor="_Toc234243459" w:history="1">
        <w:r w:rsidRPr="00AD1BF2">
          <w:rPr>
            <w:rStyle w:val="Hyperlink"/>
          </w:rPr>
          <w:t>10.</w:t>
        </w:r>
        <w:r>
          <w:rPr>
            <w:rFonts w:asciiTheme="minorHAnsi" w:eastAsiaTheme="minorEastAsia" w:hAnsiTheme="minorHAnsi" w:cstheme="minorBidi"/>
            <w:caps w:val="0"/>
            <w:spacing w:val="0"/>
            <w:sz w:val="24"/>
          </w:rPr>
          <w:tab/>
        </w:r>
        <w:r w:rsidRPr="00AD1BF2">
          <w:rPr>
            <w:rStyle w:val="Hyperlink"/>
          </w:rPr>
          <w:t>Roles and Responsibilities</w:t>
        </w:r>
        <w:r>
          <w:rPr>
            <w:webHidden/>
          </w:rPr>
          <w:tab/>
        </w:r>
        <w:r>
          <w:rPr>
            <w:webHidden/>
          </w:rPr>
          <w:fldChar w:fldCharType="begin"/>
        </w:r>
        <w:r>
          <w:rPr>
            <w:webHidden/>
          </w:rPr>
          <w:instrText xml:space="preserve"> PAGEREF _Toc234243459 \h </w:instrText>
        </w:r>
        <w:r>
          <w:rPr>
            <w:webHidden/>
          </w:rPr>
        </w:r>
        <w:r>
          <w:rPr>
            <w:webHidden/>
          </w:rPr>
          <w:fldChar w:fldCharType="separate"/>
        </w:r>
        <w:r>
          <w:rPr>
            <w:webHidden/>
          </w:rPr>
          <w:t>106</w:t>
        </w:r>
        <w:r>
          <w:rPr>
            <w:webHidden/>
          </w:rPr>
          <w:fldChar w:fldCharType="end"/>
        </w:r>
      </w:hyperlink>
    </w:p>
    <w:p w14:paraId="6C0BC267" w14:textId="5D3F7151" w:rsidR="00C02294" w:rsidRDefault="00C02294">
      <w:pPr>
        <w:pStyle w:val="TOC2"/>
        <w:rPr>
          <w:rFonts w:asciiTheme="minorHAnsi" w:eastAsiaTheme="minorEastAsia" w:hAnsiTheme="minorHAnsi" w:cstheme="minorBidi"/>
          <w:caps w:val="0"/>
          <w:spacing w:val="0"/>
          <w:sz w:val="24"/>
        </w:rPr>
      </w:pPr>
      <w:hyperlink w:anchor="_Toc234243460" w:history="1">
        <w:r w:rsidRPr="00AD1BF2">
          <w:rPr>
            <w:rStyle w:val="Hyperlink"/>
          </w:rPr>
          <w:t>10.1 Key Project Staff</w:t>
        </w:r>
        <w:r>
          <w:rPr>
            <w:webHidden/>
          </w:rPr>
          <w:tab/>
        </w:r>
        <w:r>
          <w:rPr>
            <w:webHidden/>
          </w:rPr>
          <w:fldChar w:fldCharType="begin"/>
        </w:r>
        <w:r>
          <w:rPr>
            <w:webHidden/>
          </w:rPr>
          <w:instrText xml:space="preserve"> PAGEREF _Toc234243460 \h </w:instrText>
        </w:r>
        <w:r>
          <w:rPr>
            <w:webHidden/>
          </w:rPr>
        </w:r>
        <w:r>
          <w:rPr>
            <w:webHidden/>
          </w:rPr>
          <w:fldChar w:fldCharType="separate"/>
        </w:r>
        <w:r>
          <w:rPr>
            <w:webHidden/>
          </w:rPr>
          <w:t>106</w:t>
        </w:r>
        <w:r>
          <w:rPr>
            <w:webHidden/>
          </w:rPr>
          <w:fldChar w:fldCharType="end"/>
        </w:r>
      </w:hyperlink>
    </w:p>
    <w:p w14:paraId="1A2DECFF" w14:textId="08C9D847" w:rsidR="00C02294" w:rsidRDefault="00C02294">
      <w:pPr>
        <w:pStyle w:val="TOC1"/>
        <w:rPr>
          <w:rFonts w:asciiTheme="minorHAnsi" w:eastAsiaTheme="minorEastAsia" w:hAnsiTheme="minorHAnsi" w:cstheme="minorBidi"/>
          <w:caps w:val="0"/>
          <w:spacing w:val="0"/>
          <w:sz w:val="24"/>
        </w:rPr>
      </w:pPr>
      <w:hyperlink w:anchor="_Toc234243461" w:history="1">
        <w:r w:rsidRPr="00AD1BF2">
          <w:rPr>
            <w:rStyle w:val="Hyperlink"/>
          </w:rPr>
          <w:t>11.</w:t>
        </w:r>
        <w:r>
          <w:rPr>
            <w:rFonts w:asciiTheme="minorHAnsi" w:eastAsiaTheme="minorEastAsia" w:hAnsiTheme="minorHAnsi" w:cstheme="minorBidi"/>
            <w:caps w:val="0"/>
            <w:spacing w:val="0"/>
            <w:sz w:val="24"/>
          </w:rPr>
          <w:tab/>
        </w:r>
        <w:r w:rsidRPr="00AD1BF2">
          <w:rPr>
            <w:rStyle w:val="Hyperlink"/>
          </w:rPr>
          <w:t>LRP Stakeholder Engagement</w:t>
        </w:r>
        <w:r>
          <w:rPr>
            <w:webHidden/>
          </w:rPr>
          <w:tab/>
        </w:r>
        <w:r>
          <w:rPr>
            <w:webHidden/>
          </w:rPr>
          <w:fldChar w:fldCharType="begin"/>
        </w:r>
        <w:r>
          <w:rPr>
            <w:webHidden/>
          </w:rPr>
          <w:instrText xml:space="preserve"> PAGEREF _Toc234243461 \h </w:instrText>
        </w:r>
        <w:r>
          <w:rPr>
            <w:webHidden/>
          </w:rPr>
        </w:r>
        <w:r>
          <w:rPr>
            <w:webHidden/>
          </w:rPr>
          <w:fldChar w:fldCharType="separate"/>
        </w:r>
        <w:r>
          <w:rPr>
            <w:webHidden/>
          </w:rPr>
          <w:t>108</w:t>
        </w:r>
        <w:r>
          <w:rPr>
            <w:webHidden/>
          </w:rPr>
          <w:fldChar w:fldCharType="end"/>
        </w:r>
      </w:hyperlink>
    </w:p>
    <w:p w14:paraId="6EE9A49D" w14:textId="7E7C6411" w:rsidR="00C02294" w:rsidRDefault="00C02294">
      <w:pPr>
        <w:pStyle w:val="TOC2"/>
        <w:rPr>
          <w:rFonts w:asciiTheme="minorHAnsi" w:eastAsiaTheme="minorEastAsia" w:hAnsiTheme="minorHAnsi" w:cstheme="minorBidi"/>
          <w:caps w:val="0"/>
          <w:spacing w:val="0"/>
          <w:sz w:val="24"/>
        </w:rPr>
      </w:pPr>
      <w:hyperlink w:anchor="_Toc234243462" w:history="1">
        <w:r w:rsidRPr="00AD1BF2">
          <w:rPr>
            <w:rStyle w:val="Hyperlink"/>
          </w:rPr>
          <w:t>11.1 LRP Disclosure</w:t>
        </w:r>
        <w:r>
          <w:rPr>
            <w:webHidden/>
          </w:rPr>
          <w:tab/>
        </w:r>
        <w:r>
          <w:rPr>
            <w:webHidden/>
          </w:rPr>
          <w:fldChar w:fldCharType="begin"/>
        </w:r>
        <w:r>
          <w:rPr>
            <w:webHidden/>
          </w:rPr>
          <w:instrText xml:space="preserve"> PAGEREF _Toc234243462 \h </w:instrText>
        </w:r>
        <w:r>
          <w:rPr>
            <w:webHidden/>
          </w:rPr>
        </w:r>
        <w:r>
          <w:rPr>
            <w:webHidden/>
          </w:rPr>
          <w:fldChar w:fldCharType="separate"/>
        </w:r>
        <w:r>
          <w:rPr>
            <w:webHidden/>
          </w:rPr>
          <w:t>108</w:t>
        </w:r>
        <w:r>
          <w:rPr>
            <w:webHidden/>
          </w:rPr>
          <w:fldChar w:fldCharType="end"/>
        </w:r>
      </w:hyperlink>
    </w:p>
    <w:p w14:paraId="145CFACC" w14:textId="01ED850F" w:rsidR="00C02294" w:rsidRDefault="00C02294">
      <w:pPr>
        <w:pStyle w:val="TOC2"/>
        <w:rPr>
          <w:rFonts w:asciiTheme="minorHAnsi" w:eastAsiaTheme="minorEastAsia" w:hAnsiTheme="minorHAnsi" w:cstheme="minorBidi"/>
          <w:caps w:val="0"/>
          <w:spacing w:val="0"/>
          <w:sz w:val="24"/>
        </w:rPr>
      </w:pPr>
      <w:hyperlink w:anchor="_Toc234243463" w:history="1">
        <w:r w:rsidRPr="00AD1BF2">
          <w:rPr>
            <w:rStyle w:val="Hyperlink"/>
          </w:rPr>
          <w:t>11.2 Stakeholder Consultation Activities</w:t>
        </w:r>
        <w:r>
          <w:rPr>
            <w:webHidden/>
          </w:rPr>
          <w:tab/>
        </w:r>
        <w:r>
          <w:rPr>
            <w:webHidden/>
          </w:rPr>
          <w:fldChar w:fldCharType="begin"/>
        </w:r>
        <w:r>
          <w:rPr>
            <w:webHidden/>
          </w:rPr>
          <w:instrText xml:space="preserve"> PAGEREF _Toc234243463 \h </w:instrText>
        </w:r>
        <w:r>
          <w:rPr>
            <w:webHidden/>
          </w:rPr>
        </w:r>
        <w:r>
          <w:rPr>
            <w:webHidden/>
          </w:rPr>
          <w:fldChar w:fldCharType="separate"/>
        </w:r>
        <w:r>
          <w:rPr>
            <w:webHidden/>
          </w:rPr>
          <w:t>108</w:t>
        </w:r>
        <w:r>
          <w:rPr>
            <w:webHidden/>
          </w:rPr>
          <w:fldChar w:fldCharType="end"/>
        </w:r>
      </w:hyperlink>
    </w:p>
    <w:p w14:paraId="4E0E1CFB" w14:textId="404457C4" w:rsidR="00C02294" w:rsidRDefault="00C02294">
      <w:pPr>
        <w:pStyle w:val="TOC2"/>
        <w:rPr>
          <w:rFonts w:asciiTheme="minorHAnsi" w:eastAsiaTheme="minorEastAsia" w:hAnsiTheme="minorHAnsi" w:cstheme="minorBidi"/>
          <w:caps w:val="0"/>
          <w:spacing w:val="0"/>
          <w:sz w:val="24"/>
        </w:rPr>
      </w:pPr>
      <w:hyperlink w:anchor="_Toc234243464" w:history="1">
        <w:r w:rsidRPr="00AD1BF2">
          <w:rPr>
            <w:rStyle w:val="Hyperlink"/>
          </w:rPr>
          <w:t>11.3 Grievance Mechanism</w:t>
        </w:r>
        <w:r>
          <w:rPr>
            <w:webHidden/>
          </w:rPr>
          <w:tab/>
        </w:r>
        <w:r>
          <w:rPr>
            <w:webHidden/>
          </w:rPr>
          <w:fldChar w:fldCharType="begin"/>
        </w:r>
        <w:r>
          <w:rPr>
            <w:webHidden/>
          </w:rPr>
          <w:instrText xml:space="preserve"> PAGEREF _Toc234243464 \h </w:instrText>
        </w:r>
        <w:r>
          <w:rPr>
            <w:webHidden/>
          </w:rPr>
        </w:r>
        <w:r>
          <w:rPr>
            <w:webHidden/>
          </w:rPr>
          <w:fldChar w:fldCharType="separate"/>
        </w:r>
        <w:r>
          <w:rPr>
            <w:webHidden/>
          </w:rPr>
          <w:t>109</w:t>
        </w:r>
        <w:r>
          <w:rPr>
            <w:webHidden/>
          </w:rPr>
          <w:fldChar w:fldCharType="end"/>
        </w:r>
      </w:hyperlink>
    </w:p>
    <w:p w14:paraId="0E7A9DDB" w14:textId="0F208E4B" w:rsidR="00C02294" w:rsidRDefault="00C02294">
      <w:pPr>
        <w:pStyle w:val="TOC3"/>
        <w:tabs>
          <w:tab w:val="left" w:pos="1418"/>
        </w:tabs>
        <w:rPr>
          <w:rFonts w:eastAsiaTheme="minorEastAsia" w:cstheme="minorBidi"/>
          <w:sz w:val="24"/>
          <w:szCs w:val="24"/>
        </w:rPr>
      </w:pPr>
      <w:hyperlink w:anchor="_Toc234243465" w:history="1">
        <w:r w:rsidRPr="00AD1BF2">
          <w:rPr>
            <w:rStyle w:val="Hyperlink"/>
            <w:caps/>
            <w:spacing w:val="8"/>
          </w:rPr>
          <w:t>11.3.1</w:t>
        </w:r>
        <w:r>
          <w:rPr>
            <w:rFonts w:eastAsiaTheme="minorEastAsia" w:cstheme="minorBidi"/>
            <w:sz w:val="24"/>
            <w:szCs w:val="24"/>
          </w:rPr>
          <w:tab/>
        </w:r>
        <w:r w:rsidRPr="00AD1BF2">
          <w:rPr>
            <w:rStyle w:val="Hyperlink"/>
            <w:caps/>
            <w:spacing w:val="8"/>
          </w:rPr>
          <w:t>Key Features of the Grievance Mechanism in LRP Context</w:t>
        </w:r>
        <w:r>
          <w:rPr>
            <w:webHidden/>
          </w:rPr>
          <w:tab/>
        </w:r>
        <w:r>
          <w:rPr>
            <w:webHidden/>
          </w:rPr>
          <w:fldChar w:fldCharType="begin"/>
        </w:r>
        <w:r>
          <w:rPr>
            <w:webHidden/>
          </w:rPr>
          <w:instrText xml:space="preserve"> PAGEREF _Toc234243465 \h </w:instrText>
        </w:r>
        <w:r>
          <w:rPr>
            <w:webHidden/>
          </w:rPr>
        </w:r>
        <w:r>
          <w:rPr>
            <w:webHidden/>
          </w:rPr>
          <w:fldChar w:fldCharType="separate"/>
        </w:r>
        <w:r>
          <w:rPr>
            <w:webHidden/>
          </w:rPr>
          <w:t>109</w:t>
        </w:r>
        <w:r>
          <w:rPr>
            <w:webHidden/>
          </w:rPr>
          <w:fldChar w:fldCharType="end"/>
        </w:r>
      </w:hyperlink>
    </w:p>
    <w:p w14:paraId="110697C7" w14:textId="5E80DA9D" w:rsidR="00C02294" w:rsidRDefault="00C02294">
      <w:pPr>
        <w:pStyle w:val="TOC3"/>
        <w:tabs>
          <w:tab w:val="left" w:pos="1418"/>
        </w:tabs>
        <w:rPr>
          <w:rFonts w:eastAsiaTheme="minorEastAsia" w:cstheme="minorBidi"/>
          <w:sz w:val="24"/>
          <w:szCs w:val="24"/>
        </w:rPr>
      </w:pPr>
      <w:hyperlink w:anchor="_Toc234243466" w:history="1">
        <w:r w:rsidRPr="00AD1BF2">
          <w:rPr>
            <w:rStyle w:val="Hyperlink"/>
            <w:caps/>
            <w:spacing w:val="8"/>
          </w:rPr>
          <w:t>11.3.2</w:t>
        </w:r>
        <w:r>
          <w:rPr>
            <w:rFonts w:eastAsiaTheme="minorEastAsia" w:cstheme="minorBidi"/>
            <w:sz w:val="24"/>
            <w:szCs w:val="24"/>
          </w:rPr>
          <w:tab/>
        </w:r>
        <w:r w:rsidRPr="00AD1BF2">
          <w:rPr>
            <w:rStyle w:val="Hyperlink"/>
            <w:caps/>
            <w:spacing w:val="8"/>
          </w:rPr>
          <w:t>Coordination with Relevant Authorities</w:t>
        </w:r>
        <w:r>
          <w:rPr>
            <w:webHidden/>
          </w:rPr>
          <w:tab/>
        </w:r>
        <w:r>
          <w:rPr>
            <w:webHidden/>
          </w:rPr>
          <w:fldChar w:fldCharType="begin"/>
        </w:r>
        <w:r>
          <w:rPr>
            <w:webHidden/>
          </w:rPr>
          <w:instrText xml:space="preserve"> PAGEREF _Toc234243466 \h </w:instrText>
        </w:r>
        <w:r>
          <w:rPr>
            <w:webHidden/>
          </w:rPr>
        </w:r>
        <w:r>
          <w:rPr>
            <w:webHidden/>
          </w:rPr>
          <w:fldChar w:fldCharType="separate"/>
        </w:r>
        <w:r>
          <w:rPr>
            <w:webHidden/>
          </w:rPr>
          <w:t>110</w:t>
        </w:r>
        <w:r>
          <w:rPr>
            <w:webHidden/>
          </w:rPr>
          <w:fldChar w:fldCharType="end"/>
        </w:r>
      </w:hyperlink>
    </w:p>
    <w:p w14:paraId="44F97021" w14:textId="5CA7B4A9" w:rsidR="00C02294" w:rsidRDefault="00C02294">
      <w:pPr>
        <w:pStyle w:val="TOC3"/>
        <w:tabs>
          <w:tab w:val="left" w:pos="1418"/>
        </w:tabs>
        <w:rPr>
          <w:rFonts w:eastAsiaTheme="minorEastAsia" w:cstheme="minorBidi"/>
          <w:sz w:val="24"/>
          <w:szCs w:val="24"/>
        </w:rPr>
      </w:pPr>
      <w:hyperlink w:anchor="_Toc234243467" w:history="1">
        <w:r w:rsidRPr="00AD1BF2">
          <w:rPr>
            <w:rStyle w:val="Hyperlink"/>
            <w:caps/>
            <w:spacing w:val="8"/>
          </w:rPr>
          <w:t>11.3.3</w:t>
        </w:r>
        <w:r>
          <w:rPr>
            <w:rFonts w:eastAsiaTheme="minorEastAsia" w:cstheme="minorBidi"/>
            <w:sz w:val="24"/>
            <w:szCs w:val="24"/>
          </w:rPr>
          <w:tab/>
        </w:r>
        <w:r w:rsidRPr="00AD1BF2">
          <w:rPr>
            <w:rStyle w:val="Hyperlink"/>
            <w:caps/>
            <w:spacing w:val="8"/>
          </w:rPr>
          <w:t>Ongoing Stakeholder Engagement</w:t>
        </w:r>
        <w:r>
          <w:rPr>
            <w:webHidden/>
          </w:rPr>
          <w:tab/>
        </w:r>
        <w:r>
          <w:rPr>
            <w:webHidden/>
          </w:rPr>
          <w:fldChar w:fldCharType="begin"/>
        </w:r>
        <w:r>
          <w:rPr>
            <w:webHidden/>
          </w:rPr>
          <w:instrText xml:space="preserve"> PAGEREF _Toc234243467 \h </w:instrText>
        </w:r>
        <w:r>
          <w:rPr>
            <w:webHidden/>
          </w:rPr>
        </w:r>
        <w:r>
          <w:rPr>
            <w:webHidden/>
          </w:rPr>
          <w:fldChar w:fldCharType="separate"/>
        </w:r>
        <w:r>
          <w:rPr>
            <w:webHidden/>
          </w:rPr>
          <w:t>110</w:t>
        </w:r>
        <w:r>
          <w:rPr>
            <w:webHidden/>
          </w:rPr>
          <w:fldChar w:fldCharType="end"/>
        </w:r>
      </w:hyperlink>
    </w:p>
    <w:p w14:paraId="304F7CBA" w14:textId="7F12B261" w:rsidR="00C02294" w:rsidRDefault="00C02294">
      <w:pPr>
        <w:pStyle w:val="TOC3"/>
        <w:tabs>
          <w:tab w:val="left" w:pos="1418"/>
        </w:tabs>
        <w:rPr>
          <w:rFonts w:eastAsiaTheme="minorEastAsia" w:cstheme="minorBidi"/>
          <w:sz w:val="24"/>
          <w:szCs w:val="24"/>
        </w:rPr>
      </w:pPr>
      <w:hyperlink w:anchor="_Toc234243468" w:history="1">
        <w:r w:rsidRPr="00AD1BF2">
          <w:rPr>
            <w:rStyle w:val="Hyperlink"/>
            <w:caps/>
            <w:spacing w:val="8"/>
          </w:rPr>
          <w:t>11.3.4</w:t>
        </w:r>
        <w:r>
          <w:rPr>
            <w:rFonts w:eastAsiaTheme="minorEastAsia" w:cstheme="minorBidi"/>
            <w:sz w:val="24"/>
            <w:szCs w:val="24"/>
          </w:rPr>
          <w:tab/>
        </w:r>
        <w:r w:rsidRPr="00AD1BF2">
          <w:rPr>
            <w:rStyle w:val="Hyperlink"/>
            <w:caps/>
            <w:spacing w:val="8"/>
          </w:rPr>
          <w:t>Stakeholder Engagement in LRP Implementation</w:t>
        </w:r>
        <w:r>
          <w:rPr>
            <w:webHidden/>
          </w:rPr>
          <w:tab/>
        </w:r>
        <w:r>
          <w:rPr>
            <w:webHidden/>
          </w:rPr>
          <w:fldChar w:fldCharType="begin"/>
        </w:r>
        <w:r>
          <w:rPr>
            <w:webHidden/>
          </w:rPr>
          <w:instrText xml:space="preserve"> PAGEREF _Toc234243468 \h </w:instrText>
        </w:r>
        <w:r>
          <w:rPr>
            <w:webHidden/>
          </w:rPr>
        </w:r>
        <w:r>
          <w:rPr>
            <w:webHidden/>
          </w:rPr>
          <w:fldChar w:fldCharType="separate"/>
        </w:r>
        <w:r>
          <w:rPr>
            <w:webHidden/>
          </w:rPr>
          <w:t>110</w:t>
        </w:r>
        <w:r>
          <w:rPr>
            <w:webHidden/>
          </w:rPr>
          <w:fldChar w:fldCharType="end"/>
        </w:r>
      </w:hyperlink>
    </w:p>
    <w:p w14:paraId="7470C422" w14:textId="694D61A9" w:rsidR="00C02294" w:rsidRDefault="00C02294">
      <w:pPr>
        <w:pStyle w:val="TOC1"/>
        <w:rPr>
          <w:rFonts w:asciiTheme="minorHAnsi" w:eastAsiaTheme="minorEastAsia" w:hAnsiTheme="minorHAnsi" w:cstheme="minorBidi"/>
          <w:caps w:val="0"/>
          <w:spacing w:val="0"/>
          <w:sz w:val="24"/>
        </w:rPr>
      </w:pPr>
      <w:hyperlink w:anchor="_Toc234243469" w:history="1">
        <w:r w:rsidRPr="00AD1BF2">
          <w:rPr>
            <w:rStyle w:val="Hyperlink"/>
          </w:rPr>
          <w:t>12.</w:t>
        </w:r>
        <w:r>
          <w:rPr>
            <w:rFonts w:asciiTheme="minorHAnsi" w:eastAsiaTheme="minorEastAsia" w:hAnsiTheme="minorHAnsi" w:cstheme="minorBidi"/>
            <w:caps w:val="0"/>
            <w:spacing w:val="0"/>
            <w:sz w:val="24"/>
          </w:rPr>
          <w:tab/>
        </w:r>
        <w:r w:rsidRPr="00AD1BF2">
          <w:rPr>
            <w:rStyle w:val="Hyperlink"/>
          </w:rPr>
          <w:t>LRP Budget</w:t>
        </w:r>
        <w:r>
          <w:rPr>
            <w:webHidden/>
          </w:rPr>
          <w:tab/>
        </w:r>
        <w:r>
          <w:rPr>
            <w:webHidden/>
          </w:rPr>
          <w:fldChar w:fldCharType="begin"/>
        </w:r>
        <w:r>
          <w:rPr>
            <w:webHidden/>
          </w:rPr>
          <w:instrText xml:space="preserve"> PAGEREF _Toc234243469 \h </w:instrText>
        </w:r>
        <w:r>
          <w:rPr>
            <w:webHidden/>
          </w:rPr>
        </w:r>
        <w:r>
          <w:rPr>
            <w:webHidden/>
          </w:rPr>
          <w:fldChar w:fldCharType="separate"/>
        </w:r>
        <w:r>
          <w:rPr>
            <w:webHidden/>
          </w:rPr>
          <w:t>115</w:t>
        </w:r>
        <w:r>
          <w:rPr>
            <w:webHidden/>
          </w:rPr>
          <w:fldChar w:fldCharType="end"/>
        </w:r>
      </w:hyperlink>
    </w:p>
    <w:p w14:paraId="25214104" w14:textId="53C34625" w:rsidR="00C02294" w:rsidRDefault="00C02294">
      <w:pPr>
        <w:pStyle w:val="TOC2"/>
        <w:rPr>
          <w:rFonts w:asciiTheme="minorHAnsi" w:eastAsiaTheme="minorEastAsia" w:hAnsiTheme="minorHAnsi" w:cstheme="minorBidi"/>
          <w:caps w:val="0"/>
          <w:spacing w:val="0"/>
          <w:sz w:val="24"/>
        </w:rPr>
      </w:pPr>
      <w:hyperlink w:anchor="_Toc234243470" w:history="1">
        <w:r w:rsidRPr="00AD1BF2">
          <w:rPr>
            <w:rStyle w:val="Hyperlink"/>
          </w:rPr>
          <w:t>12.1 Key Budget Components</w:t>
        </w:r>
        <w:r>
          <w:rPr>
            <w:webHidden/>
          </w:rPr>
          <w:tab/>
        </w:r>
        <w:r>
          <w:rPr>
            <w:webHidden/>
          </w:rPr>
          <w:fldChar w:fldCharType="begin"/>
        </w:r>
        <w:r>
          <w:rPr>
            <w:webHidden/>
          </w:rPr>
          <w:instrText xml:space="preserve"> PAGEREF _Toc234243470 \h </w:instrText>
        </w:r>
        <w:r>
          <w:rPr>
            <w:webHidden/>
          </w:rPr>
        </w:r>
        <w:r>
          <w:rPr>
            <w:webHidden/>
          </w:rPr>
          <w:fldChar w:fldCharType="separate"/>
        </w:r>
        <w:r>
          <w:rPr>
            <w:webHidden/>
          </w:rPr>
          <w:t>115</w:t>
        </w:r>
        <w:r>
          <w:rPr>
            <w:webHidden/>
          </w:rPr>
          <w:fldChar w:fldCharType="end"/>
        </w:r>
      </w:hyperlink>
    </w:p>
    <w:p w14:paraId="07C80941" w14:textId="54C722B3" w:rsidR="00C02294" w:rsidRDefault="00C02294">
      <w:pPr>
        <w:pStyle w:val="TOC2"/>
        <w:rPr>
          <w:rFonts w:asciiTheme="minorHAnsi" w:eastAsiaTheme="minorEastAsia" w:hAnsiTheme="minorHAnsi" w:cstheme="minorBidi"/>
          <w:caps w:val="0"/>
          <w:spacing w:val="0"/>
          <w:sz w:val="24"/>
        </w:rPr>
      </w:pPr>
      <w:hyperlink w:anchor="_Toc234243471" w:history="1">
        <w:r w:rsidRPr="00AD1BF2">
          <w:rPr>
            <w:rStyle w:val="Hyperlink"/>
          </w:rPr>
          <w:t>12.2 Budget Allocation and Management</w:t>
        </w:r>
        <w:r>
          <w:rPr>
            <w:webHidden/>
          </w:rPr>
          <w:tab/>
        </w:r>
        <w:r>
          <w:rPr>
            <w:webHidden/>
          </w:rPr>
          <w:fldChar w:fldCharType="begin"/>
        </w:r>
        <w:r>
          <w:rPr>
            <w:webHidden/>
          </w:rPr>
          <w:instrText xml:space="preserve"> PAGEREF _Toc234243471 \h </w:instrText>
        </w:r>
        <w:r>
          <w:rPr>
            <w:webHidden/>
          </w:rPr>
        </w:r>
        <w:r>
          <w:rPr>
            <w:webHidden/>
          </w:rPr>
          <w:fldChar w:fldCharType="separate"/>
        </w:r>
        <w:r>
          <w:rPr>
            <w:webHidden/>
          </w:rPr>
          <w:t>116</w:t>
        </w:r>
        <w:r>
          <w:rPr>
            <w:webHidden/>
          </w:rPr>
          <w:fldChar w:fldCharType="end"/>
        </w:r>
      </w:hyperlink>
    </w:p>
    <w:p w14:paraId="2017AB14" w14:textId="4DE3EC35" w:rsidR="00C02294" w:rsidRDefault="00C02294">
      <w:pPr>
        <w:pStyle w:val="TOC3"/>
        <w:tabs>
          <w:tab w:val="left" w:pos="1418"/>
        </w:tabs>
        <w:rPr>
          <w:rFonts w:eastAsiaTheme="minorEastAsia" w:cstheme="minorBidi"/>
          <w:sz w:val="24"/>
          <w:szCs w:val="24"/>
        </w:rPr>
      </w:pPr>
      <w:hyperlink w:anchor="_Toc234243472" w:history="1">
        <w:r w:rsidRPr="00AD1BF2">
          <w:rPr>
            <w:rStyle w:val="Hyperlink"/>
            <w:caps/>
            <w:spacing w:val="8"/>
          </w:rPr>
          <w:t>12.2.1</w:t>
        </w:r>
        <w:r>
          <w:rPr>
            <w:rFonts w:eastAsiaTheme="minorEastAsia" w:cstheme="minorBidi"/>
            <w:sz w:val="24"/>
            <w:szCs w:val="24"/>
          </w:rPr>
          <w:tab/>
        </w:r>
        <w:r w:rsidRPr="00AD1BF2">
          <w:rPr>
            <w:rStyle w:val="Hyperlink"/>
            <w:caps/>
            <w:spacing w:val="8"/>
          </w:rPr>
          <w:t>Estimated Budget</w:t>
        </w:r>
        <w:r>
          <w:rPr>
            <w:webHidden/>
          </w:rPr>
          <w:tab/>
        </w:r>
        <w:r>
          <w:rPr>
            <w:webHidden/>
          </w:rPr>
          <w:fldChar w:fldCharType="begin"/>
        </w:r>
        <w:r>
          <w:rPr>
            <w:webHidden/>
          </w:rPr>
          <w:instrText xml:space="preserve"> PAGEREF _Toc234243472 \h </w:instrText>
        </w:r>
        <w:r>
          <w:rPr>
            <w:webHidden/>
          </w:rPr>
        </w:r>
        <w:r>
          <w:rPr>
            <w:webHidden/>
          </w:rPr>
          <w:fldChar w:fldCharType="separate"/>
        </w:r>
        <w:r>
          <w:rPr>
            <w:webHidden/>
          </w:rPr>
          <w:t>116</w:t>
        </w:r>
        <w:r>
          <w:rPr>
            <w:webHidden/>
          </w:rPr>
          <w:fldChar w:fldCharType="end"/>
        </w:r>
      </w:hyperlink>
    </w:p>
    <w:p w14:paraId="470AD50A" w14:textId="0C0F9171" w:rsidR="00C02294" w:rsidRDefault="00C02294">
      <w:pPr>
        <w:pStyle w:val="TOC1"/>
        <w:rPr>
          <w:rFonts w:asciiTheme="minorHAnsi" w:eastAsiaTheme="minorEastAsia" w:hAnsiTheme="minorHAnsi" w:cstheme="minorBidi"/>
          <w:caps w:val="0"/>
          <w:spacing w:val="0"/>
          <w:sz w:val="24"/>
        </w:rPr>
      </w:pPr>
      <w:hyperlink w:anchor="_Toc234243473" w:history="1">
        <w:r w:rsidRPr="00AD1BF2">
          <w:rPr>
            <w:rStyle w:val="Hyperlink"/>
          </w:rPr>
          <w:t>13.</w:t>
        </w:r>
        <w:r>
          <w:rPr>
            <w:rFonts w:asciiTheme="minorHAnsi" w:eastAsiaTheme="minorEastAsia" w:hAnsiTheme="minorHAnsi" w:cstheme="minorBidi"/>
            <w:caps w:val="0"/>
            <w:spacing w:val="0"/>
            <w:sz w:val="24"/>
          </w:rPr>
          <w:tab/>
        </w:r>
        <w:r w:rsidRPr="00AD1BF2">
          <w:rPr>
            <w:rStyle w:val="Hyperlink"/>
          </w:rPr>
          <w:t>Monitoring and Evaluation</w:t>
        </w:r>
        <w:r>
          <w:rPr>
            <w:webHidden/>
          </w:rPr>
          <w:tab/>
        </w:r>
        <w:r>
          <w:rPr>
            <w:webHidden/>
          </w:rPr>
          <w:fldChar w:fldCharType="begin"/>
        </w:r>
        <w:r>
          <w:rPr>
            <w:webHidden/>
          </w:rPr>
          <w:instrText xml:space="preserve"> PAGEREF _Toc234243473 \h </w:instrText>
        </w:r>
        <w:r>
          <w:rPr>
            <w:webHidden/>
          </w:rPr>
        </w:r>
        <w:r>
          <w:rPr>
            <w:webHidden/>
          </w:rPr>
          <w:fldChar w:fldCharType="separate"/>
        </w:r>
        <w:r>
          <w:rPr>
            <w:webHidden/>
          </w:rPr>
          <w:t>118</w:t>
        </w:r>
        <w:r>
          <w:rPr>
            <w:webHidden/>
          </w:rPr>
          <w:fldChar w:fldCharType="end"/>
        </w:r>
      </w:hyperlink>
    </w:p>
    <w:p w14:paraId="059BB202" w14:textId="00EEB771" w:rsidR="00C02294" w:rsidRDefault="00C02294">
      <w:pPr>
        <w:pStyle w:val="TOC2"/>
        <w:rPr>
          <w:rFonts w:asciiTheme="minorHAnsi" w:eastAsiaTheme="minorEastAsia" w:hAnsiTheme="minorHAnsi" w:cstheme="minorBidi"/>
          <w:caps w:val="0"/>
          <w:spacing w:val="0"/>
          <w:sz w:val="24"/>
        </w:rPr>
      </w:pPr>
      <w:hyperlink w:anchor="_Toc234243474" w:history="1">
        <w:r w:rsidRPr="00AD1BF2">
          <w:rPr>
            <w:rStyle w:val="Hyperlink"/>
          </w:rPr>
          <w:t>13.1 Objectives of Monitoring and Evaluation</w:t>
        </w:r>
        <w:r>
          <w:rPr>
            <w:webHidden/>
          </w:rPr>
          <w:tab/>
        </w:r>
        <w:r>
          <w:rPr>
            <w:webHidden/>
          </w:rPr>
          <w:fldChar w:fldCharType="begin"/>
        </w:r>
        <w:r>
          <w:rPr>
            <w:webHidden/>
          </w:rPr>
          <w:instrText xml:space="preserve"> PAGEREF _Toc234243474 \h </w:instrText>
        </w:r>
        <w:r>
          <w:rPr>
            <w:webHidden/>
          </w:rPr>
        </w:r>
        <w:r>
          <w:rPr>
            <w:webHidden/>
          </w:rPr>
          <w:fldChar w:fldCharType="separate"/>
        </w:r>
        <w:r>
          <w:rPr>
            <w:webHidden/>
          </w:rPr>
          <w:t>118</w:t>
        </w:r>
        <w:r>
          <w:rPr>
            <w:webHidden/>
          </w:rPr>
          <w:fldChar w:fldCharType="end"/>
        </w:r>
      </w:hyperlink>
    </w:p>
    <w:p w14:paraId="4108B43E" w14:textId="5D204E37" w:rsidR="00C02294" w:rsidRDefault="00C02294">
      <w:pPr>
        <w:pStyle w:val="TOC2"/>
        <w:rPr>
          <w:rFonts w:asciiTheme="minorHAnsi" w:eastAsiaTheme="minorEastAsia" w:hAnsiTheme="minorHAnsi" w:cstheme="minorBidi"/>
          <w:caps w:val="0"/>
          <w:spacing w:val="0"/>
          <w:sz w:val="24"/>
        </w:rPr>
      </w:pPr>
      <w:hyperlink w:anchor="_Toc234243475" w:history="1">
        <w:r w:rsidRPr="00AD1BF2">
          <w:rPr>
            <w:rStyle w:val="Hyperlink"/>
          </w:rPr>
          <w:t>13.2 Monitoring and Evaluation Methods</w:t>
        </w:r>
        <w:r>
          <w:rPr>
            <w:webHidden/>
          </w:rPr>
          <w:tab/>
        </w:r>
        <w:r>
          <w:rPr>
            <w:webHidden/>
          </w:rPr>
          <w:fldChar w:fldCharType="begin"/>
        </w:r>
        <w:r>
          <w:rPr>
            <w:webHidden/>
          </w:rPr>
          <w:instrText xml:space="preserve"> PAGEREF _Toc234243475 \h </w:instrText>
        </w:r>
        <w:r>
          <w:rPr>
            <w:webHidden/>
          </w:rPr>
        </w:r>
        <w:r>
          <w:rPr>
            <w:webHidden/>
          </w:rPr>
          <w:fldChar w:fldCharType="separate"/>
        </w:r>
        <w:r>
          <w:rPr>
            <w:webHidden/>
          </w:rPr>
          <w:t>118</w:t>
        </w:r>
        <w:r>
          <w:rPr>
            <w:webHidden/>
          </w:rPr>
          <w:fldChar w:fldCharType="end"/>
        </w:r>
      </w:hyperlink>
    </w:p>
    <w:p w14:paraId="05F78D3D" w14:textId="3D863F36" w:rsidR="00C02294" w:rsidRDefault="00C02294">
      <w:pPr>
        <w:pStyle w:val="TOC2"/>
        <w:rPr>
          <w:rFonts w:asciiTheme="minorHAnsi" w:eastAsiaTheme="minorEastAsia" w:hAnsiTheme="minorHAnsi" w:cstheme="minorBidi"/>
          <w:caps w:val="0"/>
          <w:spacing w:val="0"/>
          <w:sz w:val="24"/>
        </w:rPr>
      </w:pPr>
      <w:hyperlink w:anchor="_Toc234243476" w:history="1">
        <w:r w:rsidRPr="00AD1BF2">
          <w:rPr>
            <w:rStyle w:val="Hyperlink"/>
          </w:rPr>
          <w:t>13.3 Monitoring Components</w:t>
        </w:r>
        <w:r>
          <w:rPr>
            <w:webHidden/>
          </w:rPr>
          <w:tab/>
        </w:r>
        <w:r>
          <w:rPr>
            <w:webHidden/>
          </w:rPr>
          <w:fldChar w:fldCharType="begin"/>
        </w:r>
        <w:r>
          <w:rPr>
            <w:webHidden/>
          </w:rPr>
          <w:instrText xml:space="preserve"> PAGEREF _Toc234243476 \h </w:instrText>
        </w:r>
        <w:r>
          <w:rPr>
            <w:webHidden/>
          </w:rPr>
        </w:r>
        <w:r>
          <w:rPr>
            <w:webHidden/>
          </w:rPr>
          <w:fldChar w:fldCharType="separate"/>
        </w:r>
        <w:r>
          <w:rPr>
            <w:webHidden/>
          </w:rPr>
          <w:t>118</w:t>
        </w:r>
        <w:r>
          <w:rPr>
            <w:webHidden/>
          </w:rPr>
          <w:fldChar w:fldCharType="end"/>
        </w:r>
      </w:hyperlink>
    </w:p>
    <w:p w14:paraId="04F2010E" w14:textId="78AF8694" w:rsidR="00C02294" w:rsidRDefault="00C02294">
      <w:pPr>
        <w:pStyle w:val="TOC2"/>
        <w:rPr>
          <w:rFonts w:asciiTheme="minorHAnsi" w:eastAsiaTheme="minorEastAsia" w:hAnsiTheme="minorHAnsi" w:cstheme="minorBidi"/>
          <w:caps w:val="0"/>
          <w:spacing w:val="0"/>
          <w:sz w:val="24"/>
        </w:rPr>
      </w:pPr>
      <w:hyperlink w:anchor="_Toc234243477" w:history="1">
        <w:r w:rsidRPr="00AD1BF2">
          <w:rPr>
            <w:rStyle w:val="Hyperlink"/>
          </w:rPr>
          <w:t>13.4 Monitoring Number of Households and Responsibilities</w:t>
        </w:r>
        <w:r>
          <w:rPr>
            <w:webHidden/>
          </w:rPr>
          <w:tab/>
        </w:r>
        <w:r>
          <w:rPr>
            <w:webHidden/>
          </w:rPr>
          <w:fldChar w:fldCharType="begin"/>
        </w:r>
        <w:r>
          <w:rPr>
            <w:webHidden/>
          </w:rPr>
          <w:instrText xml:space="preserve"> PAGEREF _Toc234243477 \h </w:instrText>
        </w:r>
        <w:r>
          <w:rPr>
            <w:webHidden/>
          </w:rPr>
        </w:r>
        <w:r>
          <w:rPr>
            <w:webHidden/>
          </w:rPr>
          <w:fldChar w:fldCharType="separate"/>
        </w:r>
        <w:r>
          <w:rPr>
            <w:webHidden/>
          </w:rPr>
          <w:t>121</w:t>
        </w:r>
        <w:r>
          <w:rPr>
            <w:webHidden/>
          </w:rPr>
          <w:fldChar w:fldCharType="end"/>
        </w:r>
      </w:hyperlink>
    </w:p>
    <w:p w14:paraId="531F29C9" w14:textId="013A6CB6" w:rsidR="00C02294" w:rsidRDefault="00C02294">
      <w:pPr>
        <w:pStyle w:val="TOC3"/>
        <w:tabs>
          <w:tab w:val="left" w:pos="1418"/>
        </w:tabs>
        <w:rPr>
          <w:rFonts w:eastAsiaTheme="minorEastAsia" w:cstheme="minorBidi"/>
          <w:sz w:val="24"/>
          <w:szCs w:val="24"/>
        </w:rPr>
      </w:pPr>
      <w:hyperlink w:anchor="_Toc234243478" w:history="1">
        <w:r w:rsidRPr="00AD1BF2">
          <w:rPr>
            <w:rStyle w:val="Hyperlink"/>
            <w:caps/>
            <w:spacing w:val="8"/>
          </w:rPr>
          <w:t>13.4.1</w:t>
        </w:r>
        <w:r>
          <w:rPr>
            <w:rFonts w:eastAsiaTheme="minorEastAsia" w:cstheme="minorBidi"/>
            <w:sz w:val="24"/>
            <w:szCs w:val="24"/>
          </w:rPr>
          <w:tab/>
        </w:r>
        <w:r w:rsidRPr="00AD1BF2">
          <w:rPr>
            <w:rStyle w:val="Hyperlink"/>
            <w:caps/>
            <w:spacing w:val="8"/>
          </w:rPr>
          <w:t>External Audit and Completion Reporting</w:t>
        </w:r>
        <w:r>
          <w:rPr>
            <w:webHidden/>
          </w:rPr>
          <w:tab/>
        </w:r>
        <w:r>
          <w:rPr>
            <w:webHidden/>
          </w:rPr>
          <w:fldChar w:fldCharType="begin"/>
        </w:r>
        <w:r>
          <w:rPr>
            <w:webHidden/>
          </w:rPr>
          <w:instrText xml:space="preserve"> PAGEREF _Toc234243478 \h </w:instrText>
        </w:r>
        <w:r>
          <w:rPr>
            <w:webHidden/>
          </w:rPr>
        </w:r>
        <w:r>
          <w:rPr>
            <w:webHidden/>
          </w:rPr>
          <w:fldChar w:fldCharType="separate"/>
        </w:r>
        <w:r>
          <w:rPr>
            <w:webHidden/>
          </w:rPr>
          <w:t>121</w:t>
        </w:r>
        <w:r>
          <w:rPr>
            <w:webHidden/>
          </w:rPr>
          <w:fldChar w:fldCharType="end"/>
        </w:r>
      </w:hyperlink>
    </w:p>
    <w:p w14:paraId="6D92EA98" w14:textId="11EC9FE8" w:rsidR="00C02294" w:rsidRDefault="00C02294">
      <w:pPr>
        <w:pStyle w:val="TOC3"/>
        <w:tabs>
          <w:tab w:val="left" w:pos="1418"/>
        </w:tabs>
        <w:rPr>
          <w:rFonts w:eastAsiaTheme="minorEastAsia" w:cstheme="minorBidi"/>
          <w:sz w:val="24"/>
          <w:szCs w:val="24"/>
        </w:rPr>
      </w:pPr>
      <w:hyperlink w:anchor="_Toc234243479" w:history="1">
        <w:r w:rsidRPr="00AD1BF2">
          <w:rPr>
            <w:rStyle w:val="Hyperlink"/>
            <w:caps/>
            <w:spacing w:val="8"/>
          </w:rPr>
          <w:t>13.4.2</w:t>
        </w:r>
        <w:r>
          <w:rPr>
            <w:rFonts w:eastAsiaTheme="minorEastAsia" w:cstheme="minorBidi"/>
            <w:sz w:val="24"/>
            <w:szCs w:val="24"/>
          </w:rPr>
          <w:tab/>
        </w:r>
        <w:r w:rsidRPr="00AD1BF2">
          <w:rPr>
            <w:rStyle w:val="Hyperlink"/>
            <w:caps/>
            <w:spacing w:val="8"/>
          </w:rPr>
          <w:t>LRP Revisions and Future Expropriations</w:t>
        </w:r>
        <w:r>
          <w:rPr>
            <w:webHidden/>
          </w:rPr>
          <w:tab/>
        </w:r>
        <w:r>
          <w:rPr>
            <w:webHidden/>
          </w:rPr>
          <w:fldChar w:fldCharType="begin"/>
        </w:r>
        <w:r>
          <w:rPr>
            <w:webHidden/>
          </w:rPr>
          <w:instrText xml:space="preserve"> PAGEREF _Toc234243479 \h </w:instrText>
        </w:r>
        <w:r>
          <w:rPr>
            <w:webHidden/>
          </w:rPr>
        </w:r>
        <w:r>
          <w:rPr>
            <w:webHidden/>
          </w:rPr>
          <w:fldChar w:fldCharType="separate"/>
        </w:r>
        <w:r>
          <w:rPr>
            <w:webHidden/>
          </w:rPr>
          <w:t>121</w:t>
        </w:r>
        <w:r>
          <w:rPr>
            <w:webHidden/>
          </w:rPr>
          <w:fldChar w:fldCharType="end"/>
        </w:r>
      </w:hyperlink>
    </w:p>
    <w:p w14:paraId="2BE10964" w14:textId="383EBC9C" w:rsidR="00DF7411" w:rsidRPr="001B59F8" w:rsidRDefault="00040B06" w:rsidP="00245E4A">
      <w:pPr>
        <w:pStyle w:val="BodyText"/>
        <w:rPr>
          <w:rFonts w:cs="Times New Roman (Body CS)"/>
          <w:noProof/>
          <w:spacing w:val="8"/>
          <w:highlight w:val="yellow"/>
        </w:rPr>
      </w:pPr>
      <w:r w:rsidRPr="001B59F8">
        <w:rPr>
          <w:rFonts w:cs="Times New Roman (Body CS)"/>
          <w:noProof/>
          <w:spacing w:val="8"/>
          <w:highlight w:val="yellow"/>
        </w:rPr>
        <w:fldChar w:fldCharType="end"/>
      </w:r>
    </w:p>
    <w:p w14:paraId="7331FB65" w14:textId="77777777" w:rsidR="00DF7411" w:rsidRPr="001B59F8" w:rsidRDefault="00DF7411" w:rsidP="007F785E">
      <w:pPr>
        <w:pStyle w:val="TOC1"/>
      </w:pPr>
      <w:r w:rsidRPr="001B59F8">
        <w:t>List of Tables</w:t>
      </w:r>
    </w:p>
    <w:p w14:paraId="22101D7A" w14:textId="239DB11E" w:rsidR="00C02294" w:rsidRDefault="00DF7411">
      <w:pPr>
        <w:pStyle w:val="TableofFigures"/>
        <w:rPr>
          <w:rFonts w:asciiTheme="minorHAnsi" w:eastAsiaTheme="minorEastAsia" w:hAnsiTheme="minorHAnsi" w:cstheme="minorBidi"/>
          <w:caps w:val="0"/>
          <w:spacing w:val="0"/>
          <w:sz w:val="24"/>
        </w:rPr>
      </w:pPr>
      <w:r w:rsidRPr="001B59F8">
        <w:rPr>
          <w:rFonts w:asciiTheme="minorHAnsi" w:hAnsiTheme="minorHAnsi"/>
          <w:spacing w:val="8"/>
          <w:szCs w:val="16"/>
        </w:rPr>
        <w:fldChar w:fldCharType="begin"/>
      </w:r>
      <w:r w:rsidR="006878DE" w:rsidRPr="001B59F8">
        <w:rPr>
          <w:rFonts w:asciiTheme="minorHAnsi" w:hAnsiTheme="minorHAnsi"/>
          <w:spacing w:val="8"/>
          <w:szCs w:val="16"/>
        </w:rPr>
        <w:instrText>TOC \h \z \c "Table"</w:instrText>
      </w:r>
      <w:r w:rsidRPr="001B59F8">
        <w:rPr>
          <w:rFonts w:asciiTheme="minorHAnsi" w:hAnsiTheme="minorHAnsi"/>
          <w:spacing w:val="8"/>
          <w:szCs w:val="16"/>
        </w:rPr>
        <w:fldChar w:fldCharType="separate"/>
      </w:r>
      <w:hyperlink w:anchor="_Toc234243480" w:history="1">
        <w:r w:rsidR="00C02294" w:rsidRPr="00E313AF">
          <w:rPr>
            <w:rStyle w:val="Hyperlink"/>
          </w:rPr>
          <w:t>Table 1</w:t>
        </w:r>
        <w:r w:rsidR="00C02294" w:rsidRPr="00E313AF">
          <w:rPr>
            <w:rStyle w:val="Hyperlink"/>
          </w:rPr>
          <w:noBreakHyphen/>
          <w:t>1</w:t>
        </w:r>
        <w:r w:rsidR="00C02294">
          <w:rPr>
            <w:rFonts w:asciiTheme="minorHAnsi" w:eastAsiaTheme="minorEastAsia" w:hAnsiTheme="minorHAnsi" w:cstheme="minorBidi"/>
            <w:caps w:val="0"/>
            <w:spacing w:val="0"/>
            <w:sz w:val="24"/>
          </w:rPr>
          <w:tab/>
        </w:r>
        <w:r w:rsidR="00C02294" w:rsidRPr="00E313AF">
          <w:rPr>
            <w:rStyle w:val="Hyperlink"/>
          </w:rPr>
          <w:t>Key Definitions</w:t>
        </w:r>
        <w:r w:rsidR="00C02294">
          <w:rPr>
            <w:webHidden/>
          </w:rPr>
          <w:tab/>
        </w:r>
        <w:r w:rsidR="00C02294">
          <w:rPr>
            <w:webHidden/>
          </w:rPr>
          <w:fldChar w:fldCharType="begin"/>
        </w:r>
        <w:r w:rsidR="00C02294">
          <w:rPr>
            <w:webHidden/>
          </w:rPr>
          <w:instrText xml:space="preserve"> PAGEREF _Toc234243480 \h </w:instrText>
        </w:r>
        <w:r w:rsidR="00C02294">
          <w:rPr>
            <w:webHidden/>
          </w:rPr>
        </w:r>
        <w:r w:rsidR="00C02294">
          <w:rPr>
            <w:webHidden/>
          </w:rPr>
          <w:fldChar w:fldCharType="separate"/>
        </w:r>
        <w:r w:rsidR="00C02294">
          <w:rPr>
            <w:webHidden/>
          </w:rPr>
          <w:t>4</w:t>
        </w:r>
        <w:r w:rsidR="00C02294">
          <w:rPr>
            <w:webHidden/>
          </w:rPr>
          <w:fldChar w:fldCharType="end"/>
        </w:r>
      </w:hyperlink>
    </w:p>
    <w:p w14:paraId="5F4783E5" w14:textId="70E9E489" w:rsidR="00C02294" w:rsidRDefault="00C02294">
      <w:pPr>
        <w:pStyle w:val="TableofFigures"/>
        <w:rPr>
          <w:rFonts w:asciiTheme="minorHAnsi" w:eastAsiaTheme="minorEastAsia" w:hAnsiTheme="minorHAnsi" w:cstheme="minorBidi"/>
          <w:caps w:val="0"/>
          <w:spacing w:val="0"/>
          <w:sz w:val="24"/>
        </w:rPr>
      </w:pPr>
      <w:hyperlink w:anchor="_Toc234243481" w:history="1">
        <w:r w:rsidRPr="00E313AF">
          <w:rPr>
            <w:rStyle w:val="Hyperlink"/>
          </w:rPr>
          <w:t>Table 2</w:t>
        </w:r>
        <w:r w:rsidRPr="00E313AF">
          <w:rPr>
            <w:rStyle w:val="Hyperlink"/>
          </w:rPr>
          <w:noBreakHyphen/>
          <w:t>1</w:t>
        </w:r>
        <w:r>
          <w:rPr>
            <w:rFonts w:asciiTheme="minorHAnsi" w:eastAsiaTheme="minorEastAsia" w:hAnsiTheme="minorHAnsi" w:cstheme="minorBidi"/>
            <w:caps w:val="0"/>
            <w:spacing w:val="0"/>
            <w:sz w:val="24"/>
          </w:rPr>
          <w:tab/>
        </w:r>
        <w:r w:rsidRPr="00E313AF">
          <w:rPr>
            <w:rStyle w:val="Hyperlink"/>
          </w:rPr>
          <w:t>Locations of THE Planned Wind Turbines</w:t>
        </w:r>
        <w:r>
          <w:rPr>
            <w:webHidden/>
          </w:rPr>
          <w:tab/>
        </w:r>
        <w:r>
          <w:rPr>
            <w:webHidden/>
          </w:rPr>
          <w:fldChar w:fldCharType="begin"/>
        </w:r>
        <w:r>
          <w:rPr>
            <w:webHidden/>
          </w:rPr>
          <w:instrText xml:space="preserve"> PAGEREF _Toc234243481 \h </w:instrText>
        </w:r>
        <w:r>
          <w:rPr>
            <w:webHidden/>
          </w:rPr>
        </w:r>
        <w:r>
          <w:rPr>
            <w:webHidden/>
          </w:rPr>
          <w:fldChar w:fldCharType="separate"/>
        </w:r>
        <w:r>
          <w:rPr>
            <w:webHidden/>
          </w:rPr>
          <w:t>12</w:t>
        </w:r>
        <w:r>
          <w:rPr>
            <w:webHidden/>
          </w:rPr>
          <w:fldChar w:fldCharType="end"/>
        </w:r>
      </w:hyperlink>
    </w:p>
    <w:p w14:paraId="559BD955" w14:textId="5CC7A63A" w:rsidR="00C02294" w:rsidRDefault="00C02294">
      <w:pPr>
        <w:pStyle w:val="TableofFigures"/>
        <w:rPr>
          <w:rFonts w:asciiTheme="minorHAnsi" w:eastAsiaTheme="minorEastAsia" w:hAnsiTheme="minorHAnsi" w:cstheme="minorBidi"/>
          <w:caps w:val="0"/>
          <w:spacing w:val="0"/>
          <w:sz w:val="24"/>
        </w:rPr>
      </w:pPr>
      <w:hyperlink w:anchor="_Toc234243482" w:history="1">
        <w:r w:rsidRPr="00E313AF">
          <w:rPr>
            <w:rStyle w:val="Hyperlink"/>
          </w:rPr>
          <w:t>Table 3</w:t>
        </w:r>
        <w:r w:rsidRPr="00E313AF">
          <w:rPr>
            <w:rStyle w:val="Hyperlink"/>
          </w:rPr>
          <w:noBreakHyphen/>
          <w:t>1</w:t>
        </w:r>
        <w:r>
          <w:rPr>
            <w:rFonts w:asciiTheme="minorHAnsi" w:eastAsiaTheme="minorEastAsia" w:hAnsiTheme="minorHAnsi" w:cstheme="minorBidi"/>
            <w:caps w:val="0"/>
            <w:spacing w:val="0"/>
            <w:sz w:val="24"/>
          </w:rPr>
          <w:tab/>
        </w:r>
        <w:r w:rsidRPr="00E313AF">
          <w:rPr>
            <w:rStyle w:val="Hyperlink"/>
          </w:rPr>
          <w:t>overview of the land types and applicable legal procedures</w:t>
        </w:r>
        <w:r>
          <w:rPr>
            <w:webHidden/>
          </w:rPr>
          <w:tab/>
        </w:r>
        <w:r>
          <w:rPr>
            <w:webHidden/>
          </w:rPr>
          <w:fldChar w:fldCharType="begin"/>
        </w:r>
        <w:r>
          <w:rPr>
            <w:webHidden/>
          </w:rPr>
          <w:instrText xml:space="preserve"> PAGEREF _Toc234243482 \h </w:instrText>
        </w:r>
        <w:r>
          <w:rPr>
            <w:webHidden/>
          </w:rPr>
        </w:r>
        <w:r>
          <w:rPr>
            <w:webHidden/>
          </w:rPr>
          <w:fldChar w:fldCharType="separate"/>
        </w:r>
        <w:r>
          <w:rPr>
            <w:webHidden/>
          </w:rPr>
          <w:t>16</w:t>
        </w:r>
        <w:r>
          <w:rPr>
            <w:webHidden/>
          </w:rPr>
          <w:fldChar w:fldCharType="end"/>
        </w:r>
      </w:hyperlink>
    </w:p>
    <w:p w14:paraId="56ED765B" w14:textId="3E078638" w:rsidR="00C02294" w:rsidRDefault="00C02294">
      <w:pPr>
        <w:pStyle w:val="TableofFigures"/>
        <w:rPr>
          <w:rFonts w:asciiTheme="minorHAnsi" w:eastAsiaTheme="minorEastAsia" w:hAnsiTheme="minorHAnsi" w:cstheme="minorBidi"/>
          <w:caps w:val="0"/>
          <w:spacing w:val="0"/>
          <w:sz w:val="24"/>
        </w:rPr>
      </w:pPr>
      <w:hyperlink w:anchor="_Toc234243483" w:history="1">
        <w:r w:rsidRPr="00E313AF">
          <w:rPr>
            <w:rStyle w:val="Hyperlink"/>
          </w:rPr>
          <w:t>Table 3</w:t>
        </w:r>
        <w:r w:rsidRPr="00E313AF">
          <w:rPr>
            <w:rStyle w:val="Hyperlink"/>
          </w:rPr>
          <w:noBreakHyphen/>
          <w:t>2 Impacts of the Project Due to Land Acquisition</w:t>
        </w:r>
        <w:r>
          <w:rPr>
            <w:webHidden/>
          </w:rPr>
          <w:tab/>
        </w:r>
        <w:r>
          <w:rPr>
            <w:webHidden/>
          </w:rPr>
          <w:fldChar w:fldCharType="begin"/>
        </w:r>
        <w:r>
          <w:rPr>
            <w:webHidden/>
          </w:rPr>
          <w:instrText xml:space="preserve"> PAGEREF _Toc234243483 \h </w:instrText>
        </w:r>
        <w:r>
          <w:rPr>
            <w:webHidden/>
          </w:rPr>
        </w:r>
        <w:r>
          <w:rPr>
            <w:webHidden/>
          </w:rPr>
          <w:fldChar w:fldCharType="separate"/>
        </w:r>
        <w:r>
          <w:rPr>
            <w:webHidden/>
          </w:rPr>
          <w:t>17</w:t>
        </w:r>
        <w:r>
          <w:rPr>
            <w:webHidden/>
          </w:rPr>
          <w:fldChar w:fldCharType="end"/>
        </w:r>
      </w:hyperlink>
    </w:p>
    <w:p w14:paraId="6EE27126" w14:textId="5673861F" w:rsidR="00C02294" w:rsidRDefault="00C02294">
      <w:pPr>
        <w:pStyle w:val="TableofFigures"/>
        <w:rPr>
          <w:rFonts w:asciiTheme="minorHAnsi" w:eastAsiaTheme="minorEastAsia" w:hAnsiTheme="minorHAnsi" w:cstheme="minorBidi"/>
          <w:caps w:val="0"/>
          <w:spacing w:val="0"/>
          <w:sz w:val="24"/>
        </w:rPr>
      </w:pPr>
      <w:hyperlink w:anchor="_Toc234243484" w:history="1">
        <w:r w:rsidRPr="00E313AF">
          <w:rPr>
            <w:rStyle w:val="Hyperlink"/>
          </w:rPr>
          <w:t>Table 3</w:t>
        </w:r>
        <w:r w:rsidRPr="00E313AF">
          <w:rPr>
            <w:rStyle w:val="Hyperlink"/>
          </w:rPr>
          <w:noBreakHyphen/>
          <w:t>3 Land Need of The Project and the Land Acquisition Status</w:t>
        </w:r>
        <w:r>
          <w:rPr>
            <w:webHidden/>
          </w:rPr>
          <w:tab/>
        </w:r>
        <w:r>
          <w:rPr>
            <w:webHidden/>
          </w:rPr>
          <w:fldChar w:fldCharType="begin"/>
        </w:r>
        <w:r>
          <w:rPr>
            <w:webHidden/>
          </w:rPr>
          <w:instrText xml:space="preserve"> PAGEREF _Toc234243484 \h </w:instrText>
        </w:r>
        <w:r>
          <w:rPr>
            <w:webHidden/>
          </w:rPr>
        </w:r>
        <w:r>
          <w:rPr>
            <w:webHidden/>
          </w:rPr>
          <w:fldChar w:fldCharType="separate"/>
        </w:r>
        <w:r>
          <w:rPr>
            <w:webHidden/>
          </w:rPr>
          <w:t>18</w:t>
        </w:r>
        <w:r>
          <w:rPr>
            <w:webHidden/>
          </w:rPr>
          <w:fldChar w:fldCharType="end"/>
        </w:r>
      </w:hyperlink>
    </w:p>
    <w:p w14:paraId="001BB4D2" w14:textId="30E4ADB8" w:rsidR="00C02294" w:rsidRDefault="00C02294">
      <w:pPr>
        <w:pStyle w:val="TableofFigures"/>
        <w:rPr>
          <w:rFonts w:asciiTheme="minorHAnsi" w:eastAsiaTheme="minorEastAsia" w:hAnsiTheme="minorHAnsi" w:cstheme="minorBidi"/>
          <w:caps w:val="0"/>
          <w:spacing w:val="0"/>
          <w:sz w:val="24"/>
        </w:rPr>
      </w:pPr>
      <w:hyperlink w:anchor="_Toc234243485" w:history="1">
        <w:r w:rsidRPr="00E313AF">
          <w:rPr>
            <w:rStyle w:val="Hyperlink"/>
          </w:rPr>
          <w:t>Table 3</w:t>
        </w:r>
        <w:r w:rsidRPr="00E313AF">
          <w:rPr>
            <w:rStyle w:val="Hyperlink"/>
          </w:rPr>
          <w:noBreakHyphen/>
          <w:t>4 Turbine Location and Land Ownership</w:t>
        </w:r>
        <w:r>
          <w:rPr>
            <w:webHidden/>
          </w:rPr>
          <w:tab/>
        </w:r>
        <w:r>
          <w:rPr>
            <w:webHidden/>
          </w:rPr>
          <w:fldChar w:fldCharType="begin"/>
        </w:r>
        <w:r>
          <w:rPr>
            <w:webHidden/>
          </w:rPr>
          <w:instrText xml:space="preserve"> PAGEREF _Toc234243485 \h </w:instrText>
        </w:r>
        <w:r>
          <w:rPr>
            <w:webHidden/>
          </w:rPr>
        </w:r>
        <w:r>
          <w:rPr>
            <w:webHidden/>
          </w:rPr>
          <w:fldChar w:fldCharType="separate"/>
        </w:r>
        <w:r>
          <w:rPr>
            <w:webHidden/>
          </w:rPr>
          <w:t>19</w:t>
        </w:r>
        <w:r>
          <w:rPr>
            <w:webHidden/>
          </w:rPr>
          <w:fldChar w:fldCharType="end"/>
        </w:r>
      </w:hyperlink>
    </w:p>
    <w:p w14:paraId="41F49310" w14:textId="3FC4C30B" w:rsidR="00C02294" w:rsidRDefault="00C02294">
      <w:pPr>
        <w:pStyle w:val="TableofFigures"/>
        <w:rPr>
          <w:rFonts w:asciiTheme="minorHAnsi" w:eastAsiaTheme="minorEastAsia" w:hAnsiTheme="minorHAnsi" w:cstheme="minorBidi"/>
          <w:caps w:val="0"/>
          <w:spacing w:val="0"/>
          <w:sz w:val="24"/>
        </w:rPr>
      </w:pPr>
      <w:hyperlink w:anchor="_Toc234243486" w:history="1">
        <w:r w:rsidRPr="00E313AF">
          <w:rPr>
            <w:rStyle w:val="Hyperlink"/>
          </w:rPr>
          <w:t>Table 4</w:t>
        </w:r>
        <w:r w:rsidRPr="00E313AF">
          <w:rPr>
            <w:rStyle w:val="Hyperlink"/>
          </w:rPr>
          <w:noBreakHyphen/>
          <w:t>1</w:t>
        </w:r>
        <w:r>
          <w:rPr>
            <w:rFonts w:asciiTheme="minorHAnsi" w:eastAsiaTheme="minorEastAsia" w:hAnsiTheme="minorHAnsi" w:cstheme="minorBidi"/>
            <w:caps w:val="0"/>
            <w:spacing w:val="0"/>
            <w:sz w:val="24"/>
          </w:rPr>
          <w:tab/>
        </w:r>
        <w:r w:rsidRPr="00E313AF">
          <w:rPr>
            <w:rStyle w:val="Hyperlink"/>
          </w:rPr>
          <w:t>Gap analysis between Turkish national legislation and ınternatıonal standart</w:t>
        </w:r>
        <w:r>
          <w:rPr>
            <w:webHidden/>
          </w:rPr>
          <w:tab/>
        </w:r>
        <w:r>
          <w:rPr>
            <w:webHidden/>
          </w:rPr>
          <w:fldChar w:fldCharType="begin"/>
        </w:r>
        <w:r>
          <w:rPr>
            <w:webHidden/>
          </w:rPr>
          <w:instrText xml:space="preserve"> PAGEREF _Toc234243486 \h </w:instrText>
        </w:r>
        <w:r>
          <w:rPr>
            <w:webHidden/>
          </w:rPr>
        </w:r>
        <w:r>
          <w:rPr>
            <w:webHidden/>
          </w:rPr>
          <w:fldChar w:fldCharType="separate"/>
        </w:r>
        <w:r>
          <w:rPr>
            <w:webHidden/>
          </w:rPr>
          <w:t>36</w:t>
        </w:r>
        <w:r>
          <w:rPr>
            <w:webHidden/>
          </w:rPr>
          <w:fldChar w:fldCharType="end"/>
        </w:r>
      </w:hyperlink>
    </w:p>
    <w:p w14:paraId="5EBA9E2F" w14:textId="69FB5330" w:rsidR="00C02294" w:rsidRDefault="00C02294">
      <w:pPr>
        <w:pStyle w:val="TableofFigures"/>
        <w:rPr>
          <w:rFonts w:asciiTheme="minorHAnsi" w:eastAsiaTheme="minorEastAsia" w:hAnsiTheme="minorHAnsi" w:cstheme="minorBidi"/>
          <w:caps w:val="0"/>
          <w:spacing w:val="0"/>
          <w:sz w:val="24"/>
        </w:rPr>
      </w:pPr>
      <w:hyperlink w:anchor="_Toc234243487" w:history="1">
        <w:r w:rsidRPr="00E313AF">
          <w:rPr>
            <w:rStyle w:val="Hyperlink"/>
          </w:rPr>
          <w:t>Table 5</w:t>
        </w:r>
        <w:r w:rsidRPr="00E313AF">
          <w:rPr>
            <w:rStyle w:val="Hyperlink"/>
          </w:rPr>
          <w:noBreakHyphen/>
          <w:t>1 LRP SURVEYS TARGETED AND COMPLETED (JULY 2024)</w:t>
        </w:r>
        <w:r>
          <w:rPr>
            <w:webHidden/>
          </w:rPr>
          <w:tab/>
        </w:r>
        <w:r>
          <w:rPr>
            <w:webHidden/>
          </w:rPr>
          <w:fldChar w:fldCharType="begin"/>
        </w:r>
        <w:r>
          <w:rPr>
            <w:webHidden/>
          </w:rPr>
          <w:instrText xml:space="preserve"> PAGEREF _Toc234243487 \h </w:instrText>
        </w:r>
        <w:r>
          <w:rPr>
            <w:webHidden/>
          </w:rPr>
        </w:r>
        <w:r>
          <w:rPr>
            <w:webHidden/>
          </w:rPr>
          <w:fldChar w:fldCharType="separate"/>
        </w:r>
        <w:r>
          <w:rPr>
            <w:webHidden/>
          </w:rPr>
          <w:t>43</w:t>
        </w:r>
        <w:r>
          <w:rPr>
            <w:webHidden/>
          </w:rPr>
          <w:fldChar w:fldCharType="end"/>
        </w:r>
      </w:hyperlink>
    </w:p>
    <w:p w14:paraId="38536357" w14:textId="1B999416" w:rsidR="00C02294" w:rsidRDefault="00C02294">
      <w:pPr>
        <w:pStyle w:val="TableofFigures"/>
        <w:rPr>
          <w:rFonts w:asciiTheme="minorHAnsi" w:eastAsiaTheme="minorEastAsia" w:hAnsiTheme="minorHAnsi" w:cstheme="minorBidi"/>
          <w:caps w:val="0"/>
          <w:spacing w:val="0"/>
          <w:sz w:val="24"/>
        </w:rPr>
      </w:pPr>
      <w:hyperlink w:anchor="_Toc234243488" w:history="1">
        <w:r w:rsidRPr="00E313AF">
          <w:rPr>
            <w:rStyle w:val="Hyperlink"/>
          </w:rPr>
          <w:t>Table 5</w:t>
        </w:r>
        <w:r w:rsidRPr="00E313AF">
          <w:rPr>
            <w:rStyle w:val="Hyperlink"/>
          </w:rPr>
          <w:noBreakHyphen/>
          <w:t>2 SUPPLEMENTARY INTERVIEWS COMPLETED</w:t>
        </w:r>
        <w:r>
          <w:rPr>
            <w:webHidden/>
          </w:rPr>
          <w:tab/>
        </w:r>
        <w:r>
          <w:rPr>
            <w:webHidden/>
          </w:rPr>
          <w:fldChar w:fldCharType="begin"/>
        </w:r>
        <w:r>
          <w:rPr>
            <w:webHidden/>
          </w:rPr>
          <w:instrText xml:space="preserve"> PAGEREF _Toc234243488 \h </w:instrText>
        </w:r>
        <w:r>
          <w:rPr>
            <w:webHidden/>
          </w:rPr>
        </w:r>
        <w:r>
          <w:rPr>
            <w:webHidden/>
          </w:rPr>
          <w:fldChar w:fldCharType="separate"/>
        </w:r>
        <w:r>
          <w:rPr>
            <w:webHidden/>
          </w:rPr>
          <w:t>44</w:t>
        </w:r>
        <w:r>
          <w:rPr>
            <w:webHidden/>
          </w:rPr>
          <w:fldChar w:fldCharType="end"/>
        </w:r>
      </w:hyperlink>
    </w:p>
    <w:p w14:paraId="7216DA84" w14:textId="4CB540D4" w:rsidR="00C02294" w:rsidRDefault="00C02294">
      <w:pPr>
        <w:pStyle w:val="TableofFigures"/>
        <w:rPr>
          <w:rFonts w:asciiTheme="minorHAnsi" w:eastAsiaTheme="minorEastAsia" w:hAnsiTheme="minorHAnsi" w:cstheme="minorBidi"/>
          <w:caps w:val="0"/>
          <w:spacing w:val="0"/>
          <w:sz w:val="24"/>
        </w:rPr>
      </w:pPr>
      <w:hyperlink w:anchor="_Toc234243489" w:history="1">
        <w:r w:rsidRPr="00E313AF">
          <w:rPr>
            <w:rStyle w:val="Hyperlink"/>
          </w:rPr>
          <w:t>Table 5</w:t>
        </w:r>
        <w:r w:rsidRPr="00E313AF">
          <w:rPr>
            <w:rStyle w:val="Hyperlink"/>
          </w:rPr>
          <w:noBreakHyphen/>
          <w:t>3 LRP SURVEYS TARGETED AND COMPLETED (November 2025)</w:t>
        </w:r>
        <w:r>
          <w:rPr>
            <w:webHidden/>
          </w:rPr>
          <w:tab/>
        </w:r>
        <w:r>
          <w:rPr>
            <w:webHidden/>
          </w:rPr>
          <w:fldChar w:fldCharType="begin"/>
        </w:r>
        <w:r>
          <w:rPr>
            <w:webHidden/>
          </w:rPr>
          <w:instrText xml:space="preserve"> PAGEREF _Toc234243489 \h </w:instrText>
        </w:r>
        <w:r>
          <w:rPr>
            <w:webHidden/>
          </w:rPr>
        </w:r>
        <w:r>
          <w:rPr>
            <w:webHidden/>
          </w:rPr>
          <w:fldChar w:fldCharType="separate"/>
        </w:r>
        <w:r>
          <w:rPr>
            <w:webHidden/>
          </w:rPr>
          <w:t>45</w:t>
        </w:r>
        <w:r>
          <w:rPr>
            <w:webHidden/>
          </w:rPr>
          <w:fldChar w:fldCharType="end"/>
        </w:r>
      </w:hyperlink>
    </w:p>
    <w:p w14:paraId="71C9F8F4" w14:textId="6796A480" w:rsidR="00C02294" w:rsidRDefault="00C02294">
      <w:pPr>
        <w:pStyle w:val="TableofFigures"/>
        <w:rPr>
          <w:rFonts w:asciiTheme="minorHAnsi" w:eastAsiaTheme="minorEastAsia" w:hAnsiTheme="minorHAnsi" w:cstheme="minorBidi"/>
          <w:caps w:val="0"/>
          <w:spacing w:val="0"/>
          <w:sz w:val="24"/>
        </w:rPr>
      </w:pPr>
      <w:hyperlink w:anchor="_Toc234243490" w:history="1">
        <w:r w:rsidRPr="00E313AF">
          <w:rPr>
            <w:rStyle w:val="Hyperlink"/>
          </w:rPr>
          <w:t>Table 6</w:t>
        </w:r>
        <w:r w:rsidRPr="00E313AF">
          <w:rPr>
            <w:rStyle w:val="Hyperlink"/>
          </w:rPr>
          <w:noBreakHyphen/>
          <w:t>1</w:t>
        </w:r>
        <w:r>
          <w:rPr>
            <w:rFonts w:asciiTheme="minorHAnsi" w:eastAsiaTheme="minorEastAsia" w:hAnsiTheme="minorHAnsi" w:cstheme="minorBidi"/>
            <w:caps w:val="0"/>
            <w:spacing w:val="0"/>
            <w:sz w:val="24"/>
          </w:rPr>
          <w:tab/>
        </w:r>
        <w:r w:rsidRPr="00E313AF">
          <w:rPr>
            <w:rStyle w:val="Hyperlink"/>
          </w:rPr>
          <w:t>Population in Project Affected Settlements</w:t>
        </w:r>
        <w:r>
          <w:rPr>
            <w:webHidden/>
          </w:rPr>
          <w:tab/>
        </w:r>
        <w:r>
          <w:rPr>
            <w:webHidden/>
          </w:rPr>
          <w:fldChar w:fldCharType="begin"/>
        </w:r>
        <w:r>
          <w:rPr>
            <w:webHidden/>
          </w:rPr>
          <w:instrText xml:space="preserve"> PAGEREF _Toc234243490 \h </w:instrText>
        </w:r>
        <w:r>
          <w:rPr>
            <w:webHidden/>
          </w:rPr>
        </w:r>
        <w:r>
          <w:rPr>
            <w:webHidden/>
          </w:rPr>
          <w:fldChar w:fldCharType="separate"/>
        </w:r>
        <w:r>
          <w:rPr>
            <w:webHidden/>
          </w:rPr>
          <w:t>47</w:t>
        </w:r>
        <w:r>
          <w:rPr>
            <w:webHidden/>
          </w:rPr>
          <w:fldChar w:fldCharType="end"/>
        </w:r>
      </w:hyperlink>
    </w:p>
    <w:p w14:paraId="6C60A458" w14:textId="220AA777" w:rsidR="00C02294" w:rsidRDefault="00C02294">
      <w:pPr>
        <w:pStyle w:val="TableofFigures"/>
        <w:rPr>
          <w:rFonts w:asciiTheme="minorHAnsi" w:eastAsiaTheme="minorEastAsia" w:hAnsiTheme="minorHAnsi" w:cstheme="minorBidi"/>
          <w:caps w:val="0"/>
          <w:spacing w:val="0"/>
          <w:sz w:val="24"/>
        </w:rPr>
      </w:pPr>
      <w:hyperlink w:anchor="_Toc234243491" w:history="1">
        <w:r w:rsidRPr="00E313AF">
          <w:rPr>
            <w:rStyle w:val="Hyperlink"/>
          </w:rPr>
          <w:t>Table 6</w:t>
        </w:r>
        <w:r w:rsidRPr="00E313AF">
          <w:rPr>
            <w:rStyle w:val="Hyperlink"/>
          </w:rPr>
          <w:noBreakHyphen/>
          <w:t>2 Sources of income ın the ARTURNA AoI</w:t>
        </w:r>
        <w:r>
          <w:rPr>
            <w:webHidden/>
          </w:rPr>
          <w:tab/>
        </w:r>
        <w:r>
          <w:rPr>
            <w:webHidden/>
          </w:rPr>
          <w:fldChar w:fldCharType="begin"/>
        </w:r>
        <w:r>
          <w:rPr>
            <w:webHidden/>
          </w:rPr>
          <w:instrText xml:space="preserve"> PAGEREF _Toc234243491 \h </w:instrText>
        </w:r>
        <w:r>
          <w:rPr>
            <w:webHidden/>
          </w:rPr>
        </w:r>
        <w:r>
          <w:rPr>
            <w:webHidden/>
          </w:rPr>
          <w:fldChar w:fldCharType="separate"/>
        </w:r>
        <w:r>
          <w:rPr>
            <w:webHidden/>
          </w:rPr>
          <w:t>48</w:t>
        </w:r>
        <w:r>
          <w:rPr>
            <w:webHidden/>
          </w:rPr>
          <w:fldChar w:fldCharType="end"/>
        </w:r>
      </w:hyperlink>
    </w:p>
    <w:p w14:paraId="528DBFF9" w14:textId="3153532E" w:rsidR="00C02294" w:rsidRDefault="00C02294">
      <w:pPr>
        <w:pStyle w:val="TableofFigures"/>
        <w:rPr>
          <w:rFonts w:asciiTheme="minorHAnsi" w:eastAsiaTheme="minorEastAsia" w:hAnsiTheme="minorHAnsi" w:cstheme="minorBidi"/>
          <w:caps w:val="0"/>
          <w:spacing w:val="0"/>
          <w:sz w:val="24"/>
        </w:rPr>
      </w:pPr>
      <w:hyperlink w:anchor="_Toc234243492" w:history="1">
        <w:r w:rsidRPr="00E313AF">
          <w:rPr>
            <w:rStyle w:val="Hyperlink"/>
          </w:rPr>
          <w:t>Table 6</w:t>
        </w:r>
        <w:r w:rsidRPr="00E313AF">
          <w:rPr>
            <w:rStyle w:val="Hyperlink"/>
          </w:rPr>
          <w:noBreakHyphen/>
          <w:t>3 ANNUAL INCOME EXPENSE CATEGORIES</w:t>
        </w:r>
        <w:r>
          <w:rPr>
            <w:webHidden/>
          </w:rPr>
          <w:tab/>
        </w:r>
        <w:r>
          <w:rPr>
            <w:webHidden/>
          </w:rPr>
          <w:fldChar w:fldCharType="begin"/>
        </w:r>
        <w:r>
          <w:rPr>
            <w:webHidden/>
          </w:rPr>
          <w:instrText xml:space="preserve"> PAGEREF _Toc234243492 \h </w:instrText>
        </w:r>
        <w:r>
          <w:rPr>
            <w:webHidden/>
          </w:rPr>
        </w:r>
        <w:r>
          <w:rPr>
            <w:webHidden/>
          </w:rPr>
          <w:fldChar w:fldCharType="separate"/>
        </w:r>
        <w:r>
          <w:rPr>
            <w:webHidden/>
          </w:rPr>
          <w:t>50</w:t>
        </w:r>
        <w:r>
          <w:rPr>
            <w:webHidden/>
          </w:rPr>
          <w:fldChar w:fldCharType="end"/>
        </w:r>
      </w:hyperlink>
    </w:p>
    <w:p w14:paraId="230AA4FA" w14:textId="0B7FE089" w:rsidR="00C02294" w:rsidRDefault="00C02294">
      <w:pPr>
        <w:pStyle w:val="TableofFigures"/>
        <w:rPr>
          <w:rFonts w:asciiTheme="minorHAnsi" w:eastAsiaTheme="minorEastAsia" w:hAnsiTheme="minorHAnsi" w:cstheme="minorBidi"/>
          <w:caps w:val="0"/>
          <w:spacing w:val="0"/>
          <w:sz w:val="24"/>
        </w:rPr>
      </w:pPr>
      <w:hyperlink w:anchor="_Toc234243493" w:history="1">
        <w:r w:rsidRPr="00E313AF">
          <w:rPr>
            <w:rStyle w:val="Hyperlink"/>
          </w:rPr>
          <w:t>Table 6</w:t>
        </w:r>
        <w:r w:rsidRPr="00E313AF">
          <w:rPr>
            <w:rStyle w:val="Hyperlink"/>
          </w:rPr>
          <w:noBreakHyphen/>
          <w:t>4 engage in agricultural activities</w:t>
        </w:r>
        <w:r>
          <w:rPr>
            <w:webHidden/>
          </w:rPr>
          <w:tab/>
        </w:r>
        <w:r>
          <w:rPr>
            <w:webHidden/>
          </w:rPr>
          <w:fldChar w:fldCharType="begin"/>
        </w:r>
        <w:r>
          <w:rPr>
            <w:webHidden/>
          </w:rPr>
          <w:instrText xml:space="preserve"> PAGEREF _Toc234243493 \h </w:instrText>
        </w:r>
        <w:r>
          <w:rPr>
            <w:webHidden/>
          </w:rPr>
        </w:r>
        <w:r>
          <w:rPr>
            <w:webHidden/>
          </w:rPr>
          <w:fldChar w:fldCharType="separate"/>
        </w:r>
        <w:r>
          <w:rPr>
            <w:webHidden/>
          </w:rPr>
          <w:t>51</w:t>
        </w:r>
        <w:r>
          <w:rPr>
            <w:webHidden/>
          </w:rPr>
          <w:fldChar w:fldCharType="end"/>
        </w:r>
      </w:hyperlink>
    </w:p>
    <w:p w14:paraId="6A67C569" w14:textId="75D1049F" w:rsidR="00C02294" w:rsidRDefault="00C02294">
      <w:pPr>
        <w:pStyle w:val="TableofFigures"/>
        <w:rPr>
          <w:rFonts w:asciiTheme="minorHAnsi" w:eastAsiaTheme="minorEastAsia" w:hAnsiTheme="minorHAnsi" w:cstheme="minorBidi"/>
          <w:caps w:val="0"/>
          <w:spacing w:val="0"/>
          <w:sz w:val="24"/>
        </w:rPr>
      </w:pPr>
      <w:hyperlink w:anchor="_Toc234243494" w:history="1">
        <w:r w:rsidRPr="00E313AF">
          <w:rPr>
            <w:rStyle w:val="Hyperlink"/>
          </w:rPr>
          <w:t>Table 6</w:t>
        </w:r>
        <w:r w:rsidRPr="00E313AF">
          <w:rPr>
            <w:rStyle w:val="Hyperlink"/>
          </w:rPr>
          <w:noBreakHyphen/>
          <w:t>5 Thoughts on the impacts on agricultural activities due to the Project</w:t>
        </w:r>
        <w:r>
          <w:rPr>
            <w:webHidden/>
          </w:rPr>
          <w:tab/>
        </w:r>
        <w:r>
          <w:rPr>
            <w:webHidden/>
          </w:rPr>
          <w:fldChar w:fldCharType="begin"/>
        </w:r>
        <w:r>
          <w:rPr>
            <w:webHidden/>
          </w:rPr>
          <w:instrText xml:space="preserve"> PAGEREF _Toc234243494 \h </w:instrText>
        </w:r>
        <w:r>
          <w:rPr>
            <w:webHidden/>
          </w:rPr>
        </w:r>
        <w:r>
          <w:rPr>
            <w:webHidden/>
          </w:rPr>
          <w:fldChar w:fldCharType="separate"/>
        </w:r>
        <w:r>
          <w:rPr>
            <w:webHidden/>
          </w:rPr>
          <w:t>51</w:t>
        </w:r>
        <w:r>
          <w:rPr>
            <w:webHidden/>
          </w:rPr>
          <w:fldChar w:fldCharType="end"/>
        </w:r>
      </w:hyperlink>
    </w:p>
    <w:p w14:paraId="2A0D4EFF" w14:textId="3D5ED02F" w:rsidR="00C02294" w:rsidRDefault="00C02294">
      <w:pPr>
        <w:pStyle w:val="TableofFigures"/>
        <w:rPr>
          <w:rFonts w:asciiTheme="minorHAnsi" w:eastAsiaTheme="minorEastAsia" w:hAnsiTheme="minorHAnsi" w:cstheme="minorBidi"/>
          <w:caps w:val="0"/>
          <w:spacing w:val="0"/>
          <w:sz w:val="24"/>
        </w:rPr>
      </w:pPr>
      <w:hyperlink w:anchor="_Toc234243495" w:history="1">
        <w:r w:rsidRPr="00E313AF">
          <w:rPr>
            <w:rStyle w:val="Hyperlink"/>
          </w:rPr>
          <w:t>Table 6</w:t>
        </w:r>
        <w:r w:rsidRPr="00E313AF">
          <w:rPr>
            <w:rStyle w:val="Hyperlink"/>
          </w:rPr>
          <w:noBreakHyphen/>
          <w:t>6 income loss opinions of the paps</w:t>
        </w:r>
        <w:r>
          <w:rPr>
            <w:webHidden/>
          </w:rPr>
          <w:tab/>
        </w:r>
        <w:r>
          <w:rPr>
            <w:webHidden/>
          </w:rPr>
          <w:fldChar w:fldCharType="begin"/>
        </w:r>
        <w:r>
          <w:rPr>
            <w:webHidden/>
          </w:rPr>
          <w:instrText xml:space="preserve"> PAGEREF _Toc234243495 \h </w:instrText>
        </w:r>
        <w:r>
          <w:rPr>
            <w:webHidden/>
          </w:rPr>
        </w:r>
        <w:r>
          <w:rPr>
            <w:webHidden/>
          </w:rPr>
          <w:fldChar w:fldCharType="separate"/>
        </w:r>
        <w:r>
          <w:rPr>
            <w:webHidden/>
          </w:rPr>
          <w:t>52</w:t>
        </w:r>
        <w:r>
          <w:rPr>
            <w:webHidden/>
          </w:rPr>
          <w:fldChar w:fldCharType="end"/>
        </w:r>
      </w:hyperlink>
    </w:p>
    <w:p w14:paraId="5B9C5E28" w14:textId="422C5EBC" w:rsidR="00C02294" w:rsidRDefault="00C02294">
      <w:pPr>
        <w:pStyle w:val="TableofFigures"/>
        <w:rPr>
          <w:rFonts w:asciiTheme="minorHAnsi" w:eastAsiaTheme="minorEastAsia" w:hAnsiTheme="minorHAnsi" w:cstheme="minorBidi"/>
          <w:caps w:val="0"/>
          <w:spacing w:val="0"/>
          <w:sz w:val="24"/>
        </w:rPr>
      </w:pPr>
      <w:hyperlink w:anchor="_Toc234243496" w:history="1">
        <w:r w:rsidRPr="00E313AF">
          <w:rPr>
            <w:rStyle w:val="Hyperlink"/>
          </w:rPr>
          <w:t>Table 6</w:t>
        </w:r>
        <w:r w:rsidRPr="00E313AF">
          <w:rPr>
            <w:rStyle w:val="Hyperlink"/>
          </w:rPr>
          <w:noBreakHyphen/>
          <w:t>7 ENGAGEMENT IN ANIMAL HUSBANDRY</w:t>
        </w:r>
        <w:r>
          <w:rPr>
            <w:webHidden/>
          </w:rPr>
          <w:tab/>
        </w:r>
        <w:r>
          <w:rPr>
            <w:webHidden/>
          </w:rPr>
          <w:fldChar w:fldCharType="begin"/>
        </w:r>
        <w:r>
          <w:rPr>
            <w:webHidden/>
          </w:rPr>
          <w:instrText xml:space="preserve"> PAGEREF _Toc234243496 \h </w:instrText>
        </w:r>
        <w:r>
          <w:rPr>
            <w:webHidden/>
          </w:rPr>
        </w:r>
        <w:r>
          <w:rPr>
            <w:webHidden/>
          </w:rPr>
          <w:fldChar w:fldCharType="separate"/>
        </w:r>
        <w:r>
          <w:rPr>
            <w:webHidden/>
          </w:rPr>
          <w:t>53</w:t>
        </w:r>
        <w:r>
          <w:rPr>
            <w:webHidden/>
          </w:rPr>
          <w:fldChar w:fldCharType="end"/>
        </w:r>
      </w:hyperlink>
    </w:p>
    <w:p w14:paraId="18D5165A" w14:textId="67EB0E74" w:rsidR="00C02294" w:rsidRDefault="00C02294">
      <w:pPr>
        <w:pStyle w:val="TableofFigures"/>
        <w:rPr>
          <w:rFonts w:asciiTheme="minorHAnsi" w:eastAsiaTheme="minorEastAsia" w:hAnsiTheme="minorHAnsi" w:cstheme="minorBidi"/>
          <w:caps w:val="0"/>
          <w:spacing w:val="0"/>
          <w:sz w:val="24"/>
        </w:rPr>
      </w:pPr>
      <w:hyperlink w:anchor="_Toc234243497" w:history="1">
        <w:r w:rsidRPr="00E313AF">
          <w:rPr>
            <w:rStyle w:val="Hyperlink"/>
          </w:rPr>
          <w:t>Table 6</w:t>
        </w:r>
        <w:r w:rsidRPr="00E313AF">
          <w:rPr>
            <w:rStyle w:val="Hyperlink"/>
          </w:rPr>
          <w:noBreakHyphen/>
          <w:t>8 NO. OF CATTLE OWNED</w:t>
        </w:r>
        <w:r>
          <w:rPr>
            <w:webHidden/>
          </w:rPr>
          <w:tab/>
        </w:r>
        <w:r>
          <w:rPr>
            <w:webHidden/>
          </w:rPr>
          <w:fldChar w:fldCharType="begin"/>
        </w:r>
        <w:r>
          <w:rPr>
            <w:webHidden/>
          </w:rPr>
          <w:instrText xml:space="preserve"> PAGEREF _Toc234243497 \h </w:instrText>
        </w:r>
        <w:r>
          <w:rPr>
            <w:webHidden/>
          </w:rPr>
        </w:r>
        <w:r>
          <w:rPr>
            <w:webHidden/>
          </w:rPr>
          <w:fldChar w:fldCharType="separate"/>
        </w:r>
        <w:r>
          <w:rPr>
            <w:webHidden/>
          </w:rPr>
          <w:t>53</w:t>
        </w:r>
        <w:r>
          <w:rPr>
            <w:webHidden/>
          </w:rPr>
          <w:fldChar w:fldCharType="end"/>
        </w:r>
      </w:hyperlink>
    </w:p>
    <w:p w14:paraId="41C72ACD" w14:textId="08E46D0B" w:rsidR="00C02294" w:rsidRDefault="00C02294">
      <w:pPr>
        <w:pStyle w:val="TableofFigures"/>
        <w:rPr>
          <w:rFonts w:asciiTheme="minorHAnsi" w:eastAsiaTheme="minorEastAsia" w:hAnsiTheme="minorHAnsi" w:cstheme="minorBidi"/>
          <w:caps w:val="0"/>
          <w:spacing w:val="0"/>
          <w:sz w:val="24"/>
        </w:rPr>
      </w:pPr>
      <w:hyperlink w:anchor="_Toc234243498" w:history="1">
        <w:r w:rsidRPr="00E313AF">
          <w:rPr>
            <w:rStyle w:val="Hyperlink"/>
          </w:rPr>
          <w:t>Table 6</w:t>
        </w:r>
        <w:r w:rsidRPr="00E313AF">
          <w:rPr>
            <w:rStyle w:val="Hyperlink"/>
          </w:rPr>
          <w:noBreakHyphen/>
          <w:t>9 NO. OF SMALL CATTLE OWNED</w:t>
        </w:r>
        <w:r>
          <w:rPr>
            <w:webHidden/>
          </w:rPr>
          <w:tab/>
        </w:r>
        <w:r>
          <w:rPr>
            <w:webHidden/>
          </w:rPr>
          <w:fldChar w:fldCharType="begin"/>
        </w:r>
        <w:r>
          <w:rPr>
            <w:webHidden/>
          </w:rPr>
          <w:instrText xml:space="preserve"> PAGEREF _Toc234243498 \h </w:instrText>
        </w:r>
        <w:r>
          <w:rPr>
            <w:webHidden/>
          </w:rPr>
        </w:r>
        <w:r>
          <w:rPr>
            <w:webHidden/>
          </w:rPr>
          <w:fldChar w:fldCharType="separate"/>
        </w:r>
        <w:r>
          <w:rPr>
            <w:webHidden/>
          </w:rPr>
          <w:t>54</w:t>
        </w:r>
        <w:r>
          <w:rPr>
            <w:webHidden/>
          </w:rPr>
          <w:fldChar w:fldCharType="end"/>
        </w:r>
      </w:hyperlink>
    </w:p>
    <w:p w14:paraId="10C1C57B" w14:textId="03F356E8" w:rsidR="00C02294" w:rsidRDefault="00C02294">
      <w:pPr>
        <w:pStyle w:val="TableofFigures"/>
        <w:rPr>
          <w:rFonts w:asciiTheme="minorHAnsi" w:eastAsiaTheme="minorEastAsia" w:hAnsiTheme="minorHAnsi" w:cstheme="minorBidi"/>
          <w:caps w:val="0"/>
          <w:spacing w:val="0"/>
          <w:sz w:val="24"/>
        </w:rPr>
      </w:pPr>
      <w:hyperlink w:anchor="_Toc234243499" w:history="1">
        <w:r w:rsidRPr="00E313AF">
          <w:rPr>
            <w:rStyle w:val="Hyperlink"/>
          </w:rPr>
          <w:t>Table 6</w:t>
        </w:r>
        <w:r w:rsidRPr="00E313AF">
          <w:rPr>
            <w:rStyle w:val="Hyperlink"/>
          </w:rPr>
          <w:noBreakHyphen/>
          <w:t>10 NO. OF POULTRY OWNED</w:t>
        </w:r>
        <w:r>
          <w:rPr>
            <w:webHidden/>
          </w:rPr>
          <w:tab/>
        </w:r>
        <w:r>
          <w:rPr>
            <w:webHidden/>
          </w:rPr>
          <w:fldChar w:fldCharType="begin"/>
        </w:r>
        <w:r>
          <w:rPr>
            <w:webHidden/>
          </w:rPr>
          <w:instrText xml:space="preserve"> PAGEREF _Toc234243499 \h </w:instrText>
        </w:r>
        <w:r>
          <w:rPr>
            <w:webHidden/>
          </w:rPr>
        </w:r>
        <w:r>
          <w:rPr>
            <w:webHidden/>
          </w:rPr>
          <w:fldChar w:fldCharType="separate"/>
        </w:r>
        <w:r>
          <w:rPr>
            <w:webHidden/>
          </w:rPr>
          <w:t>54</w:t>
        </w:r>
        <w:r>
          <w:rPr>
            <w:webHidden/>
          </w:rPr>
          <w:fldChar w:fldCharType="end"/>
        </w:r>
      </w:hyperlink>
    </w:p>
    <w:p w14:paraId="74C1AC57" w14:textId="73EECA81" w:rsidR="00C02294" w:rsidRDefault="00C02294">
      <w:pPr>
        <w:pStyle w:val="TableofFigures"/>
        <w:rPr>
          <w:rFonts w:asciiTheme="minorHAnsi" w:eastAsiaTheme="minorEastAsia" w:hAnsiTheme="minorHAnsi" w:cstheme="minorBidi"/>
          <w:caps w:val="0"/>
          <w:spacing w:val="0"/>
          <w:sz w:val="24"/>
        </w:rPr>
      </w:pPr>
      <w:hyperlink w:anchor="_Toc234243500" w:history="1">
        <w:r w:rsidRPr="00E313AF">
          <w:rPr>
            <w:rStyle w:val="Hyperlink"/>
          </w:rPr>
          <w:t>Table 6</w:t>
        </w:r>
        <w:r w:rsidRPr="00E313AF">
          <w:rPr>
            <w:rStyle w:val="Hyperlink"/>
          </w:rPr>
          <w:noBreakHyphen/>
          <w:t>11  DURATION OF FEED PURCHASES FOR LIVESTOCK ACTIVITIES</w:t>
        </w:r>
        <w:r>
          <w:rPr>
            <w:webHidden/>
          </w:rPr>
          <w:tab/>
        </w:r>
        <w:r>
          <w:rPr>
            <w:webHidden/>
          </w:rPr>
          <w:fldChar w:fldCharType="begin"/>
        </w:r>
        <w:r>
          <w:rPr>
            <w:webHidden/>
          </w:rPr>
          <w:instrText xml:space="preserve"> PAGEREF _Toc234243500 \h </w:instrText>
        </w:r>
        <w:r>
          <w:rPr>
            <w:webHidden/>
          </w:rPr>
        </w:r>
        <w:r>
          <w:rPr>
            <w:webHidden/>
          </w:rPr>
          <w:fldChar w:fldCharType="separate"/>
        </w:r>
        <w:r>
          <w:rPr>
            <w:webHidden/>
          </w:rPr>
          <w:t>55</w:t>
        </w:r>
        <w:r>
          <w:rPr>
            <w:webHidden/>
          </w:rPr>
          <w:fldChar w:fldCharType="end"/>
        </w:r>
      </w:hyperlink>
    </w:p>
    <w:p w14:paraId="44FD6956" w14:textId="493BE23C" w:rsidR="00C02294" w:rsidRDefault="00C02294">
      <w:pPr>
        <w:pStyle w:val="TableofFigures"/>
        <w:rPr>
          <w:rFonts w:asciiTheme="minorHAnsi" w:eastAsiaTheme="minorEastAsia" w:hAnsiTheme="minorHAnsi" w:cstheme="minorBidi"/>
          <w:caps w:val="0"/>
          <w:spacing w:val="0"/>
          <w:sz w:val="24"/>
        </w:rPr>
      </w:pPr>
      <w:hyperlink w:anchor="_Toc234243501" w:history="1">
        <w:r w:rsidRPr="00E313AF">
          <w:rPr>
            <w:rStyle w:val="Hyperlink"/>
          </w:rPr>
          <w:t>Table 6</w:t>
        </w:r>
        <w:r w:rsidRPr="00E313AF">
          <w:rPr>
            <w:rStyle w:val="Hyperlink"/>
          </w:rPr>
          <w:noBreakHyphen/>
          <w:t>12 WHERE ANIMALS ARE FED</w:t>
        </w:r>
        <w:r>
          <w:rPr>
            <w:webHidden/>
          </w:rPr>
          <w:tab/>
        </w:r>
        <w:r>
          <w:rPr>
            <w:webHidden/>
          </w:rPr>
          <w:fldChar w:fldCharType="begin"/>
        </w:r>
        <w:r>
          <w:rPr>
            <w:webHidden/>
          </w:rPr>
          <w:instrText xml:space="preserve"> PAGEREF _Toc234243501 \h </w:instrText>
        </w:r>
        <w:r>
          <w:rPr>
            <w:webHidden/>
          </w:rPr>
        </w:r>
        <w:r>
          <w:rPr>
            <w:webHidden/>
          </w:rPr>
          <w:fldChar w:fldCharType="separate"/>
        </w:r>
        <w:r>
          <w:rPr>
            <w:webHidden/>
          </w:rPr>
          <w:t>56</w:t>
        </w:r>
        <w:r>
          <w:rPr>
            <w:webHidden/>
          </w:rPr>
          <w:fldChar w:fldCharType="end"/>
        </w:r>
      </w:hyperlink>
    </w:p>
    <w:p w14:paraId="48BED917" w14:textId="034FF23A" w:rsidR="00C02294" w:rsidRDefault="00C02294">
      <w:pPr>
        <w:pStyle w:val="TableofFigures"/>
        <w:rPr>
          <w:rFonts w:asciiTheme="minorHAnsi" w:eastAsiaTheme="minorEastAsia" w:hAnsiTheme="minorHAnsi" w:cstheme="minorBidi"/>
          <w:caps w:val="0"/>
          <w:spacing w:val="0"/>
          <w:sz w:val="24"/>
        </w:rPr>
      </w:pPr>
      <w:hyperlink w:anchor="_Toc234243502" w:history="1">
        <w:r w:rsidRPr="00E313AF">
          <w:rPr>
            <w:rStyle w:val="Hyperlink"/>
          </w:rPr>
          <w:t>Table 6</w:t>
        </w:r>
        <w:r w:rsidRPr="00E313AF">
          <w:rPr>
            <w:rStyle w:val="Hyperlink"/>
          </w:rPr>
          <w:noBreakHyphen/>
          <w:t>13 What kınd of ımpacts are expected on livestock actıvıtıes</w:t>
        </w:r>
        <w:r>
          <w:rPr>
            <w:webHidden/>
          </w:rPr>
          <w:tab/>
        </w:r>
        <w:r>
          <w:rPr>
            <w:webHidden/>
          </w:rPr>
          <w:fldChar w:fldCharType="begin"/>
        </w:r>
        <w:r>
          <w:rPr>
            <w:webHidden/>
          </w:rPr>
          <w:instrText xml:space="preserve"> PAGEREF _Toc234243502 \h </w:instrText>
        </w:r>
        <w:r>
          <w:rPr>
            <w:webHidden/>
          </w:rPr>
        </w:r>
        <w:r>
          <w:rPr>
            <w:webHidden/>
          </w:rPr>
          <w:fldChar w:fldCharType="separate"/>
        </w:r>
        <w:r>
          <w:rPr>
            <w:webHidden/>
          </w:rPr>
          <w:t>57</w:t>
        </w:r>
        <w:r>
          <w:rPr>
            <w:webHidden/>
          </w:rPr>
          <w:fldChar w:fldCharType="end"/>
        </w:r>
      </w:hyperlink>
    </w:p>
    <w:p w14:paraId="5C9B20D2" w14:textId="4DA0F1DA" w:rsidR="00C02294" w:rsidRDefault="00C02294">
      <w:pPr>
        <w:pStyle w:val="TableofFigures"/>
        <w:rPr>
          <w:rFonts w:asciiTheme="minorHAnsi" w:eastAsiaTheme="minorEastAsia" w:hAnsiTheme="minorHAnsi" w:cstheme="minorBidi"/>
          <w:caps w:val="0"/>
          <w:spacing w:val="0"/>
          <w:sz w:val="24"/>
        </w:rPr>
      </w:pPr>
      <w:hyperlink w:anchor="_Toc234243503" w:history="1">
        <w:r w:rsidRPr="00E313AF">
          <w:rPr>
            <w:rStyle w:val="Hyperlink"/>
          </w:rPr>
          <w:t>Table 6</w:t>
        </w:r>
        <w:r w:rsidRPr="00E313AF">
          <w:rPr>
            <w:rStyle w:val="Hyperlink"/>
          </w:rPr>
          <w:noBreakHyphen/>
          <w:t>14 engagement on beekeeping</w:t>
        </w:r>
        <w:r>
          <w:rPr>
            <w:webHidden/>
          </w:rPr>
          <w:tab/>
        </w:r>
        <w:r>
          <w:rPr>
            <w:webHidden/>
          </w:rPr>
          <w:fldChar w:fldCharType="begin"/>
        </w:r>
        <w:r>
          <w:rPr>
            <w:webHidden/>
          </w:rPr>
          <w:instrText xml:space="preserve"> PAGEREF _Toc234243503 \h </w:instrText>
        </w:r>
        <w:r>
          <w:rPr>
            <w:webHidden/>
          </w:rPr>
        </w:r>
        <w:r>
          <w:rPr>
            <w:webHidden/>
          </w:rPr>
          <w:fldChar w:fldCharType="separate"/>
        </w:r>
        <w:r>
          <w:rPr>
            <w:webHidden/>
          </w:rPr>
          <w:t>58</w:t>
        </w:r>
        <w:r>
          <w:rPr>
            <w:webHidden/>
          </w:rPr>
          <w:fldChar w:fldCharType="end"/>
        </w:r>
      </w:hyperlink>
    </w:p>
    <w:p w14:paraId="4646ED7C" w14:textId="4F1306CA" w:rsidR="00C02294" w:rsidRDefault="00C02294">
      <w:pPr>
        <w:pStyle w:val="TableofFigures"/>
        <w:rPr>
          <w:rFonts w:asciiTheme="minorHAnsi" w:eastAsiaTheme="minorEastAsia" w:hAnsiTheme="minorHAnsi" w:cstheme="minorBidi"/>
          <w:caps w:val="0"/>
          <w:spacing w:val="0"/>
          <w:sz w:val="24"/>
        </w:rPr>
      </w:pPr>
      <w:hyperlink w:anchor="_Toc234243504" w:history="1">
        <w:r w:rsidRPr="00E313AF">
          <w:rPr>
            <w:rStyle w:val="Hyperlink"/>
          </w:rPr>
          <w:t>Table 6</w:t>
        </w:r>
        <w:r w:rsidRPr="00E313AF">
          <w:rPr>
            <w:rStyle w:val="Hyperlink"/>
          </w:rPr>
          <w:noBreakHyphen/>
          <w:t>15 NUMBER OF BEEHIVES OWNED</w:t>
        </w:r>
        <w:r>
          <w:rPr>
            <w:webHidden/>
          </w:rPr>
          <w:tab/>
        </w:r>
        <w:r>
          <w:rPr>
            <w:webHidden/>
          </w:rPr>
          <w:fldChar w:fldCharType="begin"/>
        </w:r>
        <w:r>
          <w:rPr>
            <w:webHidden/>
          </w:rPr>
          <w:instrText xml:space="preserve"> PAGEREF _Toc234243504 \h </w:instrText>
        </w:r>
        <w:r>
          <w:rPr>
            <w:webHidden/>
          </w:rPr>
        </w:r>
        <w:r>
          <w:rPr>
            <w:webHidden/>
          </w:rPr>
          <w:fldChar w:fldCharType="separate"/>
        </w:r>
        <w:r>
          <w:rPr>
            <w:webHidden/>
          </w:rPr>
          <w:t>58</w:t>
        </w:r>
        <w:r>
          <w:rPr>
            <w:webHidden/>
          </w:rPr>
          <w:fldChar w:fldCharType="end"/>
        </w:r>
      </w:hyperlink>
    </w:p>
    <w:p w14:paraId="2A1175AE" w14:textId="7AA361CA" w:rsidR="00C02294" w:rsidRDefault="00C02294">
      <w:pPr>
        <w:pStyle w:val="TableofFigures"/>
        <w:rPr>
          <w:rFonts w:asciiTheme="minorHAnsi" w:eastAsiaTheme="minorEastAsia" w:hAnsiTheme="minorHAnsi" w:cstheme="minorBidi"/>
          <w:caps w:val="0"/>
          <w:spacing w:val="0"/>
          <w:sz w:val="24"/>
        </w:rPr>
      </w:pPr>
      <w:hyperlink w:anchor="_Toc234243505" w:history="1">
        <w:r w:rsidRPr="00E313AF">
          <w:rPr>
            <w:rStyle w:val="Hyperlink"/>
          </w:rPr>
          <w:t>Table 6</w:t>
        </w:r>
        <w:r w:rsidRPr="00E313AF">
          <w:rPr>
            <w:rStyle w:val="Hyperlink"/>
          </w:rPr>
          <w:noBreakHyphen/>
          <w:t>16 Beekeeping activities</w:t>
        </w:r>
        <w:r>
          <w:rPr>
            <w:webHidden/>
          </w:rPr>
          <w:tab/>
        </w:r>
        <w:r>
          <w:rPr>
            <w:webHidden/>
          </w:rPr>
          <w:fldChar w:fldCharType="begin"/>
        </w:r>
        <w:r>
          <w:rPr>
            <w:webHidden/>
          </w:rPr>
          <w:instrText xml:space="preserve"> PAGEREF _Toc234243505 \h </w:instrText>
        </w:r>
        <w:r>
          <w:rPr>
            <w:webHidden/>
          </w:rPr>
        </w:r>
        <w:r>
          <w:rPr>
            <w:webHidden/>
          </w:rPr>
          <w:fldChar w:fldCharType="separate"/>
        </w:r>
        <w:r>
          <w:rPr>
            <w:webHidden/>
          </w:rPr>
          <w:t>59</w:t>
        </w:r>
        <w:r>
          <w:rPr>
            <w:webHidden/>
          </w:rPr>
          <w:fldChar w:fldCharType="end"/>
        </w:r>
      </w:hyperlink>
    </w:p>
    <w:p w14:paraId="7ADC608F" w14:textId="2FB83253" w:rsidR="00C02294" w:rsidRDefault="00C02294">
      <w:pPr>
        <w:pStyle w:val="TableofFigures"/>
        <w:rPr>
          <w:rFonts w:asciiTheme="minorHAnsi" w:eastAsiaTheme="minorEastAsia" w:hAnsiTheme="minorHAnsi" w:cstheme="minorBidi"/>
          <w:caps w:val="0"/>
          <w:spacing w:val="0"/>
          <w:sz w:val="24"/>
        </w:rPr>
      </w:pPr>
      <w:hyperlink w:anchor="_Toc234243506" w:history="1">
        <w:r w:rsidRPr="00E313AF">
          <w:rPr>
            <w:rStyle w:val="Hyperlink"/>
          </w:rPr>
          <w:t>Table 6</w:t>
        </w:r>
        <w:r w:rsidRPr="00E313AF">
          <w:rPr>
            <w:rStyle w:val="Hyperlink"/>
          </w:rPr>
          <w:noBreakHyphen/>
          <w:t>17 Perceived impacts By PAPs on Beekeeping</w:t>
        </w:r>
        <w:r>
          <w:rPr>
            <w:webHidden/>
          </w:rPr>
          <w:tab/>
        </w:r>
        <w:r>
          <w:rPr>
            <w:webHidden/>
          </w:rPr>
          <w:fldChar w:fldCharType="begin"/>
        </w:r>
        <w:r>
          <w:rPr>
            <w:webHidden/>
          </w:rPr>
          <w:instrText xml:space="preserve"> PAGEREF _Toc234243506 \h </w:instrText>
        </w:r>
        <w:r>
          <w:rPr>
            <w:webHidden/>
          </w:rPr>
        </w:r>
        <w:r>
          <w:rPr>
            <w:webHidden/>
          </w:rPr>
          <w:fldChar w:fldCharType="separate"/>
        </w:r>
        <w:r>
          <w:rPr>
            <w:webHidden/>
          </w:rPr>
          <w:t>60</w:t>
        </w:r>
        <w:r>
          <w:rPr>
            <w:webHidden/>
          </w:rPr>
          <w:fldChar w:fldCharType="end"/>
        </w:r>
      </w:hyperlink>
    </w:p>
    <w:p w14:paraId="737151AC" w14:textId="749CA1A5" w:rsidR="00C02294" w:rsidRDefault="00C02294">
      <w:pPr>
        <w:pStyle w:val="TableofFigures"/>
        <w:rPr>
          <w:rFonts w:asciiTheme="minorHAnsi" w:eastAsiaTheme="minorEastAsia" w:hAnsiTheme="minorHAnsi" w:cstheme="minorBidi"/>
          <w:caps w:val="0"/>
          <w:spacing w:val="0"/>
          <w:sz w:val="24"/>
        </w:rPr>
      </w:pPr>
      <w:hyperlink w:anchor="_Toc234243507" w:history="1">
        <w:r w:rsidRPr="00E313AF">
          <w:rPr>
            <w:rStyle w:val="Hyperlink"/>
          </w:rPr>
          <w:t>Table 6</w:t>
        </w:r>
        <w:r w:rsidRPr="00E313AF">
          <w:rPr>
            <w:rStyle w:val="Hyperlink"/>
          </w:rPr>
          <w:noBreakHyphen/>
          <w:t>18 PAPs' utilization of surrounding forests</w:t>
        </w:r>
        <w:r>
          <w:rPr>
            <w:webHidden/>
          </w:rPr>
          <w:tab/>
        </w:r>
        <w:r>
          <w:rPr>
            <w:webHidden/>
          </w:rPr>
          <w:fldChar w:fldCharType="begin"/>
        </w:r>
        <w:r>
          <w:rPr>
            <w:webHidden/>
          </w:rPr>
          <w:instrText xml:space="preserve"> PAGEREF _Toc234243507 \h </w:instrText>
        </w:r>
        <w:r>
          <w:rPr>
            <w:webHidden/>
          </w:rPr>
        </w:r>
        <w:r>
          <w:rPr>
            <w:webHidden/>
          </w:rPr>
          <w:fldChar w:fldCharType="separate"/>
        </w:r>
        <w:r>
          <w:rPr>
            <w:webHidden/>
          </w:rPr>
          <w:t>61</w:t>
        </w:r>
        <w:r>
          <w:rPr>
            <w:webHidden/>
          </w:rPr>
          <w:fldChar w:fldCharType="end"/>
        </w:r>
      </w:hyperlink>
    </w:p>
    <w:p w14:paraId="5D5719E9" w14:textId="5F6318FB" w:rsidR="00C02294" w:rsidRDefault="00C02294">
      <w:pPr>
        <w:pStyle w:val="TableofFigures"/>
        <w:rPr>
          <w:rFonts w:asciiTheme="minorHAnsi" w:eastAsiaTheme="minorEastAsia" w:hAnsiTheme="minorHAnsi" w:cstheme="minorBidi"/>
          <w:caps w:val="0"/>
          <w:spacing w:val="0"/>
          <w:sz w:val="24"/>
        </w:rPr>
      </w:pPr>
      <w:hyperlink w:anchor="_Toc234243508" w:history="1">
        <w:r w:rsidRPr="00E313AF">
          <w:rPr>
            <w:rStyle w:val="Hyperlink"/>
          </w:rPr>
          <w:t>Table 7</w:t>
        </w:r>
        <w:r w:rsidRPr="00E313AF">
          <w:rPr>
            <w:rStyle w:val="Hyperlink"/>
          </w:rPr>
          <w:noBreakHyphen/>
          <w:t>1</w:t>
        </w:r>
        <w:r>
          <w:rPr>
            <w:rFonts w:asciiTheme="minorHAnsi" w:eastAsiaTheme="minorEastAsia" w:hAnsiTheme="minorHAnsi" w:cstheme="minorBidi"/>
            <w:caps w:val="0"/>
            <w:spacing w:val="0"/>
            <w:sz w:val="24"/>
          </w:rPr>
          <w:tab/>
        </w:r>
        <w:r w:rsidRPr="00E313AF">
          <w:rPr>
            <w:rStyle w:val="Hyperlink"/>
          </w:rPr>
          <w:t>Identified Livelihood-Related Impacts and Project Phases</w:t>
        </w:r>
        <w:r>
          <w:rPr>
            <w:webHidden/>
          </w:rPr>
          <w:tab/>
        </w:r>
        <w:r>
          <w:rPr>
            <w:webHidden/>
          </w:rPr>
          <w:fldChar w:fldCharType="begin"/>
        </w:r>
        <w:r>
          <w:rPr>
            <w:webHidden/>
          </w:rPr>
          <w:instrText xml:space="preserve"> PAGEREF _Toc234243508 \h </w:instrText>
        </w:r>
        <w:r>
          <w:rPr>
            <w:webHidden/>
          </w:rPr>
        </w:r>
        <w:r>
          <w:rPr>
            <w:webHidden/>
          </w:rPr>
          <w:fldChar w:fldCharType="separate"/>
        </w:r>
        <w:r>
          <w:rPr>
            <w:webHidden/>
          </w:rPr>
          <w:t>65</w:t>
        </w:r>
        <w:r>
          <w:rPr>
            <w:webHidden/>
          </w:rPr>
          <w:fldChar w:fldCharType="end"/>
        </w:r>
      </w:hyperlink>
    </w:p>
    <w:p w14:paraId="7189E52B" w14:textId="729DC7CD" w:rsidR="00C02294" w:rsidRDefault="00C02294">
      <w:pPr>
        <w:pStyle w:val="TableofFigures"/>
        <w:rPr>
          <w:rFonts w:asciiTheme="minorHAnsi" w:eastAsiaTheme="minorEastAsia" w:hAnsiTheme="minorHAnsi" w:cstheme="minorBidi"/>
          <w:caps w:val="0"/>
          <w:spacing w:val="0"/>
          <w:sz w:val="24"/>
        </w:rPr>
      </w:pPr>
      <w:hyperlink w:anchor="_Toc234243509" w:history="1">
        <w:r w:rsidRPr="00E313AF">
          <w:rPr>
            <w:rStyle w:val="Hyperlink"/>
          </w:rPr>
          <w:t>Table 7</w:t>
        </w:r>
        <w:r w:rsidRPr="00E313AF">
          <w:rPr>
            <w:rStyle w:val="Hyperlink"/>
          </w:rPr>
          <w:noBreakHyphen/>
          <w:t>2 SOCIO-ECONOMIC IMPACTS – LAND AND LIVELIHOODS</w:t>
        </w:r>
        <w:r>
          <w:rPr>
            <w:webHidden/>
          </w:rPr>
          <w:tab/>
        </w:r>
        <w:r>
          <w:rPr>
            <w:webHidden/>
          </w:rPr>
          <w:fldChar w:fldCharType="begin"/>
        </w:r>
        <w:r>
          <w:rPr>
            <w:webHidden/>
          </w:rPr>
          <w:instrText xml:space="preserve"> PAGEREF _Toc234243509 \h </w:instrText>
        </w:r>
        <w:r>
          <w:rPr>
            <w:webHidden/>
          </w:rPr>
        </w:r>
        <w:r>
          <w:rPr>
            <w:webHidden/>
          </w:rPr>
          <w:fldChar w:fldCharType="separate"/>
        </w:r>
        <w:r>
          <w:rPr>
            <w:webHidden/>
          </w:rPr>
          <w:t>69</w:t>
        </w:r>
        <w:r>
          <w:rPr>
            <w:webHidden/>
          </w:rPr>
          <w:fldChar w:fldCharType="end"/>
        </w:r>
      </w:hyperlink>
    </w:p>
    <w:p w14:paraId="5229A78B" w14:textId="69729D9C" w:rsidR="00C02294" w:rsidRDefault="00C02294">
      <w:pPr>
        <w:pStyle w:val="TableofFigures"/>
        <w:rPr>
          <w:rFonts w:asciiTheme="minorHAnsi" w:eastAsiaTheme="minorEastAsia" w:hAnsiTheme="minorHAnsi" w:cstheme="minorBidi"/>
          <w:caps w:val="0"/>
          <w:spacing w:val="0"/>
          <w:sz w:val="24"/>
        </w:rPr>
      </w:pPr>
      <w:hyperlink w:anchor="_Toc234243510" w:history="1">
        <w:r w:rsidRPr="00E313AF">
          <w:rPr>
            <w:rStyle w:val="Hyperlink"/>
          </w:rPr>
          <w:t>Table 7</w:t>
        </w:r>
        <w:r w:rsidRPr="00E313AF">
          <w:rPr>
            <w:rStyle w:val="Hyperlink"/>
          </w:rPr>
          <w:noBreakHyphen/>
          <w:t>3 the prıvate lands to be affected by the project land acquisition</w:t>
        </w:r>
        <w:r>
          <w:rPr>
            <w:webHidden/>
          </w:rPr>
          <w:tab/>
        </w:r>
        <w:r>
          <w:rPr>
            <w:webHidden/>
          </w:rPr>
          <w:fldChar w:fldCharType="begin"/>
        </w:r>
        <w:r>
          <w:rPr>
            <w:webHidden/>
          </w:rPr>
          <w:instrText xml:space="preserve"> PAGEREF _Toc234243510 \h </w:instrText>
        </w:r>
        <w:r>
          <w:rPr>
            <w:webHidden/>
          </w:rPr>
        </w:r>
        <w:r>
          <w:rPr>
            <w:webHidden/>
          </w:rPr>
          <w:fldChar w:fldCharType="separate"/>
        </w:r>
        <w:r>
          <w:rPr>
            <w:webHidden/>
          </w:rPr>
          <w:t>70</w:t>
        </w:r>
        <w:r>
          <w:rPr>
            <w:webHidden/>
          </w:rPr>
          <w:fldChar w:fldCharType="end"/>
        </w:r>
      </w:hyperlink>
    </w:p>
    <w:p w14:paraId="230D6254" w14:textId="6891734C" w:rsidR="00C02294" w:rsidRDefault="00C02294">
      <w:pPr>
        <w:pStyle w:val="TableofFigures"/>
        <w:rPr>
          <w:rFonts w:asciiTheme="minorHAnsi" w:eastAsiaTheme="minorEastAsia" w:hAnsiTheme="minorHAnsi" w:cstheme="minorBidi"/>
          <w:caps w:val="0"/>
          <w:spacing w:val="0"/>
          <w:sz w:val="24"/>
        </w:rPr>
      </w:pPr>
      <w:hyperlink w:anchor="_Toc234243511" w:history="1">
        <w:r w:rsidRPr="00E313AF">
          <w:rPr>
            <w:rStyle w:val="Hyperlink"/>
          </w:rPr>
          <w:t>Table 7</w:t>
        </w:r>
        <w:r w:rsidRPr="00E313AF">
          <w:rPr>
            <w:rStyle w:val="Hyperlink"/>
          </w:rPr>
          <w:noBreakHyphen/>
          <w:t>4</w:t>
        </w:r>
        <w:r>
          <w:rPr>
            <w:rFonts w:asciiTheme="minorHAnsi" w:eastAsiaTheme="minorEastAsia" w:hAnsiTheme="minorHAnsi" w:cstheme="minorBidi"/>
            <w:caps w:val="0"/>
            <w:spacing w:val="0"/>
            <w:sz w:val="24"/>
          </w:rPr>
          <w:tab/>
        </w:r>
        <w:r w:rsidRPr="00E313AF">
          <w:rPr>
            <w:rStyle w:val="Hyperlink"/>
          </w:rPr>
          <w:t>Types of Anticipated Damage and ImpactS</w:t>
        </w:r>
        <w:r>
          <w:rPr>
            <w:webHidden/>
          </w:rPr>
          <w:tab/>
        </w:r>
        <w:r>
          <w:rPr>
            <w:webHidden/>
          </w:rPr>
          <w:fldChar w:fldCharType="begin"/>
        </w:r>
        <w:r>
          <w:rPr>
            <w:webHidden/>
          </w:rPr>
          <w:instrText xml:space="preserve"> PAGEREF _Toc234243511 \h </w:instrText>
        </w:r>
        <w:r>
          <w:rPr>
            <w:webHidden/>
          </w:rPr>
        </w:r>
        <w:r>
          <w:rPr>
            <w:webHidden/>
          </w:rPr>
          <w:fldChar w:fldCharType="separate"/>
        </w:r>
        <w:r>
          <w:rPr>
            <w:webHidden/>
          </w:rPr>
          <w:t>75</w:t>
        </w:r>
        <w:r>
          <w:rPr>
            <w:webHidden/>
          </w:rPr>
          <w:fldChar w:fldCharType="end"/>
        </w:r>
      </w:hyperlink>
    </w:p>
    <w:p w14:paraId="5381FA65" w14:textId="5702EB34" w:rsidR="00C02294" w:rsidRDefault="00C02294">
      <w:pPr>
        <w:pStyle w:val="TableofFigures"/>
        <w:rPr>
          <w:rFonts w:asciiTheme="minorHAnsi" w:eastAsiaTheme="minorEastAsia" w:hAnsiTheme="minorHAnsi" w:cstheme="minorBidi"/>
          <w:caps w:val="0"/>
          <w:spacing w:val="0"/>
          <w:sz w:val="24"/>
        </w:rPr>
      </w:pPr>
      <w:hyperlink w:anchor="_Toc234243512" w:history="1">
        <w:r w:rsidRPr="00E313AF">
          <w:rPr>
            <w:rStyle w:val="Hyperlink"/>
          </w:rPr>
          <w:t>Table 7</w:t>
        </w:r>
        <w:r w:rsidRPr="00E313AF">
          <w:rPr>
            <w:rStyle w:val="Hyperlink"/>
          </w:rPr>
          <w:noBreakHyphen/>
          <w:t>5</w:t>
        </w:r>
        <w:r>
          <w:rPr>
            <w:rFonts w:asciiTheme="minorHAnsi" w:eastAsiaTheme="minorEastAsia" w:hAnsiTheme="minorHAnsi" w:cstheme="minorBidi"/>
            <w:caps w:val="0"/>
            <w:spacing w:val="0"/>
            <w:sz w:val="24"/>
          </w:rPr>
          <w:tab/>
        </w:r>
        <w:r w:rsidRPr="00E313AF">
          <w:rPr>
            <w:rStyle w:val="Hyperlink"/>
          </w:rPr>
          <w:t>Vulnerable Households</w:t>
        </w:r>
        <w:r>
          <w:rPr>
            <w:webHidden/>
          </w:rPr>
          <w:tab/>
        </w:r>
        <w:r>
          <w:rPr>
            <w:webHidden/>
          </w:rPr>
          <w:fldChar w:fldCharType="begin"/>
        </w:r>
        <w:r>
          <w:rPr>
            <w:webHidden/>
          </w:rPr>
          <w:instrText xml:space="preserve"> PAGEREF _Toc234243512 \h </w:instrText>
        </w:r>
        <w:r>
          <w:rPr>
            <w:webHidden/>
          </w:rPr>
        </w:r>
        <w:r>
          <w:rPr>
            <w:webHidden/>
          </w:rPr>
          <w:fldChar w:fldCharType="separate"/>
        </w:r>
        <w:r>
          <w:rPr>
            <w:webHidden/>
          </w:rPr>
          <w:t>76</w:t>
        </w:r>
        <w:r>
          <w:rPr>
            <w:webHidden/>
          </w:rPr>
          <w:fldChar w:fldCharType="end"/>
        </w:r>
      </w:hyperlink>
    </w:p>
    <w:p w14:paraId="3C6FD247" w14:textId="52BB0CB9" w:rsidR="00C02294" w:rsidRDefault="00C02294">
      <w:pPr>
        <w:pStyle w:val="TableofFigures"/>
        <w:rPr>
          <w:rFonts w:asciiTheme="minorHAnsi" w:eastAsiaTheme="minorEastAsia" w:hAnsiTheme="minorHAnsi" w:cstheme="minorBidi"/>
          <w:caps w:val="0"/>
          <w:spacing w:val="0"/>
          <w:sz w:val="24"/>
        </w:rPr>
      </w:pPr>
      <w:hyperlink w:anchor="_Toc234243513" w:history="1">
        <w:r w:rsidRPr="00E313AF">
          <w:rPr>
            <w:rStyle w:val="Hyperlink"/>
          </w:rPr>
          <w:t>Table 8</w:t>
        </w:r>
        <w:r w:rsidRPr="00E313AF">
          <w:rPr>
            <w:rStyle w:val="Hyperlink"/>
          </w:rPr>
          <w:noBreakHyphen/>
          <w:t>1</w:t>
        </w:r>
        <w:r>
          <w:rPr>
            <w:rFonts w:asciiTheme="minorHAnsi" w:eastAsiaTheme="minorEastAsia" w:hAnsiTheme="minorHAnsi" w:cstheme="minorBidi"/>
            <w:caps w:val="0"/>
            <w:spacing w:val="0"/>
            <w:sz w:val="24"/>
          </w:rPr>
          <w:tab/>
        </w:r>
        <w:r w:rsidRPr="00E313AF">
          <w:rPr>
            <w:rStyle w:val="Hyperlink"/>
          </w:rPr>
          <w:t>ELIGIBLE CATEGORIES OF PAPS</w:t>
        </w:r>
        <w:r>
          <w:rPr>
            <w:webHidden/>
          </w:rPr>
          <w:tab/>
        </w:r>
        <w:r>
          <w:rPr>
            <w:webHidden/>
          </w:rPr>
          <w:fldChar w:fldCharType="begin"/>
        </w:r>
        <w:r>
          <w:rPr>
            <w:webHidden/>
          </w:rPr>
          <w:instrText xml:space="preserve"> PAGEREF _Toc234243513 \h </w:instrText>
        </w:r>
        <w:r>
          <w:rPr>
            <w:webHidden/>
          </w:rPr>
        </w:r>
        <w:r>
          <w:rPr>
            <w:webHidden/>
          </w:rPr>
          <w:fldChar w:fldCharType="separate"/>
        </w:r>
        <w:r>
          <w:rPr>
            <w:webHidden/>
          </w:rPr>
          <w:t>78</w:t>
        </w:r>
        <w:r>
          <w:rPr>
            <w:webHidden/>
          </w:rPr>
          <w:fldChar w:fldCharType="end"/>
        </w:r>
      </w:hyperlink>
    </w:p>
    <w:p w14:paraId="28E2C29D" w14:textId="7E707B60" w:rsidR="00C02294" w:rsidRDefault="00C02294">
      <w:pPr>
        <w:pStyle w:val="TableofFigures"/>
        <w:rPr>
          <w:rFonts w:asciiTheme="minorHAnsi" w:eastAsiaTheme="minorEastAsia" w:hAnsiTheme="minorHAnsi" w:cstheme="minorBidi"/>
          <w:caps w:val="0"/>
          <w:spacing w:val="0"/>
          <w:sz w:val="24"/>
        </w:rPr>
      </w:pPr>
      <w:hyperlink w:anchor="_Toc234243514" w:history="1">
        <w:r w:rsidRPr="00E313AF">
          <w:rPr>
            <w:rStyle w:val="Hyperlink"/>
          </w:rPr>
          <w:t>Table 8</w:t>
        </w:r>
        <w:r w:rsidRPr="00E313AF">
          <w:rPr>
            <w:rStyle w:val="Hyperlink"/>
          </w:rPr>
          <w:noBreakHyphen/>
          <w:t>2</w:t>
        </w:r>
        <w:r>
          <w:rPr>
            <w:rFonts w:asciiTheme="minorHAnsi" w:eastAsiaTheme="minorEastAsia" w:hAnsiTheme="minorHAnsi" w:cstheme="minorBidi"/>
            <w:caps w:val="0"/>
            <w:spacing w:val="0"/>
            <w:sz w:val="24"/>
          </w:rPr>
          <w:tab/>
        </w:r>
        <w:r w:rsidRPr="00E313AF">
          <w:rPr>
            <w:rStyle w:val="Hyperlink"/>
          </w:rPr>
          <w:t>Entitlement Matrix</w:t>
        </w:r>
        <w:r>
          <w:rPr>
            <w:webHidden/>
          </w:rPr>
          <w:tab/>
        </w:r>
        <w:r>
          <w:rPr>
            <w:webHidden/>
          </w:rPr>
          <w:fldChar w:fldCharType="begin"/>
        </w:r>
        <w:r>
          <w:rPr>
            <w:webHidden/>
          </w:rPr>
          <w:instrText xml:space="preserve"> PAGEREF _Toc234243514 \h </w:instrText>
        </w:r>
        <w:r>
          <w:rPr>
            <w:webHidden/>
          </w:rPr>
        </w:r>
        <w:r>
          <w:rPr>
            <w:webHidden/>
          </w:rPr>
          <w:fldChar w:fldCharType="separate"/>
        </w:r>
        <w:r>
          <w:rPr>
            <w:webHidden/>
          </w:rPr>
          <w:t>79</w:t>
        </w:r>
        <w:r>
          <w:rPr>
            <w:webHidden/>
          </w:rPr>
          <w:fldChar w:fldCharType="end"/>
        </w:r>
      </w:hyperlink>
    </w:p>
    <w:p w14:paraId="1E50CC31" w14:textId="1872F66F" w:rsidR="00C02294" w:rsidRDefault="00C02294">
      <w:pPr>
        <w:pStyle w:val="TableofFigures"/>
        <w:rPr>
          <w:rFonts w:asciiTheme="minorHAnsi" w:eastAsiaTheme="minorEastAsia" w:hAnsiTheme="minorHAnsi" w:cstheme="minorBidi"/>
          <w:caps w:val="0"/>
          <w:spacing w:val="0"/>
          <w:sz w:val="24"/>
        </w:rPr>
      </w:pPr>
      <w:hyperlink w:anchor="_Toc234243515" w:history="1">
        <w:r w:rsidRPr="00E313AF">
          <w:rPr>
            <w:rStyle w:val="Hyperlink"/>
          </w:rPr>
          <w:t>Table 9</w:t>
        </w:r>
        <w:r w:rsidRPr="00E313AF">
          <w:rPr>
            <w:rStyle w:val="Hyperlink"/>
          </w:rPr>
          <w:noBreakHyphen/>
          <w:t>1</w:t>
        </w:r>
        <w:r>
          <w:rPr>
            <w:rFonts w:asciiTheme="minorHAnsi" w:eastAsiaTheme="minorEastAsia" w:hAnsiTheme="minorHAnsi" w:cstheme="minorBidi"/>
            <w:caps w:val="0"/>
            <w:spacing w:val="0"/>
            <w:sz w:val="24"/>
          </w:rPr>
          <w:tab/>
        </w:r>
        <w:r w:rsidRPr="00E313AF">
          <w:rPr>
            <w:rStyle w:val="Hyperlink"/>
          </w:rPr>
          <w:t>Livelihood Restoration Programme Overview</w:t>
        </w:r>
        <w:r>
          <w:rPr>
            <w:webHidden/>
          </w:rPr>
          <w:tab/>
        </w:r>
        <w:r>
          <w:rPr>
            <w:webHidden/>
          </w:rPr>
          <w:fldChar w:fldCharType="begin"/>
        </w:r>
        <w:r>
          <w:rPr>
            <w:webHidden/>
          </w:rPr>
          <w:instrText xml:space="preserve"> PAGEREF _Toc234243515 \h </w:instrText>
        </w:r>
        <w:r>
          <w:rPr>
            <w:webHidden/>
          </w:rPr>
        </w:r>
        <w:r>
          <w:rPr>
            <w:webHidden/>
          </w:rPr>
          <w:fldChar w:fldCharType="separate"/>
        </w:r>
        <w:r>
          <w:rPr>
            <w:webHidden/>
          </w:rPr>
          <w:t>81</w:t>
        </w:r>
        <w:r>
          <w:rPr>
            <w:webHidden/>
          </w:rPr>
          <w:fldChar w:fldCharType="end"/>
        </w:r>
      </w:hyperlink>
    </w:p>
    <w:p w14:paraId="1CB62E66" w14:textId="6AFF34E5" w:rsidR="00C02294" w:rsidRDefault="00C02294">
      <w:pPr>
        <w:pStyle w:val="TableofFigures"/>
        <w:rPr>
          <w:rFonts w:asciiTheme="minorHAnsi" w:eastAsiaTheme="minorEastAsia" w:hAnsiTheme="minorHAnsi" w:cstheme="minorBidi"/>
          <w:caps w:val="0"/>
          <w:spacing w:val="0"/>
          <w:sz w:val="24"/>
        </w:rPr>
      </w:pPr>
      <w:hyperlink w:anchor="_Toc234243516" w:history="1">
        <w:r w:rsidRPr="00E313AF">
          <w:rPr>
            <w:rStyle w:val="Hyperlink"/>
          </w:rPr>
          <w:t>Table 9</w:t>
        </w:r>
        <w:r w:rsidRPr="00E313AF">
          <w:rPr>
            <w:rStyle w:val="Hyperlink"/>
          </w:rPr>
          <w:noBreakHyphen/>
          <w:t>2</w:t>
        </w:r>
        <w:r>
          <w:rPr>
            <w:rFonts w:asciiTheme="minorHAnsi" w:eastAsiaTheme="minorEastAsia" w:hAnsiTheme="minorHAnsi" w:cstheme="minorBidi"/>
            <w:caps w:val="0"/>
            <w:spacing w:val="0"/>
            <w:sz w:val="24"/>
          </w:rPr>
          <w:tab/>
        </w:r>
        <w:r w:rsidRPr="00E313AF">
          <w:rPr>
            <w:rStyle w:val="Hyperlink"/>
          </w:rPr>
          <w:t>Compensation Payments</w:t>
        </w:r>
        <w:r>
          <w:rPr>
            <w:webHidden/>
          </w:rPr>
          <w:tab/>
        </w:r>
        <w:r>
          <w:rPr>
            <w:webHidden/>
          </w:rPr>
          <w:fldChar w:fldCharType="begin"/>
        </w:r>
        <w:r>
          <w:rPr>
            <w:webHidden/>
          </w:rPr>
          <w:instrText xml:space="preserve"> PAGEREF _Toc234243516 \h </w:instrText>
        </w:r>
        <w:r>
          <w:rPr>
            <w:webHidden/>
          </w:rPr>
        </w:r>
        <w:r>
          <w:rPr>
            <w:webHidden/>
          </w:rPr>
          <w:fldChar w:fldCharType="separate"/>
        </w:r>
        <w:r>
          <w:rPr>
            <w:webHidden/>
          </w:rPr>
          <w:t>85</w:t>
        </w:r>
        <w:r>
          <w:rPr>
            <w:webHidden/>
          </w:rPr>
          <w:fldChar w:fldCharType="end"/>
        </w:r>
      </w:hyperlink>
    </w:p>
    <w:p w14:paraId="141EB42F" w14:textId="33EED0BA" w:rsidR="00C02294" w:rsidRDefault="00C02294">
      <w:pPr>
        <w:pStyle w:val="TableofFigures"/>
        <w:rPr>
          <w:rFonts w:asciiTheme="minorHAnsi" w:eastAsiaTheme="minorEastAsia" w:hAnsiTheme="minorHAnsi" w:cstheme="minorBidi"/>
          <w:caps w:val="0"/>
          <w:spacing w:val="0"/>
          <w:sz w:val="24"/>
        </w:rPr>
      </w:pPr>
      <w:hyperlink w:anchor="_Toc234243517" w:history="1">
        <w:r w:rsidRPr="00E313AF">
          <w:rPr>
            <w:rStyle w:val="Hyperlink"/>
          </w:rPr>
          <w:t>Table 9</w:t>
        </w:r>
        <w:r w:rsidRPr="00E313AF">
          <w:rPr>
            <w:rStyle w:val="Hyperlink"/>
          </w:rPr>
          <w:noBreakHyphen/>
          <w:t>3</w:t>
        </w:r>
        <w:r>
          <w:rPr>
            <w:rFonts w:asciiTheme="minorHAnsi" w:eastAsiaTheme="minorEastAsia" w:hAnsiTheme="minorHAnsi" w:cstheme="minorBidi"/>
            <w:caps w:val="0"/>
            <w:spacing w:val="0"/>
            <w:sz w:val="24"/>
          </w:rPr>
          <w:tab/>
        </w:r>
        <w:r w:rsidRPr="00E313AF">
          <w:rPr>
            <w:rStyle w:val="Hyperlink"/>
          </w:rPr>
          <w:t>Local Employment</w:t>
        </w:r>
        <w:r>
          <w:rPr>
            <w:webHidden/>
          </w:rPr>
          <w:tab/>
        </w:r>
        <w:r>
          <w:rPr>
            <w:webHidden/>
          </w:rPr>
          <w:fldChar w:fldCharType="begin"/>
        </w:r>
        <w:r>
          <w:rPr>
            <w:webHidden/>
          </w:rPr>
          <w:instrText xml:space="preserve"> PAGEREF _Toc234243517 \h </w:instrText>
        </w:r>
        <w:r>
          <w:rPr>
            <w:webHidden/>
          </w:rPr>
        </w:r>
        <w:r>
          <w:rPr>
            <w:webHidden/>
          </w:rPr>
          <w:fldChar w:fldCharType="separate"/>
        </w:r>
        <w:r>
          <w:rPr>
            <w:webHidden/>
          </w:rPr>
          <w:t>87</w:t>
        </w:r>
        <w:r>
          <w:rPr>
            <w:webHidden/>
          </w:rPr>
          <w:fldChar w:fldCharType="end"/>
        </w:r>
      </w:hyperlink>
    </w:p>
    <w:p w14:paraId="78F31A3B" w14:textId="46616181" w:rsidR="00C02294" w:rsidRDefault="00C02294">
      <w:pPr>
        <w:pStyle w:val="TableofFigures"/>
        <w:rPr>
          <w:rFonts w:asciiTheme="minorHAnsi" w:eastAsiaTheme="minorEastAsia" w:hAnsiTheme="minorHAnsi" w:cstheme="minorBidi"/>
          <w:caps w:val="0"/>
          <w:spacing w:val="0"/>
          <w:sz w:val="24"/>
        </w:rPr>
      </w:pPr>
      <w:hyperlink w:anchor="_Toc234243518" w:history="1">
        <w:r w:rsidRPr="00E313AF">
          <w:rPr>
            <w:rStyle w:val="Hyperlink"/>
          </w:rPr>
          <w:t>Table 9</w:t>
        </w:r>
        <w:r w:rsidRPr="00E313AF">
          <w:rPr>
            <w:rStyle w:val="Hyperlink"/>
          </w:rPr>
          <w:noBreakHyphen/>
          <w:t>4</w:t>
        </w:r>
        <w:r>
          <w:rPr>
            <w:rFonts w:asciiTheme="minorHAnsi" w:eastAsiaTheme="minorEastAsia" w:hAnsiTheme="minorHAnsi" w:cstheme="minorBidi"/>
            <w:caps w:val="0"/>
            <w:spacing w:val="0"/>
            <w:sz w:val="24"/>
          </w:rPr>
          <w:tab/>
        </w:r>
        <w:r w:rsidRPr="00E313AF">
          <w:rPr>
            <w:rStyle w:val="Hyperlink"/>
          </w:rPr>
          <w:t>Animal Grazing and Beekeeping SUpport Measures</w:t>
        </w:r>
        <w:r>
          <w:rPr>
            <w:webHidden/>
          </w:rPr>
          <w:tab/>
        </w:r>
        <w:r>
          <w:rPr>
            <w:webHidden/>
          </w:rPr>
          <w:fldChar w:fldCharType="begin"/>
        </w:r>
        <w:r>
          <w:rPr>
            <w:webHidden/>
          </w:rPr>
          <w:instrText xml:space="preserve"> PAGEREF _Toc234243518 \h </w:instrText>
        </w:r>
        <w:r>
          <w:rPr>
            <w:webHidden/>
          </w:rPr>
        </w:r>
        <w:r>
          <w:rPr>
            <w:webHidden/>
          </w:rPr>
          <w:fldChar w:fldCharType="separate"/>
        </w:r>
        <w:r>
          <w:rPr>
            <w:webHidden/>
          </w:rPr>
          <w:t>93</w:t>
        </w:r>
        <w:r>
          <w:rPr>
            <w:webHidden/>
          </w:rPr>
          <w:fldChar w:fldCharType="end"/>
        </w:r>
      </w:hyperlink>
    </w:p>
    <w:p w14:paraId="21423B40" w14:textId="416B7953" w:rsidR="00C02294" w:rsidRDefault="00C02294">
      <w:pPr>
        <w:pStyle w:val="TableofFigures"/>
        <w:rPr>
          <w:rFonts w:asciiTheme="minorHAnsi" w:eastAsiaTheme="minorEastAsia" w:hAnsiTheme="minorHAnsi" w:cstheme="minorBidi"/>
          <w:caps w:val="0"/>
          <w:spacing w:val="0"/>
          <w:sz w:val="24"/>
        </w:rPr>
      </w:pPr>
      <w:hyperlink w:anchor="_Toc234243519" w:history="1">
        <w:r w:rsidRPr="00E313AF">
          <w:rPr>
            <w:rStyle w:val="Hyperlink"/>
          </w:rPr>
          <w:t>Table 9</w:t>
        </w:r>
        <w:r w:rsidRPr="00E313AF">
          <w:rPr>
            <w:rStyle w:val="Hyperlink"/>
          </w:rPr>
          <w:noBreakHyphen/>
          <w:t>5</w:t>
        </w:r>
        <w:r>
          <w:rPr>
            <w:rFonts w:asciiTheme="minorHAnsi" w:eastAsiaTheme="minorEastAsia" w:hAnsiTheme="minorHAnsi" w:cstheme="minorBidi"/>
            <w:caps w:val="0"/>
            <w:spacing w:val="0"/>
            <w:sz w:val="24"/>
          </w:rPr>
          <w:tab/>
        </w:r>
        <w:r w:rsidRPr="00E313AF">
          <w:rPr>
            <w:rStyle w:val="Hyperlink"/>
          </w:rPr>
          <w:t>Training and Capacity Building</w:t>
        </w:r>
        <w:r>
          <w:rPr>
            <w:webHidden/>
          </w:rPr>
          <w:tab/>
        </w:r>
        <w:r>
          <w:rPr>
            <w:webHidden/>
          </w:rPr>
          <w:fldChar w:fldCharType="begin"/>
        </w:r>
        <w:r>
          <w:rPr>
            <w:webHidden/>
          </w:rPr>
          <w:instrText xml:space="preserve"> PAGEREF _Toc234243519 \h </w:instrText>
        </w:r>
        <w:r>
          <w:rPr>
            <w:webHidden/>
          </w:rPr>
        </w:r>
        <w:r>
          <w:rPr>
            <w:webHidden/>
          </w:rPr>
          <w:fldChar w:fldCharType="separate"/>
        </w:r>
        <w:r>
          <w:rPr>
            <w:webHidden/>
          </w:rPr>
          <w:t>96</w:t>
        </w:r>
        <w:r>
          <w:rPr>
            <w:webHidden/>
          </w:rPr>
          <w:fldChar w:fldCharType="end"/>
        </w:r>
      </w:hyperlink>
    </w:p>
    <w:p w14:paraId="04E7DCCC" w14:textId="2F00FE31" w:rsidR="00C02294" w:rsidRDefault="00C02294">
      <w:pPr>
        <w:pStyle w:val="TableofFigures"/>
        <w:rPr>
          <w:rFonts w:asciiTheme="minorHAnsi" w:eastAsiaTheme="minorEastAsia" w:hAnsiTheme="minorHAnsi" w:cstheme="minorBidi"/>
          <w:caps w:val="0"/>
          <w:spacing w:val="0"/>
          <w:sz w:val="24"/>
        </w:rPr>
      </w:pPr>
      <w:hyperlink w:anchor="_Toc234243520" w:history="1">
        <w:r w:rsidRPr="00E313AF">
          <w:rPr>
            <w:rStyle w:val="Hyperlink"/>
          </w:rPr>
          <w:t>Table 9</w:t>
        </w:r>
        <w:r w:rsidRPr="00E313AF">
          <w:rPr>
            <w:rStyle w:val="Hyperlink"/>
          </w:rPr>
          <w:noBreakHyphen/>
          <w:t>6 Tailored Support Measures for Vulnerable PAPs</w:t>
        </w:r>
        <w:r>
          <w:rPr>
            <w:webHidden/>
          </w:rPr>
          <w:tab/>
        </w:r>
        <w:r>
          <w:rPr>
            <w:webHidden/>
          </w:rPr>
          <w:fldChar w:fldCharType="begin"/>
        </w:r>
        <w:r>
          <w:rPr>
            <w:webHidden/>
          </w:rPr>
          <w:instrText xml:space="preserve"> PAGEREF _Toc234243520 \h </w:instrText>
        </w:r>
        <w:r>
          <w:rPr>
            <w:webHidden/>
          </w:rPr>
        </w:r>
        <w:r>
          <w:rPr>
            <w:webHidden/>
          </w:rPr>
          <w:fldChar w:fldCharType="separate"/>
        </w:r>
        <w:r>
          <w:rPr>
            <w:webHidden/>
          </w:rPr>
          <w:t>101</w:t>
        </w:r>
        <w:r>
          <w:rPr>
            <w:webHidden/>
          </w:rPr>
          <w:fldChar w:fldCharType="end"/>
        </w:r>
      </w:hyperlink>
    </w:p>
    <w:p w14:paraId="4E0E29B8" w14:textId="12FB03B0" w:rsidR="00C02294" w:rsidRDefault="00C02294">
      <w:pPr>
        <w:pStyle w:val="TableofFigures"/>
        <w:rPr>
          <w:rFonts w:asciiTheme="minorHAnsi" w:eastAsiaTheme="minorEastAsia" w:hAnsiTheme="minorHAnsi" w:cstheme="minorBidi"/>
          <w:caps w:val="0"/>
          <w:spacing w:val="0"/>
          <w:sz w:val="24"/>
        </w:rPr>
      </w:pPr>
      <w:hyperlink w:anchor="_Toc234243521" w:history="1">
        <w:r w:rsidRPr="00E313AF">
          <w:rPr>
            <w:rStyle w:val="Hyperlink"/>
          </w:rPr>
          <w:t>Table 9</w:t>
        </w:r>
        <w:r w:rsidRPr="00E313AF">
          <w:rPr>
            <w:rStyle w:val="Hyperlink"/>
          </w:rPr>
          <w:noBreakHyphen/>
          <w:t>7 Entitlements and LRP Linkages</w:t>
        </w:r>
        <w:r>
          <w:rPr>
            <w:webHidden/>
          </w:rPr>
          <w:tab/>
        </w:r>
        <w:r>
          <w:rPr>
            <w:webHidden/>
          </w:rPr>
          <w:fldChar w:fldCharType="begin"/>
        </w:r>
        <w:r>
          <w:rPr>
            <w:webHidden/>
          </w:rPr>
          <w:instrText xml:space="preserve"> PAGEREF _Toc234243521 \h </w:instrText>
        </w:r>
        <w:r>
          <w:rPr>
            <w:webHidden/>
          </w:rPr>
        </w:r>
        <w:r>
          <w:rPr>
            <w:webHidden/>
          </w:rPr>
          <w:fldChar w:fldCharType="separate"/>
        </w:r>
        <w:r>
          <w:rPr>
            <w:webHidden/>
          </w:rPr>
          <w:t>102</w:t>
        </w:r>
        <w:r>
          <w:rPr>
            <w:webHidden/>
          </w:rPr>
          <w:fldChar w:fldCharType="end"/>
        </w:r>
      </w:hyperlink>
    </w:p>
    <w:p w14:paraId="106346BF" w14:textId="3CD9DA3F" w:rsidR="00C02294" w:rsidRDefault="00C02294">
      <w:pPr>
        <w:pStyle w:val="TableofFigures"/>
        <w:rPr>
          <w:rFonts w:asciiTheme="minorHAnsi" w:eastAsiaTheme="minorEastAsia" w:hAnsiTheme="minorHAnsi" w:cstheme="minorBidi"/>
          <w:caps w:val="0"/>
          <w:spacing w:val="0"/>
          <w:sz w:val="24"/>
        </w:rPr>
      </w:pPr>
      <w:hyperlink w:anchor="_Toc234243522" w:history="1">
        <w:r w:rsidRPr="00E313AF">
          <w:rPr>
            <w:rStyle w:val="Hyperlink"/>
          </w:rPr>
          <w:t>Table 9</w:t>
        </w:r>
        <w:r w:rsidRPr="00E313AF">
          <w:rPr>
            <w:rStyle w:val="Hyperlink"/>
          </w:rPr>
          <w:noBreakHyphen/>
          <w:t>8</w:t>
        </w:r>
        <w:r>
          <w:rPr>
            <w:rFonts w:asciiTheme="minorHAnsi" w:eastAsiaTheme="minorEastAsia" w:hAnsiTheme="minorHAnsi" w:cstheme="minorBidi"/>
            <w:caps w:val="0"/>
            <w:spacing w:val="0"/>
            <w:sz w:val="24"/>
          </w:rPr>
          <w:tab/>
        </w:r>
        <w:r w:rsidRPr="00E313AF">
          <w:rPr>
            <w:rStyle w:val="Hyperlink"/>
          </w:rPr>
          <w:t>Other SUpport Measures</w:t>
        </w:r>
        <w:r>
          <w:rPr>
            <w:webHidden/>
          </w:rPr>
          <w:tab/>
        </w:r>
        <w:r>
          <w:rPr>
            <w:webHidden/>
          </w:rPr>
          <w:fldChar w:fldCharType="begin"/>
        </w:r>
        <w:r>
          <w:rPr>
            <w:webHidden/>
          </w:rPr>
          <w:instrText xml:space="preserve"> PAGEREF _Toc234243522 \h </w:instrText>
        </w:r>
        <w:r>
          <w:rPr>
            <w:webHidden/>
          </w:rPr>
        </w:r>
        <w:r>
          <w:rPr>
            <w:webHidden/>
          </w:rPr>
          <w:fldChar w:fldCharType="separate"/>
        </w:r>
        <w:r>
          <w:rPr>
            <w:webHidden/>
          </w:rPr>
          <w:t>103</w:t>
        </w:r>
        <w:r>
          <w:rPr>
            <w:webHidden/>
          </w:rPr>
          <w:fldChar w:fldCharType="end"/>
        </w:r>
      </w:hyperlink>
    </w:p>
    <w:p w14:paraId="4B9DCB21" w14:textId="02FF8B79" w:rsidR="00C02294" w:rsidRDefault="00C02294">
      <w:pPr>
        <w:pStyle w:val="TableofFigures"/>
        <w:rPr>
          <w:rFonts w:asciiTheme="minorHAnsi" w:eastAsiaTheme="minorEastAsia" w:hAnsiTheme="minorHAnsi" w:cstheme="minorBidi"/>
          <w:caps w:val="0"/>
          <w:spacing w:val="0"/>
          <w:sz w:val="24"/>
        </w:rPr>
      </w:pPr>
      <w:hyperlink w:anchor="_Toc234243523" w:history="1">
        <w:r w:rsidRPr="00E313AF">
          <w:rPr>
            <w:rStyle w:val="Hyperlink"/>
          </w:rPr>
          <w:t>Table 9</w:t>
        </w:r>
        <w:r w:rsidRPr="00E313AF">
          <w:rPr>
            <w:rStyle w:val="Hyperlink"/>
          </w:rPr>
          <w:noBreakHyphen/>
          <w:t>9</w:t>
        </w:r>
        <w:r>
          <w:rPr>
            <w:rFonts w:asciiTheme="minorHAnsi" w:eastAsiaTheme="minorEastAsia" w:hAnsiTheme="minorHAnsi" w:cstheme="minorBidi"/>
            <w:caps w:val="0"/>
            <w:spacing w:val="0"/>
            <w:sz w:val="24"/>
          </w:rPr>
          <w:tab/>
        </w:r>
        <w:r w:rsidRPr="00E313AF">
          <w:rPr>
            <w:rStyle w:val="Hyperlink"/>
          </w:rPr>
          <w:t>LRP Implementation Timeline</w:t>
        </w:r>
        <w:r>
          <w:rPr>
            <w:webHidden/>
          </w:rPr>
          <w:tab/>
        </w:r>
        <w:r>
          <w:rPr>
            <w:webHidden/>
          </w:rPr>
          <w:fldChar w:fldCharType="begin"/>
        </w:r>
        <w:r>
          <w:rPr>
            <w:webHidden/>
          </w:rPr>
          <w:instrText xml:space="preserve"> PAGEREF _Toc234243523 \h </w:instrText>
        </w:r>
        <w:r>
          <w:rPr>
            <w:webHidden/>
          </w:rPr>
        </w:r>
        <w:r>
          <w:rPr>
            <w:webHidden/>
          </w:rPr>
          <w:fldChar w:fldCharType="separate"/>
        </w:r>
        <w:r>
          <w:rPr>
            <w:webHidden/>
          </w:rPr>
          <w:t>105</w:t>
        </w:r>
        <w:r>
          <w:rPr>
            <w:webHidden/>
          </w:rPr>
          <w:fldChar w:fldCharType="end"/>
        </w:r>
      </w:hyperlink>
    </w:p>
    <w:p w14:paraId="7F867E3C" w14:textId="411284EE" w:rsidR="00C02294" w:rsidRDefault="00C02294">
      <w:pPr>
        <w:pStyle w:val="TableofFigures"/>
        <w:rPr>
          <w:rFonts w:asciiTheme="minorHAnsi" w:eastAsiaTheme="minorEastAsia" w:hAnsiTheme="minorHAnsi" w:cstheme="minorBidi"/>
          <w:caps w:val="0"/>
          <w:spacing w:val="0"/>
          <w:sz w:val="24"/>
        </w:rPr>
      </w:pPr>
      <w:hyperlink w:anchor="_Toc234243524" w:history="1">
        <w:r w:rsidRPr="00E313AF">
          <w:rPr>
            <w:rStyle w:val="Hyperlink"/>
          </w:rPr>
          <w:t>Table 10</w:t>
        </w:r>
        <w:r w:rsidRPr="00E313AF">
          <w:rPr>
            <w:rStyle w:val="Hyperlink"/>
          </w:rPr>
          <w:noBreakHyphen/>
          <w:t>1</w:t>
        </w:r>
        <w:r>
          <w:rPr>
            <w:rFonts w:asciiTheme="minorHAnsi" w:eastAsiaTheme="minorEastAsia" w:hAnsiTheme="minorHAnsi" w:cstheme="minorBidi"/>
            <w:caps w:val="0"/>
            <w:spacing w:val="0"/>
            <w:sz w:val="24"/>
          </w:rPr>
          <w:tab/>
        </w:r>
        <w:r w:rsidRPr="00E313AF">
          <w:rPr>
            <w:rStyle w:val="Hyperlink"/>
          </w:rPr>
          <w:t>Roles and Responsibilities</w:t>
        </w:r>
        <w:r>
          <w:rPr>
            <w:webHidden/>
          </w:rPr>
          <w:tab/>
        </w:r>
        <w:r>
          <w:rPr>
            <w:webHidden/>
          </w:rPr>
          <w:fldChar w:fldCharType="begin"/>
        </w:r>
        <w:r>
          <w:rPr>
            <w:webHidden/>
          </w:rPr>
          <w:instrText xml:space="preserve"> PAGEREF _Toc234243524 \h </w:instrText>
        </w:r>
        <w:r>
          <w:rPr>
            <w:webHidden/>
          </w:rPr>
        </w:r>
        <w:r>
          <w:rPr>
            <w:webHidden/>
          </w:rPr>
          <w:fldChar w:fldCharType="separate"/>
        </w:r>
        <w:r>
          <w:rPr>
            <w:webHidden/>
          </w:rPr>
          <w:t>106</w:t>
        </w:r>
        <w:r>
          <w:rPr>
            <w:webHidden/>
          </w:rPr>
          <w:fldChar w:fldCharType="end"/>
        </w:r>
      </w:hyperlink>
    </w:p>
    <w:p w14:paraId="65A5CE6A" w14:textId="7033BDC9" w:rsidR="00C02294" w:rsidRDefault="00C02294">
      <w:pPr>
        <w:pStyle w:val="TableofFigures"/>
        <w:rPr>
          <w:rFonts w:asciiTheme="minorHAnsi" w:eastAsiaTheme="minorEastAsia" w:hAnsiTheme="minorHAnsi" w:cstheme="minorBidi"/>
          <w:caps w:val="0"/>
          <w:spacing w:val="0"/>
          <w:sz w:val="24"/>
        </w:rPr>
      </w:pPr>
      <w:hyperlink w:anchor="_Toc234243525" w:history="1">
        <w:r w:rsidRPr="00E313AF">
          <w:rPr>
            <w:rStyle w:val="Hyperlink"/>
          </w:rPr>
          <w:t>Table 12</w:t>
        </w:r>
        <w:r w:rsidRPr="00E313AF">
          <w:rPr>
            <w:rStyle w:val="Hyperlink"/>
          </w:rPr>
          <w:noBreakHyphen/>
          <w:t>1</w:t>
        </w:r>
        <w:r>
          <w:rPr>
            <w:rFonts w:asciiTheme="minorHAnsi" w:eastAsiaTheme="minorEastAsia" w:hAnsiTheme="minorHAnsi" w:cstheme="minorBidi"/>
            <w:caps w:val="0"/>
            <w:spacing w:val="0"/>
            <w:sz w:val="24"/>
          </w:rPr>
          <w:tab/>
        </w:r>
        <w:r w:rsidRPr="00E313AF">
          <w:rPr>
            <w:rStyle w:val="Hyperlink"/>
          </w:rPr>
          <w:t>LRP Budget Estimate</w:t>
        </w:r>
        <w:r>
          <w:rPr>
            <w:webHidden/>
          </w:rPr>
          <w:tab/>
        </w:r>
        <w:r>
          <w:rPr>
            <w:webHidden/>
          </w:rPr>
          <w:fldChar w:fldCharType="begin"/>
        </w:r>
        <w:r>
          <w:rPr>
            <w:webHidden/>
          </w:rPr>
          <w:instrText xml:space="preserve"> PAGEREF _Toc234243525 \h </w:instrText>
        </w:r>
        <w:r>
          <w:rPr>
            <w:webHidden/>
          </w:rPr>
        </w:r>
        <w:r>
          <w:rPr>
            <w:webHidden/>
          </w:rPr>
          <w:fldChar w:fldCharType="separate"/>
        </w:r>
        <w:r>
          <w:rPr>
            <w:webHidden/>
          </w:rPr>
          <w:t>116</w:t>
        </w:r>
        <w:r>
          <w:rPr>
            <w:webHidden/>
          </w:rPr>
          <w:fldChar w:fldCharType="end"/>
        </w:r>
      </w:hyperlink>
    </w:p>
    <w:p w14:paraId="24EC93D9" w14:textId="2D908F52" w:rsidR="00C02294" w:rsidRDefault="00C02294">
      <w:pPr>
        <w:pStyle w:val="TableofFigures"/>
        <w:rPr>
          <w:rFonts w:asciiTheme="minorHAnsi" w:eastAsiaTheme="minorEastAsia" w:hAnsiTheme="minorHAnsi" w:cstheme="minorBidi"/>
          <w:caps w:val="0"/>
          <w:spacing w:val="0"/>
          <w:sz w:val="24"/>
        </w:rPr>
      </w:pPr>
      <w:hyperlink w:anchor="_Toc234243526" w:history="1">
        <w:r w:rsidRPr="00E313AF">
          <w:rPr>
            <w:rStyle w:val="Hyperlink"/>
          </w:rPr>
          <w:t>Table 13</w:t>
        </w:r>
        <w:r w:rsidRPr="00E313AF">
          <w:rPr>
            <w:rStyle w:val="Hyperlink"/>
          </w:rPr>
          <w:noBreakHyphen/>
          <w:t>1</w:t>
        </w:r>
        <w:r>
          <w:rPr>
            <w:rFonts w:asciiTheme="minorHAnsi" w:eastAsiaTheme="minorEastAsia" w:hAnsiTheme="minorHAnsi" w:cstheme="minorBidi"/>
            <w:caps w:val="0"/>
            <w:spacing w:val="0"/>
            <w:sz w:val="24"/>
          </w:rPr>
          <w:tab/>
        </w:r>
        <w:r w:rsidRPr="00E313AF">
          <w:rPr>
            <w:rStyle w:val="Hyperlink"/>
          </w:rPr>
          <w:t>Project Monitoring</w:t>
        </w:r>
        <w:r>
          <w:rPr>
            <w:webHidden/>
          </w:rPr>
          <w:tab/>
        </w:r>
        <w:r>
          <w:rPr>
            <w:webHidden/>
          </w:rPr>
          <w:fldChar w:fldCharType="begin"/>
        </w:r>
        <w:r>
          <w:rPr>
            <w:webHidden/>
          </w:rPr>
          <w:instrText xml:space="preserve"> PAGEREF _Toc234243526 \h </w:instrText>
        </w:r>
        <w:r>
          <w:rPr>
            <w:webHidden/>
          </w:rPr>
        </w:r>
        <w:r>
          <w:rPr>
            <w:webHidden/>
          </w:rPr>
          <w:fldChar w:fldCharType="separate"/>
        </w:r>
        <w:r>
          <w:rPr>
            <w:webHidden/>
          </w:rPr>
          <w:t>119</w:t>
        </w:r>
        <w:r>
          <w:rPr>
            <w:webHidden/>
          </w:rPr>
          <w:fldChar w:fldCharType="end"/>
        </w:r>
      </w:hyperlink>
    </w:p>
    <w:p w14:paraId="22F0AF6B" w14:textId="5AE8C592" w:rsidR="00C02294" w:rsidRDefault="00C02294">
      <w:pPr>
        <w:pStyle w:val="TableofFigures"/>
        <w:rPr>
          <w:rFonts w:asciiTheme="minorHAnsi" w:eastAsiaTheme="minorEastAsia" w:hAnsiTheme="minorHAnsi" w:cstheme="minorBidi"/>
          <w:caps w:val="0"/>
          <w:spacing w:val="0"/>
          <w:sz w:val="24"/>
        </w:rPr>
      </w:pPr>
      <w:hyperlink w:anchor="_Toc234243527" w:history="1">
        <w:r w:rsidRPr="00E313AF">
          <w:rPr>
            <w:rStyle w:val="Hyperlink"/>
          </w:rPr>
          <w:t>Table 13</w:t>
        </w:r>
        <w:r w:rsidRPr="00E313AF">
          <w:rPr>
            <w:rStyle w:val="Hyperlink"/>
          </w:rPr>
          <w:noBreakHyphen/>
          <w:t>2</w:t>
        </w:r>
        <w:r>
          <w:rPr>
            <w:rFonts w:asciiTheme="minorHAnsi" w:eastAsiaTheme="minorEastAsia" w:hAnsiTheme="minorHAnsi" w:cstheme="minorBidi"/>
            <w:caps w:val="0"/>
            <w:spacing w:val="0"/>
            <w:sz w:val="24"/>
          </w:rPr>
          <w:tab/>
        </w:r>
        <w:r w:rsidRPr="00E313AF">
          <w:rPr>
            <w:rStyle w:val="Hyperlink"/>
          </w:rPr>
          <w:t>MONITORING NUMBER OF HOUSEHOLDS AND RESPONSIBILITIES</w:t>
        </w:r>
        <w:r>
          <w:rPr>
            <w:webHidden/>
          </w:rPr>
          <w:tab/>
        </w:r>
        <w:r>
          <w:rPr>
            <w:webHidden/>
          </w:rPr>
          <w:fldChar w:fldCharType="begin"/>
        </w:r>
        <w:r>
          <w:rPr>
            <w:webHidden/>
          </w:rPr>
          <w:instrText xml:space="preserve"> PAGEREF _Toc234243527 \h </w:instrText>
        </w:r>
        <w:r>
          <w:rPr>
            <w:webHidden/>
          </w:rPr>
        </w:r>
        <w:r>
          <w:rPr>
            <w:webHidden/>
          </w:rPr>
          <w:fldChar w:fldCharType="separate"/>
        </w:r>
        <w:r>
          <w:rPr>
            <w:webHidden/>
          </w:rPr>
          <w:t>121</w:t>
        </w:r>
        <w:r>
          <w:rPr>
            <w:webHidden/>
          </w:rPr>
          <w:fldChar w:fldCharType="end"/>
        </w:r>
      </w:hyperlink>
    </w:p>
    <w:p w14:paraId="3DB03F25" w14:textId="06866F92" w:rsidR="00345633" w:rsidRPr="001B59F8" w:rsidRDefault="00DF7411" w:rsidP="0042629B">
      <w:pPr>
        <w:rPr>
          <w:rFonts w:asciiTheme="minorHAnsi" w:hAnsiTheme="minorHAnsi"/>
          <w:lang w:val="en-US"/>
        </w:rPr>
      </w:pPr>
      <w:r w:rsidRPr="001B59F8">
        <w:rPr>
          <w:rFonts w:asciiTheme="minorHAnsi" w:hAnsiTheme="minorHAnsi" w:cs="Times New Roman (Body CS)"/>
          <w:spacing w:val="8"/>
          <w:sz w:val="16"/>
          <w:szCs w:val="16"/>
          <w:lang w:val="en-US"/>
        </w:rPr>
        <w:fldChar w:fldCharType="end"/>
      </w:r>
    </w:p>
    <w:p w14:paraId="2D734536" w14:textId="77777777" w:rsidR="00345633" w:rsidRPr="001B59F8" w:rsidRDefault="00345633" w:rsidP="007F785E">
      <w:pPr>
        <w:pStyle w:val="TOC1"/>
      </w:pPr>
      <w:r w:rsidRPr="001B59F8">
        <w:t>List of Figures</w:t>
      </w:r>
    </w:p>
    <w:p w14:paraId="35C3313D" w14:textId="3B2534DB" w:rsidR="00C02294" w:rsidRDefault="00533668">
      <w:pPr>
        <w:pStyle w:val="TableofFigures"/>
        <w:rPr>
          <w:rFonts w:asciiTheme="minorHAnsi" w:eastAsiaTheme="minorEastAsia" w:hAnsiTheme="minorHAnsi" w:cstheme="minorBidi"/>
          <w:caps w:val="0"/>
          <w:spacing w:val="0"/>
          <w:sz w:val="24"/>
        </w:rPr>
      </w:pPr>
      <w:r w:rsidRPr="001B59F8">
        <w:rPr>
          <w:rFonts w:asciiTheme="minorHAnsi" w:hAnsiTheme="minorHAnsi"/>
          <w:sz w:val="16"/>
        </w:rPr>
        <w:fldChar w:fldCharType="begin"/>
      </w:r>
      <w:r w:rsidRPr="001B59F8">
        <w:rPr>
          <w:rFonts w:asciiTheme="minorHAnsi" w:hAnsiTheme="minorHAnsi"/>
          <w:sz w:val="16"/>
        </w:rPr>
        <w:instrText xml:space="preserve"> TOC \h \z \c "Figure" </w:instrText>
      </w:r>
      <w:r w:rsidRPr="001B59F8">
        <w:rPr>
          <w:rFonts w:asciiTheme="minorHAnsi" w:hAnsiTheme="minorHAnsi"/>
          <w:sz w:val="16"/>
        </w:rPr>
        <w:fldChar w:fldCharType="separate"/>
      </w:r>
      <w:hyperlink w:anchor="_Toc234243528" w:history="1">
        <w:r w:rsidR="00C02294" w:rsidRPr="00176552">
          <w:rPr>
            <w:rStyle w:val="Hyperlink"/>
          </w:rPr>
          <w:t>Figure 2</w:t>
        </w:r>
        <w:r w:rsidR="00C02294" w:rsidRPr="00176552">
          <w:rPr>
            <w:rStyle w:val="Hyperlink"/>
          </w:rPr>
          <w:noBreakHyphen/>
          <w:t>1</w:t>
        </w:r>
        <w:r w:rsidR="00C02294">
          <w:rPr>
            <w:rFonts w:asciiTheme="minorHAnsi" w:eastAsiaTheme="minorEastAsia" w:hAnsiTheme="minorHAnsi" w:cstheme="minorBidi"/>
            <w:caps w:val="0"/>
            <w:spacing w:val="0"/>
            <w:sz w:val="24"/>
          </w:rPr>
          <w:tab/>
        </w:r>
        <w:r w:rsidR="00C02294" w:rsidRPr="00176552">
          <w:rPr>
            <w:rStyle w:val="Hyperlink"/>
          </w:rPr>
          <w:t>Project Layout</w:t>
        </w:r>
        <w:r w:rsidR="00C02294">
          <w:rPr>
            <w:webHidden/>
          </w:rPr>
          <w:tab/>
        </w:r>
        <w:r w:rsidR="00C02294">
          <w:rPr>
            <w:webHidden/>
          </w:rPr>
          <w:fldChar w:fldCharType="begin"/>
        </w:r>
        <w:r w:rsidR="00C02294">
          <w:rPr>
            <w:webHidden/>
          </w:rPr>
          <w:instrText xml:space="preserve"> PAGEREF _Toc234243528 \h </w:instrText>
        </w:r>
        <w:r w:rsidR="00C02294">
          <w:rPr>
            <w:webHidden/>
          </w:rPr>
        </w:r>
        <w:r w:rsidR="00C02294">
          <w:rPr>
            <w:webHidden/>
          </w:rPr>
          <w:fldChar w:fldCharType="separate"/>
        </w:r>
        <w:r w:rsidR="00C02294">
          <w:rPr>
            <w:webHidden/>
          </w:rPr>
          <w:t>9</w:t>
        </w:r>
        <w:r w:rsidR="00C02294">
          <w:rPr>
            <w:webHidden/>
          </w:rPr>
          <w:fldChar w:fldCharType="end"/>
        </w:r>
      </w:hyperlink>
    </w:p>
    <w:p w14:paraId="1C44D484" w14:textId="7475BBD2" w:rsidR="00C02294" w:rsidRDefault="00C02294">
      <w:pPr>
        <w:pStyle w:val="TableofFigures"/>
        <w:rPr>
          <w:rFonts w:asciiTheme="minorHAnsi" w:eastAsiaTheme="minorEastAsia" w:hAnsiTheme="minorHAnsi" w:cstheme="minorBidi"/>
          <w:caps w:val="0"/>
          <w:spacing w:val="0"/>
          <w:sz w:val="24"/>
        </w:rPr>
      </w:pPr>
      <w:hyperlink w:anchor="_Toc234243529" w:history="1">
        <w:r w:rsidRPr="00176552">
          <w:rPr>
            <w:rStyle w:val="Hyperlink"/>
          </w:rPr>
          <w:t>Figure 2</w:t>
        </w:r>
        <w:r w:rsidRPr="00176552">
          <w:rPr>
            <w:rStyle w:val="Hyperlink"/>
          </w:rPr>
          <w:noBreakHyphen/>
          <w:t>2 NEAREST SETTLEMENTS MAP</w:t>
        </w:r>
        <w:r>
          <w:rPr>
            <w:webHidden/>
          </w:rPr>
          <w:tab/>
        </w:r>
        <w:r>
          <w:rPr>
            <w:webHidden/>
          </w:rPr>
          <w:fldChar w:fldCharType="begin"/>
        </w:r>
        <w:r>
          <w:rPr>
            <w:webHidden/>
          </w:rPr>
          <w:instrText xml:space="preserve"> PAGEREF _Toc234243529 \h </w:instrText>
        </w:r>
        <w:r>
          <w:rPr>
            <w:webHidden/>
          </w:rPr>
        </w:r>
        <w:r>
          <w:rPr>
            <w:webHidden/>
          </w:rPr>
          <w:fldChar w:fldCharType="separate"/>
        </w:r>
        <w:r>
          <w:rPr>
            <w:webHidden/>
          </w:rPr>
          <w:t>11</w:t>
        </w:r>
        <w:r>
          <w:rPr>
            <w:webHidden/>
          </w:rPr>
          <w:fldChar w:fldCharType="end"/>
        </w:r>
      </w:hyperlink>
    </w:p>
    <w:p w14:paraId="1799A040" w14:textId="72D8927D" w:rsidR="00C02294" w:rsidRDefault="00C02294">
      <w:pPr>
        <w:pStyle w:val="TableofFigures"/>
        <w:rPr>
          <w:rFonts w:asciiTheme="minorHAnsi" w:eastAsiaTheme="minorEastAsia" w:hAnsiTheme="minorHAnsi" w:cstheme="minorBidi"/>
          <w:caps w:val="0"/>
          <w:spacing w:val="0"/>
          <w:sz w:val="24"/>
        </w:rPr>
      </w:pPr>
      <w:hyperlink w:anchor="_Toc234243530" w:history="1">
        <w:r w:rsidRPr="00176552">
          <w:rPr>
            <w:rStyle w:val="Hyperlink"/>
          </w:rPr>
          <w:t>Figure 2</w:t>
        </w:r>
        <w:r w:rsidRPr="00176552">
          <w:rPr>
            <w:rStyle w:val="Hyperlink"/>
          </w:rPr>
          <w:noBreakHyphen/>
          <w:t>3 WPP Transmission Line and Access Road</w:t>
        </w:r>
        <w:r>
          <w:rPr>
            <w:webHidden/>
          </w:rPr>
          <w:tab/>
        </w:r>
        <w:r>
          <w:rPr>
            <w:webHidden/>
          </w:rPr>
          <w:fldChar w:fldCharType="begin"/>
        </w:r>
        <w:r>
          <w:rPr>
            <w:webHidden/>
          </w:rPr>
          <w:instrText xml:space="preserve"> PAGEREF _Toc234243530 \h </w:instrText>
        </w:r>
        <w:r>
          <w:rPr>
            <w:webHidden/>
          </w:rPr>
        </w:r>
        <w:r>
          <w:rPr>
            <w:webHidden/>
          </w:rPr>
          <w:fldChar w:fldCharType="separate"/>
        </w:r>
        <w:r>
          <w:rPr>
            <w:webHidden/>
          </w:rPr>
          <w:t>13</w:t>
        </w:r>
        <w:r>
          <w:rPr>
            <w:webHidden/>
          </w:rPr>
          <w:fldChar w:fldCharType="end"/>
        </w:r>
      </w:hyperlink>
    </w:p>
    <w:p w14:paraId="36050CB2" w14:textId="7BA577FC" w:rsidR="001005A4" w:rsidRPr="001B59F8" w:rsidRDefault="00533668" w:rsidP="0042629B">
      <w:pPr>
        <w:rPr>
          <w:rFonts w:asciiTheme="minorHAnsi" w:hAnsiTheme="minorHAnsi" w:cs="Times New Roman (Body CS)"/>
          <w:spacing w:val="6"/>
          <w:sz w:val="16"/>
          <w:lang w:val="en-US"/>
        </w:rPr>
      </w:pPr>
      <w:r w:rsidRPr="001B59F8">
        <w:rPr>
          <w:rFonts w:asciiTheme="minorHAnsi" w:hAnsiTheme="minorHAnsi" w:cs="Times New Roman (Body CS)"/>
          <w:spacing w:val="6"/>
          <w:sz w:val="16"/>
          <w:lang w:val="en-US"/>
        </w:rPr>
        <w:fldChar w:fldCharType="end"/>
      </w:r>
    </w:p>
    <w:p w14:paraId="4378C89B" w14:textId="77777777" w:rsidR="00411E7F" w:rsidRPr="001B59F8" w:rsidRDefault="00411E7F" w:rsidP="00243044">
      <w:pPr>
        <w:pStyle w:val="TableTitle"/>
        <w:rPr>
          <w:rFonts w:asciiTheme="minorHAnsi" w:hAnsiTheme="minorHAnsi"/>
          <w:szCs w:val="24"/>
          <w:lang w:val="en-US"/>
        </w:rPr>
        <w:sectPr w:rsidR="00411E7F" w:rsidRPr="001B59F8" w:rsidSect="00486EB7">
          <w:footerReference w:type="default" r:id="rId20"/>
          <w:headerReference w:type="first" r:id="rId21"/>
          <w:pgSz w:w="11906" w:h="16838" w:code="9"/>
          <w:pgMar w:top="1134" w:right="1274" w:bottom="1134" w:left="1134" w:header="567" w:footer="374" w:gutter="0"/>
          <w:pgNumType w:fmt="lowerRoman" w:start="1"/>
          <w:cols w:sep="1" w:space="380"/>
          <w:docGrid w:linePitch="360"/>
        </w:sectPr>
      </w:pPr>
    </w:p>
    <w:p w14:paraId="7AC4CB59" w14:textId="77777777" w:rsidR="00DF7411" w:rsidRPr="001B59F8" w:rsidRDefault="00DF7411" w:rsidP="00243044">
      <w:pPr>
        <w:pStyle w:val="TableTitle"/>
        <w:rPr>
          <w:rFonts w:asciiTheme="minorHAnsi" w:hAnsiTheme="minorHAnsi"/>
          <w:szCs w:val="24"/>
          <w:lang w:val="en-US"/>
        </w:rPr>
      </w:pPr>
      <w:r w:rsidRPr="001B59F8">
        <w:rPr>
          <w:rFonts w:asciiTheme="minorHAnsi" w:hAnsiTheme="minorHAnsi"/>
          <w:szCs w:val="24"/>
          <w:lang w:val="en-US"/>
        </w:rPr>
        <w:lastRenderedPageBreak/>
        <w:t xml:space="preserve">Acronyms and </w:t>
      </w:r>
      <w:r w:rsidR="00D4465F" w:rsidRPr="001B59F8">
        <w:rPr>
          <w:rFonts w:asciiTheme="minorHAnsi" w:hAnsiTheme="minorHAnsi"/>
          <w:szCs w:val="24"/>
          <w:lang w:val="en-US"/>
        </w:rPr>
        <w:t>ABBREVIATIONS</w:t>
      </w:r>
    </w:p>
    <w:tbl>
      <w:tblPr>
        <w:tblStyle w:val="ERMTable1"/>
        <w:tblW w:w="5000" w:type="pct"/>
        <w:tblLook w:val="0220" w:firstRow="1" w:lastRow="0" w:firstColumn="0" w:lastColumn="0" w:noHBand="1" w:noVBand="0"/>
      </w:tblPr>
      <w:tblGrid>
        <w:gridCol w:w="1320"/>
        <w:gridCol w:w="8178"/>
      </w:tblGrid>
      <w:tr w:rsidR="001625B8" w:rsidRPr="001B59F8" w14:paraId="15A4E92C" w14:textId="77777777" w:rsidTr="00896B1E">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95" w:type="pct"/>
            <w:hideMark/>
          </w:tcPr>
          <w:p w14:paraId="7B49BD9B" w14:textId="77777777" w:rsidR="001625B8" w:rsidRPr="001B59F8" w:rsidRDefault="001625B8" w:rsidP="00896B1E">
            <w:pPr>
              <w:pStyle w:val="Tabletextleft"/>
              <w:rPr>
                <w:color w:val="auto"/>
              </w:rPr>
            </w:pPr>
            <w:r w:rsidRPr="001B59F8">
              <w:rPr>
                <w:color w:val="auto"/>
              </w:rPr>
              <w:t>Acronyms</w:t>
            </w:r>
          </w:p>
        </w:tc>
        <w:tc>
          <w:tcPr>
            <w:cnfStyle w:val="000001000000" w:firstRow="0" w:lastRow="0" w:firstColumn="0" w:lastColumn="0" w:oddVBand="0" w:evenVBand="1" w:oddHBand="0" w:evenHBand="0" w:firstRowFirstColumn="0" w:firstRowLastColumn="0" w:lastRowFirstColumn="0" w:lastRowLastColumn="0"/>
            <w:tcW w:w="4305" w:type="pct"/>
            <w:hideMark/>
          </w:tcPr>
          <w:p w14:paraId="56FBD19A" w14:textId="77777777" w:rsidR="001625B8" w:rsidRPr="001B59F8" w:rsidRDefault="001625B8" w:rsidP="00896B1E">
            <w:pPr>
              <w:pStyle w:val="Tabletextleft"/>
              <w:rPr>
                <w:color w:val="auto"/>
              </w:rPr>
            </w:pPr>
            <w:r w:rsidRPr="001B59F8">
              <w:rPr>
                <w:color w:val="auto"/>
              </w:rPr>
              <w:t>Description</w:t>
            </w:r>
          </w:p>
        </w:tc>
      </w:tr>
      <w:tr w:rsidR="001625B8" w:rsidRPr="001B59F8" w14:paraId="4639B088"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729209DC" w14:textId="77777777" w:rsidR="001625B8" w:rsidRPr="001B59F8" w:rsidRDefault="001625B8" w:rsidP="00896B1E">
            <w:pPr>
              <w:pStyle w:val="Tabletextleft"/>
            </w:pPr>
            <w:r w:rsidRPr="001B59F8">
              <w:t>AoI</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679124B2" w14:textId="77777777" w:rsidR="001625B8" w:rsidRPr="001B59F8" w:rsidRDefault="001625B8" w:rsidP="00896B1E">
            <w:pPr>
              <w:pStyle w:val="Tabletextleft"/>
              <w:rPr>
                <w:szCs w:val="18"/>
              </w:rPr>
            </w:pPr>
            <w:r w:rsidRPr="001B59F8">
              <w:t>Area of Influence</w:t>
            </w:r>
          </w:p>
        </w:tc>
      </w:tr>
      <w:tr w:rsidR="001625B8" w:rsidRPr="001B59F8" w14:paraId="287FB740"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0770E0CA" w14:textId="77777777" w:rsidR="001625B8" w:rsidRPr="001B59F8" w:rsidRDefault="001625B8" w:rsidP="00896B1E">
            <w:pPr>
              <w:pStyle w:val="Tabletextleft"/>
            </w:pPr>
            <w:r w:rsidRPr="001B59F8">
              <w:t>Client</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106C5EDB" w14:textId="34349F76" w:rsidR="001625B8" w:rsidRPr="0043103B" w:rsidRDefault="001625B8" w:rsidP="00896B1E">
            <w:pPr>
              <w:pStyle w:val="Tabletextleft"/>
              <w:rPr>
                <w:szCs w:val="18"/>
              </w:rPr>
            </w:pPr>
            <w:r w:rsidRPr="0043103B">
              <w:t>Enerjisa Üretim A.Ş.</w:t>
            </w:r>
            <w:r w:rsidR="00E23575" w:rsidRPr="0043103B">
              <w:t xml:space="preserve"> (Enerjisa</w:t>
            </w:r>
            <w:r w:rsidR="00D80C9C" w:rsidRPr="0043103B">
              <w:t xml:space="preserve"> Üretim</w:t>
            </w:r>
            <w:r w:rsidR="00E23575" w:rsidRPr="0043103B">
              <w:t>)</w:t>
            </w:r>
          </w:p>
        </w:tc>
      </w:tr>
      <w:tr w:rsidR="001625B8" w:rsidRPr="001B59F8" w14:paraId="38186190"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52AC169C" w14:textId="77777777" w:rsidR="001625B8" w:rsidRPr="001B59F8" w:rsidRDefault="001625B8" w:rsidP="00896B1E">
            <w:pPr>
              <w:pStyle w:val="Tabletextleft"/>
            </w:pPr>
            <w:r w:rsidRPr="001B59F8">
              <w:t>E&amp;S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2EEC3E22" w14:textId="77777777" w:rsidR="001625B8" w:rsidRPr="001B59F8" w:rsidRDefault="001625B8" w:rsidP="00896B1E">
            <w:pPr>
              <w:pStyle w:val="Tabletextleft"/>
            </w:pPr>
            <w:r w:rsidRPr="001B59F8">
              <w:rPr>
                <w:szCs w:val="18"/>
              </w:rPr>
              <w:t xml:space="preserve">Environmental and Social </w:t>
            </w:r>
          </w:p>
        </w:tc>
      </w:tr>
      <w:tr w:rsidR="001625B8" w:rsidRPr="001B59F8" w14:paraId="0310D4BC"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6CA3CA20" w14:textId="77777777" w:rsidR="001625B8" w:rsidRPr="001B59F8" w:rsidRDefault="001625B8" w:rsidP="00896B1E">
            <w:pPr>
              <w:pStyle w:val="Tabletextleft"/>
            </w:pPr>
            <w:r w:rsidRPr="001B59F8">
              <w:rPr>
                <w:color w:val="000000"/>
                <w:szCs w:val="18"/>
              </w:rPr>
              <w:t>EBRD</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628E2AE7" w14:textId="77777777" w:rsidR="001625B8" w:rsidRPr="001B59F8" w:rsidRDefault="001625B8" w:rsidP="00896B1E">
            <w:pPr>
              <w:pStyle w:val="Tabletextleft"/>
            </w:pPr>
            <w:r w:rsidRPr="001B59F8">
              <w:rPr>
                <w:color w:val="000000"/>
                <w:szCs w:val="18"/>
              </w:rPr>
              <w:t>European Bank for Reconstruction and Development</w:t>
            </w:r>
          </w:p>
        </w:tc>
      </w:tr>
      <w:tr w:rsidR="001625B8" w:rsidRPr="001B59F8" w14:paraId="4CD74C63"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37BDEA98" w14:textId="77777777" w:rsidR="001625B8" w:rsidRPr="001B59F8" w:rsidRDefault="001625B8" w:rsidP="00896B1E">
            <w:pPr>
              <w:pStyle w:val="Tabletextleft"/>
            </w:pPr>
            <w:r w:rsidRPr="001B59F8">
              <w:t>EIA</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0BDD88D7" w14:textId="77777777" w:rsidR="001625B8" w:rsidRPr="001B59F8" w:rsidRDefault="001625B8" w:rsidP="00896B1E">
            <w:pPr>
              <w:pStyle w:val="Tabletextleft"/>
            </w:pPr>
            <w:r w:rsidRPr="001B59F8">
              <w:rPr>
                <w:szCs w:val="18"/>
              </w:rPr>
              <w:t xml:space="preserve">Environmental Impact Assessment </w:t>
            </w:r>
          </w:p>
        </w:tc>
      </w:tr>
      <w:tr w:rsidR="001B59F8" w:rsidRPr="001B59F8" w14:paraId="7FDC6DC0"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22545771" w14:textId="0154F885" w:rsidR="001B59F8" w:rsidRPr="001B59F8" w:rsidRDefault="001B59F8" w:rsidP="00896B1E">
            <w:pPr>
              <w:pStyle w:val="Tabletextleft"/>
            </w:pPr>
            <w:r w:rsidRPr="001B59F8">
              <w:t>EMRA</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18AB54AF" w14:textId="773BE9B0" w:rsidR="001B59F8" w:rsidRPr="001B59F8" w:rsidRDefault="001B59F8" w:rsidP="00896B1E">
            <w:pPr>
              <w:pStyle w:val="Tabletextleft"/>
              <w:rPr>
                <w:szCs w:val="18"/>
              </w:rPr>
            </w:pPr>
            <w:r w:rsidRPr="001B59F8">
              <w:t>Energy Market Regulatory Authority</w:t>
            </w:r>
          </w:p>
        </w:tc>
      </w:tr>
      <w:tr w:rsidR="001625B8" w:rsidRPr="001B59F8" w14:paraId="24B0832C"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37929ACA" w14:textId="77777777" w:rsidR="001625B8" w:rsidRPr="001B59F8" w:rsidRDefault="001625B8" w:rsidP="00896B1E">
            <w:pPr>
              <w:pStyle w:val="Tabletextleft"/>
            </w:pPr>
            <w:r w:rsidRPr="001B59F8">
              <w:t>EPRP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0E4914D2" w14:textId="77777777" w:rsidR="001625B8" w:rsidRPr="001B59F8" w:rsidRDefault="001625B8" w:rsidP="00896B1E">
            <w:pPr>
              <w:pStyle w:val="Tabletextleft"/>
              <w:rPr>
                <w:szCs w:val="18"/>
              </w:rPr>
            </w:pPr>
            <w:r w:rsidRPr="001B59F8">
              <w:rPr>
                <w:szCs w:val="18"/>
              </w:rPr>
              <w:t>Emergency Preparedness and Response Plan</w:t>
            </w:r>
          </w:p>
        </w:tc>
      </w:tr>
      <w:tr w:rsidR="001625B8" w:rsidRPr="001B59F8" w14:paraId="62AF9A64"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00914E4A" w14:textId="77777777" w:rsidR="001625B8" w:rsidRPr="001B59F8" w:rsidRDefault="001625B8" w:rsidP="00896B1E">
            <w:pPr>
              <w:pStyle w:val="Tabletextleft"/>
            </w:pPr>
            <w:r w:rsidRPr="001B59F8">
              <w:rPr>
                <w:color w:val="000000"/>
                <w:szCs w:val="18"/>
              </w:rPr>
              <w:t>ES</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61750E39" w14:textId="77777777" w:rsidR="001625B8" w:rsidRPr="001B59F8" w:rsidRDefault="001625B8" w:rsidP="00896B1E">
            <w:pPr>
              <w:pStyle w:val="Tabletextleft"/>
            </w:pPr>
            <w:r w:rsidRPr="001B59F8">
              <w:rPr>
                <w:color w:val="000000"/>
                <w:szCs w:val="18"/>
              </w:rPr>
              <w:t>Ecosystem Service</w:t>
            </w:r>
          </w:p>
        </w:tc>
      </w:tr>
      <w:tr w:rsidR="001625B8" w:rsidRPr="001B59F8" w14:paraId="37D4BE3F"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7D0729D6" w14:textId="77777777" w:rsidR="001625B8" w:rsidRPr="001B59F8" w:rsidRDefault="001625B8" w:rsidP="00896B1E">
            <w:pPr>
              <w:pStyle w:val="Tabletextleft"/>
            </w:pPr>
            <w:r w:rsidRPr="001B59F8">
              <w:t>ESIA</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16DD034F" w14:textId="77777777" w:rsidR="001625B8" w:rsidRPr="001B59F8" w:rsidRDefault="001625B8" w:rsidP="00896B1E">
            <w:pPr>
              <w:pStyle w:val="Tabletextleft"/>
            </w:pPr>
            <w:r w:rsidRPr="001B59F8">
              <w:t>Environmental and Social Impact Assessment</w:t>
            </w:r>
          </w:p>
        </w:tc>
      </w:tr>
      <w:tr w:rsidR="001625B8" w:rsidRPr="001B59F8" w14:paraId="7F001839"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77935AD7" w14:textId="77777777" w:rsidR="001625B8" w:rsidRPr="001B59F8" w:rsidRDefault="001625B8" w:rsidP="00896B1E">
            <w:pPr>
              <w:pStyle w:val="Tabletextleft"/>
            </w:pPr>
            <w:r w:rsidRPr="001B59F8">
              <w:rPr>
                <w:color w:val="000000"/>
                <w:szCs w:val="18"/>
              </w:rPr>
              <w:t>ESMP</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6B10CFC8" w14:textId="77777777" w:rsidR="001625B8" w:rsidRPr="001B59F8" w:rsidRDefault="001625B8" w:rsidP="00896B1E">
            <w:pPr>
              <w:pStyle w:val="Tabletextleft"/>
            </w:pPr>
            <w:r w:rsidRPr="001B59F8">
              <w:rPr>
                <w:color w:val="000000"/>
                <w:szCs w:val="18"/>
              </w:rPr>
              <w:t>Environmental and Social Management Plan</w:t>
            </w:r>
          </w:p>
        </w:tc>
      </w:tr>
      <w:tr w:rsidR="001625B8" w:rsidRPr="001B59F8" w14:paraId="77F52B88"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41AE4A8D" w14:textId="77777777" w:rsidR="001625B8" w:rsidRPr="001B59F8" w:rsidRDefault="001625B8" w:rsidP="00896B1E">
            <w:pPr>
              <w:pStyle w:val="Tabletextleft"/>
            </w:pPr>
            <w:r w:rsidRPr="001B59F8">
              <w:t>ESMS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566EE933" w14:textId="77777777" w:rsidR="001625B8" w:rsidRPr="001B59F8" w:rsidRDefault="001625B8" w:rsidP="00896B1E">
            <w:pPr>
              <w:pStyle w:val="Tabletextleft"/>
            </w:pPr>
            <w:r w:rsidRPr="001B59F8">
              <w:t>Environmental and Social Management System</w:t>
            </w:r>
          </w:p>
        </w:tc>
      </w:tr>
      <w:tr w:rsidR="001625B8" w:rsidRPr="001B59F8" w14:paraId="27936269"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1393F0BA" w14:textId="77777777" w:rsidR="001625B8" w:rsidRPr="001B59F8" w:rsidRDefault="001625B8" w:rsidP="00896B1E">
            <w:pPr>
              <w:pStyle w:val="Tabletextleft"/>
              <w:rPr>
                <w:color w:val="000000"/>
                <w:szCs w:val="18"/>
              </w:rPr>
            </w:pPr>
            <w:r w:rsidRPr="001B59F8">
              <w:rPr>
                <w:color w:val="000000"/>
                <w:szCs w:val="18"/>
              </w:rPr>
              <w:t>EU</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2D86CDD6" w14:textId="77777777" w:rsidR="001625B8" w:rsidRPr="001B59F8" w:rsidRDefault="001625B8" w:rsidP="00896B1E">
            <w:pPr>
              <w:pStyle w:val="Tabletextleft"/>
              <w:rPr>
                <w:color w:val="000000"/>
                <w:szCs w:val="18"/>
              </w:rPr>
            </w:pPr>
            <w:r w:rsidRPr="001B59F8">
              <w:rPr>
                <w:color w:val="000000"/>
                <w:szCs w:val="18"/>
              </w:rPr>
              <w:t>European Union</w:t>
            </w:r>
          </w:p>
        </w:tc>
      </w:tr>
      <w:tr w:rsidR="001625B8" w:rsidRPr="001B59F8" w14:paraId="63057C9D"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4B37E5D9" w14:textId="77777777" w:rsidR="001625B8" w:rsidRPr="001B59F8" w:rsidRDefault="001625B8" w:rsidP="00896B1E">
            <w:pPr>
              <w:pStyle w:val="Tabletextleft"/>
            </w:pPr>
            <w:r w:rsidRPr="001B59F8">
              <w:rPr>
                <w:color w:val="000000"/>
                <w:szCs w:val="18"/>
              </w:rPr>
              <w:t>GIIP</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3A79858E" w14:textId="77777777" w:rsidR="001625B8" w:rsidRPr="001B59F8" w:rsidRDefault="001625B8" w:rsidP="00896B1E">
            <w:pPr>
              <w:pStyle w:val="Tabletextleft"/>
            </w:pPr>
            <w:r w:rsidRPr="001B59F8">
              <w:rPr>
                <w:color w:val="000000"/>
                <w:szCs w:val="18"/>
              </w:rPr>
              <w:t>Good International Industry Practice</w:t>
            </w:r>
          </w:p>
        </w:tc>
      </w:tr>
      <w:tr w:rsidR="001625B8" w:rsidRPr="001B59F8" w14:paraId="330F3B4E"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648A7FAE" w14:textId="77777777" w:rsidR="001625B8" w:rsidRPr="001B59F8" w:rsidRDefault="001625B8" w:rsidP="00896B1E">
            <w:pPr>
              <w:pStyle w:val="Tabletextleft"/>
              <w:rPr>
                <w:color w:val="000000"/>
                <w:szCs w:val="18"/>
              </w:rPr>
            </w:pPr>
            <w:r w:rsidRPr="001B59F8">
              <w:rPr>
                <w:color w:val="000000"/>
                <w:szCs w:val="18"/>
              </w:rPr>
              <w:t>GIS</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30511E96" w14:textId="77777777" w:rsidR="001625B8" w:rsidRPr="001B59F8" w:rsidRDefault="001625B8" w:rsidP="00896B1E">
            <w:pPr>
              <w:pStyle w:val="Tabletextleft"/>
              <w:rPr>
                <w:color w:val="000000"/>
                <w:szCs w:val="18"/>
              </w:rPr>
            </w:pPr>
            <w:r w:rsidRPr="001B59F8">
              <w:rPr>
                <w:szCs w:val="18"/>
              </w:rPr>
              <w:t>Geographic Information System</w:t>
            </w:r>
          </w:p>
        </w:tc>
      </w:tr>
      <w:tr w:rsidR="001625B8" w:rsidRPr="001B59F8" w14:paraId="75FAD9E5"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6A62FEDE" w14:textId="77777777" w:rsidR="001625B8" w:rsidRPr="001B59F8" w:rsidRDefault="001625B8" w:rsidP="00896B1E">
            <w:pPr>
              <w:pStyle w:val="Tabletextleft"/>
            </w:pPr>
            <w:r w:rsidRPr="001B59F8">
              <w:t>GM</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72D87B30" w14:textId="77777777" w:rsidR="001625B8" w:rsidRPr="001B59F8" w:rsidRDefault="001625B8" w:rsidP="00896B1E">
            <w:pPr>
              <w:pStyle w:val="Tabletextleft"/>
              <w:rPr>
                <w:szCs w:val="18"/>
              </w:rPr>
            </w:pPr>
            <w:r w:rsidRPr="001B59F8">
              <w:t>Grievance Mechanism</w:t>
            </w:r>
          </w:p>
        </w:tc>
      </w:tr>
      <w:tr w:rsidR="001625B8" w:rsidRPr="001B59F8" w14:paraId="4034D651"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338610F7" w14:textId="77777777" w:rsidR="001625B8" w:rsidRPr="001B59F8" w:rsidRDefault="001625B8" w:rsidP="00896B1E">
            <w:pPr>
              <w:pStyle w:val="Tabletextleft"/>
            </w:pPr>
            <w:r w:rsidRPr="001B59F8">
              <w:rPr>
                <w:color w:val="000000"/>
                <w:szCs w:val="18"/>
              </w:rPr>
              <w:t>ha</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3945A76D" w14:textId="77777777" w:rsidR="001625B8" w:rsidRPr="001B59F8" w:rsidRDefault="001625B8" w:rsidP="00896B1E">
            <w:pPr>
              <w:pStyle w:val="Tabletextleft"/>
            </w:pPr>
            <w:r w:rsidRPr="001B59F8">
              <w:rPr>
                <w:color w:val="000000"/>
                <w:szCs w:val="18"/>
              </w:rPr>
              <w:t>Hectares</w:t>
            </w:r>
          </w:p>
        </w:tc>
      </w:tr>
      <w:tr w:rsidR="003357C0" w:rsidRPr="001B59F8" w14:paraId="3FD77F48" w14:textId="77777777" w:rsidTr="003E4BC9">
        <w:tc>
          <w:tcPr>
            <w:cnfStyle w:val="000010000000" w:firstRow="0" w:lastRow="0" w:firstColumn="0" w:lastColumn="0" w:oddVBand="1" w:evenVBand="0" w:oddHBand="0" w:evenHBand="0" w:firstRowFirstColumn="0" w:firstRowLastColumn="0" w:lastRowFirstColumn="0" w:lastRowLastColumn="0"/>
            <w:tcW w:w="695" w:type="pct"/>
          </w:tcPr>
          <w:p w14:paraId="48976DA9" w14:textId="74BAFF2F" w:rsidR="003357C0" w:rsidRPr="001B59F8" w:rsidRDefault="003357C0" w:rsidP="003357C0">
            <w:pPr>
              <w:pStyle w:val="Tabletextleft"/>
              <w:rPr>
                <w:color w:val="000000"/>
                <w:szCs w:val="18"/>
              </w:rPr>
            </w:pPr>
            <w:r w:rsidRPr="00992C72">
              <w:t>HH</w:t>
            </w:r>
          </w:p>
        </w:tc>
        <w:tc>
          <w:tcPr>
            <w:cnfStyle w:val="000001000000" w:firstRow="0" w:lastRow="0" w:firstColumn="0" w:lastColumn="0" w:oddVBand="0" w:evenVBand="1" w:oddHBand="0" w:evenHBand="0" w:firstRowFirstColumn="0" w:firstRowLastColumn="0" w:lastRowFirstColumn="0" w:lastRowLastColumn="0"/>
            <w:tcW w:w="4305" w:type="pct"/>
          </w:tcPr>
          <w:p w14:paraId="7456C52F" w14:textId="44DCA822" w:rsidR="003357C0" w:rsidRPr="001B59F8" w:rsidRDefault="003357C0" w:rsidP="003357C0">
            <w:pPr>
              <w:pStyle w:val="Tabletextleft"/>
              <w:rPr>
                <w:color w:val="000000"/>
                <w:szCs w:val="18"/>
              </w:rPr>
            </w:pPr>
            <w:r w:rsidRPr="00992C72">
              <w:t>Household</w:t>
            </w:r>
          </w:p>
        </w:tc>
      </w:tr>
      <w:tr w:rsidR="003357C0" w:rsidRPr="001B59F8" w14:paraId="4CFBC7B7" w14:textId="77777777" w:rsidTr="003E4BC9">
        <w:tc>
          <w:tcPr>
            <w:cnfStyle w:val="000010000000" w:firstRow="0" w:lastRow="0" w:firstColumn="0" w:lastColumn="0" w:oddVBand="1" w:evenVBand="0" w:oddHBand="0" w:evenHBand="0" w:firstRowFirstColumn="0" w:firstRowLastColumn="0" w:lastRowFirstColumn="0" w:lastRowLastColumn="0"/>
            <w:tcW w:w="695" w:type="pct"/>
          </w:tcPr>
          <w:p w14:paraId="3EC855D8" w14:textId="602AF625" w:rsidR="003357C0" w:rsidRPr="001B59F8" w:rsidRDefault="003357C0" w:rsidP="003357C0">
            <w:pPr>
              <w:pStyle w:val="Tabletextleft"/>
              <w:rPr>
                <w:color w:val="000000"/>
                <w:szCs w:val="18"/>
              </w:rPr>
            </w:pPr>
            <w:r w:rsidRPr="00992C72">
              <w:t>HHQ</w:t>
            </w:r>
          </w:p>
        </w:tc>
        <w:tc>
          <w:tcPr>
            <w:cnfStyle w:val="000001000000" w:firstRow="0" w:lastRow="0" w:firstColumn="0" w:lastColumn="0" w:oddVBand="0" w:evenVBand="1" w:oddHBand="0" w:evenHBand="0" w:firstRowFirstColumn="0" w:firstRowLastColumn="0" w:lastRowFirstColumn="0" w:lastRowLastColumn="0"/>
            <w:tcW w:w="4305" w:type="pct"/>
          </w:tcPr>
          <w:p w14:paraId="26921351" w14:textId="6B31C274" w:rsidR="003357C0" w:rsidRPr="001B59F8" w:rsidRDefault="003357C0" w:rsidP="003357C0">
            <w:pPr>
              <w:pStyle w:val="Tabletextleft"/>
              <w:rPr>
                <w:color w:val="000000"/>
                <w:szCs w:val="18"/>
              </w:rPr>
            </w:pPr>
            <w:r w:rsidRPr="00992C72">
              <w:t>Household Questionnaire</w:t>
            </w:r>
          </w:p>
        </w:tc>
      </w:tr>
      <w:tr w:rsidR="001625B8" w:rsidRPr="001B59F8" w14:paraId="76C7C4A2"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460EB379" w14:textId="77777777" w:rsidR="001625B8" w:rsidRPr="001B59F8" w:rsidRDefault="001625B8" w:rsidP="00896B1E">
            <w:pPr>
              <w:pStyle w:val="Tabletextleft"/>
            </w:pPr>
            <w:r w:rsidRPr="001B59F8">
              <w:t>HRRA</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3D07FED3" w14:textId="77777777" w:rsidR="001625B8" w:rsidRPr="001B59F8" w:rsidRDefault="001625B8" w:rsidP="00896B1E">
            <w:pPr>
              <w:pStyle w:val="Tabletextleft"/>
              <w:rPr>
                <w:szCs w:val="18"/>
              </w:rPr>
            </w:pPr>
            <w:r w:rsidRPr="001B59F8">
              <w:t xml:space="preserve">Human Rights Risk Assessment </w:t>
            </w:r>
          </w:p>
        </w:tc>
      </w:tr>
      <w:tr w:rsidR="001625B8" w:rsidRPr="001B59F8" w14:paraId="2D3214B0"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68CF6ED7" w14:textId="77777777" w:rsidR="001625B8" w:rsidRPr="001B59F8" w:rsidRDefault="001625B8" w:rsidP="00896B1E">
            <w:pPr>
              <w:pStyle w:val="Tabletextleft"/>
            </w:pPr>
            <w:r w:rsidRPr="001B59F8">
              <w:t>HS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78DC0ED6" w14:textId="77777777" w:rsidR="001625B8" w:rsidRPr="001B59F8" w:rsidRDefault="001625B8" w:rsidP="00896B1E">
            <w:pPr>
              <w:pStyle w:val="Tabletextleft"/>
            </w:pPr>
            <w:r w:rsidRPr="001B59F8">
              <w:t>Health and Safety</w:t>
            </w:r>
          </w:p>
        </w:tc>
      </w:tr>
      <w:tr w:rsidR="00972322" w:rsidRPr="001B59F8" w14:paraId="452A91C8"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26CBD7CC" w14:textId="62D95295" w:rsidR="00972322" w:rsidRPr="001B59F8" w:rsidRDefault="00972322" w:rsidP="00896B1E">
            <w:pPr>
              <w:pStyle w:val="Tabletextleft"/>
            </w:pPr>
            <w:r w:rsidRPr="001B59F8">
              <w:t>HR</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75226FDE" w14:textId="4E3C1A6B" w:rsidR="00972322" w:rsidRPr="001B59F8" w:rsidRDefault="00972322" w:rsidP="00896B1E">
            <w:pPr>
              <w:pStyle w:val="Tabletextleft"/>
            </w:pPr>
            <w:r w:rsidRPr="001B59F8">
              <w:t>Human Resources</w:t>
            </w:r>
          </w:p>
        </w:tc>
      </w:tr>
      <w:tr w:rsidR="001625B8" w:rsidRPr="001B59F8" w14:paraId="3D776B83" w14:textId="77777777" w:rsidTr="00896B1E">
        <w:tc>
          <w:tcPr>
            <w:cnfStyle w:val="000010000000" w:firstRow="0" w:lastRow="0" w:firstColumn="0" w:lastColumn="0" w:oddVBand="1" w:evenVBand="0" w:oddHBand="0" w:evenHBand="0" w:firstRowFirstColumn="0" w:firstRowLastColumn="0" w:lastRowFirstColumn="0" w:lastRowLastColumn="0"/>
            <w:tcW w:w="695" w:type="pct"/>
            <w:vAlign w:val="bottom"/>
          </w:tcPr>
          <w:p w14:paraId="6D0FB810" w14:textId="77777777" w:rsidR="001625B8" w:rsidRPr="001B59F8" w:rsidRDefault="001625B8" w:rsidP="00896B1E">
            <w:pPr>
              <w:pStyle w:val="Tabletextleft"/>
              <w:rPr>
                <w:color w:val="000000"/>
                <w:szCs w:val="18"/>
              </w:rPr>
            </w:pPr>
            <w:r w:rsidRPr="001B59F8">
              <w:rPr>
                <w:color w:val="000000"/>
                <w:szCs w:val="18"/>
              </w:rPr>
              <w:t>IFC</w:t>
            </w:r>
          </w:p>
        </w:tc>
        <w:tc>
          <w:tcPr>
            <w:cnfStyle w:val="000001000000" w:firstRow="0" w:lastRow="0" w:firstColumn="0" w:lastColumn="0" w:oddVBand="0" w:evenVBand="1" w:oddHBand="0" w:evenHBand="0" w:firstRowFirstColumn="0" w:firstRowLastColumn="0" w:lastRowFirstColumn="0" w:lastRowLastColumn="0"/>
            <w:tcW w:w="4305" w:type="pct"/>
            <w:vAlign w:val="bottom"/>
          </w:tcPr>
          <w:p w14:paraId="0F154151" w14:textId="77777777" w:rsidR="001625B8" w:rsidRPr="001B59F8" w:rsidRDefault="001625B8" w:rsidP="00896B1E">
            <w:pPr>
              <w:pStyle w:val="Tabletextleft"/>
              <w:rPr>
                <w:color w:val="000000"/>
                <w:szCs w:val="18"/>
              </w:rPr>
            </w:pPr>
            <w:r w:rsidRPr="001B59F8">
              <w:rPr>
                <w:color w:val="000000"/>
                <w:szCs w:val="18"/>
              </w:rPr>
              <w:t>International Finance Corporation</w:t>
            </w:r>
          </w:p>
        </w:tc>
      </w:tr>
      <w:tr w:rsidR="001625B8" w:rsidRPr="001B59F8" w14:paraId="4610E067"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29644513" w14:textId="77777777" w:rsidR="001625B8" w:rsidRPr="001B59F8" w:rsidRDefault="001625B8" w:rsidP="00896B1E">
            <w:pPr>
              <w:pStyle w:val="Tabletextleft"/>
            </w:pPr>
            <w:r w:rsidRPr="001B59F8">
              <w:t>ILO</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06BAC47F" w14:textId="77777777" w:rsidR="001625B8" w:rsidRPr="001B59F8" w:rsidRDefault="001625B8" w:rsidP="00896B1E">
            <w:pPr>
              <w:pStyle w:val="Tabletextleft"/>
            </w:pPr>
            <w:r w:rsidRPr="001B59F8">
              <w:t>International Labor Organization</w:t>
            </w:r>
          </w:p>
        </w:tc>
      </w:tr>
      <w:tr w:rsidR="001625B8" w:rsidRPr="001B59F8" w14:paraId="56693B9C"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4157290B" w14:textId="77777777" w:rsidR="001625B8" w:rsidRPr="001B59F8" w:rsidRDefault="001625B8" w:rsidP="00896B1E">
            <w:pPr>
              <w:pStyle w:val="Tabletextleft"/>
            </w:pPr>
            <w:r w:rsidRPr="001B59F8">
              <w:t>KPIs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47CE74F2" w14:textId="77777777" w:rsidR="001625B8" w:rsidRPr="001B59F8" w:rsidRDefault="001625B8" w:rsidP="00896B1E">
            <w:pPr>
              <w:pStyle w:val="Tabletextleft"/>
            </w:pPr>
            <w:r w:rsidRPr="001B59F8">
              <w:rPr>
                <w:szCs w:val="18"/>
              </w:rPr>
              <w:t>Key Performance Indicators</w:t>
            </w:r>
          </w:p>
        </w:tc>
      </w:tr>
      <w:tr w:rsidR="001625B8" w:rsidRPr="001B59F8" w14:paraId="2A29974D"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6D2A802" w14:textId="617B48F8" w:rsidR="001625B8" w:rsidRPr="001B59F8" w:rsidRDefault="001625B8" w:rsidP="00896B1E">
            <w:pPr>
              <w:pStyle w:val="Tabletextleft"/>
            </w:pPr>
            <w:r w:rsidRPr="001B59F8">
              <w:t>LR</w:t>
            </w:r>
            <w:r w:rsidR="00972322" w:rsidRPr="001B59F8">
              <w:t>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2A84226E" w14:textId="241DEF77" w:rsidR="001625B8" w:rsidRPr="001B59F8" w:rsidRDefault="001625B8" w:rsidP="00896B1E">
            <w:pPr>
              <w:pStyle w:val="Tabletextleft"/>
              <w:rPr>
                <w:szCs w:val="18"/>
              </w:rPr>
            </w:pPr>
            <w:r w:rsidRPr="001B59F8">
              <w:t xml:space="preserve">Livelihood Restoration </w:t>
            </w:r>
            <w:r w:rsidR="00972322" w:rsidRPr="001B59F8">
              <w:t>Plan</w:t>
            </w:r>
          </w:p>
        </w:tc>
      </w:tr>
      <w:tr w:rsidR="00972322" w:rsidRPr="001B59F8" w14:paraId="5E2F7244"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30324F31" w14:textId="5DE4F50C" w:rsidR="00972322" w:rsidRPr="001B59F8" w:rsidRDefault="00972322" w:rsidP="00896B1E">
            <w:pPr>
              <w:pStyle w:val="Tabletextleft"/>
            </w:pPr>
            <w:r w:rsidRPr="001B59F8">
              <w:t>LMP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1514E8B0" w14:textId="08CA3D71" w:rsidR="00972322" w:rsidRPr="001B59F8" w:rsidRDefault="00777BC7" w:rsidP="00896B1E">
            <w:pPr>
              <w:pStyle w:val="Tabletextleft"/>
            </w:pPr>
            <w:r w:rsidRPr="001B59F8">
              <w:t>Labor</w:t>
            </w:r>
            <w:r w:rsidR="00972322" w:rsidRPr="001B59F8">
              <w:t xml:space="preserve"> Management Plan</w:t>
            </w:r>
          </w:p>
        </w:tc>
      </w:tr>
      <w:tr w:rsidR="001625B8" w:rsidRPr="001B59F8" w14:paraId="22BB50D6"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72C53666" w14:textId="77777777" w:rsidR="001625B8" w:rsidRPr="001B59F8" w:rsidRDefault="001625B8" w:rsidP="00896B1E">
            <w:pPr>
              <w:pStyle w:val="Tabletextleft"/>
            </w:pPr>
            <w:r w:rsidRPr="001B59F8">
              <w:t>OHS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12C4CB63" w14:textId="77777777" w:rsidR="001625B8" w:rsidRPr="001B59F8" w:rsidRDefault="001625B8" w:rsidP="00896B1E">
            <w:pPr>
              <w:pStyle w:val="Tabletextleft"/>
            </w:pPr>
            <w:r w:rsidRPr="001B59F8">
              <w:t>Occupational Health and Safety</w:t>
            </w:r>
          </w:p>
        </w:tc>
      </w:tr>
      <w:tr w:rsidR="00972322" w:rsidRPr="001B59F8" w14:paraId="3D6F23E7"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0872B7CB" w14:textId="0A9D3196" w:rsidR="00972322" w:rsidRPr="001B59F8" w:rsidRDefault="00972322" w:rsidP="00972322">
            <w:pPr>
              <w:pStyle w:val="Tabletextleft"/>
            </w:pPr>
            <w:r w:rsidRPr="001B59F8">
              <w:t>OHSMP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3401A04B" w14:textId="30C437E0" w:rsidR="00972322" w:rsidRPr="001B59F8" w:rsidRDefault="00972322" w:rsidP="00972322">
            <w:pPr>
              <w:pStyle w:val="Tabletextleft"/>
            </w:pPr>
            <w:r w:rsidRPr="001B59F8">
              <w:t>Occupational Health and Safety Management Plan</w:t>
            </w:r>
          </w:p>
        </w:tc>
      </w:tr>
      <w:tr w:rsidR="00972322" w:rsidRPr="001B59F8" w14:paraId="42C1FC94"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A5E2348" w14:textId="77777777" w:rsidR="00972322" w:rsidRPr="001B59F8" w:rsidRDefault="00972322" w:rsidP="00972322">
            <w:pPr>
              <w:pStyle w:val="Tabletextleft"/>
            </w:pPr>
            <w:r w:rsidRPr="001B59F8">
              <w:t>PAP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287C4724" w14:textId="77777777" w:rsidR="00972322" w:rsidRPr="001B59F8" w:rsidRDefault="00972322" w:rsidP="00972322">
            <w:pPr>
              <w:pStyle w:val="Tabletextleft"/>
              <w:rPr>
                <w:szCs w:val="18"/>
              </w:rPr>
            </w:pPr>
            <w:r w:rsidRPr="001B59F8">
              <w:t>Project Affected Person</w:t>
            </w:r>
          </w:p>
        </w:tc>
      </w:tr>
      <w:tr w:rsidR="00972322" w:rsidRPr="001B59F8" w14:paraId="2F7E54B4"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51C634DF" w14:textId="77777777" w:rsidR="00972322" w:rsidRPr="001B59F8" w:rsidRDefault="00972322" w:rsidP="00972322">
            <w:pPr>
              <w:pStyle w:val="Tabletextleft"/>
            </w:pPr>
            <w:r w:rsidRPr="001B59F8">
              <w:t>PS</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3BE73238" w14:textId="77777777" w:rsidR="00972322" w:rsidRPr="001B59F8" w:rsidRDefault="00972322" w:rsidP="00972322">
            <w:pPr>
              <w:pStyle w:val="Tabletextleft"/>
            </w:pPr>
            <w:r w:rsidRPr="001B59F8">
              <w:t>Performance Standard</w:t>
            </w:r>
          </w:p>
        </w:tc>
      </w:tr>
      <w:tr w:rsidR="00972322" w:rsidRPr="001B59F8" w14:paraId="41F85A0B"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35DFB999" w14:textId="798A3588" w:rsidR="00972322" w:rsidRPr="001B59F8" w:rsidRDefault="00972322" w:rsidP="00972322">
            <w:pPr>
              <w:pStyle w:val="Tabletextleft"/>
            </w:pPr>
            <w:r w:rsidRPr="001B59F8">
              <w:t>RAP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62DFE245" w14:textId="2DE72015" w:rsidR="00972322" w:rsidRPr="001B59F8" w:rsidRDefault="00972322" w:rsidP="00972322">
            <w:pPr>
              <w:pStyle w:val="Tabletextleft"/>
            </w:pPr>
            <w:r w:rsidRPr="001B59F8">
              <w:t>Resettlement Action Plan</w:t>
            </w:r>
          </w:p>
        </w:tc>
      </w:tr>
      <w:tr w:rsidR="00972322" w:rsidRPr="001B59F8" w14:paraId="3E4587CD"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C844660" w14:textId="77777777" w:rsidR="00972322" w:rsidRPr="001B59F8" w:rsidRDefault="00972322" w:rsidP="00972322">
            <w:pPr>
              <w:pStyle w:val="Tabletextleft"/>
            </w:pPr>
            <w:r w:rsidRPr="001B59F8">
              <w:t>SEP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198C8135" w14:textId="77777777" w:rsidR="00972322" w:rsidRPr="001B59F8" w:rsidRDefault="00972322" w:rsidP="00972322">
            <w:pPr>
              <w:pStyle w:val="Tabletextleft"/>
              <w:rPr>
                <w:szCs w:val="18"/>
              </w:rPr>
            </w:pPr>
            <w:r w:rsidRPr="001B59F8">
              <w:t xml:space="preserve">Stakeholder Engagement Plan </w:t>
            </w:r>
          </w:p>
        </w:tc>
      </w:tr>
      <w:tr w:rsidR="00972322" w:rsidRPr="001B59F8" w14:paraId="17293CAE"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0C778A22" w14:textId="77777777" w:rsidR="00972322" w:rsidRPr="001B59F8" w:rsidRDefault="00972322" w:rsidP="00972322">
            <w:pPr>
              <w:pStyle w:val="Tabletextleft"/>
            </w:pPr>
            <w:r w:rsidRPr="001B59F8">
              <w:t>SIA</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60FAF8D7" w14:textId="77777777" w:rsidR="00972322" w:rsidRPr="001B59F8" w:rsidRDefault="00972322" w:rsidP="00972322">
            <w:pPr>
              <w:pStyle w:val="Tabletextleft"/>
              <w:rPr>
                <w:szCs w:val="18"/>
              </w:rPr>
            </w:pPr>
            <w:r w:rsidRPr="001B59F8">
              <w:t xml:space="preserve">Social Impact Assessment </w:t>
            </w:r>
          </w:p>
        </w:tc>
      </w:tr>
      <w:tr w:rsidR="00972322" w:rsidRPr="001B59F8" w14:paraId="5CC0A310"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tcPr>
          <w:p w14:paraId="4CF7E7A6" w14:textId="19975BE8" w:rsidR="00972322" w:rsidRPr="001B59F8" w:rsidRDefault="00972322" w:rsidP="00972322">
            <w:pPr>
              <w:pStyle w:val="Tabletextleft"/>
            </w:pPr>
            <w:r w:rsidRPr="001B59F8">
              <w:lastRenderedPageBreak/>
              <w:t>TMP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tcPr>
          <w:p w14:paraId="5D7E9901" w14:textId="4E0ED0E3" w:rsidR="00972322" w:rsidRPr="001B59F8" w:rsidRDefault="00972322" w:rsidP="00972322">
            <w:pPr>
              <w:pStyle w:val="Tabletextleft"/>
            </w:pPr>
            <w:r w:rsidRPr="001B59F8">
              <w:t>Traffic Management Plan</w:t>
            </w:r>
          </w:p>
        </w:tc>
      </w:tr>
      <w:tr w:rsidR="00972322" w:rsidRPr="001B59F8" w14:paraId="16ABBC0A" w14:textId="77777777" w:rsidTr="00896B1E">
        <w:tc>
          <w:tcPr>
            <w:cnfStyle w:val="000010000000" w:firstRow="0" w:lastRow="0" w:firstColumn="0" w:lastColumn="0" w:oddVBand="1" w:evenVBand="0" w:oddHBand="0" w:evenHBand="0" w:firstRowFirstColumn="0" w:firstRowLastColumn="0" w:lastRowFirstColumn="0" w:lastRowLastColumn="0"/>
            <w:tcW w:w="695" w:type="pct"/>
            <w:tcBorders>
              <w:top w:val="single" w:sz="4" w:space="0" w:color="B7B2AA" w:themeColor="accent5"/>
              <w:bottom w:val="single" w:sz="4" w:space="0" w:color="B7B2AA" w:themeColor="accent5"/>
            </w:tcBorders>
            <w:hideMark/>
          </w:tcPr>
          <w:p w14:paraId="1D2E0081" w14:textId="77777777" w:rsidR="00972322" w:rsidRPr="001B59F8" w:rsidRDefault="00972322" w:rsidP="00972322">
            <w:pPr>
              <w:pStyle w:val="Tabletextleft"/>
            </w:pPr>
            <w:r w:rsidRPr="001B59F8">
              <w:t>WPP</w:t>
            </w:r>
          </w:p>
        </w:tc>
        <w:tc>
          <w:tcPr>
            <w:cnfStyle w:val="000001000000" w:firstRow="0" w:lastRow="0" w:firstColumn="0" w:lastColumn="0" w:oddVBand="0" w:evenVBand="1" w:oddHBand="0" w:evenHBand="0" w:firstRowFirstColumn="0" w:firstRowLastColumn="0" w:lastRowFirstColumn="0" w:lastRowLastColumn="0"/>
            <w:tcW w:w="4305" w:type="pct"/>
            <w:tcBorders>
              <w:top w:val="single" w:sz="4" w:space="0" w:color="B7B2AA" w:themeColor="accent5"/>
              <w:bottom w:val="single" w:sz="4" w:space="0" w:color="B7B2AA" w:themeColor="accent5"/>
            </w:tcBorders>
            <w:hideMark/>
          </w:tcPr>
          <w:p w14:paraId="08D60C8A" w14:textId="77777777" w:rsidR="00972322" w:rsidRPr="001B59F8" w:rsidRDefault="00972322" w:rsidP="00972322">
            <w:pPr>
              <w:pStyle w:val="Tabletextleft"/>
              <w:rPr>
                <w:szCs w:val="18"/>
              </w:rPr>
            </w:pPr>
            <w:r w:rsidRPr="001B59F8">
              <w:t>Wind Power Plant</w:t>
            </w:r>
          </w:p>
        </w:tc>
      </w:tr>
    </w:tbl>
    <w:p w14:paraId="5B3E8F9B" w14:textId="77777777" w:rsidR="00954EF1" w:rsidRPr="001B59F8" w:rsidRDefault="00954EF1" w:rsidP="00FD2632">
      <w:pPr>
        <w:rPr>
          <w:rFonts w:asciiTheme="minorHAnsi" w:hAnsiTheme="minorHAnsi" w:cs="Times New Roman (Body CS)"/>
          <w:spacing w:val="4"/>
          <w:highlight w:val="yellow"/>
          <w:lang w:val="en-US"/>
        </w:rPr>
        <w:sectPr w:rsidR="00954EF1" w:rsidRPr="001B59F8" w:rsidSect="00486EB7">
          <w:pgSz w:w="11906" w:h="16838" w:code="9"/>
          <w:pgMar w:top="1134" w:right="1274" w:bottom="1134" w:left="1134" w:header="567" w:footer="374" w:gutter="0"/>
          <w:pgNumType w:fmt="lowerRoman" w:start="1"/>
          <w:cols w:sep="1" w:space="380"/>
          <w:docGrid w:linePitch="360"/>
        </w:sectPr>
      </w:pPr>
    </w:p>
    <w:p w14:paraId="0AE722A5" w14:textId="717AA566" w:rsidR="00FA3B63" w:rsidRPr="003E4BC9" w:rsidRDefault="003256B9" w:rsidP="003E4BC9">
      <w:pPr>
        <w:pStyle w:val="Heading1"/>
        <w:numPr>
          <w:ilvl w:val="0"/>
          <w:numId w:val="106"/>
        </w:numPr>
        <w:ind w:left="397" w:hanging="397"/>
        <w:rPr>
          <w:rFonts w:asciiTheme="minorHAnsi" w:hAnsiTheme="minorHAnsi"/>
        </w:rPr>
      </w:pPr>
      <w:bookmarkStart w:id="3" w:name="_Toc234243393"/>
      <w:r w:rsidRPr="003E4BC9">
        <w:rPr>
          <w:rFonts w:asciiTheme="minorHAnsi" w:hAnsiTheme="minorHAnsi"/>
        </w:rPr>
        <w:lastRenderedPageBreak/>
        <w:t>Introduction</w:t>
      </w:r>
      <w:bookmarkEnd w:id="3"/>
    </w:p>
    <w:p w14:paraId="4F9C6D0B" w14:textId="522BE08E" w:rsidR="0005236A" w:rsidRPr="001B59F8" w:rsidRDefault="0005236A" w:rsidP="00572EB7">
      <w:pPr>
        <w:pStyle w:val="BodyText"/>
        <w:jc w:val="both"/>
      </w:pPr>
      <w:r w:rsidRPr="001B59F8">
        <w:t>Environmental Resources Management GmbH (ERM) was contracted by Enerjisa Enerji Üretim A.Ş., (hereinafter “Enerjisa</w:t>
      </w:r>
      <w:r w:rsidR="00D80C9C">
        <w:t xml:space="preserve"> Üretim</w:t>
      </w:r>
      <w:r w:rsidRPr="001B59F8">
        <w:t xml:space="preserve">” or “the Client”) to develop this Livelihood Restoration Plan (LRP) (hereinafter “LRP” or “the Plan”) for the </w:t>
      </w:r>
      <w:r w:rsidR="00C53347">
        <w:t>Arturna</w:t>
      </w:r>
      <w:r w:rsidRPr="001B59F8">
        <w:t xml:space="preserve"> Wind Power Plant Project (hereinafter “the Project or “</w:t>
      </w:r>
      <w:r w:rsidR="00C53347">
        <w:t>Arturna</w:t>
      </w:r>
      <w:r w:rsidRPr="001B59F8">
        <w:t xml:space="preserve"> WPP”).</w:t>
      </w:r>
    </w:p>
    <w:p w14:paraId="4960882E" w14:textId="6939B3F6" w:rsidR="005F1118" w:rsidRPr="001B59F8" w:rsidRDefault="005F1118" w:rsidP="00572EB7">
      <w:pPr>
        <w:pStyle w:val="BodyText"/>
        <w:jc w:val="both"/>
      </w:pPr>
      <w:r w:rsidRPr="001B59F8">
        <w:t>Th</w:t>
      </w:r>
      <w:r w:rsidR="00350E54" w:rsidRPr="001B59F8">
        <w:t>e LRP</w:t>
      </w:r>
      <w:r w:rsidRPr="001B59F8">
        <w:t xml:space="preserve"> has been developed in accordance with the European Bank for Reconstruction and Development (EBRD)’s Environmental and Social Policy (20</w:t>
      </w:r>
      <w:r w:rsidR="00C516A6" w:rsidRPr="001B59F8">
        <w:t>24</w:t>
      </w:r>
      <w:r w:rsidRPr="001B59F8">
        <w:t>) and i</w:t>
      </w:r>
      <w:r w:rsidR="00F74923" w:rsidRPr="001B59F8">
        <w:t>n particular its</w:t>
      </w:r>
      <w:r w:rsidRPr="001B59F8">
        <w:t xml:space="preserve"> </w:t>
      </w:r>
      <w:r w:rsidR="00C516A6" w:rsidRPr="001B59F8">
        <w:t xml:space="preserve">Environmental and Social Requirement </w:t>
      </w:r>
      <w:r w:rsidRPr="001B59F8">
        <w:t>5 (</w:t>
      </w:r>
      <w:r w:rsidR="00475A0B" w:rsidRPr="001B59F8">
        <w:t>ESR5</w:t>
      </w:r>
      <w:r w:rsidRPr="001B59F8">
        <w:t xml:space="preserve">) on Land </w:t>
      </w:r>
      <w:r w:rsidR="00D72030" w:rsidRPr="001B59F8">
        <w:t>a</w:t>
      </w:r>
      <w:r w:rsidRPr="001B59F8">
        <w:t xml:space="preserve">cquisition, </w:t>
      </w:r>
      <w:r w:rsidR="00D72030" w:rsidRPr="001B59F8">
        <w:t>restrictions on land and involuntary resettlement</w:t>
      </w:r>
      <w:r w:rsidRPr="001B59F8">
        <w:t>.</w:t>
      </w:r>
      <w:r w:rsidR="005674F7" w:rsidRPr="005674F7">
        <w:t xml:space="preserve"> As the Project does not involve any physical displacement or resettlement of households</w:t>
      </w:r>
      <w:r w:rsidR="00C77180">
        <w:t xml:space="preserve"> (HH)</w:t>
      </w:r>
      <w:r w:rsidR="005674F7" w:rsidRPr="005674F7">
        <w:t>, a full Resettlement Action Plan (RAP) is not required. Instead, an LRP has been prepared to specifically address economic displacement impacts, including potential losses of land-based livelihoods, access restrictions, and associated vulnerabilities.</w:t>
      </w:r>
    </w:p>
    <w:p w14:paraId="17552A39" w14:textId="77777777" w:rsidR="005F1118" w:rsidRDefault="005F1118" w:rsidP="00572EB7">
      <w:pPr>
        <w:pStyle w:val="BodyText"/>
        <w:jc w:val="both"/>
      </w:pPr>
      <w:r w:rsidRPr="001B59F8">
        <w:t>The purpose of this LRP is to identify, assess and mitigate the adverse impacts of land acquisition and land use restrictions on people’s livelihoods, particularly in rural areas where subsistence and income-generating activities rely heavily on agricultural land, pasture, and forest resources. The Plan has been prepared based on baseline studies, stakeholder engagement, and site-specific assessments to ensure that any loss of land or access to resources is addressed through appropriate mitigation measures and livelihood support.</w:t>
      </w:r>
    </w:p>
    <w:p w14:paraId="0AD93C6E" w14:textId="38C4E270" w:rsidR="001D45E7" w:rsidRPr="001B59F8" w:rsidRDefault="001D45E7" w:rsidP="00572EB7">
      <w:pPr>
        <w:pStyle w:val="BodyText"/>
        <w:jc w:val="both"/>
      </w:pPr>
      <w:r>
        <w:t>LRP document was publicly disclosed on EBRD’s website</w:t>
      </w:r>
      <w:r>
        <w:rPr>
          <w:rStyle w:val="FootnoteReference"/>
        </w:rPr>
        <w:footnoteReference w:id="2"/>
      </w:r>
      <w:r>
        <w:t xml:space="preserve"> on 3</w:t>
      </w:r>
      <w:r w:rsidRPr="00527D19">
        <w:rPr>
          <w:vertAlign w:val="superscript"/>
        </w:rPr>
        <w:t>rd</w:t>
      </w:r>
      <w:r>
        <w:t xml:space="preserve"> of December 2025. Following the disclosure of the document, an additional study was conducted for ETL route in November 2025. In line with the new data obtained, LRP document was revised accordingly.</w:t>
      </w:r>
    </w:p>
    <w:p w14:paraId="42432A40" w14:textId="77777777" w:rsidR="00904F9B" w:rsidRPr="00904F9B" w:rsidRDefault="00904F9B" w:rsidP="00904F9B">
      <w:pPr>
        <w:pStyle w:val="BodyText"/>
      </w:pPr>
      <w:r w:rsidRPr="00904F9B">
        <w:t>This LRP outlines:</w:t>
      </w:r>
    </w:p>
    <w:p w14:paraId="25B8BF28" w14:textId="77777777" w:rsidR="00904F9B" w:rsidRPr="00A66C6A" w:rsidRDefault="00904F9B" w:rsidP="00BD0A24">
      <w:pPr>
        <w:pStyle w:val="ListBullets"/>
        <w:rPr>
          <w:rFonts w:asciiTheme="minorHAnsi" w:hAnsiTheme="minorHAnsi"/>
          <w:sz w:val="20"/>
          <w:szCs w:val="20"/>
        </w:rPr>
      </w:pPr>
      <w:r w:rsidRPr="00A66C6A">
        <w:rPr>
          <w:rFonts w:asciiTheme="minorHAnsi" w:hAnsiTheme="minorHAnsi"/>
          <w:sz w:val="20"/>
          <w:szCs w:val="20"/>
        </w:rPr>
        <w:t>The eligibility framework for compensation and support;</w:t>
      </w:r>
    </w:p>
    <w:p w14:paraId="3B8A1635" w14:textId="77777777" w:rsidR="00904F9B" w:rsidRPr="00A66C6A" w:rsidRDefault="00904F9B" w:rsidP="00BD0A24">
      <w:pPr>
        <w:pStyle w:val="ListBullets"/>
        <w:rPr>
          <w:rFonts w:asciiTheme="minorHAnsi" w:hAnsiTheme="minorHAnsi"/>
          <w:sz w:val="20"/>
          <w:szCs w:val="20"/>
        </w:rPr>
      </w:pPr>
      <w:r w:rsidRPr="00A66C6A">
        <w:rPr>
          <w:rFonts w:asciiTheme="minorHAnsi" w:hAnsiTheme="minorHAnsi"/>
          <w:sz w:val="20"/>
          <w:szCs w:val="20"/>
        </w:rPr>
        <w:t>A detailed entitlement matrix covering various livelihood impacts;</w:t>
      </w:r>
    </w:p>
    <w:p w14:paraId="3B82BD54" w14:textId="77777777" w:rsidR="00904F9B" w:rsidRPr="00A66C6A" w:rsidRDefault="00904F9B" w:rsidP="00BD0A24">
      <w:pPr>
        <w:pStyle w:val="ListBullets"/>
        <w:rPr>
          <w:rFonts w:asciiTheme="minorHAnsi" w:hAnsiTheme="minorHAnsi"/>
          <w:sz w:val="20"/>
          <w:szCs w:val="20"/>
        </w:rPr>
      </w:pPr>
      <w:r w:rsidRPr="00A66C6A">
        <w:rPr>
          <w:rFonts w:asciiTheme="minorHAnsi" w:hAnsiTheme="minorHAnsi"/>
          <w:sz w:val="20"/>
          <w:szCs w:val="20"/>
        </w:rPr>
        <w:t>Measures for Transitional Livelihood Support (TLS), including for informal and seasonal users;</w:t>
      </w:r>
    </w:p>
    <w:p w14:paraId="21A623B2" w14:textId="51A3D7E4" w:rsidR="00904F9B" w:rsidRPr="00A66C6A" w:rsidRDefault="00904F9B" w:rsidP="00BD0A24">
      <w:pPr>
        <w:pStyle w:val="ListBullets"/>
        <w:rPr>
          <w:rFonts w:asciiTheme="minorHAnsi" w:hAnsiTheme="minorHAnsi"/>
          <w:sz w:val="20"/>
          <w:szCs w:val="20"/>
        </w:rPr>
      </w:pPr>
      <w:r w:rsidRPr="00A66C6A">
        <w:rPr>
          <w:rFonts w:asciiTheme="minorHAnsi" w:hAnsiTheme="minorHAnsi"/>
          <w:sz w:val="20"/>
          <w:szCs w:val="20"/>
        </w:rPr>
        <w:t xml:space="preserve">Special provisions for vulnerable groups (e.g. female-headed, elderly, landless </w:t>
      </w:r>
      <w:r w:rsidR="00442BB6">
        <w:rPr>
          <w:rFonts w:asciiTheme="minorHAnsi" w:hAnsiTheme="minorHAnsi"/>
          <w:sz w:val="20"/>
          <w:szCs w:val="20"/>
        </w:rPr>
        <w:t>HHs</w:t>
      </w:r>
      <w:r w:rsidRPr="00A66C6A">
        <w:rPr>
          <w:rFonts w:asciiTheme="minorHAnsi" w:hAnsiTheme="minorHAnsi"/>
          <w:sz w:val="20"/>
          <w:szCs w:val="20"/>
        </w:rPr>
        <w:t>);</w:t>
      </w:r>
    </w:p>
    <w:p w14:paraId="7DB437E1" w14:textId="77777777" w:rsidR="00904F9B" w:rsidRPr="00A66C6A" w:rsidRDefault="00904F9B" w:rsidP="00BD0A24">
      <w:pPr>
        <w:pStyle w:val="ListBullets"/>
        <w:rPr>
          <w:rFonts w:asciiTheme="minorHAnsi" w:hAnsiTheme="minorHAnsi"/>
          <w:sz w:val="20"/>
          <w:szCs w:val="20"/>
        </w:rPr>
      </w:pPr>
      <w:r w:rsidRPr="00A66C6A">
        <w:rPr>
          <w:rFonts w:asciiTheme="minorHAnsi" w:hAnsiTheme="minorHAnsi"/>
          <w:sz w:val="20"/>
          <w:szCs w:val="20"/>
        </w:rPr>
        <w:t>Strategies for training, capacity-building, and livelihood diversification;</w:t>
      </w:r>
    </w:p>
    <w:p w14:paraId="05D0B93D" w14:textId="77777777" w:rsidR="00904F9B" w:rsidRPr="00A66C6A" w:rsidRDefault="00904F9B" w:rsidP="00BD0A24">
      <w:pPr>
        <w:pStyle w:val="ListBullets"/>
        <w:rPr>
          <w:rFonts w:asciiTheme="minorHAnsi" w:hAnsiTheme="minorHAnsi"/>
          <w:sz w:val="20"/>
          <w:szCs w:val="20"/>
        </w:rPr>
      </w:pPr>
      <w:r w:rsidRPr="00A66C6A">
        <w:rPr>
          <w:rFonts w:asciiTheme="minorHAnsi" w:hAnsiTheme="minorHAnsi"/>
          <w:sz w:val="20"/>
          <w:szCs w:val="20"/>
        </w:rPr>
        <w:t>A budget estimate, implementation roles, and a monitoring and grievance framework.</w:t>
      </w:r>
    </w:p>
    <w:p w14:paraId="60B997C8" w14:textId="159E1661" w:rsidR="00904F9B" w:rsidRPr="00904F9B" w:rsidRDefault="00904F9B" w:rsidP="00904F9B">
      <w:pPr>
        <w:pStyle w:val="NormalWeb"/>
        <w:rPr>
          <w:rFonts w:eastAsiaTheme="minorHAnsi" w:cstheme="minorBidi"/>
          <w:kern w:val="2"/>
          <w:lang w:val="en-US" w:eastAsia="en-US"/>
          <w14:ligatures w14:val="standardContextual"/>
        </w:rPr>
      </w:pPr>
      <w:r w:rsidRPr="00904F9B">
        <w:rPr>
          <w:rFonts w:eastAsiaTheme="minorHAnsi" w:cstheme="minorBidi"/>
          <w:kern w:val="2"/>
          <w:lang w:val="en-US" w:eastAsia="en-US"/>
          <w14:ligatures w14:val="standardContextual"/>
        </w:rPr>
        <w:t>Arturna WPP is located in Muğla Province, Türkiye, and affects three rural settlements in its Area of Influence:</w:t>
      </w:r>
    </w:p>
    <w:p w14:paraId="4B00BD3B" w14:textId="77777777" w:rsidR="00904F9B" w:rsidRPr="00904F9B" w:rsidRDefault="00904F9B" w:rsidP="00BD0A24">
      <w:pPr>
        <w:pStyle w:val="ListBullet"/>
      </w:pPr>
      <w:r w:rsidRPr="00904F9B">
        <w:t>Mazı, where land acquisition for turbine pads and the ETL corridor will result in partial economic displacement of small-scale olive farmers, informal forest users, and beekeepers;</w:t>
      </w:r>
    </w:p>
    <w:p w14:paraId="766857A6" w14:textId="77777777" w:rsidR="00904F9B" w:rsidRPr="00904F9B" w:rsidRDefault="00904F9B" w:rsidP="00BD0A24">
      <w:pPr>
        <w:pStyle w:val="ListBullet"/>
      </w:pPr>
      <w:r w:rsidRPr="00904F9B">
        <w:t>Gökpınar, impacted by ETL routing and potential access restrictions;</w:t>
      </w:r>
    </w:p>
    <w:p w14:paraId="1BF765A1" w14:textId="77777777" w:rsidR="00904F9B" w:rsidRPr="00904F9B" w:rsidRDefault="00904F9B" w:rsidP="00BD0A24">
      <w:pPr>
        <w:pStyle w:val="ListBullet"/>
      </w:pPr>
      <w:r w:rsidRPr="00904F9B">
        <w:t>Yeniköy, where road usage and dust from construction activities may temporarily affect cultivators and livestock keepers.</w:t>
      </w:r>
    </w:p>
    <w:p w14:paraId="7D02A1BC" w14:textId="77777777" w:rsidR="00904F9B" w:rsidRPr="00904F9B" w:rsidRDefault="00904F9B" w:rsidP="00904F9B">
      <w:pPr>
        <w:pStyle w:val="BodyText"/>
        <w:jc w:val="both"/>
      </w:pPr>
      <w:r w:rsidRPr="00904F9B">
        <w:lastRenderedPageBreak/>
        <w:t>These settlements fall within the Milas District and are characterized by subsistence and semi-commercial rural livelihoods, reliant on olive cultivation, small ruminant grazing, and seasonal use of forest lands for beekeeping and foraging.</w:t>
      </w:r>
    </w:p>
    <w:p w14:paraId="416CA999" w14:textId="26745C39" w:rsidR="009A3F4E" w:rsidRPr="00904F9B" w:rsidRDefault="00904F9B" w:rsidP="00904F9B">
      <w:pPr>
        <w:pStyle w:val="BodyText"/>
        <w:jc w:val="both"/>
      </w:pPr>
      <w:r w:rsidRPr="00904F9B">
        <w:t>Turbine locations and associated infrastructure will involve both privately owned agricultural parcels and state-owned forest and treasury lands, some of which are used informally or communally.</w:t>
      </w:r>
    </w:p>
    <w:p w14:paraId="1A08221E" w14:textId="7DA1B58C" w:rsidR="007F0840" w:rsidRPr="001B59F8" w:rsidRDefault="00E742BC" w:rsidP="007F0840">
      <w:pPr>
        <w:pStyle w:val="Heading2"/>
      </w:pPr>
      <w:bookmarkStart w:id="4" w:name="_Toc234243394"/>
      <w:r>
        <w:t>1.1</w:t>
      </w:r>
      <w:r w:rsidR="007F0840" w:rsidRPr="001B59F8">
        <w:t xml:space="preserve"> Objectives of the LRP</w:t>
      </w:r>
      <w:bookmarkEnd w:id="4"/>
    </w:p>
    <w:p w14:paraId="4511985D" w14:textId="0CE618B6" w:rsidR="007F0840" w:rsidRPr="001B59F8" w:rsidRDefault="007F0840" w:rsidP="007F0840">
      <w:pPr>
        <w:pStyle w:val="BodyText"/>
      </w:pPr>
      <w:r w:rsidRPr="001B59F8">
        <w:t>The main aim</w:t>
      </w:r>
      <w:r w:rsidR="00DD102F" w:rsidRPr="001B59F8">
        <w:t>s</w:t>
      </w:r>
      <w:r w:rsidRPr="001B59F8">
        <w:t xml:space="preserve"> of this LRP is to:</w:t>
      </w:r>
    </w:p>
    <w:p w14:paraId="4F0EFBDB" w14:textId="6CCD44D4" w:rsidR="007F0840" w:rsidRPr="001B59F8" w:rsidRDefault="007F0840" w:rsidP="00BD0A24">
      <w:pPr>
        <w:pStyle w:val="ListBullet"/>
      </w:pPr>
      <w:r w:rsidRPr="001B59F8">
        <w:t xml:space="preserve">Identify </w:t>
      </w:r>
      <w:r w:rsidR="001D45E7">
        <w:t>HHs</w:t>
      </w:r>
      <w:r w:rsidR="001D45E7" w:rsidRPr="001B59F8">
        <w:t xml:space="preserve"> </w:t>
      </w:r>
      <w:r w:rsidRPr="001B59F8">
        <w:t>and individuals whose livelihoods may be adversely affected by the Project’s land acquisition, easement rights, or restricted access to land and natural resources.</w:t>
      </w:r>
    </w:p>
    <w:p w14:paraId="0CE0D2C2" w14:textId="77777777" w:rsidR="007F0840" w:rsidRPr="001B59F8" w:rsidRDefault="007F0840" w:rsidP="00BD0A24">
      <w:pPr>
        <w:pStyle w:val="ListBullet"/>
      </w:pPr>
      <w:r w:rsidRPr="001B59F8">
        <w:t>Assess the nature and extent of livelihood-related impacts, including those related to agricultural lands, grazing areas, forest use, and informal land-based activities.</w:t>
      </w:r>
    </w:p>
    <w:p w14:paraId="280219EB" w14:textId="666AC802" w:rsidR="007F0840" w:rsidRPr="001B59F8" w:rsidRDefault="007F0840" w:rsidP="00BD0A24">
      <w:pPr>
        <w:pStyle w:val="ListBullet"/>
      </w:pPr>
      <w:r w:rsidRPr="001B59F8">
        <w:t xml:space="preserve">Propose appropriate </w:t>
      </w:r>
      <w:r w:rsidRPr="001B59F8">
        <w:rPr>
          <w:rStyle w:val="Strong"/>
          <w:b w:val="0"/>
          <w:bCs w:val="0"/>
        </w:rPr>
        <w:t>livelihood restoration measures</w:t>
      </w:r>
      <w:r w:rsidRPr="001B59F8">
        <w:t xml:space="preserve"> in line with international standards (including </w:t>
      </w:r>
      <w:r w:rsidRPr="001B59F8">
        <w:rPr>
          <w:rStyle w:val="Strong"/>
          <w:b w:val="0"/>
          <w:bCs w:val="0"/>
        </w:rPr>
        <w:t xml:space="preserve">IFC </w:t>
      </w:r>
      <w:r w:rsidR="00D53F87">
        <w:rPr>
          <w:rStyle w:val="Strong"/>
          <w:b w:val="0"/>
          <w:bCs w:val="0"/>
        </w:rPr>
        <w:t>PS</w:t>
      </w:r>
      <w:r w:rsidRPr="001B59F8">
        <w:rPr>
          <w:rStyle w:val="Strong"/>
          <w:b w:val="0"/>
          <w:bCs w:val="0"/>
        </w:rPr>
        <w:t>5</w:t>
      </w:r>
      <w:r w:rsidR="00D53F87">
        <w:rPr>
          <w:rStyle w:val="Strong"/>
          <w:b w:val="0"/>
          <w:bCs w:val="0"/>
        </w:rPr>
        <w:t xml:space="preserve"> and EBRD ESR5</w:t>
      </w:r>
      <w:r w:rsidRPr="001B59F8">
        <w:t>) and national legal requirements.</w:t>
      </w:r>
    </w:p>
    <w:p w14:paraId="73A9241C" w14:textId="19D65EB2" w:rsidR="007F0840" w:rsidRPr="001B59F8" w:rsidRDefault="007F0840" w:rsidP="00BD0A24">
      <w:pPr>
        <w:pStyle w:val="ListBullet"/>
      </w:pPr>
      <w:r w:rsidRPr="001B59F8">
        <w:t xml:space="preserve">Ensure that </w:t>
      </w:r>
      <w:r w:rsidR="001D45E7">
        <w:t>PAPs</w:t>
      </w:r>
      <w:r w:rsidRPr="001B59F8">
        <w:t xml:space="preserve"> are </w:t>
      </w:r>
      <w:r w:rsidRPr="001B59F8">
        <w:rPr>
          <w:rStyle w:val="Strong"/>
          <w:b w:val="0"/>
          <w:bCs w:val="0"/>
        </w:rPr>
        <w:t>compensated fairly and restored, at minimum, to pre-project levels of livelihood</w:t>
      </w:r>
      <w:r w:rsidRPr="001B59F8">
        <w:t>, with special attention to vulnerable groups.</w:t>
      </w:r>
    </w:p>
    <w:p w14:paraId="3ADB3AE9" w14:textId="1ACFCE45" w:rsidR="007F0840" w:rsidRPr="001B59F8" w:rsidRDefault="00E742BC" w:rsidP="007F0840">
      <w:pPr>
        <w:pStyle w:val="Heading2"/>
      </w:pPr>
      <w:bookmarkStart w:id="5" w:name="_Toc234243395"/>
      <w:r>
        <w:t>1.2</w:t>
      </w:r>
      <w:r w:rsidR="007F0840" w:rsidRPr="001B59F8">
        <w:t xml:space="preserve"> Scope of the LRP</w:t>
      </w:r>
      <w:bookmarkEnd w:id="5"/>
    </w:p>
    <w:p w14:paraId="076FD67D" w14:textId="77777777" w:rsidR="007F0840" w:rsidRPr="001B59F8" w:rsidRDefault="007F0840" w:rsidP="007F0840">
      <w:pPr>
        <w:pStyle w:val="BodyText"/>
      </w:pPr>
      <w:r w:rsidRPr="001B59F8">
        <w:t>The scope of this LRP covers:</w:t>
      </w:r>
    </w:p>
    <w:p w14:paraId="688424B7" w14:textId="2987DA68" w:rsidR="007F0840" w:rsidRPr="001B59F8" w:rsidRDefault="007F0840" w:rsidP="00BD0A24">
      <w:pPr>
        <w:pStyle w:val="ListBullet"/>
      </w:pPr>
      <w:r w:rsidRPr="001B59F8">
        <w:rPr>
          <w:rStyle w:val="Strong"/>
          <w:b w:val="0"/>
          <w:bCs w:val="0"/>
        </w:rPr>
        <w:t>All Project components</w:t>
      </w:r>
      <w:r w:rsidRPr="001B59F8">
        <w:t xml:space="preserve"> requiring land acquisition or access such as turbine locations, access roads, construction camps, </w:t>
      </w:r>
      <w:r w:rsidR="00D53F87" w:rsidRPr="00D30561">
        <w:t>and associated facilities (energy transmission lines;)</w:t>
      </w:r>
      <w:r w:rsidRPr="001B59F8">
        <w:t>;</w:t>
      </w:r>
    </w:p>
    <w:p w14:paraId="3081803C" w14:textId="77777777" w:rsidR="007F0840" w:rsidRPr="001B59F8" w:rsidRDefault="007F0840" w:rsidP="00BD0A24">
      <w:pPr>
        <w:pStyle w:val="ListBullet"/>
      </w:pPr>
      <w:r w:rsidRPr="001B59F8">
        <w:rPr>
          <w:rStyle w:val="Strong"/>
          <w:b w:val="0"/>
          <w:bCs w:val="0"/>
        </w:rPr>
        <w:t>Both formal and informal land users</w:t>
      </w:r>
      <w:r w:rsidRPr="001B59F8">
        <w:t>, including those without legal land titles but who may face economic displacement;</w:t>
      </w:r>
    </w:p>
    <w:p w14:paraId="73214C05" w14:textId="77777777" w:rsidR="007F0840" w:rsidRPr="001B59F8" w:rsidRDefault="007F0840" w:rsidP="00BD0A24">
      <w:pPr>
        <w:pStyle w:val="ListBullet"/>
      </w:pPr>
      <w:r w:rsidRPr="001B59F8">
        <w:rPr>
          <w:rStyle w:val="Strong"/>
          <w:b w:val="0"/>
          <w:bCs w:val="0"/>
        </w:rPr>
        <w:t>Direct and indirect livelihood impacts</w:t>
      </w:r>
      <w:r w:rsidRPr="001B59F8">
        <w:t>, including those resulting from changes in land use, resource availability, or access restrictions;</w:t>
      </w:r>
    </w:p>
    <w:p w14:paraId="6D3DE977" w14:textId="33041272" w:rsidR="007F0840" w:rsidRPr="001B59F8" w:rsidRDefault="007F0840" w:rsidP="00BD0A24">
      <w:pPr>
        <w:pStyle w:val="ListBullet"/>
      </w:pPr>
      <w:r w:rsidRPr="001B59F8">
        <w:t xml:space="preserve">Coordination with ongoing </w:t>
      </w:r>
      <w:r w:rsidRPr="001B59F8">
        <w:rPr>
          <w:rStyle w:val="Strong"/>
          <w:b w:val="0"/>
          <w:bCs w:val="0"/>
        </w:rPr>
        <w:t>environmental and social mitigation efforts</w:t>
      </w:r>
      <w:r w:rsidRPr="001B59F8">
        <w:t xml:space="preserve"> described in the Project's Environmental and Social Impact Assessment (ESIA).</w:t>
      </w:r>
    </w:p>
    <w:p w14:paraId="33D900A7" w14:textId="2CEE176A" w:rsidR="004A2A7C" w:rsidRPr="001B59F8" w:rsidRDefault="00E742BC" w:rsidP="004A2A7C">
      <w:pPr>
        <w:pStyle w:val="Heading2"/>
      </w:pPr>
      <w:bookmarkStart w:id="6" w:name="_Toc234243396"/>
      <w:r>
        <w:t>1.3</w:t>
      </w:r>
      <w:r w:rsidR="004A2A7C" w:rsidRPr="001B59F8">
        <w:t xml:space="preserve"> Key Definitions</w:t>
      </w:r>
      <w:bookmarkEnd w:id="6"/>
    </w:p>
    <w:p w14:paraId="26FAC7DC" w14:textId="1D228A9F" w:rsidR="004A2A7C" w:rsidRPr="001B59F8" w:rsidRDefault="004A2A7C" w:rsidP="004A2A7C">
      <w:pPr>
        <w:pStyle w:val="BodyText"/>
        <w:jc w:val="both"/>
      </w:pPr>
      <w:r w:rsidRPr="001B59F8">
        <w:t xml:space="preserve">This section provides definitions of key terms used throughout this LRP. The terms are consistent with the terminology used by the EBRD and reflect good international resettlement practice, particularly as outlined in EBRD ESR5. The following key definitions </w:t>
      </w:r>
      <w:r w:rsidRPr="00C53347">
        <w:t xml:space="preserve">presented in </w:t>
      </w:r>
      <w:r w:rsidR="001B128F">
        <w:fldChar w:fldCharType="begin"/>
      </w:r>
      <w:r w:rsidR="001B128F">
        <w:instrText xml:space="preserve"> REF _Ref201078880 \h </w:instrText>
      </w:r>
      <w:r w:rsidR="001B128F">
        <w:fldChar w:fldCharType="separate"/>
      </w:r>
      <w:r w:rsidR="00C02294" w:rsidRPr="001B59F8">
        <w:t xml:space="preserve">Table </w:t>
      </w:r>
      <w:r w:rsidR="00C02294">
        <w:rPr>
          <w:noProof/>
        </w:rPr>
        <w:t>1</w:t>
      </w:r>
      <w:r w:rsidR="00C02294">
        <w:noBreakHyphen/>
      </w:r>
      <w:r w:rsidR="00C02294">
        <w:rPr>
          <w:noProof/>
        </w:rPr>
        <w:t>1</w:t>
      </w:r>
      <w:r w:rsidR="001B128F">
        <w:fldChar w:fldCharType="end"/>
      </w:r>
      <w:r w:rsidR="00FD0B41">
        <w:t>.</w:t>
      </w:r>
    </w:p>
    <w:p w14:paraId="7DD1F771" w14:textId="6FA7D899" w:rsidR="004A2A7C" w:rsidRPr="001B59F8" w:rsidRDefault="004A2A7C" w:rsidP="004A2A7C">
      <w:pPr>
        <w:pStyle w:val="Caption"/>
      </w:pPr>
      <w:bookmarkStart w:id="7" w:name="_Ref201078880"/>
      <w:bookmarkStart w:id="8" w:name="_Ref203936029"/>
      <w:bookmarkStart w:id="9" w:name="_Toc234243480"/>
      <w:r w:rsidRPr="001B59F8">
        <w:t xml:space="preserve">Table </w:t>
      </w:r>
      <w:r w:rsidR="000B5FEB">
        <w:fldChar w:fldCharType="begin"/>
      </w:r>
      <w:r w:rsidR="000B5FEB">
        <w:instrText xml:space="preserve"> STYLEREF 1 \s </w:instrText>
      </w:r>
      <w:r w:rsidR="000B5FEB">
        <w:fldChar w:fldCharType="separate"/>
      </w:r>
      <w:r w:rsidR="00C02294">
        <w:rPr>
          <w:noProof/>
        </w:rPr>
        <w:t>1</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bookmarkEnd w:id="7"/>
      <w:r w:rsidRPr="001B59F8">
        <w:tab/>
        <w:t>Key Definitions</w:t>
      </w:r>
      <w:bookmarkEnd w:id="8"/>
      <w:bookmarkEnd w:id="9"/>
    </w:p>
    <w:tbl>
      <w:tblPr>
        <w:tblStyle w:val="ERMTable11"/>
        <w:tblW w:w="9498" w:type="dxa"/>
        <w:tblLook w:val="04A0" w:firstRow="1" w:lastRow="0" w:firstColumn="1" w:lastColumn="0" w:noHBand="0" w:noVBand="1"/>
      </w:tblPr>
      <w:tblGrid>
        <w:gridCol w:w="2939"/>
        <w:gridCol w:w="6559"/>
      </w:tblGrid>
      <w:tr w:rsidR="004A2A7C" w:rsidRPr="001B59F8" w14:paraId="60051E81" w14:textId="77777777" w:rsidTr="00A66C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7B0EB6EA" w14:textId="77777777" w:rsidR="004A2A7C" w:rsidRPr="001B59F8" w:rsidRDefault="004A2A7C" w:rsidP="00C6488C">
            <w:pPr>
              <w:jc w:val="center"/>
              <w:rPr>
                <w:rFonts w:asciiTheme="minorHAnsi" w:hAnsiTheme="minorHAnsi"/>
                <w:b w:val="0"/>
                <w:bCs/>
                <w:sz w:val="18"/>
                <w:szCs w:val="18"/>
                <w:lang w:val="en-US"/>
              </w:rPr>
            </w:pPr>
            <w:r w:rsidRPr="001B59F8">
              <w:rPr>
                <w:rStyle w:val="Strong"/>
                <w:rFonts w:asciiTheme="minorHAnsi" w:hAnsiTheme="minorHAnsi"/>
                <w:b/>
                <w:bCs w:val="0"/>
                <w:sz w:val="18"/>
                <w:szCs w:val="18"/>
                <w:lang w:val="en-US"/>
              </w:rPr>
              <w:t>Term</w:t>
            </w:r>
          </w:p>
        </w:tc>
        <w:tc>
          <w:tcPr>
            <w:tcW w:w="6559" w:type="dxa"/>
            <w:hideMark/>
          </w:tcPr>
          <w:p w14:paraId="7E8C1B6D" w14:textId="77777777" w:rsidR="004A2A7C" w:rsidRPr="001B59F8" w:rsidRDefault="004A2A7C"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lang w:val="en-US"/>
              </w:rPr>
            </w:pPr>
            <w:r w:rsidRPr="001B59F8">
              <w:rPr>
                <w:rStyle w:val="Strong"/>
                <w:rFonts w:asciiTheme="minorHAnsi" w:hAnsiTheme="minorHAnsi"/>
                <w:b/>
                <w:bCs w:val="0"/>
                <w:sz w:val="18"/>
                <w:szCs w:val="18"/>
                <w:lang w:val="en-US"/>
              </w:rPr>
              <w:t>Definition</w:t>
            </w:r>
          </w:p>
        </w:tc>
      </w:tr>
      <w:tr w:rsidR="004A2A7C" w:rsidRPr="001B59F8" w14:paraId="053A3477"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3F702915" w14:textId="77777777" w:rsidR="004A2A7C" w:rsidRPr="001B59F8" w:rsidRDefault="004A2A7C" w:rsidP="00C6488C">
            <w:pPr>
              <w:rPr>
                <w:rFonts w:asciiTheme="minorHAnsi" w:hAnsiTheme="minorHAnsi"/>
                <w:sz w:val="18"/>
                <w:szCs w:val="18"/>
                <w:lang w:val="en-US"/>
              </w:rPr>
            </w:pPr>
            <w:r w:rsidRPr="001B59F8">
              <w:rPr>
                <w:rStyle w:val="Strong"/>
                <w:rFonts w:asciiTheme="minorHAnsi" w:hAnsiTheme="minorHAnsi"/>
                <w:sz w:val="18"/>
                <w:szCs w:val="18"/>
                <w:lang w:val="en-US"/>
              </w:rPr>
              <w:t>Area of Influence (AoI)</w:t>
            </w:r>
          </w:p>
        </w:tc>
        <w:tc>
          <w:tcPr>
            <w:tcW w:w="6559" w:type="dxa"/>
            <w:hideMark/>
          </w:tcPr>
          <w:p w14:paraId="4CE4EBE3" w14:textId="77777777" w:rsidR="004A2A7C" w:rsidRPr="001B59F8" w:rsidRDefault="004A2A7C"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geographic area affected by the Project, including direct and indirect social, environmental, and economic impacts.</w:t>
            </w:r>
          </w:p>
        </w:tc>
      </w:tr>
      <w:tr w:rsidR="004A2A7C" w:rsidRPr="001B59F8" w14:paraId="1A526633"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24FB7A45" w14:textId="5F154CFF" w:rsidR="004A2A7C" w:rsidRPr="001B59F8" w:rsidRDefault="004A2A7C" w:rsidP="00C6488C">
            <w:pPr>
              <w:rPr>
                <w:rFonts w:asciiTheme="minorHAnsi" w:hAnsiTheme="minorHAnsi"/>
                <w:sz w:val="18"/>
                <w:szCs w:val="18"/>
                <w:lang w:val="en-US"/>
              </w:rPr>
            </w:pPr>
            <w:r w:rsidRPr="001B59F8">
              <w:rPr>
                <w:rStyle w:val="Strong"/>
                <w:rFonts w:asciiTheme="minorHAnsi" w:hAnsiTheme="minorHAnsi"/>
                <w:sz w:val="18"/>
                <w:szCs w:val="18"/>
                <w:lang w:val="en-US"/>
              </w:rPr>
              <w:t xml:space="preserve">Affected Person / </w:t>
            </w:r>
            <w:r w:rsidR="000D7C03">
              <w:rPr>
                <w:rStyle w:val="Strong"/>
                <w:rFonts w:asciiTheme="minorHAnsi" w:hAnsiTheme="minorHAnsi"/>
                <w:sz w:val="18"/>
                <w:szCs w:val="18"/>
                <w:lang w:val="en-US"/>
              </w:rPr>
              <w:t>H</w:t>
            </w:r>
            <w:r w:rsidR="000D7C03" w:rsidRPr="003E4BC9">
              <w:rPr>
                <w:rStyle w:val="Strong"/>
                <w:rFonts w:asciiTheme="minorHAnsi" w:hAnsiTheme="minorHAnsi"/>
                <w:sz w:val="18"/>
                <w:szCs w:val="18"/>
                <w:lang w:val="en-US"/>
              </w:rPr>
              <w:t>H</w:t>
            </w:r>
            <w:r w:rsidR="000D7C03" w:rsidRPr="001B59F8">
              <w:rPr>
                <w:rStyle w:val="Strong"/>
                <w:rFonts w:asciiTheme="minorHAnsi" w:hAnsiTheme="minorHAnsi"/>
                <w:sz w:val="18"/>
                <w:szCs w:val="18"/>
                <w:lang w:val="en-US"/>
              </w:rPr>
              <w:t xml:space="preserve"> </w:t>
            </w:r>
            <w:r w:rsidRPr="001B59F8">
              <w:rPr>
                <w:rStyle w:val="Strong"/>
                <w:rFonts w:asciiTheme="minorHAnsi" w:hAnsiTheme="minorHAnsi"/>
                <w:sz w:val="18"/>
                <w:szCs w:val="18"/>
                <w:lang w:val="en-US"/>
              </w:rPr>
              <w:t>/ Community</w:t>
            </w:r>
          </w:p>
        </w:tc>
        <w:tc>
          <w:tcPr>
            <w:tcW w:w="6559" w:type="dxa"/>
            <w:hideMark/>
          </w:tcPr>
          <w:p w14:paraId="5E8E7604" w14:textId="77777777" w:rsidR="004A2A7C" w:rsidRPr="001B59F8" w:rsidRDefault="004A2A7C"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Any person, household, or community who loses the right to own, use, or otherwise benefit from land, property, or resources—either partially or fully, temporarily or permanently—due to Project activities.</w:t>
            </w:r>
          </w:p>
        </w:tc>
      </w:tr>
      <w:tr w:rsidR="004A2A7C" w:rsidRPr="001B59F8" w14:paraId="4647D2A3"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662777D6" w14:textId="77777777" w:rsidR="004A2A7C" w:rsidRPr="001B59F8" w:rsidRDefault="004A2A7C" w:rsidP="00C6488C">
            <w:pPr>
              <w:rPr>
                <w:rFonts w:asciiTheme="minorHAnsi" w:hAnsiTheme="minorHAnsi"/>
                <w:sz w:val="18"/>
                <w:szCs w:val="18"/>
                <w:lang w:val="en-US"/>
              </w:rPr>
            </w:pPr>
            <w:r w:rsidRPr="001B59F8">
              <w:rPr>
                <w:rStyle w:val="Strong"/>
                <w:rFonts w:asciiTheme="minorHAnsi" w:hAnsiTheme="minorHAnsi"/>
                <w:sz w:val="18"/>
                <w:szCs w:val="18"/>
                <w:lang w:val="en-US"/>
              </w:rPr>
              <w:t>Compensation</w:t>
            </w:r>
          </w:p>
        </w:tc>
        <w:tc>
          <w:tcPr>
            <w:tcW w:w="6559" w:type="dxa"/>
            <w:hideMark/>
          </w:tcPr>
          <w:p w14:paraId="132D2742" w14:textId="77777777" w:rsidR="004A2A7C" w:rsidRPr="001B59F8" w:rsidRDefault="004A2A7C"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Payment in cash or in kind to restore assets or resources lost as a result of the Project, based on full replacement cost.</w:t>
            </w:r>
          </w:p>
        </w:tc>
      </w:tr>
      <w:tr w:rsidR="004A2A7C" w:rsidRPr="001B59F8" w14:paraId="437E53AA"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4C6891E1" w14:textId="77777777" w:rsidR="004A2A7C" w:rsidRPr="001B59F8" w:rsidRDefault="004A2A7C" w:rsidP="00C6488C">
            <w:pPr>
              <w:rPr>
                <w:rFonts w:asciiTheme="minorHAnsi" w:hAnsiTheme="minorHAnsi"/>
                <w:sz w:val="18"/>
                <w:szCs w:val="18"/>
                <w:lang w:val="en-US"/>
              </w:rPr>
            </w:pPr>
            <w:r w:rsidRPr="001B59F8">
              <w:rPr>
                <w:rStyle w:val="Strong"/>
                <w:rFonts w:asciiTheme="minorHAnsi" w:hAnsiTheme="minorHAnsi"/>
                <w:sz w:val="18"/>
                <w:szCs w:val="18"/>
                <w:lang w:val="en-US"/>
              </w:rPr>
              <w:lastRenderedPageBreak/>
              <w:t>Cut-off Date</w:t>
            </w:r>
          </w:p>
        </w:tc>
        <w:tc>
          <w:tcPr>
            <w:tcW w:w="6559" w:type="dxa"/>
            <w:hideMark/>
          </w:tcPr>
          <w:p w14:paraId="62B13655" w14:textId="77777777" w:rsidR="004A2A7C" w:rsidRPr="001B59F8" w:rsidRDefault="004A2A7C"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date after which improvements to land or assets (such as structures or crops) are not eligible for compensation. Used to prevent opportunistic claims.</w:t>
            </w:r>
          </w:p>
        </w:tc>
      </w:tr>
      <w:tr w:rsidR="004A2A7C" w:rsidRPr="001B59F8" w14:paraId="620DAE01"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660ED44F" w14:textId="77777777" w:rsidR="004A2A7C" w:rsidRPr="001B59F8" w:rsidRDefault="004A2A7C" w:rsidP="00C6488C">
            <w:pPr>
              <w:rPr>
                <w:rFonts w:asciiTheme="minorHAnsi" w:hAnsiTheme="minorHAnsi"/>
                <w:sz w:val="18"/>
                <w:szCs w:val="18"/>
                <w:lang w:val="en-US"/>
              </w:rPr>
            </w:pPr>
            <w:r w:rsidRPr="001B59F8">
              <w:rPr>
                <w:rStyle w:val="Strong"/>
                <w:rFonts w:asciiTheme="minorHAnsi" w:hAnsiTheme="minorHAnsi"/>
                <w:sz w:val="18"/>
                <w:szCs w:val="18"/>
                <w:lang w:val="en-US"/>
              </w:rPr>
              <w:t>Economic Displacement</w:t>
            </w:r>
          </w:p>
        </w:tc>
        <w:tc>
          <w:tcPr>
            <w:tcW w:w="6559" w:type="dxa"/>
            <w:hideMark/>
          </w:tcPr>
          <w:p w14:paraId="61F3D3B5" w14:textId="77777777" w:rsidR="004A2A7C" w:rsidRPr="001B59F8" w:rsidRDefault="004A2A7C"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Loss of income or livelihood resulting from Project-related land acquisition or access restrictions, without physical relocation.</w:t>
            </w:r>
          </w:p>
        </w:tc>
      </w:tr>
      <w:tr w:rsidR="004A2A7C" w:rsidRPr="001B59F8" w14:paraId="318C32DE"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41D941BE" w14:textId="77777777" w:rsidR="004A2A7C" w:rsidRPr="001B59F8" w:rsidRDefault="004A2A7C" w:rsidP="00C6488C">
            <w:pPr>
              <w:rPr>
                <w:rFonts w:asciiTheme="minorHAnsi" w:hAnsiTheme="minorHAnsi"/>
                <w:sz w:val="18"/>
                <w:szCs w:val="18"/>
                <w:lang w:val="en-US"/>
              </w:rPr>
            </w:pPr>
            <w:r w:rsidRPr="001B59F8">
              <w:rPr>
                <w:rStyle w:val="Strong"/>
                <w:rFonts w:asciiTheme="minorHAnsi" w:hAnsiTheme="minorHAnsi"/>
                <w:sz w:val="18"/>
                <w:szCs w:val="18"/>
                <w:lang w:val="en-US"/>
              </w:rPr>
              <w:t>Eligibility</w:t>
            </w:r>
          </w:p>
        </w:tc>
        <w:tc>
          <w:tcPr>
            <w:tcW w:w="6559" w:type="dxa"/>
            <w:hideMark/>
          </w:tcPr>
          <w:p w14:paraId="46BBE6A5" w14:textId="77777777" w:rsidR="004A2A7C" w:rsidRPr="001B59F8" w:rsidRDefault="004A2A7C"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right to receive compensation or livelihood assistance based on defined criteria, such as land tenure or asset ownership at cut-off date.</w:t>
            </w:r>
          </w:p>
        </w:tc>
      </w:tr>
      <w:tr w:rsidR="004A2A7C" w:rsidRPr="001B59F8" w14:paraId="701D92BC"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6A8829D7" w14:textId="77777777" w:rsidR="004A2A7C" w:rsidRPr="001B59F8" w:rsidRDefault="004A2A7C" w:rsidP="00C6488C">
            <w:pPr>
              <w:rPr>
                <w:rFonts w:asciiTheme="minorHAnsi" w:hAnsiTheme="minorHAnsi"/>
                <w:sz w:val="18"/>
                <w:szCs w:val="18"/>
                <w:lang w:val="en-US"/>
              </w:rPr>
            </w:pPr>
            <w:r w:rsidRPr="001B59F8">
              <w:rPr>
                <w:rStyle w:val="Strong"/>
                <w:rFonts w:asciiTheme="minorHAnsi" w:hAnsiTheme="minorHAnsi"/>
                <w:sz w:val="18"/>
                <w:szCs w:val="18"/>
                <w:lang w:val="en-US"/>
              </w:rPr>
              <w:t>Entitlement Framework / Matrix</w:t>
            </w:r>
          </w:p>
        </w:tc>
        <w:tc>
          <w:tcPr>
            <w:tcW w:w="6559" w:type="dxa"/>
            <w:hideMark/>
          </w:tcPr>
          <w:p w14:paraId="04BA09FB" w14:textId="77777777" w:rsidR="004A2A7C" w:rsidRPr="001B59F8" w:rsidRDefault="004A2A7C"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 structured list identifying all categories of affected persons and their corresponding entitlements to compensation and assistance.</w:t>
            </w:r>
          </w:p>
        </w:tc>
      </w:tr>
      <w:tr w:rsidR="0065794A" w:rsidRPr="001B59F8" w14:paraId="6132B7BE" w14:textId="77777777" w:rsidTr="00A66C6A">
        <w:tc>
          <w:tcPr>
            <w:cnfStyle w:val="001000000000" w:firstRow="0" w:lastRow="0" w:firstColumn="1" w:lastColumn="0" w:oddVBand="0" w:evenVBand="0" w:oddHBand="0" w:evenHBand="0" w:firstRowFirstColumn="0" w:firstRowLastColumn="0" w:lastRowFirstColumn="0" w:lastRowLastColumn="0"/>
            <w:tcW w:w="2939" w:type="dxa"/>
          </w:tcPr>
          <w:p w14:paraId="141F5D20" w14:textId="377401D8" w:rsidR="0065794A" w:rsidRPr="001B59F8" w:rsidRDefault="0065794A" w:rsidP="0065794A">
            <w:pPr>
              <w:rPr>
                <w:rStyle w:val="Strong"/>
                <w:rFonts w:asciiTheme="minorHAnsi" w:hAnsiTheme="minorHAnsi"/>
                <w:sz w:val="18"/>
                <w:szCs w:val="18"/>
                <w:lang w:val="en-US"/>
              </w:rPr>
            </w:pPr>
            <w:r w:rsidRPr="00123674">
              <w:rPr>
                <w:rStyle w:val="Strong"/>
                <w:rFonts w:asciiTheme="minorHAnsi" w:hAnsiTheme="minorHAnsi"/>
                <w:sz w:val="18"/>
                <w:szCs w:val="18"/>
              </w:rPr>
              <w:t>Forced Evictions</w:t>
            </w:r>
          </w:p>
        </w:tc>
        <w:tc>
          <w:tcPr>
            <w:tcW w:w="6559" w:type="dxa"/>
          </w:tcPr>
          <w:p w14:paraId="12444C60" w14:textId="787790BC"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23674">
              <w:rPr>
                <w:rFonts w:asciiTheme="minorHAnsi" w:hAnsiTheme="minorHAnsi"/>
                <w:sz w:val="18"/>
                <w:szCs w:val="18"/>
              </w:rPr>
              <w:t>Involuntary removal of individuals or groups from land or housing without legal safeguards, consultation, compensation, or access to remedies. Prohibited under EBRD and IFC standards.</w:t>
            </w:r>
          </w:p>
        </w:tc>
      </w:tr>
      <w:tr w:rsidR="0065794A" w:rsidRPr="001B59F8" w14:paraId="5B948718"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5D18172B"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Full Replacement Cost</w:t>
            </w:r>
          </w:p>
        </w:tc>
        <w:tc>
          <w:tcPr>
            <w:tcW w:w="6559" w:type="dxa"/>
            <w:hideMark/>
          </w:tcPr>
          <w:p w14:paraId="003DBD51" w14:textId="77777777" w:rsidR="0065794A" w:rsidRPr="001B59F8" w:rsidRDefault="0065794A" w:rsidP="0065794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market value of lost assets plus transaction costs (e.g., fees, taxes, relocation costs), ensuring no financial loss for the affected person.</w:t>
            </w:r>
          </w:p>
        </w:tc>
      </w:tr>
      <w:tr w:rsidR="0065794A" w:rsidRPr="001B59F8" w14:paraId="222B2DD3"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6C0F862C"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Grievance Mechanism</w:t>
            </w:r>
          </w:p>
        </w:tc>
        <w:tc>
          <w:tcPr>
            <w:tcW w:w="6559" w:type="dxa"/>
            <w:hideMark/>
          </w:tcPr>
          <w:p w14:paraId="2A9B4823" w14:textId="77777777"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 formal process to receive, assess, and resolve concerns or complaints from affected stakeholders in a timely and transparent manner.</w:t>
            </w:r>
          </w:p>
        </w:tc>
      </w:tr>
      <w:tr w:rsidR="0065794A" w:rsidRPr="001B59F8" w14:paraId="6FF81BC1"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6D89B996" w14:textId="4F37B75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 xml:space="preserve">Head of </w:t>
            </w:r>
            <w:r w:rsidR="00CB63D9">
              <w:rPr>
                <w:rStyle w:val="Strong"/>
                <w:rFonts w:asciiTheme="minorHAnsi" w:hAnsiTheme="minorHAnsi"/>
                <w:sz w:val="18"/>
                <w:szCs w:val="18"/>
                <w:lang w:val="en-US"/>
              </w:rPr>
              <w:t>H</w:t>
            </w:r>
            <w:r w:rsidR="00CB63D9" w:rsidRPr="003E4BC9">
              <w:rPr>
                <w:rStyle w:val="Strong"/>
                <w:rFonts w:asciiTheme="minorHAnsi" w:hAnsiTheme="minorHAnsi"/>
                <w:sz w:val="18"/>
                <w:szCs w:val="18"/>
                <w:lang w:val="en-US"/>
              </w:rPr>
              <w:t>H</w:t>
            </w:r>
          </w:p>
        </w:tc>
        <w:tc>
          <w:tcPr>
            <w:tcW w:w="6559" w:type="dxa"/>
            <w:hideMark/>
          </w:tcPr>
          <w:p w14:paraId="57A1A9B3" w14:textId="77777777" w:rsidR="0065794A" w:rsidRPr="001B59F8" w:rsidRDefault="0065794A" w:rsidP="0065794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primary decision-maker or income provider in a household unit, responsible for the welfare of its members.</w:t>
            </w:r>
          </w:p>
        </w:tc>
      </w:tr>
      <w:tr w:rsidR="0065794A" w:rsidRPr="001B59F8" w14:paraId="3A68BDD5"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1B471795"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In-kind Compensation / Replacement</w:t>
            </w:r>
          </w:p>
        </w:tc>
        <w:tc>
          <w:tcPr>
            <w:tcW w:w="6559" w:type="dxa"/>
            <w:hideMark/>
          </w:tcPr>
          <w:p w14:paraId="11606754" w14:textId="77777777"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replacement of lost assets with similar goods or services (e.g., a new house instead of cash).</w:t>
            </w:r>
          </w:p>
        </w:tc>
      </w:tr>
      <w:tr w:rsidR="0065794A" w:rsidRPr="001B59F8" w14:paraId="62262C7C"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5F4776AF" w14:textId="35E008A5"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 xml:space="preserve">Involuntary </w:t>
            </w:r>
            <w:r w:rsidRPr="00AB5EC5">
              <w:rPr>
                <w:rStyle w:val="Strong"/>
                <w:rFonts w:asciiTheme="minorHAnsi" w:hAnsiTheme="minorHAnsi"/>
                <w:sz w:val="18"/>
                <w:szCs w:val="18"/>
                <w:lang w:val="en-US"/>
              </w:rPr>
              <w:t>Resettlement</w:t>
            </w:r>
          </w:p>
        </w:tc>
        <w:tc>
          <w:tcPr>
            <w:tcW w:w="6559" w:type="dxa"/>
            <w:hideMark/>
          </w:tcPr>
          <w:p w14:paraId="53A0FD67" w14:textId="77777777" w:rsidR="0065794A" w:rsidRPr="001B59F8" w:rsidRDefault="0065794A" w:rsidP="0065794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Displacement that occurs without the informed consent of the affected persons, and includes both physical and economic displacement.</w:t>
            </w:r>
          </w:p>
        </w:tc>
      </w:tr>
      <w:tr w:rsidR="0065794A" w:rsidRPr="001B59F8" w14:paraId="1EA1A747"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6D85899B"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Land Acquisition</w:t>
            </w:r>
          </w:p>
        </w:tc>
        <w:tc>
          <w:tcPr>
            <w:tcW w:w="6559" w:type="dxa"/>
            <w:hideMark/>
          </w:tcPr>
          <w:p w14:paraId="36FCE31D" w14:textId="77777777"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process by which land is obtained for the Project through purchase, expropriation, lease, or other means.</w:t>
            </w:r>
          </w:p>
        </w:tc>
      </w:tr>
      <w:tr w:rsidR="0065794A" w:rsidRPr="001B59F8" w14:paraId="796FC4CB"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3A9B1D2B"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Land Expropriation</w:t>
            </w:r>
          </w:p>
        </w:tc>
        <w:tc>
          <w:tcPr>
            <w:tcW w:w="6559" w:type="dxa"/>
            <w:hideMark/>
          </w:tcPr>
          <w:p w14:paraId="6BBAD44F" w14:textId="77777777" w:rsidR="0065794A" w:rsidRPr="001B59F8" w:rsidRDefault="0065794A" w:rsidP="0065794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Compulsory acquisition of land or rights by public authorities, typically with compensation, for public interest or development purposes.</w:t>
            </w:r>
          </w:p>
        </w:tc>
      </w:tr>
      <w:tr w:rsidR="0065794A" w:rsidRPr="001B59F8" w14:paraId="0BD86E2C"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4FDDA7BE"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Livelihood</w:t>
            </w:r>
          </w:p>
        </w:tc>
        <w:tc>
          <w:tcPr>
            <w:tcW w:w="6559" w:type="dxa"/>
            <w:hideMark/>
          </w:tcPr>
          <w:p w14:paraId="0578F194" w14:textId="77777777"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full range of income-generating activities and means of subsistence used by individuals, families, or communities.</w:t>
            </w:r>
          </w:p>
        </w:tc>
      </w:tr>
      <w:tr w:rsidR="0065794A" w:rsidRPr="001B59F8" w14:paraId="6955829B"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09073254"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Livelihood Improvement and Restoration</w:t>
            </w:r>
          </w:p>
        </w:tc>
        <w:tc>
          <w:tcPr>
            <w:tcW w:w="6559" w:type="dxa"/>
            <w:hideMark/>
          </w:tcPr>
          <w:p w14:paraId="742277A9" w14:textId="77777777" w:rsidR="0065794A" w:rsidRPr="001B59F8" w:rsidRDefault="0065794A" w:rsidP="0065794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Measures to restore or improve the incomes, production levels, and living standards of economically displaced persons.</w:t>
            </w:r>
          </w:p>
        </w:tc>
      </w:tr>
      <w:tr w:rsidR="0065794A" w:rsidRPr="001B59F8" w14:paraId="4EEFD609"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10806A06"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Livelihood Restoration Plan (LRP)</w:t>
            </w:r>
          </w:p>
        </w:tc>
        <w:tc>
          <w:tcPr>
            <w:tcW w:w="6559" w:type="dxa"/>
            <w:hideMark/>
          </w:tcPr>
          <w:p w14:paraId="2970295E" w14:textId="77777777"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 formal document outlining measures to restore affected persons’ livelihoods and entitlements in a transparent and equitable manner.</w:t>
            </w:r>
          </w:p>
        </w:tc>
      </w:tr>
      <w:tr w:rsidR="0065794A" w:rsidRPr="001B59F8" w14:paraId="55F56F61"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61F2FDC5"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Negotiated Settlement</w:t>
            </w:r>
          </w:p>
        </w:tc>
        <w:tc>
          <w:tcPr>
            <w:tcW w:w="6559" w:type="dxa"/>
            <w:hideMark/>
          </w:tcPr>
          <w:p w14:paraId="41FE5AFD" w14:textId="77777777" w:rsidR="0065794A" w:rsidRPr="001B59F8" w:rsidRDefault="0065794A" w:rsidP="0065794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 voluntary agreement between the Project and land users or owners to acquire land or rights without recourse to expropriation.</w:t>
            </w:r>
          </w:p>
        </w:tc>
      </w:tr>
      <w:tr w:rsidR="0065794A" w:rsidRPr="001B59F8" w14:paraId="3CDFE71E"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43BEC36A"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Physical Displacement / Resettlement</w:t>
            </w:r>
          </w:p>
        </w:tc>
        <w:tc>
          <w:tcPr>
            <w:tcW w:w="6559" w:type="dxa"/>
            <w:hideMark/>
          </w:tcPr>
          <w:p w14:paraId="085B97EC" w14:textId="77777777"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Loss of housing requiring relocation of affected persons to a new physical location.</w:t>
            </w:r>
          </w:p>
        </w:tc>
      </w:tr>
      <w:tr w:rsidR="0065794A" w:rsidRPr="001B59F8" w14:paraId="4F53BAF1"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74B22E15"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Private Property Owners</w:t>
            </w:r>
          </w:p>
        </w:tc>
        <w:tc>
          <w:tcPr>
            <w:tcW w:w="6559" w:type="dxa"/>
            <w:hideMark/>
          </w:tcPr>
          <w:p w14:paraId="729EC0B4" w14:textId="77777777" w:rsidR="0065794A" w:rsidRPr="001B59F8" w:rsidRDefault="0065794A" w:rsidP="0065794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Individuals or entities holding legal title to land, structures, or other assets, and entitled to compensation under applicable law.</w:t>
            </w:r>
          </w:p>
        </w:tc>
      </w:tr>
      <w:tr w:rsidR="0065794A" w:rsidRPr="001B59F8" w14:paraId="6D9F6DC6"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4CF670A3"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Project-Affected Person (PAP)</w:t>
            </w:r>
          </w:p>
        </w:tc>
        <w:tc>
          <w:tcPr>
            <w:tcW w:w="6559" w:type="dxa"/>
            <w:hideMark/>
          </w:tcPr>
          <w:p w14:paraId="254BF269" w14:textId="77777777"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An individual affected by the Project through loss of land, structures, crops, income, or access—partially or fully, permanently or temporarily.</w:t>
            </w:r>
          </w:p>
        </w:tc>
      </w:tr>
      <w:tr w:rsidR="0065794A" w:rsidRPr="001B59F8" w14:paraId="418E5A1F"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184337A6"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lastRenderedPageBreak/>
              <w:t>Replacement Cost</w:t>
            </w:r>
          </w:p>
        </w:tc>
        <w:tc>
          <w:tcPr>
            <w:tcW w:w="6559" w:type="dxa"/>
            <w:hideMark/>
          </w:tcPr>
          <w:p w14:paraId="65BA9260" w14:textId="77777777" w:rsidR="0065794A" w:rsidRPr="001B59F8" w:rsidRDefault="0065794A" w:rsidP="0065794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amount needed to replace lost assets with those of equal quality and utility, including transaction costs and restoration to pre-Project condition.</w:t>
            </w:r>
          </w:p>
        </w:tc>
      </w:tr>
      <w:tr w:rsidR="0065794A" w:rsidRPr="001B59F8" w14:paraId="783DB9B0"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0D242AA9"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Resettlement</w:t>
            </w:r>
          </w:p>
        </w:tc>
        <w:tc>
          <w:tcPr>
            <w:tcW w:w="6559" w:type="dxa"/>
            <w:hideMark/>
          </w:tcPr>
          <w:p w14:paraId="3F854F3D" w14:textId="77777777"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The overall process involving physical and economic displacement, compensation, livelihood support, and relocation assistance.</w:t>
            </w:r>
          </w:p>
        </w:tc>
      </w:tr>
      <w:tr w:rsidR="0065794A" w:rsidRPr="001B59F8" w14:paraId="549E621A"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1A5A1A28"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Stakeholders</w:t>
            </w:r>
          </w:p>
        </w:tc>
        <w:tc>
          <w:tcPr>
            <w:tcW w:w="6559" w:type="dxa"/>
            <w:hideMark/>
          </w:tcPr>
          <w:p w14:paraId="0DAA2D74" w14:textId="77777777" w:rsidR="0065794A" w:rsidRPr="001B59F8" w:rsidRDefault="0065794A" w:rsidP="0065794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Individuals, groups, or institutions affected by or interested in the Project and its outcomes.</w:t>
            </w:r>
          </w:p>
        </w:tc>
      </w:tr>
      <w:tr w:rsidR="0065794A" w:rsidRPr="001B59F8" w14:paraId="312282D3"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5B266AAB"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Transaction Costs</w:t>
            </w:r>
          </w:p>
        </w:tc>
        <w:tc>
          <w:tcPr>
            <w:tcW w:w="6559" w:type="dxa"/>
            <w:hideMark/>
          </w:tcPr>
          <w:p w14:paraId="6BD6F92F" w14:textId="77777777"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Costs associated with acquiring replacement land or assets (e.g., taxes, registration, permits, legal fees).</w:t>
            </w:r>
          </w:p>
        </w:tc>
      </w:tr>
      <w:tr w:rsidR="0065794A" w:rsidRPr="001B59F8" w14:paraId="2CFF45C6"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9" w:type="dxa"/>
            <w:hideMark/>
          </w:tcPr>
          <w:p w14:paraId="1401B125" w14:textId="7FF28652"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Transitional Assistance</w:t>
            </w:r>
          </w:p>
        </w:tc>
        <w:tc>
          <w:tcPr>
            <w:tcW w:w="6559" w:type="dxa"/>
            <w:hideMark/>
          </w:tcPr>
          <w:p w14:paraId="1FF59FC7" w14:textId="77777777" w:rsidR="0065794A" w:rsidRPr="001B59F8" w:rsidRDefault="0065794A" w:rsidP="0065794A">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Temporary financial or material support provided to affected persons during the period of economic recovery or re-establishment.</w:t>
            </w:r>
          </w:p>
        </w:tc>
      </w:tr>
      <w:tr w:rsidR="0065794A" w:rsidRPr="001B59F8" w14:paraId="5A760756" w14:textId="77777777" w:rsidTr="00A66C6A">
        <w:tc>
          <w:tcPr>
            <w:cnfStyle w:val="001000000000" w:firstRow="0" w:lastRow="0" w:firstColumn="1" w:lastColumn="0" w:oddVBand="0" w:evenVBand="0" w:oddHBand="0" w:evenHBand="0" w:firstRowFirstColumn="0" w:firstRowLastColumn="0" w:lastRowFirstColumn="0" w:lastRowLastColumn="0"/>
            <w:tcW w:w="2939" w:type="dxa"/>
            <w:hideMark/>
          </w:tcPr>
          <w:p w14:paraId="58248469" w14:textId="77777777" w:rsidR="0065794A" w:rsidRPr="001B59F8" w:rsidRDefault="0065794A" w:rsidP="0065794A">
            <w:pPr>
              <w:rPr>
                <w:rFonts w:asciiTheme="minorHAnsi" w:hAnsiTheme="minorHAnsi"/>
                <w:sz w:val="18"/>
                <w:szCs w:val="18"/>
                <w:lang w:val="en-US"/>
              </w:rPr>
            </w:pPr>
            <w:r w:rsidRPr="001B59F8">
              <w:rPr>
                <w:rStyle w:val="Strong"/>
                <w:rFonts w:asciiTheme="minorHAnsi" w:hAnsiTheme="minorHAnsi"/>
                <w:sz w:val="18"/>
                <w:szCs w:val="18"/>
                <w:lang w:val="en-US"/>
              </w:rPr>
              <w:t>Vulnerable Groups</w:t>
            </w:r>
          </w:p>
        </w:tc>
        <w:tc>
          <w:tcPr>
            <w:tcW w:w="6559" w:type="dxa"/>
            <w:hideMark/>
          </w:tcPr>
          <w:p w14:paraId="0BF894ED" w14:textId="77777777" w:rsidR="0065794A" w:rsidRPr="001B59F8" w:rsidRDefault="0065794A" w:rsidP="0065794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Persons who are more likely to be adversely affected by Project impacts due to their gender, age, poverty, disability, ethnicity, or other marginal status.</w:t>
            </w:r>
          </w:p>
        </w:tc>
      </w:tr>
    </w:tbl>
    <w:p w14:paraId="4B1D4D37" w14:textId="3973BF9B" w:rsidR="00C541A6" w:rsidRDefault="00E742BC" w:rsidP="00832D50">
      <w:pPr>
        <w:pStyle w:val="Heading2"/>
        <w:ind w:left="794" w:hanging="794"/>
        <w:rPr>
          <w:rFonts w:asciiTheme="minorHAnsi" w:hAnsiTheme="minorHAnsi"/>
        </w:rPr>
      </w:pPr>
      <w:bookmarkStart w:id="10" w:name="_Toc200730797"/>
      <w:bookmarkStart w:id="11" w:name="_Toc234243397"/>
      <w:bookmarkEnd w:id="10"/>
      <w:r>
        <w:rPr>
          <w:rFonts w:asciiTheme="minorHAnsi" w:hAnsiTheme="minorHAnsi"/>
        </w:rPr>
        <w:t xml:space="preserve">1.4 </w:t>
      </w:r>
      <w:r w:rsidR="00C541A6">
        <w:rPr>
          <w:rFonts w:asciiTheme="minorHAnsi" w:hAnsiTheme="minorHAnsi"/>
        </w:rPr>
        <w:t>Key Principles</w:t>
      </w:r>
      <w:bookmarkEnd w:id="11"/>
    </w:p>
    <w:p w14:paraId="4B199640" w14:textId="3DC94844" w:rsidR="0043103B" w:rsidRPr="00797F9D" w:rsidRDefault="0043103B" w:rsidP="0043103B">
      <w:pPr>
        <w:pStyle w:val="BodyText"/>
      </w:pPr>
      <w:r w:rsidRPr="00797F9D">
        <w:t>The Pro</w:t>
      </w:r>
      <w:r>
        <w:t>ject LRP</w:t>
      </w:r>
      <w:r w:rsidRPr="00797F9D">
        <w:t xml:space="preserve"> has been developed in alignment with the</w:t>
      </w:r>
      <w:r>
        <w:rPr>
          <w:b/>
          <w:bCs/>
        </w:rPr>
        <w:t xml:space="preserve"> </w:t>
      </w:r>
      <w:r w:rsidRPr="00797F9D">
        <w:t>principles set out in the applicable standards</w:t>
      </w:r>
      <w:r>
        <w:t xml:space="preserve"> (see Chapter</w:t>
      </w:r>
      <w:r w:rsidR="00263C00">
        <w:fldChar w:fldCharType="begin"/>
      </w:r>
      <w:r w:rsidR="00263C00">
        <w:instrText xml:space="preserve"> REF _Ref219458088 \r \h </w:instrText>
      </w:r>
      <w:r w:rsidR="00263C00">
        <w:fldChar w:fldCharType="separate"/>
      </w:r>
      <w:r w:rsidR="00C02294">
        <w:t>4</w:t>
      </w:r>
      <w:r w:rsidR="00263C00">
        <w:fldChar w:fldCharType="end"/>
      </w:r>
      <w:r>
        <w:t>)</w:t>
      </w:r>
      <w:r w:rsidRPr="00797F9D">
        <w:t>, and reflects the following key principles:</w:t>
      </w:r>
    </w:p>
    <w:p w14:paraId="2FA5E400" w14:textId="77777777" w:rsidR="0043103B" w:rsidRPr="00797F9D" w:rsidRDefault="0043103B" w:rsidP="0043103B">
      <w:pPr>
        <w:pStyle w:val="ListBullets"/>
        <w:rPr>
          <w:rFonts w:asciiTheme="minorHAnsi" w:hAnsiTheme="minorHAnsi" w:cstheme="minorBidi"/>
          <w:kern w:val="2"/>
          <w:sz w:val="20"/>
          <w:szCs w:val="24"/>
          <w:lang w:bidi="ar-SA"/>
          <w14:ligatures w14:val="standardContextual"/>
        </w:rPr>
      </w:pPr>
      <w:r w:rsidRPr="00797F9D">
        <w:rPr>
          <w:rFonts w:asciiTheme="minorHAnsi" w:hAnsiTheme="minorHAnsi" w:cstheme="minorBidi"/>
          <w:b/>
          <w:bCs/>
          <w:kern w:val="2"/>
          <w:sz w:val="20"/>
          <w:szCs w:val="24"/>
          <w:lang w:bidi="ar-SA"/>
          <w14:ligatures w14:val="standardContextual"/>
        </w:rPr>
        <w:t xml:space="preserve">Avoidance and </w:t>
      </w:r>
      <w:r w:rsidRPr="00302532">
        <w:rPr>
          <w:rFonts w:asciiTheme="minorHAnsi" w:hAnsiTheme="minorHAnsi" w:cstheme="minorBidi"/>
          <w:b/>
          <w:bCs/>
          <w:kern w:val="2"/>
          <w:sz w:val="20"/>
          <w:szCs w:val="24"/>
          <w:lang w:bidi="ar-SA"/>
          <w14:ligatures w14:val="standardContextual"/>
        </w:rPr>
        <w:t>Minimization</w:t>
      </w:r>
      <w:r w:rsidRPr="00797F9D">
        <w:rPr>
          <w:rFonts w:asciiTheme="minorHAnsi" w:hAnsiTheme="minorHAnsi" w:cstheme="minorBidi"/>
          <w:b/>
          <w:bCs/>
          <w:kern w:val="2"/>
          <w:sz w:val="20"/>
          <w:szCs w:val="24"/>
          <w:lang w:bidi="ar-SA"/>
          <w14:ligatures w14:val="standardContextual"/>
        </w:rPr>
        <w:t xml:space="preserve"> of Displacement</w:t>
      </w:r>
      <w:r w:rsidRPr="00797F9D">
        <w:rPr>
          <w:rFonts w:asciiTheme="minorHAnsi" w:hAnsiTheme="minorHAnsi" w:cstheme="minorBidi"/>
          <w:kern w:val="2"/>
          <w:sz w:val="20"/>
          <w:szCs w:val="24"/>
          <w:lang w:bidi="ar-SA"/>
          <w14:ligatures w14:val="standardContextual"/>
        </w:rPr>
        <w:t xml:space="preserve">: The Project design </w:t>
      </w:r>
      <w:r w:rsidRPr="00302532">
        <w:rPr>
          <w:rFonts w:asciiTheme="minorHAnsi" w:hAnsiTheme="minorHAnsi" w:cstheme="minorBidi"/>
          <w:kern w:val="2"/>
          <w:sz w:val="20"/>
          <w:szCs w:val="24"/>
          <w:lang w:bidi="ar-SA"/>
          <w14:ligatures w14:val="standardContextual"/>
        </w:rPr>
        <w:t>prioritizes</w:t>
      </w:r>
      <w:r w:rsidRPr="00797F9D">
        <w:rPr>
          <w:rFonts w:asciiTheme="minorHAnsi" w:hAnsiTheme="minorHAnsi" w:cstheme="minorBidi"/>
          <w:kern w:val="2"/>
          <w:sz w:val="20"/>
          <w:szCs w:val="24"/>
          <w:lang w:bidi="ar-SA"/>
          <w14:ligatures w14:val="standardContextual"/>
        </w:rPr>
        <w:t xml:space="preserve"> the avoidance of physical and economic displacement wherever feasible. When displacement is unavoidable, measures are taken to </w:t>
      </w:r>
      <w:r w:rsidRPr="00302532">
        <w:rPr>
          <w:rFonts w:asciiTheme="minorHAnsi" w:hAnsiTheme="minorHAnsi" w:cstheme="minorBidi"/>
          <w:kern w:val="2"/>
          <w:sz w:val="20"/>
          <w:szCs w:val="24"/>
          <w:lang w:bidi="ar-SA"/>
          <w14:ligatures w14:val="standardContextual"/>
        </w:rPr>
        <w:t>minimize</w:t>
      </w:r>
      <w:r w:rsidRPr="00797F9D">
        <w:rPr>
          <w:rFonts w:asciiTheme="minorHAnsi" w:hAnsiTheme="minorHAnsi" w:cstheme="minorBidi"/>
          <w:kern w:val="2"/>
          <w:sz w:val="20"/>
          <w:szCs w:val="24"/>
          <w:lang w:bidi="ar-SA"/>
          <w14:ligatures w14:val="standardContextual"/>
        </w:rPr>
        <w:t xml:space="preserve"> its scale and adverse impacts through careful planning and stakeholder engagement.</w:t>
      </w:r>
    </w:p>
    <w:p w14:paraId="0A28AA2C" w14:textId="77777777" w:rsidR="0043103B" w:rsidRPr="00797F9D" w:rsidRDefault="0043103B" w:rsidP="0043103B">
      <w:pPr>
        <w:pStyle w:val="ListBullet"/>
      </w:pPr>
      <w:r w:rsidRPr="00797F9D">
        <w:rPr>
          <w:b/>
          <w:bCs/>
        </w:rPr>
        <w:t>No Forced Evictions:</w:t>
      </w:r>
      <w:r w:rsidRPr="00797F9D">
        <w:t xml:space="preserve"> No individual or community shall be subject to forced eviction or displacement.</w:t>
      </w:r>
      <w:r>
        <w:t xml:space="preserve"> </w:t>
      </w:r>
      <w:r w:rsidRPr="00797F9D">
        <w:t>All land acquisition and related activities are undertaken lawfully, transparently, and with the informed consent of affected persons.</w:t>
      </w:r>
      <w:r>
        <w:t xml:space="preserve"> </w:t>
      </w:r>
    </w:p>
    <w:p w14:paraId="5515091D" w14:textId="28F2CD2F" w:rsidR="0043103B" w:rsidRPr="00797F9D" w:rsidRDefault="0043103B" w:rsidP="0043103B">
      <w:pPr>
        <w:pStyle w:val="ListBullet"/>
      </w:pPr>
      <w:r w:rsidRPr="00797F9D">
        <w:rPr>
          <w:b/>
          <w:bCs/>
        </w:rPr>
        <w:t xml:space="preserve">Compensation at Full Replacement Cost: </w:t>
      </w:r>
      <w:r w:rsidR="004565DB">
        <w:t>PAPs</w:t>
      </w:r>
      <w:r w:rsidR="00704C5A">
        <w:t xml:space="preserve"> </w:t>
      </w:r>
      <w:r w:rsidRPr="00797F9D">
        <w:t>are compensated for lost assets at full replacement cost, ensuring that their standard of living is restored or improved compared to pre-project conditions.</w:t>
      </w:r>
    </w:p>
    <w:p w14:paraId="230B810B" w14:textId="77777777" w:rsidR="0043103B" w:rsidRPr="00797F9D" w:rsidRDefault="0043103B" w:rsidP="0043103B">
      <w:pPr>
        <w:pStyle w:val="ListBullet"/>
      </w:pPr>
      <w:r w:rsidRPr="00797F9D">
        <w:rPr>
          <w:b/>
          <w:bCs/>
        </w:rPr>
        <w:t>Livelihood Restoration and Improvement</w:t>
      </w:r>
      <w:r w:rsidRPr="00797F9D">
        <w:t>: The Project commits to restoring, and where possible improving, the livelihoods and living standards of all economically displaced persons through tailored livelihood restoration measures.</w:t>
      </w:r>
    </w:p>
    <w:p w14:paraId="0B623EDE" w14:textId="77777777" w:rsidR="0043103B" w:rsidRPr="00797F9D" w:rsidRDefault="0043103B" w:rsidP="0043103B">
      <w:pPr>
        <w:pStyle w:val="ListBullet"/>
      </w:pPr>
      <w:r w:rsidRPr="00797F9D">
        <w:rPr>
          <w:b/>
          <w:bCs/>
        </w:rPr>
        <w:t>Meaningful Consultation and Participation</w:t>
      </w:r>
      <w:r w:rsidRPr="00797F9D">
        <w:t>:</w:t>
      </w:r>
      <w:r>
        <w:t xml:space="preserve"> </w:t>
      </w:r>
      <w:r w:rsidRPr="00797F9D">
        <w:t>Affected persons are engaged in a meaningful, inclusive, and culturally appropriate manner throughout the process.</w:t>
      </w:r>
    </w:p>
    <w:p w14:paraId="53128325" w14:textId="77777777" w:rsidR="0043103B" w:rsidRPr="00797F9D" w:rsidRDefault="0043103B" w:rsidP="0043103B">
      <w:pPr>
        <w:pStyle w:val="ListBullet"/>
      </w:pPr>
      <w:r w:rsidRPr="00797F9D">
        <w:t>Their views and feedback are considered in planning, implementation, and monitoring of LRP activities.</w:t>
      </w:r>
    </w:p>
    <w:p w14:paraId="083DFAA3" w14:textId="05B640C5" w:rsidR="0043103B" w:rsidRDefault="0043103B" w:rsidP="0043103B">
      <w:pPr>
        <w:pStyle w:val="ListBullet"/>
      </w:pPr>
      <w:r w:rsidRPr="00797F9D">
        <w:rPr>
          <w:b/>
          <w:bCs/>
        </w:rPr>
        <w:t xml:space="preserve">Particular Attention to Vulnerable Groups: </w:t>
      </w:r>
      <w:r w:rsidRPr="00797F9D">
        <w:t xml:space="preserve">Special measures are implemented to identify and assist vulnerable individuals or </w:t>
      </w:r>
      <w:r w:rsidR="00FB07B6">
        <w:t>HHs</w:t>
      </w:r>
      <w:r w:rsidRPr="00797F9D">
        <w:t>, ensuring they are not disproportionately affected and have equal access to project benefits.</w:t>
      </w:r>
    </w:p>
    <w:p w14:paraId="4CC4EAAC" w14:textId="73E15830" w:rsidR="0043103B" w:rsidRDefault="0043103B" w:rsidP="0043103B">
      <w:pPr>
        <w:pStyle w:val="ListBullet"/>
      </w:pPr>
      <w:r w:rsidRPr="00797F9D">
        <w:rPr>
          <w:b/>
          <w:bCs/>
        </w:rPr>
        <w:t>Transparency and Grievance Redress:</w:t>
      </w:r>
      <w:r>
        <w:t xml:space="preserve"> </w:t>
      </w:r>
      <w:r w:rsidRPr="00797F9D">
        <w:t>Clear information on entitlements, procedures, and timelines is disclosed to all stakeholders.</w:t>
      </w:r>
      <w:r>
        <w:t xml:space="preserve"> </w:t>
      </w:r>
      <w:r w:rsidRPr="00797F9D">
        <w:t xml:space="preserve">A grievance mechanism </w:t>
      </w:r>
      <w:r w:rsidR="00FB07B6">
        <w:t xml:space="preserve">(GM) </w:t>
      </w:r>
      <w:r w:rsidRPr="00797F9D">
        <w:t>is in place to address complaints promptly, fairly, and without retribution.</w:t>
      </w:r>
    </w:p>
    <w:p w14:paraId="51E9E7DC" w14:textId="30F6A007" w:rsidR="00C541A6" w:rsidRPr="00C541A6" w:rsidRDefault="0043103B" w:rsidP="00C541A6">
      <w:pPr>
        <w:pStyle w:val="ListBullet"/>
      </w:pPr>
      <w:r w:rsidRPr="00797F9D">
        <w:rPr>
          <w:b/>
          <w:bCs/>
        </w:rPr>
        <w:lastRenderedPageBreak/>
        <w:t>Monitoring and Adaptive Management</w:t>
      </w:r>
      <w:r w:rsidRPr="00797F9D">
        <w:t>: Implementation of the LRP is regularly monitored and evaluated to ensure commitments are met. Adaptive management approaches are applied to address emerging issues and improve effectiveness.</w:t>
      </w:r>
    </w:p>
    <w:p w14:paraId="4EA74158" w14:textId="368FF100" w:rsidR="00832D50" w:rsidRPr="001B59F8" w:rsidRDefault="003962B1" w:rsidP="003E4BC9">
      <w:pPr>
        <w:pStyle w:val="Heading1"/>
        <w:numPr>
          <w:ilvl w:val="0"/>
          <w:numId w:val="106"/>
        </w:numPr>
        <w:ind w:left="397" w:hanging="397"/>
        <w:rPr>
          <w:rFonts w:asciiTheme="minorHAnsi" w:hAnsiTheme="minorHAnsi"/>
        </w:rPr>
      </w:pPr>
      <w:bookmarkStart w:id="12" w:name="_Toc234243398"/>
      <w:r w:rsidRPr="001B59F8">
        <w:rPr>
          <w:rFonts w:asciiTheme="minorHAnsi" w:hAnsiTheme="minorHAnsi"/>
        </w:rPr>
        <w:t>Project Background</w:t>
      </w:r>
      <w:bookmarkStart w:id="13" w:name="_Hlk169738290"/>
      <w:bookmarkEnd w:id="12"/>
    </w:p>
    <w:p w14:paraId="3A86EECE" w14:textId="07F12423" w:rsidR="00C53347" w:rsidRDefault="00C53347" w:rsidP="00341C56">
      <w:pPr>
        <w:pStyle w:val="BodyText"/>
        <w:jc w:val="both"/>
      </w:pPr>
      <w:r>
        <w:t xml:space="preserve">Arturna </w:t>
      </w:r>
      <w:r w:rsidR="00F71D22">
        <w:t>WPP</w:t>
      </w:r>
      <w:r>
        <w:t xml:space="preserve"> is planned to be developed within the administrative boundaries of Bodrum and Milas Districts in Muğla Province. The Project includes the installation of 2</w:t>
      </w:r>
      <w:r w:rsidR="00341C56">
        <w:t>2</w:t>
      </w:r>
      <w:r>
        <w:t xml:space="preserve"> wind turbines. Each turbine has an installed capacity of 4.2 MWm / </w:t>
      </w:r>
      <w:r w:rsidR="009F7F17">
        <w:t>4.2</w:t>
      </w:r>
      <w:r>
        <w:t xml:space="preserve"> MWe, with a total installed capacity of 9</w:t>
      </w:r>
      <w:r w:rsidR="002F5C60">
        <w:t>2</w:t>
      </w:r>
      <w:r>
        <w:t>.</w:t>
      </w:r>
      <w:r w:rsidR="002F5C60">
        <w:t>4</w:t>
      </w:r>
      <w:r>
        <w:t xml:space="preserve"> MWm / </w:t>
      </w:r>
      <w:r w:rsidR="002F5C60">
        <w:t>92</w:t>
      </w:r>
      <w:r>
        <w:t>.</w:t>
      </w:r>
      <w:r w:rsidR="002F5C60">
        <w:t>4</w:t>
      </w:r>
      <w:r>
        <w:t xml:space="preserve"> MWe. The estimated annual electricity generation is 296,378,460 kWh.</w:t>
      </w:r>
    </w:p>
    <w:p w14:paraId="17A6DB10" w14:textId="4FD11408" w:rsidR="00C53347" w:rsidRDefault="2BFBF80E" w:rsidP="00341C56">
      <w:pPr>
        <w:pStyle w:val="BodyText"/>
        <w:jc w:val="both"/>
      </w:pPr>
      <w:r>
        <w:t xml:space="preserve">All turbine locations in Gökpınar are situated on state-owned forest land. In Mazı, turbines are located on a mix of forest and privately owned land. </w:t>
      </w:r>
      <w:r w:rsidR="16A3B483">
        <w:t>Moreover, sweeping are</w:t>
      </w:r>
      <w:r w:rsidR="0C32B2FC">
        <w:t>a</w:t>
      </w:r>
      <w:r w:rsidR="16A3B483">
        <w:t xml:space="preserve"> of T17 and</w:t>
      </w:r>
      <w:r w:rsidR="5AD45E2A">
        <w:t>,</w:t>
      </w:r>
      <w:r w:rsidR="16A3B483">
        <w:t xml:space="preserve"> </w:t>
      </w:r>
      <w:r w:rsidR="3A265088">
        <w:t>AoI</w:t>
      </w:r>
      <w:r w:rsidR="16A3B483">
        <w:t xml:space="preserve"> of T17,</w:t>
      </w:r>
      <w:r w:rsidR="0F41DDCE">
        <w:t xml:space="preserve"> T18 and T19</w:t>
      </w:r>
      <w:r w:rsidR="16A3B483">
        <w:t xml:space="preserve"> </w:t>
      </w:r>
      <w:r w:rsidR="0EFE4C6A">
        <w:t xml:space="preserve">are within the border of </w:t>
      </w:r>
      <w:r w:rsidR="2781CDE0">
        <w:t xml:space="preserve">Fesleğen </w:t>
      </w:r>
      <w:r w:rsidR="008F7939">
        <w:t xml:space="preserve">settlement </w:t>
      </w:r>
      <w:r w:rsidR="37F88572">
        <w:t>o</w:t>
      </w:r>
      <w:r w:rsidR="2781CDE0">
        <w:t>n a state-owned forest land.</w:t>
      </w:r>
      <w:r w:rsidR="3EA1C464">
        <w:t xml:space="preserve"> </w:t>
      </w:r>
      <w:r w:rsidR="33AA4805">
        <w:t>AoI of T1 and T6</w:t>
      </w:r>
      <w:r w:rsidR="1A6769B7">
        <w:t xml:space="preserve"> are also within the Yeniköy </w:t>
      </w:r>
      <w:r w:rsidR="008F7939">
        <w:t xml:space="preserve">settlement </w:t>
      </w:r>
      <w:r w:rsidR="1A6769B7">
        <w:t>on state-owned forest land.</w:t>
      </w:r>
      <w:r w:rsidR="33AA4805">
        <w:t xml:space="preserve"> </w:t>
      </w:r>
      <w:r>
        <w:t>In addition to the turbine locations, land will be required for the construction of access roads and the energy transmission line (ETL), which may affect both public and private land parcels. Where private land is impacted, land acquisition will be conducted in line with Turkish Expropriation Law No. 2942.</w:t>
      </w:r>
    </w:p>
    <w:p w14:paraId="53FAF08E" w14:textId="494647B2" w:rsidR="00C53347" w:rsidRDefault="00C53347" w:rsidP="00EE1772">
      <w:pPr>
        <w:pStyle w:val="BodyText"/>
        <w:jc w:val="both"/>
      </w:pPr>
      <w:r>
        <w:t xml:space="preserve">An Environmental Impact Assessment (EIA) Report was prepared by a certified local consultant in line with Turkish regulations, and </w:t>
      </w:r>
      <w:r w:rsidR="00D919D6" w:rsidRPr="00D919D6">
        <w:t>EIA Positive decision was issued by the Ministry of Environment, Urbanization, and Climate Change (MoEUCC) on 25th of June 2024.</w:t>
      </w:r>
    </w:p>
    <w:p w14:paraId="233DE05B" w14:textId="23851709" w:rsidR="007F785E" w:rsidRPr="001B59F8" w:rsidRDefault="2BFBF80E" w:rsidP="00064ACC">
      <w:pPr>
        <w:pStyle w:val="BodyText"/>
        <w:jc w:val="both"/>
      </w:pPr>
      <w:r>
        <w:t xml:space="preserve">The Project’s Area of Influence </w:t>
      </w:r>
      <w:r w:rsidR="008F7939">
        <w:t xml:space="preserve">(AoI) </w:t>
      </w:r>
      <w:r>
        <w:t>includes the neighborhoods of Mazı and Gökpınar,</w:t>
      </w:r>
      <w:r w:rsidR="3E919B10">
        <w:t xml:space="preserve"> Fesleğen</w:t>
      </w:r>
      <w:r>
        <w:t xml:space="preserve"> and also parts of Yeniköy due to impacts from the access road and energy transmission line.</w:t>
      </w:r>
    </w:p>
    <w:p w14:paraId="6D9D76BC" w14:textId="25FE4363" w:rsidR="009A3F4E" w:rsidRPr="001B59F8" w:rsidRDefault="00015664" w:rsidP="003E4BC9">
      <w:pPr>
        <w:pStyle w:val="Heading2"/>
      </w:pPr>
      <w:bookmarkStart w:id="14" w:name="_Toc234243399"/>
      <w:bookmarkStart w:id="15" w:name="_Toc169878582"/>
      <w:r>
        <w:t xml:space="preserve">2.1 </w:t>
      </w:r>
      <w:r w:rsidR="009A3F4E" w:rsidRPr="001B59F8">
        <w:t>Project Overview</w:t>
      </w:r>
      <w:bookmarkEnd w:id="14"/>
    </w:p>
    <w:p w14:paraId="219B1E9F" w14:textId="37A3DC21" w:rsidR="00C53347" w:rsidRDefault="00C53347" w:rsidP="002F5C60">
      <w:pPr>
        <w:pStyle w:val="BodyText"/>
        <w:jc w:val="both"/>
      </w:pPr>
      <w:r>
        <w:t xml:space="preserve">The Project will have a total installed capacity of </w:t>
      </w:r>
      <w:r w:rsidR="00E46C12">
        <w:t>92.4</w:t>
      </w:r>
      <w:r>
        <w:t xml:space="preserve"> MWm / </w:t>
      </w:r>
      <w:r w:rsidR="009F7F17">
        <w:t>92.4</w:t>
      </w:r>
      <w:r>
        <w:t xml:space="preserve"> MWe and is expected to generate approximately 296 million kWh of electricity per year.</w:t>
      </w:r>
    </w:p>
    <w:p w14:paraId="4E5C4487" w14:textId="22FA5804" w:rsidR="00626FCD" w:rsidRDefault="00626FCD" w:rsidP="00626FCD">
      <w:pPr>
        <w:pStyle w:val="BodyText"/>
        <w:jc w:val="both"/>
      </w:pPr>
      <w:r w:rsidRPr="00CD1702">
        <w:t xml:space="preserve">The construction phase of the Project is expected to last </w:t>
      </w:r>
      <w:r>
        <w:t>15</w:t>
      </w:r>
      <w:r w:rsidRPr="00CD1702">
        <w:t xml:space="preserve"> months, with </w:t>
      </w:r>
      <w:r>
        <w:t xml:space="preserve">a peak force of </w:t>
      </w:r>
      <w:r w:rsidRPr="00CD1702">
        <w:t>200 personnel planned to be employed during construction and 10 personnel during the operational phase.</w:t>
      </w:r>
      <w:r w:rsidRPr="008B63C0">
        <w:t xml:space="preserve"> As of October 2025, a total of </w:t>
      </w:r>
      <w:r>
        <w:t>99</w:t>
      </w:r>
      <w:r w:rsidRPr="008B63C0">
        <w:t xml:space="preserve"> personnel is currently employed for the Project. </w:t>
      </w:r>
      <w:r w:rsidRPr="00403F77">
        <w:t>Job announcements for the Project will be published through LinkedIn, Kariyer.net, HR-Web, the Enerjisa’s official platforms, and the Project website</w:t>
      </w:r>
      <w:r>
        <w:rPr>
          <w:rStyle w:val="FootnoteReference"/>
        </w:rPr>
        <w:footnoteReference w:id="3"/>
      </w:r>
      <w:r w:rsidRPr="00403F77">
        <w:t xml:space="preserve">. Candidates will be evaluated through a transparent and inclusive recruitment process involving initial screening, interviews, and necessary assessments. Local applicants will also be informed through community meetings, where interested individuals can register on application lists managed by the Community Liaison Officer (CLO). The CLO will act only as a facilitator, ensuring equal access for all applicants, while final hiring decisions will be made by the contractor companies. </w:t>
      </w:r>
      <w:r w:rsidRPr="00CD1702">
        <w:t xml:space="preserve"> </w:t>
      </w:r>
    </w:p>
    <w:p w14:paraId="44BDC822" w14:textId="77777777" w:rsidR="00626FCD" w:rsidRDefault="00626FCD" w:rsidP="00626FCD">
      <w:pPr>
        <w:pStyle w:val="BodyText"/>
        <w:jc w:val="both"/>
      </w:pPr>
      <w:r w:rsidRPr="00CD1702">
        <w:t>The economic lifespan of the Project is projected to be 49 years.</w:t>
      </w:r>
      <w:r w:rsidRPr="000E72EA">
        <w:t xml:space="preserve"> </w:t>
      </w:r>
    </w:p>
    <w:p w14:paraId="3FB39911" w14:textId="790F5483" w:rsidR="00626FCD" w:rsidRDefault="00626FCD" w:rsidP="00626FCD">
      <w:pPr>
        <w:pStyle w:val="BodyText"/>
        <w:jc w:val="both"/>
        <w:sectPr w:rsidR="00626FCD" w:rsidSect="00626FCD">
          <w:headerReference w:type="default" r:id="rId22"/>
          <w:pgSz w:w="11909" w:h="16834" w:code="9"/>
          <w:pgMar w:top="1138" w:right="1138" w:bottom="1138" w:left="1138" w:header="562" w:footer="374" w:gutter="0"/>
          <w:cols w:sep="1" w:space="380"/>
          <w:docGrid w:linePitch="360"/>
        </w:sectPr>
      </w:pPr>
      <w:r w:rsidRPr="000E72EA">
        <w:t xml:space="preserve">Accommodation during the construction phase will be provided </w:t>
      </w:r>
      <w:r>
        <w:t>at rented houses in the vicinity and</w:t>
      </w:r>
      <w:r w:rsidRPr="000E72EA">
        <w:t xml:space="preserve"> a mobilization area</w:t>
      </w:r>
      <w:r>
        <w:t xml:space="preserve"> will be used for office and welfare purposes</w:t>
      </w:r>
      <w:r w:rsidRPr="000E72EA">
        <w:t xml:space="preserve">. </w:t>
      </w:r>
      <w:bookmarkStart w:id="16" w:name="_Hlk212205725"/>
      <w:r w:rsidRPr="00406620">
        <w:t>According to the</w:t>
      </w:r>
      <w:r>
        <w:t xml:space="preserve"> latest </w:t>
      </w:r>
      <w:r w:rsidRPr="00406620">
        <w:t xml:space="preserve">information provided </w:t>
      </w:r>
      <w:r>
        <w:t>from the site</w:t>
      </w:r>
      <w:r w:rsidRPr="00406620">
        <w:t xml:space="preserve">, mobilization activities </w:t>
      </w:r>
      <w:r w:rsidR="0024455D">
        <w:t>started</w:t>
      </w:r>
      <w:r>
        <w:t xml:space="preserve"> in</w:t>
      </w:r>
      <w:r w:rsidRPr="00406620">
        <w:t xml:space="preserve"> </w:t>
      </w:r>
      <w:r>
        <w:t>May</w:t>
      </w:r>
      <w:r w:rsidRPr="00406620">
        <w:t xml:space="preserve"> 2025</w:t>
      </w:r>
      <w:bookmarkEnd w:id="16"/>
      <w:r w:rsidRPr="00406620">
        <w:t>.</w:t>
      </w:r>
      <w:r w:rsidRPr="00AA4A33">
        <w:t xml:space="preserve"> The Project is planned to become fully operational by June 2026.</w:t>
      </w:r>
    </w:p>
    <w:p w14:paraId="1F441536" w14:textId="6803FD69" w:rsidR="00B6771A" w:rsidRDefault="00B6771A" w:rsidP="00B6771A">
      <w:pPr>
        <w:pStyle w:val="BodyText"/>
        <w:jc w:val="both"/>
      </w:pPr>
    </w:p>
    <w:p w14:paraId="63A49F47" w14:textId="3A0C18C6" w:rsidR="00C53347" w:rsidRDefault="00C53347" w:rsidP="002F5C60">
      <w:pPr>
        <w:pStyle w:val="BodyText"/>
        <w:jc w:val="both"/>
      </w:pPr>
      <w:r>
        <w:t xml:space="preserve">The Project’s AoI includes Mazı and Gökpınar, where turbines and related facilities will be located, as well as Yeniköy, which will be affected by linear infrastructure such as the access road and the </w:t>
      </w:r>
      <w:r w:rsidR="0024455D">
        <w:t>ETL</w:t>
      </w:r>
      <w:r>
        <w:t xml:space="preserve">. These settlements have been included in the scope of social impact assessment and livelihood restoration planning due to potential temporary and permanent land use </w:t>
      </w:r>
      <w:r w:rsidRPr="00C53347">
        <w:t xml:space="preserve">impacts.  The layout of the Project is given in </w:t>
      </w:r>
      <w:r w:rsidR="00C60C48">
        <w:fldChar w:fldCharType="begin"/>
      </w:r>
      <w:r w:rsidR="00C60C48">
        <w:instrText xml:space="preserve"> REF _Ref201763854 \h </w:instrText>
      </w:r>
      <w:r w:rsidR="002F5C60">
        <w:instrText xml:space="preserve"> \* MERGEFORMAT </w:instrText>
      </w:r>
      <w:r w:rsidR="00C60C48">
        <w:fldChar w:fldCharType="separate"/>
      </w:r>
      <w:r w:rsidR="00C02294" w:rsidRPr="001B59F8">
        <w:t xml:space="preserve">Figure </w:t>
      </w:r>
      <w:r w:rsidR="00C02294">
        <w:rPr>
          <w:noProof/>
        </w:rPr>
        <w:t>2</w:t>
      </w:r>
      <w:r w:rsidR="00C02294">
        <w:rPr>
          <w:noProof/>
        </w:rPr>
        <w:noBreakHyphen/>
        <w:t>1</w:t>
      </w:r>
      <w:r w:rsidR="00C60C48">
        <w:fldChar w:fldCharType="end"/>
      </w:r>
      <w:r w:rsidR="00C60C48">
        <w:t>.</w:t>
      </w:r>
    </w:p>
    <w:p w14:paraId="161BBDB6" w14:textId="3D7F517E" w:rsidR="00C53347" w:rsidRDefault="00C53347" w:rsidP="009A3F4E">
      <w:pPr>
        <w:pStyle w:val="BodyText"/>
        <w:sectPr w:rsidR="00C53347" w:rsidSect="00C53347">
          <w:footnotePr>
            <w:numRestart w:val="eachPage"/>
          </w:footnotePr>
          <w:pgSz w:w="11906" w:h="16838"/>
          <w:pgMar w:top="1440" w:right="1440" w:bottom="1440" w:left="1440" w:header="510" w:footer="567" w:gutter="0"/>
          <w:cols w:space="708"/>
          <w:docGrid w:linePitch="360"/>
        </w:sectPr>
      </w:pPr>
    </w:p>
    <w:p w14:paraId="1BBF5DA6" w14:textId="66B75A54" w:rsidR="009A3F4E" w:rsidRPr="001B59F8" w:rsidRDefault="00C53347" w:rsidP="00C93AC7">
      <w:pPr>
        <w:pStyle w:val="NormalWeb"/>
        <w:rPr>
          <w:lang w:val="en-US"/>
        </w:rPr>
      </w:pPr>
      <w:r w:rsidRPr="00892300">
        <w:rPr>
          <w:noProof/>
          <w:highlight w:val="red"/>
        </w:rPr>
        <w:lastRenderedPageBreak/>
        <w:drawing>
          <wp:inline distT="0" distB="0" distL="0" distR="0" wp14:anchorId="23114413" wp14:editId="4F19B694">
            <wp:extent cx="11186789" cy="7910623"/>
            <wp:effectExtent l="0" t="0" r="0" b="0"/>
            <wp:docPr id="1033486159" name="Picture 203456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86159" name="Picture 2034562125"/>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1219717" cy="7933908"/>
                    </a:xfrm>
                    <a:prstGeom prst="rect">
                      <a:avLst/>
                    </a:prstGeom>
                    <a:noFill/>
                    <a:ln>
                      <a:noFill/>
                    </a:ln>
                  </pic:spPr>
                </pic:pic>
              </a:graphicData>
            </a:graphic>
          </wp:inline>
        </w:drawing>
      </w:r>
    </w:p>
    <w:p w14:paraId="65D6CFA3" w14:textId="56970F49" w:rsidR="009A3F4E" w:rsidRDefault="009A3F4E" w:rsidP="009A3F4E">
      <w:pPr>
        <w:pStyle w:val="Caption"/>
      </w:pPr>
      <w:bookmarkStart w:id="17" w:name="_Ref201763854"/>
      <w:bookmarkStart w:id="18" w:name="_Ref204026796"/>
      <w:bookmarkStart w:id="19" w:name="_Toc234243528"/>
      <w:r w:rsidRPr="001B59F8">
        <w:t>Figure</w:t>
      </w:r>
      <w:r w:rsidR="00952010" w:rsidRPr="001B59F8">
        <w:t xml:space="preserve"> </w:t>
      </w:r>
      <w:r w:rsidR="00F06914">
        <w:fldChar w:fldCharType="begin"/>
      </w:r>
      <w:r w:rsidR="00F06914">
        <w:instrText xml:space="preserve"> STYLEREF 1 \s </w:instrText>
      </w:r>
      <w:r w:rsidR="00F06914">
        <w:fldChar w:fldCharType="separate"/>
      </w:r>
      <w:r w:rsidR="00C02294">
        <w:rPr>
          <w:noProof/>
        </w:rPr>
        <w:t>2</w:t>
      </w:r>
      <w:r w:rsidR="00F06914">
        <w:fldChar w:fldCharType="end"/>
      </w:r>
      <w:r w:rsidR="00F06914">
        <w:noBreakHyphen/>
      </w:r>
      <w:r w:rsidR="00F06914">
        <w:fldChar w:fldCharType="begin"/>
      </w:r>
      <w:r w:rsidR="00F06914">
        <w:instrText xml:space="preserve"> SEQ Figure \* ARABIC \s 1 </w:instrText>
      </w:r>
      <w:r w:rsidR="00F06914">
        <w:fldChar w:fldCharType="separate"/>
      </w:r>
      <w:r w:rsidR="00C02294">
        <w:rPr>
          <w:noProof/>
        </w:rPr>
        <w:t>1</w:t>
      </w:r>
      <w:r w:rsidR="00F06914">
        <w:fldChar w:fldCharType="end"/>
      </w:r>
      <w:bookmarkEnd w:id="17"/>
      <w:r w:rsidR="00952010" w:rsidRPr="001B59F8">
        <w:tab/>
      </w:r>
      <w:r w:rsidRPr="001B59F8">
        <w:t>Project Layout</w:t>
      </w:r>
      <w:bookmarkEnd w:id="18"/>
      <w:bookmarkEnd w:id="19"/>
    </w:p>
    <w:p w14:paraId="17786F5E" w14:textId="2B7E2E5E" w:rsidR="00FE1650" w:rsidRPr="00761018" w:rsidRDefault="00761018" w:rsidP="00FE1650">
      <w:pPr>
        <w:rPr>
          <w:rFonts w:asciiTheme="minorHAnsi" w:hAnsiTheme="minorHAnsi"/>
          <w:sz w:val="20"/>
          <w:szCs w:val="20"/>
          <w:lang w:val="en-US" w:eastAsia="en-US"/>
        </w:rPr>
        <w:sectPr w:rsidR="00FE1650" w:rsidRPr="00761018" w:rsidSect="00C93AC7">
          <w:footnotePr>
            <w:numRestart w:val="eachPage"/>
          </w:footnotePr>
          <w:pgSz w:w="23811" w:h="16838" w:orient="landscape" w:code="8"/>
          <w:pgMar w:top="1440" w:right="1440" w:bottom="1440" w:left="1440" w:header="510" w:footer="567" w:gutter="0"/>
          <w:cols w:space="708"/>
          <w:docGrid w:linePitch="360"/>
        </w:sectPr>
      </w:pPr>
      <w:r w:rsidRPr="00761018">
        <w:rPr>
          <w:rFonts w:asciiTheme="minorHAnsi" w:hAnsiTheme="minorHAnsi"/>
          <w:sz w:val="20"/>
          <w:szCs w:val="20"/>
          <w:lang w:val="en-US" w:eastAsia="en-US"/>
        </w:rPr>
        <w:t>Note: T1 was excluded from the scope of this ESIA due to its cancellation.</w:t>
      </w:r>
    </w:p>
    <w:p w14:paraId="1212D1CC" w14:textId="6D7C7CBF" w:rsidR="007F785E" w:rsidRPr="001B59F8" w:rsidRDefault="00613FD0" w:rsidP="003E4BC9">
      <w:pPr>
        <w:pStyle w:val="Heading2"/>
      </w:pPr>
      <w:bookmarkStart w:id="20" w:name="_Toc200730803"/>
      <w:bookmarkStart w:id="21" w:name="_Toc200730804"/>
      <w:bookmarkStart w:id="22" w:name="_Toc169878584"/>
      <w:bookmarkStart w:id="23" w:name="_Toc234243400"/>
      <w:bookmarkEnd w:id="15"/>
      <w:bookmarkEnd w:id="20"/>
      <w:bookmarkEnd w:id="21"/>
      <w:r>
        <w:lastRenderedPageBreak/>
        <w:t xml:space="preserve">2.2 </w:t>
      </w:r>
      <w:r w:rsidR="007F785E" w:rsidRPr="001B59F8">
        <w:t>Project Location</w:t>
      </w:r>
      <w:bookmarkEnd w:id="22"/>
      <w:bookmarkEnd w:id="23"/>
    </w:p>
    <w:p w14:paraId="574885F6" w14:textId="6C15F25A" w:rsidR="00C53347" w:rsidRDefault="00C53347" w:rsidP="002C4402">
      <w:pPr>
        <w:pStyle w:val="BodyText"/>
        <w:jc w:val="both"/>
      </w:pPr>
      <w:r>
        <w:t xml:space="preserve">Arturna </w:t>
      </w:r>
      <w:r w:rsidR="0024455D">
        <w:t>WPP</w:t>
      </w:r>
      <w:r>
        <w:t xml:space="preserve"> will be developed within the administrative boundaries of Muğla Province, specifically within the Bodrum District (Mazı Neighborhood) and Milas District (Gökpınar Neighborhood). All four turbine locations in Gökpınar are situated on forest land, while the turbine locations in Mazı comprise both forest and privately owned land.</w:t>
      </w:r>
    </w:p>
    <w:p w14:paraId="144806C9" w14:textId="32D49FED" w:rsidR="00C53347" w:rsidRDefault="2BFBF80E" w:rsidP="002C4402">
      <w:pPr>
        <w:pStyle w:val="BodyText"/>
        <w:jc w:val="both"/>
      </w:pPr>
      <w:r>
        <w:t>According to the Aydın-Muğla-Denizli Planning Region 1/100,000 Scale Environmental Layout Plan, the majority of the Project area is designated as “Forest Area,” with certain turbine locations—such as T14, T16, and T21—situated in “Scrubland” or “Agricultural Land” areas.</w:t>
      </w:r>
    </w:p>
    <w:p w14:paraId="199CC250" w14:textId="77777777" w:rsidR="00C53347" w:rsidRDefault="00C53347" w:rsidP="00C53347">
      <w:pPr>
        <w:pStyle w:val="BodyText"/>
      </w:pPr>
      <w:r>
        <w:t xml:space="preserve">The nearest settlements within a 1 km buffer of Project boundary are: </w:t>
      </w:r>
    </w:p>
    <w:p w14:paraId="2DD72D9D" w14:textId="2598D950" w:rsidR="00C53347" w:rsidRDefault="00C53347" w:rsidP="00BD0A24">
      <w:pPr>
        <w:pStyle w:val="ListBullet"/>
      </w:pPr>
      <w:r>
        <w:t>Mazı Neighborhood – 810 m southwest of the Project; - directly affected by turbines and access roads</w:t>
      </w:r>
    </w:p>
    <w:p w14:paraId="69C34390" w14:textId="7B872786" w:rsidR="00C53347" w:rsidRDefault="00C53347" w:rsidP="00BD0A24">
      <w:pPr>
        <w:pStyle w:val="ListBullet"/>
      </w:pPr>
      <w:r>
        <w:t>Gökpınar Neighborhood – 860 m northwest of the Project boundary Mazı Neighborhood – directly affected by turbines and access roads;</w:t>
      </w:r>
      <w:r w:rsidRPr="00C53347">
        <w:t xml:space="preserve"> </w:t>
      </w:r>
    </w:p>
    <w:p w14:paraId="45A058F5" w14:textId="77777777" w:rsidR="00C53347" w:rsidRDefault="00C53347" w:rsidP="00BD0A24">
      <w:pPr>
        <w:pStyle w:val="ListBullet"/>
      </w:pPr>
      <w:r>
        <w:t>Yeniköy Neighborhood – indirectly affected by the access road and energy transmission line route.</w:t>
      </w:r>
    </w:p>
    <w:p w14:paraId="3BCD0BBD" w14:textId="7D302482" w:rsidR="007F785E" w:rsidRPr="001B59F8" w:rsidRDefault="00C53347" w:rsidP="00D57076">
      <w:pPr>
        <w:pStyle w:val="BodyText"/>
      </w:pPr>
      <w:r>
        <w:t xml:space="preserve">These neighborhoods constitute the core of the Project’s </w:t>
      </w:r>
      <w:r w:rsidR="00CC42AD">
        <w:t>AoI</w:t>
      </w:r>
      <w:r>
        <w:t xml:space="preserve">, as they are likely to experience land acquisition, restrictions on land use, and temporary construction-related impacts. They are therefore the primary focus of the </w:t>
      </w:r>
      <w:r w:rsidR="00CC42AD">
        <w:t>LRP</w:t>
      </w:r>
      <w:r>
        <w:t>.</w:t>
      </w:r>
    </w:p>
    <w:p w14:paraId="44482AFA" w14:textId="56201B6B" w:rsidR="007F785E" w:rsidRPr="001B59F8" w:rsidRDefault="007F785E" w:rsidP="00D57076">
      <w:pPr>
        <w:pStyle w:val="BodyText"/>
      </w:pPr>
      <w:bookmarkStart w:id="24" w:name="_Hlk169738058"/>
      <w:r w:rsidRPr="001B59F8">
        <w:t xml:space="preserve">The nearest settlements are presented in </w:t>
      </w:r>
      <w:r w:rsidR="00C60C48">
        <w:fldChar w:fldCharType="begin"/>
      </w:r>
      <w:r w:rsidR="00C60C48">
        <w:instrText xml:space="preserve"> REF _Ref205449476 \h </w:instrText>
      </w:r>
      <w:r w:rsidR="00C60C48">
        <w:fldChar w:fldCharType="separate"/>
      </w:r>
      <w:r w:rsidR="00C02294">
        <w:t xml:space="preserve">Figure </w:t>
      </w:r>
      <w:r w:rsidR="00C02294">
        <w:rPr>
          <w:noProof/>
        </w:rPr>
        <w:t>2</w:t>
      </w:r>
      <w:r w:rsidR="00C02294">
        <w:noBreakHyphen/>
      </w:r>
      <w:r w:rsidR="00C02294">
        <w:rPr>
          <w:noProof/>
        </w:rPr>
        <w:t>2</w:t>
      </w:r>
      <w:r w:rsidR="00C60C48">
        <w:fldChar w:fldCharType="end"/>
      </w:r>
      <w:r w:rsidR="00C60C48">
        <w:t>.</w:t>
      </w:r>
    </w:p>
    <w:bookmarkEnd w:id="24"/>
    <w:p w14:paraId="1FA58014" w14:textId="77777777" w:rsidR="007F785E" w:rsidRPr="001B59F8" w:rsidRDefault="007F785E" w:rsidP="007F785E">
      <w:pPr>
        <w:pStyle w:val="BodyText"/>
        <w:spacing w:before="120" w:after="60" w:line="260" w:lineRule="atLeast"/>
        <w:jc w:val="both"/>
      </w:pPr>
    </w:p>
    <w:p w14:paraId="2B2F4F24" w14:textId="77777777" w:rsidR="007F785E" w:rsidRPr="001B59F8" w:rsidRDefault="007F785E" w:rsidP="007F785E">
      <w:pPr>
        <w:pStyle w:val="BodyText"/>
        <w:spacing w:before="120" w:after="60" w:line="260" w:lineRule="atLeast"/>
        <w:jc w:val="both"/>
        <w:sectPr w:rsidR="007F785E" w:rsidRPr="001B59F8" w:rsidSect="007F785E">
          <w:footnotePr>
            <w:numRestart w:val="eachPage"/>
          </w:footnotePr>
          <w:pgSz w:w="11907" w:h="16840" w:code="9"/>
          <w:pgMar w:top="1440" w:right="1440" w:bottom="1440" w:left="1440" w:header="510" w:footer="567" w:gutter="0"/>
          <w:cols w:space="708"/>
          <w:docGrid w:linePitch="360"/>
        </w:sectPr>
      </w:pPr>
    </w:p>
    <w:p w14:paraId="36D4F672" w14:textId="1BE78F65" w:rsidR="00C53347" w:rsidRDefault="00C53347" w:rsidP="00C53347">
      <w:pPr>
        <w:pStyle w:val="NormalWeb"/>
        <w:keepNext/>
      </w:pPr>
      <w:r>
        <w:rPr>
          <w:noProof/>
        </w:rPr>
        <w:lastRenderedPageBreak/>
        <w:drawing>
          <wp:inline distT="0" distB="0" distL="0" distR="0" wp14:anchorId="1D74C533" wp14:editId="15FED056">
            <wp:extent cx="11207646" cy="7925373"/>
            <wp:effectExtent l="0" t="0" r="0" b="0"/>
            <wp:docPr id="19597692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769234" name="Picture 10"/>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11207646" cy="7925373"/>
                    </a:xfrm>
                    <a:prstGeom prst="rect">
                      <a:avLst/>
                    </a:prstGeom>
                    <a:noFill/>
                    <a:ln>
                      <a:noFill/>
                    </a:ln>
                  </pic:spPr>
                </pic:pic>
              </a:graphicData>
            </a:graphic>
          </wp:inline>
        </w:drawing>
      </w:r>
    </w:p>
    <w:p w14:paraId="45CD78B8" w14:textId="6D393AAF" w:rsidR="007F785E" w:rsidRDefault="00C53347" w:rsidP="007F785E">
      <w:pPr>
        <w:pStyle w:val="Caption"/>
      </w:pPr>
      <w:bookmarkStart w:id="25" w:name="_Ref205449476"/>
      <w:bookmarkStart w:id="26" w:name="_Ref203939086"/>
      <w:bookmarkStart w:id="27" w:name="_Toc234243529"/>
      <w:r>
        <w:t xml:space="preserve">Figure </w:t>
      </w:r>
      <w:r w:rsidR="00F06914">
        <w:fldChar w:fldCharType="begin"/>
      </w:r>
      <w:r w:rsidR="00F06914">
        <w:instrText xml:space="preserve"> STYLEREF 1 \s </w:instrText>
      </w:r>
      <w:r w:rsidR="00F06914">
        <w:fldChar w:fldCharType="separate"/>
      </w:r>
      <w:r w:rsidR="00C02294">
        <w:rPr>
          <w:noProof/>
        </w:rPr>
        <w:t>2</w:t>
      </w:r>
      <w:r w:rsidR="00F06914">
        <w:fldChar w:fldCharType="end"/>
      </w:r>
      <w:r w:rsidR="00F06914">
        <w:noBreakHyphen/>
      </w:r>
      <w:r w:rsidR="00F06914">
        <w:fldChar w:fldCharType="begin"/>
      </w:r>
      <w:r w:rsidR="00F06914">
        <w:instrText xml:space="preserve"> SEQ Figure \* ARABIC \s 1 </w:instrText>
      </w:r>
      <w:r w:rsidR="00F06914">
        <w:fldChar w:fldCharType="separate"/>
      </w:r>
      <w:r w:rsidR="00C02294">
        <w:rPr>
          <w:noProof/>
        </w:rPr>
        <w:t>2</w:t>
      </w:r>
      <w:r w:rsidR="00F06914">
        <w:fldChar w:fldCharType="end"/>
      </w:r>
      <w:bookmarkEnd w:id="25"/>
      <w:r>
        <w:t xml:space="preserve"> </w:t>
      </w:r>
      <w:r w:rsidRPr="00DC31FA">
        <w:t>NEAREST SETTLEMENTS MAP</w:t>
      </w:r>
      <w:bookmarkStart w:id="28" w:name="_Hlk169738140"/>
      <w:bookmarkEnd w:id="26"/>
      <w:bookmarkEnd w:id="27"/>
    </w:p>
    <w:p w14:paraId="6A5A6E9D" w14:textId="692B1B37" w:rsidR="00DA12F0" w:rsidRPr="00AA5B95" w:rsidRDefault="00AA5B95" w:rsidP="00DA12F0">
      <w:pPr>
        <w:rPr>
          <w:rFonts w:asciiTheme="minorHAnsi" w:hAnsiTheme="minorHAnsi"/>
          <w:sz w:val="20"/>
          <w:szCs w:val="20"/>
          <w:lang w:val="en-US" w:eastAsia="en-US"/>
        </w:rPr>
        <w:sectPr w:rsidR="00DA12F0" w:rsidRPr="00AA5B95" w:rsidSect="007F785E">
          <w:footnotePr>
            <w:numRestart w:val="eachPage"/>
          </w:footnotePr>
          <w:pgSz w:w="23811" w:h="16838" w:orient="landscape" w:code="8"/>
          <w:pgMar w:top="1440" w:right="1440" w:bottom="1440" w:left="1440" w:header="510" w:footer="567" w:gutter="0"/>
          <w:cols w:space="708"/>
          <w:docGrid w:linePitch="360"/>
        </w:sectPr>
      </w:pPr>
      <w:r w:rsidRPr="00AA5B95">
        <w:rPr>
          <w:rFonts w:asciiTheme="minorHAnsi" w:hAnsiTheme="minorHAnsi"/>
          <w:sz w:val="20"/>
          <w:szCs w:val="20"/>
          <w:lang w:val="en-US" w:eastAsia="en-US"/>
        </w:rPr>
        <w:t>Note: T1 was excluded from the scope of this ESIA due to its cancellation.</w:t>
      </w:r>
    </w:p>
    <w:bookmarkEnd w:id="28"/>
    <w:p w14:paraId="525F2DB9" w14:textId="706AFDF7" w:rsidR="00C00848" w:rsidRPr="001B59F8" w:rsidRDefault="007F785E" w:rsidP="007F785E">
      <w:pPr>
        <w:pStyle w:val="BodyText"/>
        <w:spacing w:before="120" w:after="60" w:line="260" w:lineRule="atLeast"/>
        <w:jc w:val="both"/>
      </w:pPr>
      <w:r w:rsidRPr="001B59F8">
        <w:lastRenderedPageBreak/>
        <w:t>The coordinates of the planned wind turbines are given in</w:t>
      </w:r>
      <w:r w:rsidR="008326D3">
        <w:t xml:space="preserve"> </w:t>
      </w:r>
      <w:r w:rsidR="008326D3">
        <w:fldChar w:fldCharType="begin"/>
      </w:r>
      <w:r w:rsidR="008326D3">
        <w:instrText xml:space="preserve"> REF _Ref108616220 \h </w:instrText>
      </w:r>
      <w:r w:rsidR="008326D3">
        <w:fldChar w:fldCharType="separate"/>
      </w:r>
      <w:r w:rsidR="00C02294" w:rsidRPr="001B59F8">
        <w:t xml:space="preserve">Table </w:t>
      </w:r>
      <w:r w:rsidR="00C02294">
        <w:rPr>
          <w:noProof/>
        </w:rPr>
        <w:t>2</w:t>
      </w:r>
      <w:r w:rsidR="00C02294">
        <w:noBreakHyphen/>
      </w:r>
      <w:r w:rsidR="00C02294">
        <w:rPr>
          <w:noProof/>
        </w:rPr>
        <w:t>1</w:t>
      </w:r>
      <w:r w:rsidR="008326D3">
        <w:fldChar w:fldCharType="end"/>
      </w:r>
      <w:r w:rsidR="008326D3">
        <w:t>.</w:t>
      </w:r>
    </w:p>
    <w:p w14:paraId="6BDA8471" w14:textId="47645FB5" w:rsidR="007F785E" w:rsidRPr="001B59F8" w:rsidRDefault="007F785E" w:rsidP="00233440">
      <w:pPr>
        <w:pStyle w:val="Caption"/>
        <w:spacing w:before="240"/>
        <w:jc w:val="both"/>
      </w:pPr>
      <w:bookmarkStart w:id="29" w:name="_Ref108616220"/>
      <w:bookmarkStart w:id="30" w:name="_Toc146290922"/>
      <w:bookmarkStart w:id="31" w:name="_Toc169878679"/>
      <w:bookmarkStart w:id="32" w:name="_Ref203939133"/>
      <w:bookmarkStart w:id="33" w:name="_Toc234243481"/>
      <w:r w:rsidRPr="001B59F8">
        <w:t xml:space="preserve">Table </w:t>
      </w:r>
      <w:r w:rsidR="000B5FEB">
        <w:fldChar w:fldCharType="begin"/>
      </w:r>
      <w:r w:rsidR="000B5FEB">
        <w:instrText xml:space="preserve"> STYLEREF 1 \s </w:instrText>
      </w:r>
      <w:r w:rsidR="000B5FEB">
        <w:fldChar w:fldCharType="separate"/>
      </w:r>
      <w:r w:rsidR="00C02294">
        <w:rPr>
          <w:noProof/>
        </w:rPr>
        <w:t>2</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bookmarkEnd w:id="29"/>
      <w:r w:rsidR="00BF01F4" w:rsidRPr="001B59F8">
        <w:tab/>
      </w:r>
      <w:r w:rsidRPr="001B59F8">
        <w:t xml:space="preserve">Locations of </w:t>
      </w:r>
      <w:bookmarkEnd w:id="30"/>
      <w:r w:rsidRPr="001B59F8">
        <w:t>THE Planned Wind Turbines</w:t>
      </w:r>
      <w:bookmarkEnd w:id="31"/>
      <w:bookmarkEnd w:id="32"/>
      <w:bookmarkEnd w:id="33"/>
    </w:p>
    <w:tbl>
      <w:tblPr>
        <w:tblStyle w:val="ERMTable1"/>
        <w:tblW w:w="9130" w:type="dxa"/>
        <w:tblLook w:val="0020" w:firstRow="1" w:lastRow="0" w:firstColumn="0" w:lastColumn="0" w:noHBand="0" w:noVBand="0"/>
      </w:tblPr>
      <w:tblGrid>
        <w:gridCol w:w="3401"/>
        <w:gridCol w:w="2898"/>
        <w:gridCol w:w="2831"/>
      </w:tblGrid>
      <w:tr w:rsidR="00C53347" w:rsidRPr="00D356B6" w14:paraId="315CC776" w14:textId="77777777" w:rsidTr="00C6488C">
        <w:trPr>
          <w:cnfStyle w:val="100000000000" w:firstRow="1" w:lastRow="0" w:firstColumn="0" w:lastColumn="0" w:oddVBand="0" w:evenVBand="0" w:oddHBand="0"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vMerge w:val="restart"/>
          </w:tcPr>
          <w:p w14:paraId="2D78D740" w14:textId="77777777" w:rsidR="00C53347" w:rsidRPr="009D7050" w:rsidRDefault="00C53347" w:rsidP="00C6488C">
            <w:pPr>
              <w:jc w:val="both"/>
              <w:rPr>
                <w:rFonts w:asciiTheme="minorHAnsi" w:hAnsiTheme="minorHAnsi"/>
                <w:b/>
                <w:bCs/>
                <w:color w:val="auto"/>
                <w:szCs w:val="18"/>
              </w:rPr>
            </w:pPr>
            <w:r w:rsidRPr="009D7050">
              <w:rPr>
                <w:rFonts w:asciiTheme="minorHAnsi" w:hAnsiTheme="minorHAnsi"/>
                <w:b/>
                <w:bCs/>
                <w:color w:val="auto"/>
                <w:szCs w:val="18"/>
              </w:rPr>
              <w:t>Wind Turbine</w:t>
            </w:r>
          </w:p>
          <w:p w14:paraId="0FE67145" w14:textId="77777777" w:rsidR="00C53347" w:rsidRPr="009D7050" w:rsidRDefault="00C53347" w:rsidP="00C6488C">
            <w:pPr>
              <w:jc w:val="both"/>
              <w:rPr>
                <w:rFonts w:asciiTheme="minorHAnsi" w:hAnsiTheme="minorHAnsi"/>
                <w:b/>
                <w:bCs/>
                <w:color w:val="auto"/>
                <w:szCs w:val="18"/>
              </w:rPr>
            </w:pPr>
            <w:r w:rsidRPr="009D7050">
              <w:rPr>
                <w:rFonts w:asciiTheme="minorHAnsi" w:hAnsiTheme="minorHAnsi"/>
                <w:b/>
                <w:bCs/>
                <w:color w:val="auto"/>
                <w:szCs w:val="18"/>
              </w:rPr>
              <w:t>No.</w:t>
            </w:r>
          </w:p>
        </w:tc>
        <w:tc>
          <w:tcPr>
            <w:cnfStyle w:val="000001000000" w:firstRow="0" w:lastRow="0" w:firstColumn="0" w:lastColumn="0" w:oddVBand="0" w:evenVBand="1" w:oddHBand="0" w:evenHBand="0" w:firstRowFirstColumn="0" w:firstRowLastColumn="0" w:lastRowFirstColumn="0" w:lastRowLastColumn="0"/>
            <w:tcW w:w="0" w:type="auto"/>
            <w:gridSpan w:val="2"/>
          </w:tcPr>
          <w:p w14:paraId="16940E54" w14:textId="77777777" w:rsidR="00C53347" w:rsidRPr="009D7050" w:rsidRDefault="00C53347" w:rsidP="00C6488C">
            <w:pPr>
              <w:jc w:val="both"/>
              <w:rPr>
                <w:rFonts w:asciiTheme="minorHAnsi" w:hAnsiTheme="minorHAnsi"/>
                <w:b/>
                <w:bCs/>
                <w:color w:val="auto"/>
                <w:szCs w:val="18"/>
              </w:rPr>
            </w:pPr>
            <w:r w:rsidRPr="009D7050">
              <w:rPr>
                <w:rFonts w:asciiTheme="minorHAnsi" w:hAnsiTheme="minorHAnsi"/>
                <w:b/>
                <w:bCs/>
                <w:color w:val="auto"/>
                <w:szCs w:val="18"/>
              </w:rPr>
              <w:t>Coordinates</w:t>
            </w:r>
          </w:p>
          <w:p w14:paraId="48F67113" w14:textId="77777777" w:rsidR="00C53347" w:rsidRPr="009D7050" w:rsidRDefault="00C53347" w:rsidP="00C6488C">
            <w:pPr>
              <w:jc w:val="both"/>
              <w:rPr>
                <w:rFonts w:asciiTheme="minorHAnsi" w:hAnsiTheme="minorHAnsi"/>
                <w:b/>
                <w:bCs/>
                <w:color w:val="auto"/>
                <w:szCs w:val="18"/>
              </w:rPr>
            </w:pPr>
            <w:r w:rsidRPr="009D7050">
              <w:rPr>
                <w:rFonts w:asciiTheme="minorHAnsi" w:hAnsiTheme="minorHAnsi"/>
                <w:b/>
                <w:bCs/>
                <w:color w:val="auto"/>
                <w:szCs w:val="18"/>
              </w:rPr>
              <w:t>(UTM - 6 degrees ED50)</w:t>
            </w:r>
          </w:p>
        </w:tc>
      </w:tr>
      <w:tr w:rsidR="00C53347" w:rsidRPr="00D356B6" w14:paraId="0FA8F1D3"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vMerge/>
          </w:tcPr>
          <w:p w14:paraId="4F5CC060" w14:textId="77777777" w:rsidR="00C53347" w:rsidRPr="009D7050" w:rsidRDefault="00C53347" w:rsidP="00C6488C">
            <w:pPr>
              <w:jc w:val="both"/>
              <w:rPr>
                <w:rFonts w:asciiTheme="minorHAnsi" w:hAnsiTheme="minorHAnsi"/>
                <w:b/>
                <w:bCs/>
                <w:szCs w:val="18"/>
              </w:rPr>
            </w:pPr>
          </w:p>
        </w:tc>
        <w:tc>
          <w:tcPr>
            <w:cnfStyle w:val="000001000000" w:firstRow="0" w:lastRow="0" w:firstColumn="0" w:lastColumn="0" w:oddVBand="0" w:evenVBand="1" w:oddHBand="0" w:evenHBand="0" w:firstRowFirstColumn="0" w:firstRowLastColumn="0" w:lastRowFirstColumn="0" w:lastRowLastColumn="0"/>
            <w:tcW w:w="0" w:type="auto"/>
          </w:tcPr>
          <w:p w14:paraId="344CF9CB" w14:textId="77777777" w:rsidR="00C53347" w:rsidRPr="009D7050" w:rsidRDefault="00C53347" w:rsidP="00C6488C">
            <w:pPr>
              <w:jc w:val="both"/>
              <w:rPr>
                <w:rFonts w:asciiTheme="minorHAnsi" w:hAnsiTheme="minorHAnsi"/>
                <w:b/>
                <w:bCs/>
                <w:szCs w:val="18"/>
              </w:rPr>
            </w:pPr>
            <w:r w:rsidRPr="009D7050">
              <w:rPr>
                <w:rFonts w:asciiTheme="minorHAnsi" w:hAnsiTheme="minorHAnsi"/>
                <w:b/>
                <w:bCs/>
                <w:szCs w:val="18"/>
              </w:rPr>
              <w:t>Longitude</w:t>
            </w:r>
          </w:p>
        </w:tc>
        <w:tc>
          <w:tcPr>
            <w:cnfStyle w:val="000010000000" w:firstRow="0" w:lastRow="0" w:firstColumn="0" w:lastColumn="0" w:oddVBand="1" w:evenVBand="0" w:oddHBand="0" w:evenHBand="0" w:firstRowFirstColumn="0" w:firstRowLastColumn="0" w:lastRowFirstColumn="0" w:lastRowLastColumn="0"/>
            <w:tcW w:w="0" w:type="auto"/>
          </w:tcPr>
          <w:p w14:paraId="0817AF33" w14:textId="77777777" w:rsidR="00C53347" w:rsidRPr="009D7050" w:rsidRDefault="00C53347" w:rsidP="00C6488C">
            <w:pPr>
              <w:jc w:val="both"/>
              <w:rPr>
                <w:rFonts w:asciiTheme="minorHAnsi" w:hAnsiTheme="minorHAnsi"/>
                <w:b/>
                <w:bCs/>
                <w:szCs w:val="18"/>
              </w:rPr>
            </w:pPr>
            <w:r w:rsidRPr="009D7050">
              <w:rPr>
                <w:rFonts w:asciiTheme="minorHAnsi" w:hAnsiTheme="minorHAnsi"/>
                <w:b/>
                <w:bCs/>
                <w:szCs w:val="18"/>
              </w:rPr>
              <w:t>Latitude</w:t>
            </w:r>
          </w:p>
        </w:tc>
      </w:tr>
      <w:tr w:rsidR="00C53347" w:rsidRPr="00D356B6" w14:paraId="48EE17A8"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215A096B"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T2</w:t>
            </w:r>
          </w:p>
        </w:tc>
        <w:tc>
          <w:tcPr>
            <w:cnfStyle w:val="000001000000" w:firstRow="0" w:lastRow="0" w:firstColumn="0" w:lastColumn="0" w:oddVBand="0" w:evenVBand="1" w:oddHBand="0" w:evenHBand="0" w:firstRowFirstColumn="0" w:firstRowLastColumn="0" w:lastRowFirstColumn="0" w:lastRowLastColumn="0"/>
            <w:tcW w:w="0" w:type="auto"/>
          </w:tcPr>
          <w:p w14:paraId="16281967"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563595.0</w:t>
            </w:r>
          </w:p>
        </w:tc>
        <w:tc>
          <w:tcPr>
            <w:cnfStyle w:val="000010000000" w:firstRow="0" w:lastRow="0" w:firstColumn="0" w:lastColumn="0" w:oddVBand="1" w:evenVBand="0" w:oddHBand="0" w:evenHBand="0" w:firstRowFirstColumn="0" w:firstRowLastColumn="0" w:lastRowFirstColumn="0" w:lastRowLastColumn="0"/>
            <w:tcW w:w="0" w:type="auto"/>
          </w:tcPr>
          <w:p w14:paraId="1B633B7E"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4103545.0</w:t>
            </w:r>
          </w:p>
        </w:tc>
      </w:tr>
      <w:tr w:rsidR="00C53347" w:rsidRPr="00D356B6" w14:paraId="4B156B84"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tcPr>
          <w:p w14:paraId="710E5B6C"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T3</w:t>
            </w:r>
          </w:p>
        </w:tc>
        <w:tc>
          <w:tcPr>
            <w:cnfStyle w:val="000001000000" w:firstRow="0" w:lastRow="0" w:firstColumn="0" w:lastColumn="0" w:oddVBand="0" w:evenVBand="1" w:oddHBand="0" w:evenHBand="0" w:firstRowFirstColumn="0" w:firstRowLastColumn="0" w:lastRowFirstColumn="0" w:lastRowLastColumn="0"/>
            <w:tcW w:w="0" w:type="auto"/>
          </w:tcPr>
          <w:p w14:paraId="4ED644CE"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563880.0</w:t>
            </w:r>
          </w:p>
        </w:tc>
        <w:tc>
          <w:tcPr>
            <w:cnfStyle w:val="000010000000" w:firstRow="0" w:lastRow="0" w:firstColumn="0" w:lastColumn="0" w:oddVBand="1" w:evenVBand="0" w:oddHBand="0" w:evenHBand="0" w:firstRowFirstColumn="0" w:firstRowLastColumn="0" w:lastRowFirstColumn="0" w:lastRowLastColumn="0"/>
            <w:tcW w:w="0" w:type="auto"/>
          </w:tcPr>
          <w:p w14:paraId="0D1A755F"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4103684.0</w:t>
            </w:r>
          </w:p>
        </w:tc>
      </w:tr>
      <w:tr w:rsidR="00C53347" w:rsidRPr="00D356B6" w14:paraId="7F8DEE4F"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0FCA9507"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T4</w:t>
            </w:r>
          </w:p>
        </w:tc>
        <w:tc>
          <w:tcPr>
            <w:cnfStyle w:val="000001000000" w:firstRow="0" w:lastRow="0" w:firstColumn="0" w:lastColumn="0" w:oddVBand="0" w:evenVBand="1" w:oddHBand="0" w:evenHBand="0" w:firstRowFirstColumn="0" w:firstRowLastColumn="0" w:lastRowFirstColumn="0" w:lastRowLastColumn="0"/>
            <w:tcW w:w="0" w:type="auto"/>
          </w:tcPr>
          <w:p w14:paraId="69C3DA7F"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565376.0</w:t>
            </w:r>
          </w:p>
        </w:tc>
        <w:tc>
          <w:tcPr>
            <w:cnfStyle w:val="000010000000" w:firstRow="0" w:lastRow="0" w:firstColumn="0" w:lastColumn="0" w:oddVBand="1" w:evenVBand="0" w:oddHBand="0" w:evenHBand="0" w:firstRowFirstColumn="0" w:firstRowLastColumn="0" w:lastRowFirstColumn="0" w:lastRowLastColumn="0"/>
            <w:tcW w:w="0" w:type="auto"/>
          </w:tcPr>
          <w:p w14:paraId="19A239BE"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4104226.0</w:t>
            </w:r>
          </w:p>
        </w:tc>
      </w:tr>
      <w:tr w:rsidR="00C53347" w:rsidRPr="00D356B6" w14:paraId="249A4531"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tcPr>
          <w:p w14:paraId="02FC4710"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T5</w:t>
            </w:r>
          </w:p>
        </w:tc>
        <w:tc>
          <w:tcPr>
            <w:cnfStyle w:val="000001000000" w:firstRow="0" w:lastRow="0" w:firstColumn="0" w:lastColumn="0" w:oddVBand="0" w:evenVBand="1" w:oddHBand="0" w:evenHBand="0" w:firstRowFirstColumn="0" w:firstRowLastColumn="0" w:lastRowFirstColumn="0" w:lastRowLastColumn="0"/>
            <w:tcW w:w="0" w:type="auto"/>
          </w:tcPr>
          <w:p w14:paraId="233ED5C1"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565691.0</w:t>
            </w:r>
          </w:p>
        </w:tc>
        <w:tc>
          <w:tcPr>
            <w:cnfStyle w:val="000010000000" w:firstRow="0" w:lastRow="0" w:firstColumn="0" w:lastColumn="0" w:oddVBand="1" w:evenVBand="0" w:oddHBand="0" w:evenHBand="0" w:firstRowFirstColumn="0" w:firstRowLastColumn="0" w:lastRowFirstColumn="0" w:lastRowLastColumn="0"/>
            <w:tcW w:w="0" w:type="auto"/>
          </w:tcPr>
          <w:p w14:paraId="3C9B15A6"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4104345.0</w:t>
            </w:r>
          </w:p>
        </w:tc>
      </w:tr>
      <w:tr w:rsidR="00C53347" w:rsidRPr="00D356B6" w14:paraId="760E1BC9"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4D5D3201"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T6</w:t>
            </w:r>
          </w:p>
        </w:tc>
        <w:tc>
          <w:tcPr>
            <w:cnfStyle w:val="000001000000" w:firstRow="0" w:lastRow="0" w:firstColumn="0" w:lastColumn="0" w:oddVBand="0" w:evenVBand="1" w:oddHBand="0" w:evenHBand="0" w:firstRowFirstColumn="0" w:firstRowLastColumn="0" w:lastRowFirstColumn="0" w:lastRowLastColumn="0"/>
            <w:tcW w:w="0" w:type="auto"/>
          </w:tcPr>
          <w:p w14:paraId="0B543BF7"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563129.0</w:t>
            </w:r>
          </w:p>
        </w:tc>
        <w:tc>
          <w:tcPr>
            <w:cnfStyle w:val="000010000000" w:firstRow="0" w:lastRow="0" w:firstColumn="0" w:lastColumn="0" w:oddVBand="1" w:evenVBand="0" w:oddHBand="0" w:evenHBand="0" w:firstRowFirstColumn="0" w:firstRowLastColumn="0" w:lastRowFirstColumn="0" w:lastRowLastColumn="0"/>
            <w:tcW w:w="0" w:type="auto"/>
          </w:tcPr>
          <w:p w14:paraId="398D1FEA"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4102442.0</w:t>
            </w:r>
          </w:p>
        </w:tc>
      </w:tr>
      <w:tr w:rsidR="00C53347" w:rsidRPr="00D356B6" w14:paraId="66D5B5D2"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tcPr>
          <w:p w14:paraId="164CEEAD"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T7</w:t>
            </w:r>
          </w:p>
        </w:tc>
        <w:tc>
          <w:tcPr>
            <w:cnfStyle w:val="000001000000" w:firstRow="0" w:lastRow="0" w:firstColumn="0" w:lastColumn="0" w:oddVBand="0" w:evenVBand="1" w:oddHBand="0" w:evenHBand="0" w:firstRowFirstColumn="0" w:firstRowLastColumn="0" w:lastRowFirstColumn="0" w:lastRowLastColumn="0"/>
            <w:tcW w:w="0" w:type="auto"/>
          </w:tcPr>
          <w:p w14:paraId="206D11AE"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566140.0</w:t>
            </w:r>
          </w:p>
        </w:tc>
        <w:tc>
          <w:tcPr>
            <w:cnfStyle w:val="000010000000" w:firstRow="0" w:lastRow="0" w:firstColumn="0" w:lastColumn="0" w:oddVBand="1" w:evenVBand="0" w:oddHBand="0" w:evenHBand="0" w:firstRowFirstColumn="0" w:firstRowLastColumn="0" w:lastRowFirstColumn="0" w:lastRowLastColumn="0"/>
            <w:tcW w:w="0" w:type="auto"/>
          </w:tcPr>
          <w:p w14:paraId="134C07D8"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4101412.0</w:t>
            </w:r>
          </w:p>
        </w:tc>
      </w:tr>
      <w:tr w:rsidR="00C53347" w:rsidRPr="00D356B6" w14:paraId="66B61CC6"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2FAD16A7"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T8</w:t>
            </w:r>
          </w:p>
        </w:tc>
        <w:tc>
          <w:tcPr>
            <w:cnfStyle w:val="000001000000" w:firstRow="0" w:lastRow="0" w:firstColumn="0" w:lastColumn="0" w:oddVBand="0" w:evenVBand="1" w:oddHBand="0" w:evenHBand="0" w:firstRowFirstColumn="0" w:firstRowLastColumn="0" w:lastRowFirstColumn="0" w:lastRowLastColumn="0"/>
            <w:tcW w:w="0" w:type="auto"/>
          </w:tcPr>
          <w:p w14:paraId="1E4AC496"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567507.0</w:t>
            </w:r>
          </w:p>
        </w:tc>
        <w:tc>
          <w:tcPr>
            <w:cnfStyle w:val="000010000000" w:firstRow="0" w:lastRow="0" w:firstColumn="0" w:lastColumn="0" w:oddVBand="1" w:evenVBand="0" w:oddHBand="0" w:evenHBand="0" w:firstRowFirstColumn="0" w:firstRowLastColumn="0" w:lastRowFirstColumn="0" w:lastRowLastColumn="0"/>
            <w:tcW w:w="0" w:type="auto"/>
          </w:tcPr>
          <w:p w14:paraId="35645FA5"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4101973.0</w:t>
            </w:r>
          </w:p>
        </w:tc>
      </w:tr>
      <w:tr w:rsidR="00C53347" w:rsidRPr="00D356B6" w14:paraId="4D6D8D5E"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tcPr>
          <w:p w14:paraId="737ABDFB"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T9</w:t>
            </w:r>
          </w:p>
        </w:tc>
        <w:tc>
          <w:tcPr>
            <w:cnfStyle w:val="000001000000" w:firstRow="0" w:lastRow="0" w:firstColumn="0" w:lastColumn="0" w:oddVBand="0" w:evenVBand="1" w:oddHBand="0" w:evenHBand="0" w:firstRowFirstColumn="0" w:firstRowLastColumn="0" w:lastRowFirstColumn="0" w:lastRowLastColumn="0"/>
            <w:tcW w:w="0" w:type="auto"/>
          </w:tcPr>
          <w:p w14:paraId="46D72F28"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564720.0</w:t>
            </w:r>
          </w:p>
        </w:tc>
        <w:tc>
          <w:tcPr>
            <w:cnfStyle w:val="000010000000" w:firstRow="0" w:lastRow="0" w:firstColumn="0" w:lastColumn="0" w:oddVBand="1" w:evenVBand="0" w:oddHBand="0" w:evenHBand="0" w:firstRowFirstColumn="0" w:firstRowLastColumn="0" w:lastRowFirstColumn="0" w:lastRowLastColumn="0"/>
            <w:tcW w:w="0" w:type="auto"/>
          </w:tcPr>
          <w:p w14:paraId="4838FDCD"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4100629.0</w:t>
            </w:r>
          </w:p>
        </w:tc>
      </w:tr>
      <w:tr w:rsidR="00C53347" w:rsidRPr="00D356B6" w14:paraId="32BDEAF0"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7ED53E90"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T10</w:t>
            </w:r>
          </w:p>
        </w:tc>
        <w:tc>
          <w:tcPr>
            <w:cnfStyle w:val="000001000000" w:firstRow="0" w:lastRow="0" w:firstColumn="0" w:lastColumn="0" w:oddVBand="0" w:evenVBand="1" w:oddHBand="0" w:evenHBand="0" w:firstRowFirstColumn="0" w:firstRowLastColumn="0" w:lastRowFirstColumn="0" w:lastRowLastColumn="0"/>
            <w:tcW w:w="0" w:type="auto"/>
          </w:tcPr>
          <w:p w14:paraId="55CE1E56"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564982.0</w:t>
            </w:r>
          </w:p>
        </w:tc>
        <w:tc>
          <w:tcPr>
            <w:cnfStyle w:val="000010000000" w:firstRow="0" w:lastRow="0" w:firstColumn="0" w:lastColumn="0" w:oddVBand="1" w:evenVBand="0" w:oddHBand="0" w:evenHBand="0" w:firstRowFirstColumn="0" w:firstRowLastColumn="0" w:lastRowFirstColumn="0" w:lastRowLastColumn="0"/>
            <w:tcW w:w="0" w:type="auto"/>
          </w:tcPr>
          <w:p w14:paraId="5F6EA507"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4100836.0</w:t>
            </w:r>
          </w:p>
        </w:tc>
      </w:tr>
      <w:tr w:rsidR="00C53347" w:rsidRPr="00D356B6" w14:paraId="7E352703"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tcPr>
          <w:p w14:paraId="3AEADA85"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T11</w:t>
            </w:r>
          </w:p>
        </w:tc>
        <w:tc>
          <w:tcPr>
            <w:cnfStyle w:val="000001000000" w:firstRow="0" w:lastRow="0" w:firstColumn="0" w:lastColumn="0" w:oddVBand="0" w:evenVBand="1" w:oddHBand="0" w:evenHBand="0" w:firstRowFirstColumn="0" w:firstRowLastColumn="0" w:lastRowFirstColumn="0" w:lastRowLastColumn="0"/>
            <w:tcW w:w="0" w:type="auto"/>
          </w:tcPr>
          <w:p w14:paraId="5ECDF848"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565236.0</w:t>
            </w:r>
          </w:p>
        </w:tc>
        <w:tc>
          <w:tcPr>
            <w:cnfStyle w:val="000010000000" w:firstRow="0" w:lastRow="0" w:firstColumn="0" w:lastColumn="0" w:oddVBand="1" w:evenVBand="0" w:oddHBand="0" w:evenHBand="0" w:firstRowFirstColumn="0" w:firstRowLastColumn="0" w:lastRowFirstColumn="0" w:lastRowLastColumn="0"/>
            <w:tcW w:w="0" w:type="auto"/>
          </w:tcPr>
          <w:p w14:paraId="1EBAC570"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4101533.0</w:t>
            </w:r>
          </w:p>
        </w:tc>
      </w:tr>
      <w:tr w:rsidR="00C53347" w:rsidRPr="00D356B6" w14:paraId="09389C2F"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58268950"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T12</w:t>
            </w:r>
          </w:p>
        </w:tc>
        <w:tc>
          <w:tcPr>
            <w:cnfStyle w:val="000001000000" w:firstRow="0" w:lastRow="0" w:firstColumn="0" w:lastColumn="0" w:oddVBand="0" w:evenVBand="1" w:oddHBand="0" w:evenHBand="0" w:firstRowFirstColumn="0" w:firstRowLastColumn="0" w:lastRowFirstColumn="0" w:lastRowLastColumn="0"/>
            <w:tcW w:w="0" w:type="auto"/>
          </w:tcPr>
          <w:p w14:paraId="596E9934"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565544.0</w:t>
            </w:r>
          </w:p>
        </w:tc>
        <w:tc>
          <w:tcPr>
            <w:cnfStyle w:val="000010000000" w:firstRow="0" w:lastRow="0" w:firstColumn="0" w:lastColumn="0" w:oddVBand="1" w:evenVBand="0" w:oddHBand="0" w:evenHBand="0" w:firstRowFirstColumn="0" w:firstRowLastColumn="0" w:lastRowFirstColumn="0" w:lastRowLastColumn="0"/>
            <w:tcW w:w="0" w:type="auto"/>
          </w:tcPr>
          <w:p w14:paraId="02F84340"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4101541.0</w:t>
            </w:r>
          </w:p>
        </w:tc>
      </w:tr>
      <w:tr w:rsidR="00C53347" w:rsidRPr="00D356B6" w14:paraId="3B0B077D" w14:textId="77777777" w:rsidTr="00C6488C">
        <w:trPr>
          <w:cnfStyle w:val="000000100000" w:firstRow="0" w:lastRow="0" w:firstColumn="0" w:lastColumn="0" w:oddVBand="0" w:evenVBand="0" w:oddHBand="1" w:evenHBand="0" w:firstRowFirstColumn="0" w:firstRowLastColumn="0" w:lastRowFirstColumn="0" w:lastRowLastColumn="0"/>
          <w:trHeight w:val="46"/>
        </w:trPr>
        <w:tc>
          <w:tcPr>
            <w:cnfStyle w:val="000010000000" w:firstRow="0" w:lastRow="0" w:firstColumn="0" w:lastColumn="0" w:oddVBand="1" w:evenVBand="0" w:oddHBand="0" w:evenHBand="0" w:firstRowFirstColumn="0" w:firstRowLastColumn="0" w:lastRowFirstColumn="0" w:lastRowLastColumn="0"/>
            <w:tcW w:w="0" w:type="auto"/>
          </w:tcPr>
          <w:p w14:paraId="5BCC77D0"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T13</w:t>
            </w:r>
          </w:p>
        </w:tc>
        <w:tc>
          <w:tcPr>
            <w:cnfStyle w:val="000001000000" w:firstRow="0" w:lastRow="0" w:firstColumn="0" w:lastColumn="0" w:oddVBand="0" w:evenVBand="1" w:oddHBand="0" w:evenHBand="0" w:firstRowFirstColumn="0" w:firstRowLastColumn="0" w:lastRowFirstColumn="0" w:lastRowLastColumn="0"/>
            <w:tcW w:w="0" w:type="auto"/>
          </w:tcPr>
          <w:p w14:paraId="4E1D54FF"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565865.0</w:t>
            </w:r>
          </w:p>
        </w:tc>
        <w:tc>
          <w:tcPr>
            <w:cnfStyle w:val="000010000000" w:firstRow="0" w:lastRow="0" w:firstColumn="0" w:lastColumn="0" w:oddVBand="1" w:evenVBand="0" w:oddHBand="0" w:evenHBand="0" w:firstRowFirstColumn="0" w:firstRowLastColumn="0" w:lastRowFirstColumn="0" w:lastRowLastColumn="0"/>
            <w:tcW w:w="0" w:type="auto"/>
          </w:tcPr>
          <w:p w14:paraId="5652A183"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4101772.0</w:t>
            </w:r>
          </w:p>
        </w:tc>
      </w:tr>
      <w:tr w:rsidR="00C53347" w:rsidRPr="00D356B6" w14:paraId="07467BAD"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312B2BA4"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T14</w:t>
            </w:r>
          </w:p>
        </w:tc>
        <w:tc>
          <w:tcPr>
            <w:cnfStyle w:val="000001000000" w:firstRow="0" w:lastRow="0" w:firstColumn="0" w:lastColumn="0" w:oddVBand="0" w:evenVBand="1" w:oddHBand="0" w:evenHBand="0" w:firstRowFirstColumn="0" w:firstRowLastColumn="0" w:lastRowFirstColumn="0" w:lastRowLastColumn="0"/>
            <w:tcW w:w="0" w:type="auto"/>
          </w:tcPr>
          <w:p w14:paraId="6035F543"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567469.0</w:t>
            </w:r>
          </w:p>
        </w:tc>
        <w:tc>
          <w:tcPr>
            <w:cnfStyle w:val="000010000000" w:firstRow="0" w:lastRow="0" w:firstColumn="0" w:lastColumn="0" w:oddVBand="1" w:evenVBand="0" w:oddHBand="0" w:evenHBand="0" w:firstRowFirstColumn="0" w:firstRowLastColumn="0" w:lastRowFirstColumn="0" w:lastRowLastColumn="0"/>
            <w:tcW w:w="0" w:type="auto"/>
          </w:tcPr>
          <w:p w14:paraId="110EFE82"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4101276.0</w:t>
            </w:r>
          </w:p>
        </w:tc>
      </w:tr>
      <w:tr w:rsidR="00C53347" w:rsidRPr="00D356B6" w14:paraId="22BC3EF8"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tcPr>
          <w:p w14:paraId="36034309"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T15</w:t>
            </w:r>
          </w:p>
        </w:tc>
        <w:tc>
          <w:tcPr>
            <w:cnfStyle w:val="000001000000" w:firstRow="0" w:lastRow="0" w:firstColumn="0" w:lastColumn="0" w:oddVBand="0" w:evenVBand="1" w:oddHBand="0" w:evenHBand="0" w:firstRowFirstColumn="0" w:firstRowLastColumn="0" w:lastRowFirstColumn="0" w:lastRowLastColumn="0"/>
            <w:tcW w:w="0" w:type="auto"/>
          </w:tcPr>
          <w:p w14:paraId="362F8A09"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566526.0</w:t>
            </w:r>
          </w:p>
        </w:tc>
        <w:tc>
          <w:tcPr>
            <w:cnfStyle w:val="000010000000" w:firstRow="0" w:lastRow="0" w:firstColumn="0" w:lastColumn="0" w:oddVBand="1" w:evenVBand="0" w:oddHBand="0" w:evenHBand="0" w:firstRowFirstColumn="0" w:firstRowLastColumn="0" w:lastRowFirstColumn="0" w:lastRowLastColumn="0"/>
            <w:tcW w:w="0" w:type="auto"/>
          </w:tcPr>
          <w:p w14:paraId="58CF45F9"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4101797.0</w:t>
            </w:r>
          </w:p>
        </w:tc>
      </w:tr>
      <w:tr w:rsidR="00C53347" w:rsidRPr="00D356B6" w14:paraId="2C2584D4"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2AC87DF2"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T16</w:t>
            </w:r>
          </w:p>
        </w:tc>
        <w:tc>
          <w:tcPr>
            <w:cnfStyle w:val="000001000000" w:firstRow="0" w:lastRow="0" w:firstColumn="0" w:lastColumn="0" w:oddVBand="0" w:evenVBand="1" w:oddHBand="0" w:evenHBand="0" w:firstRowFirstColumn="0" w:firstRowLastColumn="0" w:lastRowFirstColumn="0" w:lastRowLastColumn="0"/>
            <w:tcW w:w="0" w:type="auto"/>
          </w:tcPr>
          <w:p w14:paraId="68947C30"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566839.0</w:t>
            </w:r>
          </w:p>
        </w:tc>
        <w:tc>
          <w:tcPr>
            <w:cnfStyle w:val="000010000000" w:firstRow="0" w:lastRow="0" w:firstColumn="0" w:lastColumn="0" w:oddVBand="1" w:evenVBand="0" w:oddHBand="0" w:evenHBand="0" w:firstRowFirstColumn="0" w:firstRowLastColumn="0" w:lastRowFirstColumn="0" w:lastRowLastColumn="0"/>
            <w:tcW w:w="0" w:type="auto"/>
          </w:tcPr>
          <w:p w14:paraId="236D1E06"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4101774.0</w:t>
            </w:r>
          </w:p>
        </w:tc>
      </w:tr>
      <w:tr w:rsidR="00C53347" w:rsidRPr="00D356B6" w14:paraId="13A82B65"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tcPr>
          <w:p w14:paraId="366578C8"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T17</w:t>
            </w:r>
          </w:p>
        </w:tc>
        <w:tc>
          <w:tcPr>
            <w:cnfStyle w:val="000001000000" w:firstRow="0" w:lastRow="0" w:firstColumn="0" w:lastColumn="0" w:oddVBand="0" w:evenVBand="1" w:oddHBand="0" w:evenHBand="0" w:firstRowFirstColumn="0" w:firstRowLastColumn="0" w:lastRowFirstColumn="0" w:lastRowLastColumn="0"/>
            <w:tcW w:w="0" w:type="auto"/>
          </w:tcPr>
          <w:p w14:paraId="6DD75A3C"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567698.0</w:t>
            </w:r>
          </w:p>
        </w:tc>
        <w:tc>
          <w:tcPr>
            <w:cnfStyle w:val="000010000000" w:firstRow="0" w:lastRow="0" w:firstColumn="0" w:lastColumn="0" w:oddVBand="1" w:evenVBand="0" w:oddHBand="0" w:evenHBand="0" w:firstRowFirstColumn="0" w:firstRowLastColumn="0" w:lastRowFirstColumn="0" w:lastRowLastColumn="0"/>
            <w:tcW w:w="0" w:type="auto"/>
          </w:tcPr>
          <w:p w14:paraId="79AD97DE"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4102492.0</w:t>
            </w:r>
          </w:p>
        </w:tc>
      </w:tr>
      <w:tr w:rsidR="00C53347" w:rsidRPr="00D356B6" w14:paraId="29B4E4B4"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35956C07" w14:textId="77777777" w:rsidR="00C53347" w:rsidRPr="009D7050" w:rsidRDefault="00C53347" w:rsidP="00C6488C">
            <w:pPr>
              <w:jc w:val="both"/>
              <w:rPr>
                <w:rFonts w:asciiTheme="minorHAnsi" w:hAnsiTheme="minorHAnsi" w:cs="Calibri"/>
                <w:b/>
                <w:bCs/>
                <w:color w:val="1C1C1C" w:themeColor="text1"/>
                <w:szCs w:val="18"/>
              </w:rPr>
            </w:pPr>
            <w:r w:rsidRPr="009D7050">
              <w:rPr>
                <w:rFonts w:asciiTheme="minorHAnsi" w:hAnsiTheme="minorHAnsi"/>
                <w:b/>
                <w:bCs/>
                <w:szCs w:val="18"/>
              </w:rPr>
              <w:t>T18</w:t>
            </w:r>
          </w:p>
        </w:tc>
        <w:tc>
          <w:tcPr>
            <w:cnfStyle w:val="000001000000" w:firstRow="0" w:lastRow="0" w:firstColumn="0" w:lastColumn="0" w:oddVBand="0" w:evenVBand="1" w:oddHBand="0" w:evenHBand="0" w:firstRowFirstColumn="0" w:firstRowLastColumn="0" w:lastRowFirstColumn="0" w:lastRowLastColumn="0"/>
            <w:tcW w:w="0" w:type="auto"/>
          </w:tcPr>
          <w:p w14:paraId="405E1412"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568424.0</w:t>
            </w:r>
          </w:p>
        </w:tc>
        <w:tc>
          <w:tcPr>
            <w:cnfStyle w:val="000010000000" w:firstRow="0" w:lastRow="0" w:firstColumn="0" w:lastColumn="0" w:oddVBand="1" w:evenVBand="0" w:oddHBand="0" w:evenHBand="0" w:firstRowFirstColumn="0" w:firstRowLastColumn="0" w:lastRowFirstColumn="0" w:lastRowLastColumn="0"/>
            <w:tcW w:w="0" w:type="auto"/>
          </w:tcPr>
          <w:p w14:paraId="7434D3F9" w14:textId="77777777" w:rsidR="00C53347" w:rsidRPr="009D7050" w:rsidRDefault="00C53347" w:rsidP="00C6488C">
            <w:pPr>
              <w:jc w:val="both"/>
              <w:rPr>
                <w:rFonts w:asciiTheme="minorHAnsi" w:hAnsiTheme="minorHAnsi" w:cs="Calibri"/>
                <w:color w:val="1C1C1C" w:themeColor="text1"/>
                <w:szCs w:val="18"/>
              </w:rPr>
            </w:pPr>
            <w:r w:rsidRPr="009D7050">
              <w:rPr>
                <w:rFonts w:asciiTheme="minorHAnsi" w:hAnsiTheme="minorHAnsi"/>
                <w:szCs w:val="18"/>
              </w:rPr>
              <w:t>4102525.0</w:t>
            </w:r>
          </w:p>
        </w:tc>
      </w:tr>
      <w:tr w:rsidR="00C53347" w:rsidRPr="00D356B6" w14:paraId="1162A651"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tcPr>
          <w:p w14:paraId="1BB6A0CA" w14:textId="77777777" w:rsidR="00C53347" w:rsidRPr="009D7050" w:rsidRDefault="00C53347" w:rsidP="00C6488C">
            <w:pPr>
              <w:jc w:val="both"/>
              <w:rPr>
                <w:rFonts w:asciiTheme="minorHAnsi" w:hAnsiTheme="minorHAnsi"/>
                <w:b/>
                <w:bCs/>
                <w:szCs w:val="18"/>
              </w:rPr>
            </w:pPr>
            <w:r w:rsidRPr="009D7050">
              <w:rPr>
                <w:rFonts w:asciiTheme="minorHAnsi" w:hAnsiTheme="minorHAnsi"/>
                <w:b/>
                <w:bCs/>
                <w:szCs w:val="18"/>
              </w:rPr>
              <w:t>T19</w:t>
            </w:r>
          </w:p>
        </w:tc>
        <w:tc>
          <w:tcPr>
            <w:cnfStyle w:val="000001000000" w:firstRow="0" w:lastRow="0" w:firstColumn="0" w:lastColumn="0" w:oddVBand="0" w:evenVBand="1" w:oddHBand="0" w:evenHBand="0" w:firstRowFirstColumn="0" w:firstRowLastColumn="0" w:lastRowFirstColumn="0" w:lastRowLastColumn="0"/>
            <w:tcW w:w="0" w:type="auto"/>
          </w:tcPr>
          <w:p w14:paraId="48431F3A" w14:textId="77777777" w:rsidR="00C53347" w:rsidRPr="009D7050" w:rsidRDefault="00C53347" w:rsidP="00C6488C">
            <w:pPr>
              <w:jc w:val="both"/>
              <w:rPr>
                <w:rFonts w:asciiTheme="minorHAnsi" w:hAnsiTheme="minorHAnsi"/>
                <w:szCs w:val="18"/>
              </w:rPr>
            </w:pPr>
            <w:r w:rsidRPr="009D7050">
              <w:rPr>
                <w:rFonts w:asciiTheme="minorHAnsi" w:hAnsiTheme="minorHAnsi"/>
                <w:szCs w:val="18"/>
              </w:rPr>
              <w:t>568737.0</w:t>
            </w:r>
          </w:p>
        </w:tc>
        <w:tc>
          <w:tcPr>
            <w:cnfStyle w:val="000010000000" w:firstRow="0" w:lastRow="0" w:firstColumn="0" w:lastColumn="0" w:oddVBand="1" w:evenVBand="0" w:oddHBand="0" w:evenHBand="0" w:firstRowFirstColumn="0" w:firstRowLastColumn="0" w:lastRowFirstColumn="0" w:lastRowLastColumn="0"/>
            <w:tcW w:w="0" w:type="auto"/>
          </w:tcPr>
          <w:p w14:paraId="5211D69A" w14:textId="77777777" w:rsidR="00C53347" w:rsidRPr="009D7050" w:rsidRDefault="00C53347" w:rsidP="00C6488C">
            <w:pPr>
              <w:jc w:val="both"/>
              <w:rPr>
                <w:rFonts w:asciiTheme="minorHAnsi" w:hAnsiTheme="minorHAnsi"/>
                <w:szCs w:val="18"/>
              </w:rPr>
            </w:pPr>
            <w:r w:rsidRPr="009D7050">
              <w:rPr>
                <w:rFonts w:asciiTheme="minorHAnsi" w:hAnsiTheme="minorHAnsi"/>
                <w:szCs w:val="18"/>
              </w:rPr>
              <w:t>4102499.0</w:t>
            </w:r>
          </w:p>
        </w:tc>
      </w:tr>
      <w:tr w:rsidR="00C53347" w:rsidRPr="00D356B6" w14:paraId="56C302EF"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10933923" w14:textId="77777777" w:rsidR="00C53347" w:rsidRPr="009D7050" w:rsidRDefault="00C53347" w:rsidP="00C6488C">
            <w:pPr>
              <w:jc w:val="both"/>
              <w:rPr>
                <w:rFonts w:asciiTheme="minorHAnsi" w:hAnsiTheme="minorHAnsi"/>
                <w:b/>
                <w:bCs/>
                <w:szCs w:val="18"/>
              </w:rPr>
            </w:pPr>
            <w:r w:rsidRPr="009D7050">
              <w:rPr>
                <w:rFonts w:asciiTheme="minorHAnsi" w:hAnsiTheme="minorHAnsi"/>
                <w:b/>
                <w:bCs/>
                <w:szCs w:val="18"/>
              </w:rPr>
              <w:t>T20</w:t>
            </w:r>
          </w:p>
        </w:tc>
        <w:tc>
          <w:tcPr>
            <w:cnfStyle w:val="000001000000" w:firstRow="0" w:lastRow="0" w:firstColumn="0" w:lastColumn="0" w:oddVBand="0" w:evenVBand="1" w:oddHBand="0" w:evenHBand="0" w:firstRowFirstColumn="0" w:firstRowLastColumn="0" w:lastRowFirstColumn="0" w:lastRowLastColumn="0"/>
            <w:tcW w:w="0" w:type="auto"/>
          </w:tcPr>
          <w:p w14:paraId="7B03A0AB" w14:textId="77777777" w:rsidR="00C53347" w:rsidRPr="009D7050" w:rsidRDefault="00C53347" w:rsidP="00C6488C">
            <w:pPr>
              <w:jc w:val="both"/>
              <w:rPr>
                <w:rFonts w:asciiTheme="minorHAnsi" w:hAnsiTheme="minorHAnsi"/>
                <w:szCs w:val="18"/>
              </w:rPr>
            </w:pPr>
            <w:r w:rsidRPr="009D7050">
              <w:rPr>
                <w:rFonts w:asciiTheme="minorHAnsi" w:hAnsiTheme="minorHAnsi"/>
                <w:szCs w:val="18"/>
              </w:rPr>
              <w:t>567152.0</w:t>
            </w:r>
          </w:p>
        </w:tc>
        <w:tc>
          <w:tcPr>
            <w:cnfStyle w:val="000010000000" w:firstRow="0" w:lastRow="0" w:firstColumn="0" w:lastColumn="0" w:oddVBand="1" w:evenVBand="0" w:oddHBand="0" w:evenHBand="0" w:firstRowFirstColumn="0" w:firstRowLastColumn="0" w:lastRowFirstColumn="0" w:lastRowLastColumn="0"/>
            <w:tcW w:w="0" w:type="auto"/>
          </w:tcPr>
          <w:p w14:paraId="5537BFB9" w14:textId="77777777" w:rsidR="00C53347" w:rsidRPr="009D7050" w:rsidRDefault="00C53347" w:rsidP="00C6488C">
            <w:pPr>
              <w:jc w:val="both"/>
              <w:rPr>
                <w:rFonts w:asciiTheme="minorHAnsi" w:hAnsiTheme="minorHAnsi"/>
                <w:szCs w:val="18"/>
              </w:rPr>
            </w:pPr>
            <w:r w:rsidRPr="009D7050">
              <w:rPr>
                <w:rFonts w:asciiTheme="minorHAnsi" w:hAnsiTheme="minorHAnsi"/>
                <w:szCs w:val="18"/>
              </w:rPr>
              <w:t>4101826.0</w:t>
            </w:r>
          </w:p>
        </w:tc>
      </w:tr>
      <w:tr w:rsidR="00C53347" w:rsidRPr="00D356B6" w14:paraId="420EB5F6"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tcPr>
          <w:p w14:paraId="125465CA" w14:textId="77777777" w:rsidR="00C53347" w:rsidRPr="009D7050" w:rsidRDefault="00C53347" w:rsidP="00C6488C">
            <w:pPr>
              <w:jc w:val="both"/>
              <w:rPr>
                <w:rFonts w:asciiTheme="minorHAnsi" w:hAnsiTheme="minorHAnsi"/>
                <w:b/>
                <w:bCs/>
                <w:szCs w:val="18"/>
              </w:rPr>
            </w:pPr>
            <w:r w:rsidRPr="009D7050">
              <w:rPr>
                <w:rFonts w:asciiTheme="minorHAnsi" w:hAnsiTheme="minorHAnsi"/>
                <w:b/>
                <w:bCs/>
                <w:szCs w:val="18"/>
              </w:rPr>
              <w:t>T21</w:t>
            </w:r>
          </w:p>
        </w:tc>
        <w:tc>
          <w:tcPr>
            <w:cnfStyle w:val="000001000000" w:firstRow="0" w:lastRow="0" w:firstColumn="0" w:lastColumn="0" w:oddVBand="0" w:evenVBand="1" w:oddHBand="0" w:evenHBand="0" w:firstRowFirstColumn="0" w:firstRowLastColumn="0" w:lastRowFirstColumn="0" w:lastRowLastColumn="0"/>
            <w:tcW w:w="0" w:type="auto"/>
          </w:tcPr>
          <w:p w14:paraId="4AD1BD7D" w14:textId="77777777" w:rsidR="00C53347" w:rsidRPr="009D7050" w:rsidRDefault="00C53347" w:rsidP="00C6488C">
            <w:pPr>
              <w:jc w:val="both"/>
              <w:rPr>
                <w:rFonts w:asciiTheme="minorHAnsi" w:hAnsiTheme="minorHAnsi"/>
                <w:szCs w:val="18"/>
              </w:rPr>
            </w:pPr>
            <w:r w:rsidRPr="009D7050">
              <w:rPr>
                <w:rFonts w:asciiTheme="minorHAnsi" w:hAnsiTheme="minorHAnsi"/>
                <w:szCs w:val="18"/>
              </w:rPr>
              <w:t>567832.0</w:t>
            </w:r>
          </w:p>
        </w:tc>
        <w:tc>
          <w:tcPr>
            <w:cnfStyle w:val="000010000000" w:firstRow="0" w:lastRow="0" w:firstColumn="0" w:lastColumn="0" w:oddVBand="1" w:evenVBand="0" w:oddHBand="0" w:evenHBand="0" w:firstRowFirstColumn="0" w:firstRowLastColumn="0" w:lastRowFirstColumn="0" w:lastRowLastColumn="0"/>
            <w:tcW w:w="0" w:type="auto"/>
          </w:tcPr>
          <w:p w14:paraId="6B5F4CB5" w14:textId="77777777" w:rsidR="00C53347" w:rsidRPr="009D7050" w:rsidRDefault="00C53347" w:rsidP="00C6488C">
            <w:pPr>
              <w:jc w:val="both"/>
              <w:rPr>
                <w:rFonts w:asciiTheme="minorHAnsi" w:hAnsiTheme="minorHAnsi"/>
                <w:szCs w:val="18"/>
              </w:rPr>
            </w:pPr>
            <w:r w:rsidRPr="009D7050">
              <w:rPr>
                <w:rFonts w:asciiTheme="minorHAnsi" w:hAnsiTheme="minorHAnsi"/>
                <w:szCs w:val="18"/>
              </w:rPr>
              <w:t>4101591.0</w:t>
            </w:r>
          </w:p>
        </w:tc>
      </w:tr>
      <w:tr w:rsidR="00C53347" w:rsidRPr="00D356B6" w14:paraId="5E245766" w14:textId="77777777" w:rsidTr="00C6488C">
        <w:trPr>
          <w:trHeight w:val="237"/>
        </w:trPr>
        <w:tc>
          <w:tcPr>
            <w:cnfStyle w:val="000010000000" w:firstRow="0" w:lastRow="0" w:firstColumn="0" w:lastColumn="0" w:oddVBand="1" w:evenVBand="0" w:oddHBand="0" w:evenHBand="0" w:firstRowFirstColumn="0" w:firstRowLastColumn="0" w:lastRowFirstColumn="0" w:lastRowLastColumn="0"/>
            <w:tcW w:w="0" w:type="auto"/>
          </w:tcPr>
          <w:p w14:paraId="49678219" w14:textId="77777777" w:rsidR="00C53347" w:rsidRPr="009D7050" w:rsidRDefault="00C53347" w:rsidP="00C6488C">
            <w:pPr>
              <w:jc w:val="both"/>
              <w:rPr>
                <w:rFonts w:asciiTheme="minorHAnsi" w:hAnsiTheme="minorHAnsi"/>
                <w:b/>
                <w:bCs/>
                <w:szCs w:val="18"/>
              </w:rPr>
            </w:pPr>
            <w:r w:rsidRPr="009D7050">
              <w:rPr>
                <w:rFonts w:asciiTheme="minorHAnsi" w:hAnsiTheme="minorHAnsi"/>
                <w:b/>
                <w:bCs/>
                <w:szCs w:val="18"/>
              </w:rPr>
              <w:t>T22</w:t>
            </w:r>
          </w:p>
        </w:tc>
        <w:tc>
          <w:tcPr>
            <w:cnfStyle w:val="000001000000" w:firstRow="0" w:lastRow="0" w:firstColumn="0" w:lastColumn="0" w:oddVBand="0" w:evenVBand="1" w:oddHBand="0" w:evenHBand="0" w:firstRowFirstColumn="0" w:firstRowLastColumn="0" w:lastRowFirstColumn="0" w:lastRowLastColumn="0"/>
            <w:tcW w:w="0" w:type="auto"/>
          </w:tcPr>
          <w:p w14:paraId="22F6C9DB" w14:textId="77777777" w:rsidR="00C53347" w:rsidRPr="009D7050" w:rsidRDefault="00C53347" w:rsidP="00C6488C">
            <w:pPr>
              <w:jc w:val="both"/>
              <w:rPr>
                <w:rFonts w:asciiTheme="minorHAnsi" w:hAnsiTheme="minorHAnsi"/>
                <w:szCs w:val="18"/>
              </w:rPr>
            </w:pPr>
            <w:r w:rsidRPr="009D7050">
              <w:rPr>
                <w:rFonts w:asciiTheme="minorHAnsi" w:hAnsiTheme="minorHAnsi"/>
                <w:szCs w:val="18"/>
              </w:rPr>
              <w:t>568290.0</w:t>
            </w:r>
          </w:p>
        </w:tc>
        <w:tc>
          <w:tcPr>
            <w:cnfStyle w:val="000010000000" w:firstRow="0" w:lastRow="0" w:firstColumn="0" w:lastColumn="0" w:oddVBand="1" w:evenVBand="0" w:oddHBand="0" w:evenHBand="0" w:firstRowFirstColumn="0" w:firstRowLastColumn="0" w:lastRowFirstColumn="0" w:lastRowLastColumn="0"/>
            <w:tcW w:w="0" w:type="auto"/>
          </w:tcPr>
          <w:p w14:paraId="70AAA90D" w14:textId="77777777" w:rsidR="00C53347" w:rsidRPr="009D7050" w:rsidRDefault="00C53347" w:rsidP="00C6488C">
            <w:pPr>
              <w:jc w:val="both"/>
              <w:rPr>
                <w:rFonts w:asciiTheme="minorHAnsi" w:hAnsiTheme="minorHAnsi"/>
                <w:szCs w:val="18"/>
              </w:rPr>
            </w:pPr>
            <w:r w:rsidRPr="009D7050">
              <w:rPr>
                <w:rFonts w:asciiTheme="minorHAnsi" w:hAnsiTheme="minorHAnsi"/>
                <w:szCs w:val="18"/>
              </w:rPr>
              <w:t>4101667.0</w:t>
            </w:r>
          </w:p>
        </w:tc>
      </w:tr>
      <w:tr w:rsidR="00C53347" w:rsidRPr="00D356B6" w14:paraId="191A8E9B" w14:textId="77777777" w:rsidTr="00C6488C">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0" w:type="auto"/>
          </w:tcPr>
          <w:p w14:paraId="3339D1AD" w14:textId="77777777" w:rsidR="00C53347" w:rsidRPr="009D7050" w:rsidRDefault="00C53347" w:rsidP="00C6488C">
            <w:pPr>
              <w:jc w:val="both"/>
              <w:rPr>
                <w:rFonts w:asciiTheme="minorHAnsi" w:hAnsiTheme="minorHAnsi"/>
                <w:b/>
                <w:bCs/>
                <w:szCs w:val="18"/>
              </w:rPr>
            </w:pPr>
            <w:r w:rsidRPr="009D7050">
              <w:rPr>
                <w:rFonts w:asciiTheme="minorHAnsi" w:hAnsiTheme="minorHAnsi"/>
                <w:b/>
                <w:bCs/>
                <w:szCs w:val="18"/>
              </w:rPr>
              <w:t>T23</w:t>
            </w:r>
          </w:p>
        </w:tc>
        <w:tc>
          <w:tcPr>
            <w:cnfStyle w:val="000001000000" w:firstRow="0" w:lastRow="0" w:firstColumn="0" w:lastColumn="0" w:oddVBand="0" w:evenVBand="1" w:oddHBand="0" w:evenHBand="0" w:firstRowFirstColumn="0" w:firstRowLastColumn="0" w:lastRowFirstColumn="0" w:lastRowLastColumn="0"/>
            <w:tcW w:w="0" w:type="auto"/>
          </w:tcPr>
          <w:p w14:paraId="4C2DA9B9" w14:textId="77777777" w:rsidR="00C53347" w:rsidRPr="009D7050" w:rsidRDefault="00C53347" w:rsidP="00C6488C">
            <w:pPr>
              <w:jc w:val="both"/>
              <w:rPr>
                <w:rFonts w:asciiTheme="minorHAnsi" w:hAnsiTheme="minorHAnsi"/>
                <w:szCs w:val="18"/>
              </w:rPr>
            </w:pPr>
            <w:r w:rsidRPr="009D7050">
              <w:rPr>
                <w:rFonts w:asciiTheme="minorHAnsi" w:hAnsiTheme="minorHAnsi"/>
                <w:szCs w:val="18"/>
              </w:rPr>
              <w:t>569012.0</w:t>
            </w:r>
          </w:p>
        </w:tc>
        <w:tc>
          <w:tcPr>
            <w:cnfStyle w:val="000010000000" w:firstRow="0" w:lastRow="0" w:firstColumn="0" w:lastColumn="0" w:oddVBand="1" w:evenVBand="0" w:oddHBand="0" w:evenHBand="0" w:firstRowFirstColumn="0" w:firstRowLastColumn="0" w:lastRowFirstColumn="0" w:lastRowLastColumn="0"/>
            <w:tcW w:w="0" w:type="auto"/>
          </w:tcPr>
          <w:p w14:paraId="0ED4E9D0" w14:textId="77777777" w:rsidR="00C53347" w:rsidRPr="009D7050" w:rsidRDefault="00C53347" w:rsidP="00C6488C">
            <w:pPr>
              <w:jc w:val="both"/>
              <w:rPr>
                <w:rFonts w:asciiTheme="minorHAnsi" w:hAnsiTheme="minorHAnsi"/>
                <w:szCs w:val="18"/>
              </w:rPr>
            </w:pPr>
            <w:r w:rsidRPr="009D7050">
              <w:rPr>
                <w:rFonts w:asciiTheme="minorHAnsi" w:hAnsiTheme="minorHAnsi"/>
                <w:szCs w:val="18"/>
              </w:rPr>
              <w:t>4101366.0</w:t>
            </w:r>
          </w:p>
        </w:tc>
      </w:tr>
    </w:tbl>
    <w:p w14:paraId="5DE1CFA7" w14:textId="7B02CBF8" w:rsidR="007F785E" w:rsidRPr="001B59F8" w:rsidRDefault="00B06C81" w:rsidP="003E4BC9">
      <w:pPr>
        <w:pStyle w:val="Heading2"/>
      </w:pPr>
      <w:bookmarkStart w:id="34" w:name="_Toc169878585"/>
      <w:bookmarkStart w:id="35" w:name="_Toc234243401"/>
      <w:r>
        <w:t xml:space="preserve">2.3 </w:t>
      </w:r>
      <w:r w:rsidR="007F785E" w:rsidRPr="001B59F8">
        <w:t>Project Components</w:t>
      </w:r>
      <w:bookmarkEnd w:id="34"/>
      <w:bookmarkEnd w:id="35"/>
    </w:p>
    <w:p w14:paraId="74C316B6" w14:textId="71FDE4C2" w:rsidR="00C53347" w:rsidRPr="00C53347" w:rsidRDefault="00816C5B" w:rsidP="00C53347">
      <w:pPr>
        <w:pStyle w:val="BodyText"/>
        <w:jc w:val="both"/>
        <w:rPr>
          <w:rStyle w:val="Strong"/>
          <w:b w:val="0"/>
          <w:bCs w:val="0"/>
        </w:rPr>
      </w:pPr>
      <w:r w:rsidRPr="00C53347">
        <w:rPr>
          <w:rStyle w:val="Strong"/>
          <w:b w:val="0"/>
          <w:bCs w:val="0"/>
        </w:rPr>
        <w:t xml:space="preserve">In </w:t>
      </w:r>
      <w:r w:rsidR="00C53347" w:rsidRPr="00C53347">
        <w:rPr>
          <w:rStyle w:val="Strong"/>
          <w:b w:val="0"/>
          <w:bCs w:val="0"/>
        </w:rPr>
        <w:t>In addition to the wind turbine locations in Mazı and Gökpınar neighborhoods, several settlements will be affected by the Project’s linear infrastructure components, including the construction of access roads and ETL.</w:t>
      </w:r>
    </w:p>
    <w:p w14:paraId="7B4B4C8F" w14:textId="77777777" w:rsidR="00C53347" w:rsidRPr="00C53347" w:rsidRDefault="00C53347" w:rsidP="00C53347">
      <w:pPr>
        <w:pStyle w:val="BodyText"/>
        <w:jc w:val="both"/>
        <w:rPr>
          <w:rStyle w:val="Strong"/>
          <w:b w:val="0"/>
          <w:bCs w:val="0"/>
        </w:rPr>
      </w:pPr>
      <w:r w:rsidRPr="00C53347">
        <w:rPr>
          <w:rStyle w:val="Strong"/>
          <w:b w:val="0"/>
          <w:bCs w:val="0"/>
        </w:rPr>
        <w:t xml:space="preserve">The Yeniköy Neighborhood has been identified as being indirectly affected by the Project, particularly due to the construction of the access road and routing of the ETL. These components may require the use of both forest land and privately owned parcels, </w:t>
      </w:r>
      <w:r w:rsidRPr="00C53347">
        <w:rPr>
          <w:rStyle w:val="Strong"/>
          <w:b w:val="0"/>
          <w:bCs w:val="0"/>
        </w:rPr>
        <w:lastRenderedPageBreak/>
        <w:t>potentially resulting in temporary and/or permanent land acquisition and disruption of land-based livelihoods.</w:t>
      </w:r>
    </w:p>
    <w:p w14:paraId="12C50150" w14:textId="77777777" w:rsidR="00C53347" w:rsidRPr="00C53347" w:rsidRDefault="00C53347" w:rsidP="00C53347">
      <w:pPr>
        <w:pStyle w:val="BodyText"/>
        <w:jc w:val="both"/>
        <w:rPr>
          <w:rStyle w:val="Strong"/>
          <w:b w:val="0"/>
          <w:bCs w:val="0"/>
        </w:rPr>
      </w:pPr>
      <w:r w:rsidRPr="00C53347">
        <w:rPr>
          <w:rStyle w:val="Strong"/>
          <w:b w:val="0"/>
          <w:bCs w:val="0"/>
        </w:rPr>
        <w:t>Mazı and Gökpınar are directly affected by turbine locations and associated permanent infrastructure such as crane pads, storage areas, and access roads. In Mazı, some turbines and related components are located on privately owned land, which may result in economic displacement and restricted land use during construction and operation.</w:t>
      </w:r>
    </w:p>
    <w:p w14:paraId="0FFECF91" w14:textId="0FD03B94" w:rsidR="00816C5B" w:rsidRPr="00C53347" w:rsidRDefault="00C53347" w:rsidP="00C53347">
      <w:pPr>
        <w:pStyle w:val="BodyText"/>
        <w:jc w:val="both"/>
        <w:rPr>
          <w:rStyle w:val="Strong"/>
          <w:b w:val="0"/>
          <w:bCs w:val="0"/>
        </w:rPr>
      </w:pPr>
      <w:r w:rsidRPr="00C53347">
        <w:rPr>
          <w:rStyle w:val="Strong"/>
          <w:b w:val="0"/>
          <w:bCs w:val="0"/>
        </w:rPr>
        <w:t>These settlements</w:t>
      </w:r>
      <w:r w:rsidR="001D4D16">
        <w:rPr>
          <w:rStyle w:val="Strong"/>
          <w:b w:val="0"/>
          <w:bCs w:val="0"/>
        </w:rPr>
        <w:t xml:space="preserve">, </w:t>
      </w:r>
      <w:r w:rsidRPr="00C53347">
        <w:rPr>
          <w:rStyle w:val="Strong"/>
          <w:b w:val="0"/>
          <w:bCs w:val="0"/>
        </w:rPr>
        <w:t>Mazı, Gökpınar, and Yeniköy</w:t>
      </w:r>
      <w:r w:rsidR="001D4D16">
        <w:rPr>
          <w:rStyle w:val="Strong"/>
          <w:b w:val="0"/>
          <w:bCs w:val="0"/>
        </w:rPr>
        <w:t xml:space="preserve">, </w:t>
      </w:r>
      <w:r w:rsidRPr="00C53347">
        <w:rPr>
          <w:rStyle w:val="Strong"/>
          <w:b w:val="0"/>
          <w:bCs w:val="0"/>
        </w:rPr>
        <w:t xml:space="preserve">are considered priority areas within the Project’s </w:t>
      </w:r>
      <w:r w:rsidR="00CC42AD">
        <w:rPr>
          <w:rStyle w:val="Strong"/>
          <w:b w:val="0"/>
          <w:bCs w:val="0"/>
        </w:rPr>
        <w:t>AoI</w:t>
      </w:r>
      <w:r w:rsidRPr="00C53347">
        <w:rPr>
          <w:rStyle w:val="Strong"/>
          <w:b w:val="0"/>
          <w:bCs w:val="0"/>
        </w:rPr>
        <w:t xml:space="preserve"> and are therefore the primary focus of the LRP</w:t>
      </w:r>
      <w:r w:rsidR="00B45A79" w:rsidRPr="00C53347">
        <w:rPr>
          <w:rStyle w:val="Strong"/>
          <w:b w:val="0"/>
          <w:bCs w:val="0"/>
        </w:rPr>
        <w:t>.</w:t>
      </w:r>
    </w:p>
    <w:p w14:paraId="74F1721F" w14:textId="299511AA" w:rsidR="00C53347" w:rsidRDefault="00FD0B41" w:rsidP="00B45A79">
      <w:pPr>
        <w:pStyle w:val="Caption"/>
      </w:pPr>
      <w:r>
        <w:rPr>
          <w:noProof/>
        </w:rPr>
        <w:drawing>
          <wp:inline distT="0" distB="0" distL="0" distR="0" wp14:anchorId="56D3634C" wp14:editId="32799E3D">
            <wp:extent cx="5731510" cy="3519805"/>
            <wp:effectExtent l="0" t="0" r="0" b="0"/>
            <wp:docPr id="155741552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15527" name="Resim 1557415527"/>
                    <pic:cNvPicPr/>
                  </pic:nvPicPr>
                  <pic:blipFill>
                    <a:blip r:embed="rId25">
                      <a:extLst>
                        <a:ext uri="{28A0092B-C50C-407E-A947-70E740481C1C}">
                          <a14:useLocalDpi xmlns:a14="http://schemas.microsoft.com/office/drawing/2010/main" val="0"/>
                        </a:ext>
                      </a:extLst>
                    </a:blip>
                    <a:stretch>
                      <a:fillRect/>
                    </a:stretch>
                  </pic:blipFill>
                  <pic:spPr>
                    <a:xfrm>
                      <a:off x="0" y="0"/>
                      <a:ext cx="5731510" cy="3519805"/>
                    </a:xfrm>
                    <a:prstGeom prst="rect">
                      <a:avLst/>
                    </a:prstGeom>
                  </pic:spPr>
                </pic:pic>
              </a:graphicData>
            </a:graphic>
          </wp:inline>
        </w:drawing>
      </w:r>
    </w:p>
    <w:p w14:paraId="5FF6B4E6" w14:textId="5100F33A" w:rsidR="00B45A79" w:rsidRPr="001B59F8" w:rsidRDefault="00B45A79" w:rsidP="00B45A79">
      <w:pPr>
        <w:pStyle w:val="Caption"/>
        <w:rPr>
          <w:rStyle w:val="Strong"/>
          <w:b w:val="0"/>
          <w:bCs w:val="0"/>
        </w:rPr>
      </w:pPr>
      <w:bookmarkStart w:id="36" w:name="_Toc234243530"/>
      <w:r w:rsidRPr="001B59F8">
        <w:t xml:space="preserve">Figure </w:t>
      </w:r>
      <w:r w:rsidR="00F06914">
        <w:fldChar w:fldCharType="begin"/>
      </w:r>
      <w:r w:rsidR="00F06914">
        <w:instrText xml:space="preserve"> STYLEREF 1 \s </w:instrText>
      </w:r>
      <w:r w:rsidR="00F06914">
        <w:fldChar w:fldCharType="separate"/>
      </w:r>
      <w:r w:rsidR="00C02294">
        <w:rPr>
          <w:noProof/>
        </w:rPr>
        <w:t>2</w:t>
      </w:r>
      <w:r w:rsidR="00F06914">
        <w:fldChar w:fldCharType="end"/>
      </w:r>
      <w:r w:rsidR="00F06914">
        <w:noBreakHyphen/>
      </w:r>
      <w:r w:rsidR="00F06914">
        <w:fldChar w:fldCharType="begin"/>
      </w:r>
      <w:r w:rsidR="00F06914">
        <w:instrText xml:space="preserve"> SEQ Figure \* ARABIC \s 1 </w:instrText>
      </w:r>
      <w:r w:rsidR="00F06914">
        <w:fldChar w:fldCharType="separate"/>
      </w:r>
      <w:r w:rsidR="00C02294">
        <w:rPr>
          <w:noProof/>
        </w:rPr>
        <w:t>3</w:t>
      </w:r>
      <w:r w:rsidR="00F06914">
        <w:fldChar w:fldCharType="end"/>
      </w:r>
      <w:r w:rsidRPr="001B59F8">
        <w:t xml:space="preserve"> WPP Transmission Line and Access Road</w:t>
      </w:r>
      <w:bookmarkEnd w:id="36"/>
    </w:p>
    <w:p w14:paraId="3AA4D2E1" w14:textId="428A5C88" w:rsidR="007F785E" w:rsidRPr="001B59F8" w:rsidRDefault="00816C5B" w:rsidP="00816C5B">
      <w:pPr>
        <w:pStyle w:val="BodyText"/>
        <w:jc w:val="both"/>
        <w:rPr>
          <w:rStyle w:val="Strong"/>
          <w:b w:val="0"/>
          <w:bCs w:val="0"/>
        </w:rPr>
      </w:pPr>
      <w:r w:rsidRPr="001B59F8">
        <w:rPr>
          <w:rStyle w:val="Strong"/>
          <w:b w:val="0"/>
          <w:bCs w:val="0"/>
        </w:rPr>
        <w:t xml:space="preserve">As such, all these settlements have been considered in the </w:t>
      </w:r>
      <w:r w:rsidR="0003753D">
        <w:rPr>
          <w:rStyle w:val="Strong"/>
          <w:b w:val="0"/>
          <w:bCs w:val="0"/>
        </w:rPr>
        <w:t>LRP</w:t>
      </w:r>
      <w:r w:rsidRPr="001B59F8">
        <w:rPr>
          <w:rStyle w:val="Strong"/>
          <w:b w:val="0"/>
          <w:bCs w:val="0"/>
        </w:rPr>
        <w:t xml:space="preserve"> and the social impact assessment process to ensure inclusive engagement, risk mitigation, and fair compensation where applicable.</w:t>
      </w:r>
    </w:p>
    <w:p w14:paraId="6ED24BCE" w14:textId="280C3AEC" w:rsidR="001226A5" w:rsidRPr="003E4BC9" w:rsidRDefault="003B31A7" w:rsidP="003E4BC9">
      <w:pPr>
        <w:pStyle w:val="Heading2"/>
      </w:pPr>
      <w:bookmarkStart w:id="37" w:name="_Toc200730837"/>
      <w:bookmarkStart w:id="38" w:name="_Toc200730838"/>
      <w:bookmarkStart w:id="39" w:name="_Toc200730839"/>
      <w:bookmarkStart w:id="40" w:name="_Toc200730840"/>
      <w:bookmarkStart w:id="41" w:name="_Toc200730841"/>
      <w:bookmarkStart w:id="42" w:name="_Toc200730842"/>
      <w:bookmarkStart w:id="43" w:name="_Toc200730843"/>
      <w:bookmarkStart w:id="44" w:name="_Toc200730844"/>
      <w:bookmarkStart w:id="45" w:name="_Toc200730845"/>
      <w:bookmarkStart w:id="46" w:name="_Toc200730846"/>
      <w:bookmarkStart w:id="47" w:name="_Toc200730847"/>
      <w:bookmarkStart w:id="48" w:name="_Toc200730848"/>
      <w:bookmarkStart w:id="49" w:name="_Toc163895270"/>
      <w:bookmarkStart w:id="50" w:name="_Toc234243402"/>
      <w:bookmarkEnd w:id="37"/>
      <w:bookmarkEnd w:id="38"/>
      <w:bookmarkEnd w:id="39"/>
      <w:bookmarkEnd w:id="40"/>
      <w:bookmarkEnd w:id="41"/>
      <w:bookmarkEnd w:id="42"/>
      <w:bookmarkEnd w:id="43"/>
      <w:bookmarkEnd w:id="44"/>
      <w:bookmarkEnd w:id="45"/>
      <w:bookmarkEnd w:id="46"/>
      <w:bookmarkEnd w:id="47"/>
      <w:bookmarkEnd w:id="48"/>
      <w:r>
        <w:t xml:space="preserve">2.4 </w:t>
      </w:r>
      <w:r w:rsidR="001226A5" w:rsidRPr="003E4BC9">
        <w:t>Project Area</w:t>
      </w:r>
      <w:bookmarkEnd w:id="49"/>
      <w:r w:rsidR="00647027" w:rsidRPr="003E4BC9">
        <w:t xml:space="preserve"> of Influence</w:t>
      </w:r>
      <w:bookmarkEnd w:id="50"/>
    </w:p>
    <w:p w14:paraId="1C3FFB07" w14:textId="6B09299F" w:rsidR="0019123E" w:rsidRPr="001B59F8" w:rsidRDefault="0019123E" w:rsidP="00674EB7">
      <w:pPr>
        <w:pStyle w:val="BodyText"/>
        <w:jc w:val="both"/>
      </w:pPr>
      <w:r w:rsidRPr="001B59F8">
        <w:t xml:space="preserve">AoI for the </w:t>
      </w:r>
      <w:r w:rsidR="005A789C" w:rsidRPr="001B59F8">
        <w:t>LRP</w:t>
      </w:r>
      <w:r w:rsidRPr="001B59F8">
        <w:t xml:space="preserve"> of the </w:t>
      </w:r>
      <w:r w:rsidR="00C53347">
        <w:t>Arturna</w:t>
      </w:r>
      <w:r w:rsidRPr="001B59F8">
        <w:t xml:space="preserve"> </w:t>
      </w:r>
      <w:r w:rsidR="00AB5EC5">
        <w:t>WPP</w:t>
      </w:r>
      <w:r w:rsidRPr="001B59F8">
        <w:t xml:space="preserve"> has been defined specifically from a </w:t>
      </w:r>
      <w:r w:rsidRPr="001B59F8">
        <w:rPr>
          <w:rStyle w:val="Strong"/>
          <w:b w:val="0"/>
          <w:bCs w:val="0"/>
        </w:rPr>
        <w:t>social perspective</w:t>
      </w:r>
      <w:r w:rsidRPr="001B59F8">
        <w:t xml:space="preserve">, focusing on settlements and land users that may be </w:t>
      </w:r>
      <w:r w:rsidRPr="001B59F8">
        <w:rPr>
          <w:rStyle w:val="Strong"/>
          <w:b w:val="0"/>
          <w:bCs w:val="0"/>
        </w:rPr>
        <w:t>directly or indirectly affected by land acquisition, access restrictions, and other Project-induced impacts</w:t>
      </w:r>
      <w:r w:rsidRPr="001B59F8">
        <w:t xml:space="preserve"> relevant to livelihoods.</w:t>
      </w:r>
    </w:p>
    <w:p w14:paraId="5D8DF815" w14:textId="585A5CDD" w:rsidR="0019123E" w:rsidRPr="001B59F8" w:rsidRDefault="0019123E" w:rsidP="00674EB7">
      <w:pPr>
        <w:pStyle w:val="BodyText"/>
        <w:jc w:val="both"/>
      </w:pPr>
      <w:r w:rsidRPr="001B59F8">
        <w:t xml:space="preserve">While the overall Project AoI defined in the </w:t>
      </w:r>
      <w:r w:rsidR="00674EB7" w:rsidRPr="001B59F8">
        <w:t>ESIA</w:t>
      </w:r>
      <w:r w:rsidRPr="001B59F8">
        <w:t xml:space="preserve"> considered a broader scope encompassing biophysical receptors, the LRP AoI has been refined to address the specific geographies where </w:t>
      </w:r>
      <w:r w:rsidRPr="001B59F8">
        <w:rPr>
          <w:rStyle w:val="Strong"/>
          <w:b w:val="0"/>
          <w:bCs w:val="0"/>
        </w:rPr>
        <w:t>land-based livelihoods</w:t>
      </w:r>
      <w:r w:rsidRPr="001B59F8">
        <w:t xml:space="preserve"> may be impacted and where restoration or compensation measures may be required.</w:t>
      </w:r>
    </w:p>
    <w:p w14:paraId="2A7334D7" w14:textId="77777777" w:rsidR="0019123E" w:rsidRPr="001B59F8" w:rsidRDefault="0019123E" w:rsidP="0019123E">
      <w:pPr>
        <w:pStyle w:val="BodyText"/>
      </w:pPr>
      <w:r w:rsidRPr="001B59F8">
        <w:t>The LRP AoI includes:</w:t>
      </w:r>
    </w:p>
    <w:p w14:paraId="2A7B8155" w14:textId="4F52BBD4" w:rsidR="0005219F" w:rsidRPr="001B59F8" w:rsidRDefault="0005219F" w:rsidP="00BD0A24">
      <w:pPr>
        <w:pStyle w:val="ListBullet"/>
      </w:pPr>
      <w:r w:rsidRPr="001B59F8">
        <w:lastRenderedPageBreak/>
        <w:t>Areas where land is permanently or temporarily acquired for turbines, access roads, ETL, and construction facilities (e.g., camps and storage areas);</w:t>
      </w:r>
    </w:p>
    <w:p w14:paraId="5F1D7630" w14:textId="479598A6" w:rsidR="0005219F" w:rsidRPr="001B59F8" w:rsidRDefault="0005219F" w:rsidP="00BD0A24">
      <w:pPr>
        <w:pStyle w:val="ListBullet"/>
      </w:pPr>
      <w:r w:rsidRPr="001B59F8">
        <w:t>Settlements in proximity to the Project footprint that may experience access limitations to forest areas, communal lands, or other productive assets;</w:t>
      </w:r>
    </w:p>
    <w:p w14:paraId="1985406E" w14:textId="7CE45288" w:rsidR="0019123E" w:rsidRPr="001B59F8" w:rsidRDefault="00C53347" w:rsidP="00BD0A24">
      <w:pPr>
        <w:pStyle w:val="ListBullet"/>
      </w:pPr>
      <w:r w:rsidRPr="001B59F8">
        <w:t xml:space="preserve">Settlements </w:t>
      </w:r>
      <w:r w:rsidR="0005219F" w:rsidRPr="001B59F8">
        <w:t>that may be indirectly affected through increased traffic, labor influx, changes in local markets, or employment opportunities associated with Project construction and operation</w:t>
      </w:r>
    </w:p>
    <w:p w14:paraId="71142057" w14:textId="75CECD62" w:rsidR="00C53347" w:rsidRDefault="00C53347" w:rsidP="00C53347">
      <w:pPr>
        <w:pStyle w:val="BodyText"/>
        <w:jc w:val="both"/>
      </w:pPr>
      <w:r>
        <w:t xml:space="preserve">Based on the April 2025 fieldwork, stakeholder interviews, and site observations, the following settlements have been identified as part of the LRP </w:t>
      </w:r>
      <w:r w:rsidR="000448CC">
        <w:t>AoI</w:t>
      </w:r>
      <w:r>
        <w:t xml:space="preserve"> for the Arturna W</w:t>
      </w:r>
      <w:r w:rsidR="002E3700">
        <w:t>PP</w:t>
      </w:r>
      <w:r>
        <w:t>:</w:t>
      </w:r>
    </w:p>
    <w:p w14:paraId="2C298BC3" w14:textId="2116ABE2" w:rsidR="00C53347" w:rsidRPr="00C53347" w:rsidRDefault="00C53347" w:rsidP="00BD0A24">
      <w:pPr>
        <w:pStyle w:val="ListBullet"/>
      </w:pPr>
      <w:r w:rsidRPr="00C53347">
        <w:t>Mazı Neighborhood (Bodrum District):</w:t>
      </w:r>
      <w:r>
        <w:t xml:space="preserve"> </w:t>
      </w:r>
      <w:r w:rsidRPr="00C53347">
        <w:t xml:space="preserve">Mazı is directly affected by multiple project components, including wind turbine locations, access roads, and the ETL. The </w:t>
      </w:r>
      <w:r w:rsidR="00FA5B0D">
        <w:t>P</w:t>
      </w:r>
      <w:r w:rsidRPr="00C53347">
        <w:t xml:space="preserve">roject footprint in this neighborhood includes both forest and privately owned land parcels. Based on the site visits and </w:t>
      </w:r>
      <w:r w:rsidR="00FA5B0D">
        <w:t>HH</w:t>
      </w:r>
      <w:r w:rsidR="00FA5B0D" w:rsidRPr="00C53347">
        <w:t xml:space="preserve"> </w:t>
      </w:r>
      <w:r w:rsidRPr="00C53347">
        <w:t xml:space="preserve">interviews, while non-agricultural employment in tourism and services dominates among the youth, secondary sources of livelihood such as olive cultivation, small-scale livestock, and seasonal beekeeping remain important for many </w:t>
      </w:r>
      <w:r w:rsidR="002E3B00">
        <w:t>HHs</w:t>
      </w:r>
      <w:r w:rsidRPr="00C53347">
        <w:t>.</w:t>
      </w:r>
      <w:r w:rsidRPr="00C53347">
        <w:br/>
        <w:t>Beekeeping, in particular, is practiced both by local and migratory beekeepers. Concerns were raised during consultations about potential loss of access to grazing and beekeeping areas due to construction works or restricted zones.</w:t>
      </w:r>
      <w:r w:rsidR="00A824A4">
        <w:t xml:space="preserve"> </w:t>
      </w:r>
      <w:r w:rsidRPr="00C53347">
        <w:t xml:space="preserve"> While most of the affected lands are not actively cultivated, some include structures in disuse or seasonal occupation. One structure (Parcel 400/1) is used seasonally, while another (unregistered parcel) is inhabited for over 10 months a year and houses vulnerable individuals. All of these cases are included in the scope of the LRP.</w:t>
      </w:r>
    </w:p>
    <w:p w14:paraId="50E38FBB" w14:textId="75E5815F" w:rsidR="00C53347" w:rsidRPr="00C53347" w:rsidRDefault="00C53347" w:rsidP="00BD0A24">
      <w:pPr>
        <w:pStyle w:val="ListBullet"/>
      </w:pPr>
      <w:r w:rsidRPr="00C53347">
        <w:t>Gökpınar Neighborhood (Milas District):</w:t>
      </w:r>
      <w:r>
        <w:t xml:space="preserve"> </w:t>
      </w:r>
      <w:r w:rsidRPr="00C53347">
        <w:t>Gökpınar is directly affected by four turbine locations, all situated on forest land. No private land acquisition is expected in this neighborhood. However, temporary impacts related to construction access and disturbance may affect forest-dependent livelihood activities. During ESIA fieldwork, structured interviews including LRP-related questions were conducted with residents. No significant physical or economic displacement risks were identified, but limited forest-based activities such as beekeeping and seasonal gathering may experience disruptions.</w:t>
      </w:r>
    </w:p>
    <w:p w14:paraId="450DD53F" w14:textId="7DCCC242" w:rsidR="00C53347" w:rsidRPr="00C53347" w:rsidRDefault="00C53347" w:rsidP="00BD0A24">
      <w:pPr>
        <w:pStyle w:val="ListBullet"/>
      </w:pPr>
      <w:r w:rsidRPr="00C53347">
        <w:t>Yeniköy Neighborhood:</w:t>
      </w:r>
      <w:r>
        <w:t xml:space="preserve"> </w:t>
      </w:r>
      <w:r w:rsidRPr="00C53347">
        <w:t xml:space="preserve">Although not directly hosting any project infrastructure, Yeniköy falls within the broader </w:t>
      </w:r>
      <w:r w:rsidR="002B6D97">
        <w:t>AoI</w:t>
      </w:r>
      <w:r w:rsidRPr="00C53347">
        <w:t xml:space="preserve"> due to its proximity to planned access road alignments and potential construction-related traffic and disturbances. Any informal land use or resource access restrictions resulting from road development will be monitored, and if identified, included in the LRP implementation scope.</w:t>
      </w:r>
    </w:p>
    <w:p w14:paraId="05B80DB7" w14:textId="3424E235" w:rsidR="00C53347" w:rsidRDefault="00C53347" w:rsidP="00C53347">
      <w:pPr>
        <w:pStyle w:val="BodyText"/>
        <w:jc w:val="both"/>
      </w:pPr>
      <w:r>
        <w:t>These settlements have been included in the LRP AoI to ensure that all potentially affected individuals—whether economically displaced, access-restricted, or indirectly impacted—are identified and considered in the design of compensation measures and livelihood restoration support.</w:t>
      </w:r>
    </w:p>
    <w:p w14:paraId="58383B96" w14:textId="77777777" w:rsidR="00C53347" w:rsidRDefault="00C53347" w:rsidP="0019123E">
      <w:pPr>
        <w:pStyle w:val="Heading1"/>
        <w:rPr>
          <w:rFonts w:asciiTheme="minorHAnsi" w:hAnsiTheme="minorHAnsi"/>
        </w:rPr>
        <w:sectPr w:rsidR="00C53347" w:rsidSect="00C545F9">
          <w:headerReference w:type="first" r:id="rId26"/>
          <w:pgSz w:w="11906" w:h="16838" w:code="9"/>
          <w:pgMar w:top="1440" w:right="1440" w:bottom="1440" w:left="1440" w:header="562" w:footer="504" w:gutter="0"/>
          <w:cols w:sep="1" w:space="380"/>
          <w:docGrid w:linePitch="360"/>
        </w:sectPr>
      </w:pPr>
    </w:p>
    <w:p w14:paraId="6C8E7D65" w14:textId="334550EB" w:rsidR="0019123E" w:rsidRPr="001B59F8" w:rsidRDefault="0019123E" w:rsidP="003E4BC9">
      <w:pPr>
        <w:pStyle w:val="Heading1"/>
        <w:numPr>
          <w:ilvl w:val="0"/>
          <w:numId w:val="106"/>
        </w:numPr>
        <w:ind w:left="397" w:hanging="397"/>
        <w:rPr>
          <w:rFonts w:asciiTheme="minorHAnsi" w:hAnsiTheme="minorHAnsi"/>
        </w:rPr>
      </w:pPr>
      <w:bookmarkStart w:id="51" w:name="_Toc234243403"/>
      <w:r w:rsidRPr="001B59F8">
        <w:rPr>
          <w:rFonts w:asciiTheme="minorHAnsi" w:hAnsiTheme="minorHAnsi"/>
        </w:rPr>
        <w:lastRenderedPageBreak/>
        <w:t xml:space="preserve">Land </w:t>
      </w:r>
      <w:r w:rsidR="00817983">
        <w:rPr>
          <w:rFonts w:asciiTheme="minorHAnsi" w:hAnsiTheme="minorHAnsi"/>
        </w:rPr>
        <w:t>Requirements and Acquisition of the Project</w:t>
      </w:r>
      <w:bookmarkEnd w:id="51"/>
    </w:p>
    <w:p w14:paraId="33A430F8" w14:textId="17784538" w:rsidR="00F435F2" w:rsidRPr="001B59F8" w:rsidRDefault="00F435F2" w:rsidP="00C06C20">
      <w:pPr>
        <w:pStyle w:val="BodyText"/>
        <w:jc w:val="both"/>
      </w:pPr>
      <w:r w:rsidRPr="001B59F8">
        <w:t>T</w:t>
      </w:r>
      <w:r w:rsidR="00C53347">
        <w:t>his section outlines the legal framework, land types, and scale of land acquisition undertaken for the Arturna</w:t>
      </w:r>
      <w:r w:rsidR="0018353A">
        <w:t xml:space="preserve"> </w:t>
      </w:r>
      <w:r w:rsidR="00C53347">
        <w:t>W</w:t>
      </w:r>
      <w:r w:rsidR="001C52F0">
        <w:t>PP</w:t>
      </w:r>
      <w:r w:rsidR="00C53347">
        <w:t xml:space="preserve"> and examines the associated impacts on local livelihoods. It also provides an overview of land use patterns and the socio-economic characteristics of PAPs. Understanding the interface between land acquisition and livelihood dynamics is essential for ensuring that any economic displacement is addressed in line with IFC PS5</w:t>
      </w:r>
      <w:r w:rsidR="00CE090B">
        <w:t xml:space="preserve"> and EBRD ESR5</w:t>
      </w:r>
      <w:r w:rsidR="00C53347">
        <w:t>, through timely compensation and targeted livelihood restoration support</w:t>
      </w:r>
      <w:r w:rsidRPr="001B59F8">
        <w:t>.</w:t>
      </w:r>
    </w:p>
    <w:p w14:paraId="3A87037F" w14:textId="7C04212C" w:rsidR="00C42933" w:rsidRPr="001B59F8" w:rsidRDefault="00432114" w:rsidP="00837CDA">
      <w:pPr>
        <w:pStyle w:val="Heading2"/>
      </w:pPr>
      <w:bookmarkStart w:id="52" w:name="_Toc234243404"/>
      <w:r>
        <w:t xml:space="preserve">3.1 </w:t>
      </w:r>
      <w:bookmarkStart w:id="53" w:name="_Ref199792203"/>
      <w:r w:rsidR="00C42933" w:rsidRPr="001B59F8">
        <w:t>Overview of Land Types and Legal Acquisition Framework</w:t>
      </w:r>
      <w:bookmarkEnd w:id="52"/>
      <w:bookmarkEnd w:id="53"/>
    </w:p>
    <w:p w14:paraId="3A946DCF" w14:textId="0A99147A" w:rsidR="00C42933" w:rsidRPr="001B59F8" w:rsidRDefault="00C53347" w:rsidP="00DA6E62">
      <w:pPr>
        <w:pStyle w:val="BodyText"/>
        <w:jc w:val="both"/>
      </w:pPr>
      <w:r w:rsidRPr="00C53347">
        <w:t>Land required for the project spans three main categories: state forest land, privately owned land, and unregistered/informally used land</w:t>
      </w:r>
      <w:r w:rsidR="00C42933" w:rsidRPr="001B59F8">
        <w:t>.</w:t>
      </w:r>
    </w:p>
    <w:p w14:paraId="6B457364" w14:textId="2E032E8F" w:rsidR="00C42933" w:rsidRPr="001B59F8" w:rsidRDefault="00C42933" w:rsidP="00BD0A24">
      <w:pPr>
        <w:pStyle w:val="ListBullet"/>
        <w:rPr>
          <w:rStyle w:val="Strong"/>
          <w:b w:val="0"/>
          <w:bCs w:val="0"/>
        </w:rPr>
      </w:pPr>
      <w:r w:rsidRPr="001B59F8">
        <w:rPr>
          <w:rStyle w:val="Strong"/>
        </w:rPr>
        <w:t>State Forest Land</w:t>
      </w:r>
      <w:r w:rsidRPr="001B59F8">
        <w:rPr>
          <w:rStyle w:val="Strong"/>
          <w:b w:val="0"/>
          <w:bCs w:val="0"/>
        </w:rPr>
        <w:t xml:space="preserve">: </w:t>
      </w:r>
      <w:r w:rsidR="00C53347" w:rsidRPr="00C53347">
        <w:t>Most of the project’s infrastructure, including all turbine locations in Gökpınar and the majority of turbines in Mazı, is located on state-owned forest land. These lands are regulated under Forest Law No. 6831, and their use requires a long-term usufruct permit (typically 49 years) granted by the Ministry of Agriculture and Forestry. The ETL corridor and access roads are also expected to pass predominantly through forest lands</w:t>
      </w:r>
      <w:r w:rsidRPr="00C53347">
        <w:t>.</w:t>
      </w:r>
    </w:p>
    <w:p w14:paraId="54251991" w14:textId="0BE8BC83" w:rsidR="00D9203A" w:rsidRDefault="00D9203A" w:rsidP="00BD0A24">
      <w:pPr>
        <w:pStyle w:val="ListBullet"/>
        <w:rPr>
          <w:rStyle w:val="Strong"/>
          <w:b w:val="0"/>
          <w:bCs w:val="0"/>
        </w:rPr>
      </w:pPr>
      <w:r w:rsidRPr="001B59F8">
        <w:rPr>
          <w:rStyle w:val="Strong"/>
        </w:rPr>
        <w:t>Privately Owned Lands</w:t>
      </w:r>
      <w:r w:rsidRPr="001B59F8">
        <w:rPr>
          <w:rStyle w:val="Strong"/>
          <w:b w:val="0"/>
          <w:bCs w:val="0"/>
        </w:rPr>
        <w:t xml:space="preserve">: </w:t>
      </w:r>
      <w:r w:rsidR="00C53347">
        <w:t xml:space="preserve">According to Project needs, </w:t>
      </w:r>
      <w:r w:rsidR="00C53347" w:rsidRPr="00C53347">
        <w:t>14 privately owned parcels in Mazı will be acquired, mostly for access roads, turbine sites, and the switchyard. Key details include</w:t>
      </w:r>
      <w:r w:rsidR="00C53347">
        <w:rPr>
          <w:rStyle w:val="Strong"/>
          <w:b w:val="0"/>
          <w:bCs w:val="0"/>
        </w:rPr>
        <w:t>;</w:t>
      </w:r>
    </w:p>
    <w:p w14:paraId="13F6174D" w14:textId="77777777" w:rsidR="00C53347" w:rsidRPr="00C53347" w:rsidRDefault="00C53347" w:rsidP="0058030C">
      <w:pPr>
        <w:pStyle w:val="BodyText"/>
        <w:numPr>
          <w:ilvl w:val="1"/>
          <w:numId w:val="73"/>
        </w:numPr>
      </w:pPr>
      <w:r w:rsidRPr="00C53347">
        <w:t>Parcel No. 396/1 and 393/10: Host wind turbine foundations.</w:t>
      </w:r>
    </w:p>
    <w:p w14:paraId="62E8A782" w14:textId="77777777" w:rsidR="00C53347" w:rsidRPr="00C53347" w:rsidRDefault="00C53347" w:rsidP="0058030C">
      <w:pPr>
        <w:pStyle w:val="BodyText"/>
        <w:numPr>
          <w:ilvl w:val="1"/>
          <w:numId w:val="73"/>
        </w:numPr>
      </w:pPr>
      <w:r w:rsidRPr="00C53347">
        <w:t>Parcel No. 400/1: Hosts both the access road and switchyard; ownership is fragmented across three equal shares; some communication ongoing via legal representatives.</w:t>
      </w:r>
    </w:p>
    <w:p w14:paraId="126F0B75" w14:textId="0B9F9087" w:rsidR="00C53347" w:rsidRPr="00C53347" w:rsidRDefault="2BFBF80E" w:rsidP="0058030C">
      <w:pPr>
        <w:pStyle w:val="BodyText"/>
        <w:numPr>
          <w:ilvl w:val="1"/>
          <w:numId w:val="73"/>
        </w:numPr>
      </w:pPr>
      <w:r>
        <w:t>Parcel No. 391/3: Contains a stone structure; not in active residential use.</w:t>
      </w:r>
      <w:r w:rsidR="00F06914">
        <w:t xml:space="preserve"> </w:t>
      </w:r>
      <w:r w:rsidR="45111ACF">
        <w:t>Hosts a part of the access road.</w:t>
      </w:r>
    </w:p>
    <w:p w14:paraId="64119867" w14:textId="77777777" w:rsidR="00C53347" w:rsidRPr="00C53347" w:rsidRDefault="00C53347" w:rsidP="0058030C">
      <w:pPr>
        <w:pStyle w:val="BodyText"/>
        <w:numPr>
          <w:ilvl w:val="1"/>
          <w:numId w:val="73"/>
        </w:numPr>
      </w:pPr>
      <w:r w:rsidRPr="00C53347">
        <w:t>Parcel No. 393/28 and 393/21: Will be fully acquired, with 100% of the parcel area affected.</w:t>
      </w:r>
    </w:p>
    <w:p w14:paraId="1D86069B" w14:textId="5A395227" w:rsidR="00C53347" w:rsidRPr="00C53347" w:rsidRDefault="00C53347" w:rsidP="0058030C">
      <w:pPr>
        <w:pStyle w:val="BodyText"/>
        <w:numPr>
          <w:ilvl w:val="1"/>
          <w:numId w:val="73"/>
        </w:numPr>
      </w:pPr>
      <w:r w:rsidRPr="00C53347">
        <w:t>Remaining parcels will be partially acquired, preserving usability in most cases.</w:t>
      </w:r>
    </w:p>
    <w:p w14:paraId="39B822C1" w14:textId="6BCEFC22" w:rsidR="00C53347" w:rsidRPr="00C53347" w:rsidRDefault="00C53347" w:rsidP="00C53347">
      <w:pPr>
        <w:pStyle w:val="NormalWeb"/>
        <w:rPr>
          <w:rFonts w:eastAsiaTheme="minorHAnsi" w:cstheme="minorBidi"/>
          <w:kern w:val="2"/>
          <w:lang w:val="en-US" w:eastAsia="en-US"/>
          <w14:ligatures w14:val="standardContextual"/>
        </w:rPr>
      </w:pPr>
      <w:r w:rsidRPr="00C53347">
        <w:rPr>
          <w:rFonts w:eastAsiaTheme="minorHAnsi" w:cstheme="minorBidi"/>
          <w:kern w:val="2"/>
          <w:lang w:val="en-US" w:eastAsia="en-US"/>
          <w14:ligatures w14:val="standardContextual"/>
        </w:rPr>
        <w:t>All acquisition is being carried out under Expropriation Law No. 2942, with compensation calculated at full replacement cost including structures and loss of use</w:t>
      </w:r>
      <w:r w:rsidR="00A90995">
        <w:rPr>
          <w:rFonts w:eastAsiaTheme="minorHAnsi" w:cstheme="minorBidi"/>
          <w:kern w:val="2"/>
          <w:lang w:val="en-US" w:eastAsia="en-US"/>
          <w14:ligatures w14:val="standardContextual"/>
        </w:rPr>
        <w:t>.</w:t>
      </w:r>
    </w:p>
    <w:p w14:paraId="2DDAE3D6" w14:textId="65DB72E8" w:rsidR="00C53347" w:rsidRDefault="00C53347" w:rsidP="00C53347">
      <w:pPr>
        <w:pStyle w:val="BodyText"/>
        <w:jc w:val="both"/>
      </w:pPr>
      <w:r w:rsidRPr="00C53347">
        <w:rPr>
          <w:b/>
          <w:bCs/>
        </w:rPr>
        <w:t>Unregistered/Informally Used Land</w:t>
      </w:r>
      <w:r w:rsidRPr="00C53347">
        <w:t xml:space="preserve">: During fieldwork, an unregistered residential structure was identified within the project’s AoI, occupied year-round by seven individuals, including four vulnerable persons. The head of </w:t>
      </w:r>
      <w:r w:rsidR="00E14F26">
        <w:t>HH</w:t>
      </w:r>
      <w:r w:rsidR="00E14F26" w:rsidRPr="00C53347">
        <w:t xml:space="preserve"> </w:t>
      </w:r>
      <w:r w:rsidRPr="00C53347">
        <w:t xml:space="preserve">derives livelihood from livestock grazing in the area. Although not formally listed in the expropriation plan, this case has been included in the LRP as an economically displaced </w:t>
      </w:r>
      <w:r w:rsidR="00E14F26">
        <w:t>HH</w:t>
      </w:r>
      <w:r w:rsidRPr="00C53347">
        <w:t>.</w:t>
      </w:r>
    </w:p>
    <w:p w14:paraId="20FDC512" w14:textId="2ED42305" w:rsidR="00C53347" w:rsidRPr="00C53347" w:rsidRDefault="00D9203A" w:rsidP="00C53347">
      <w:pPr>
        <w:pStyle w:val="BodyText"/>
        <w:jc w:val="both"/>
      </w:pPr>
      <w:r w:rsidRPr="00C53347">
        <w:rPr>
          <w:b/>
          <w:bCs/>
        </w:rPr>
        <w:lastRenderedPageBreak/>
        <w:t>Transmission Line and Road Corridors</w:t>
      </w:r>
      <w:r w:rsidRPr="00C53347">
        <w:t>:</w:t>
      </w:r>
      <w:r w:rsidR="00C53347" w:rsidRPr="00C53347">
        <w:t xml:space="preserve"> </w:t>
      </w:r>
      <w:r w:rsidR="007625B6">
        <w:t>T</w:t>
      </w:r>
      <w:r w:rsidR="007625B6" w:rsidRPr="007625B6">
        <w:t>he ETL route has been finalized</w:t>
      </w:r>
      <w:r w:rsidR="00A001AF">
        <w:t xml:space="preserve"> as of November 2025</w:t>
      </w:r>
      <w:r w:rsidR="007625B6" w:rsidRPr="007625B6">
        <w:t xml:space="preserve"> and includes </w:t>
      </w:r>
      <w:r w:rsidR="00A001AF">
        <w:t>3</w:t>
      </w:r>
      <w:r w:rsidR="007625B6" w:rsidRPr="007625B6">
        <w:t xml:space="preserve"> parcels which are privately owned. </w:t>
      </w:r>
      <w:r w:rsidR="00F233D0" w:rsidRPr="00F233D0">
        <w:t xml:space="preserve"> </w:t>
      </w:r>
      <w:r w:rsidR="00F233D0">
        <w:t>A</w:t>
      </w:r>
      <w:r w:rsidR="00F233D0" w:rsidRPr="00F233D0">
        <w:t xml:space="preserve">n additional </w:t>
      </w:r>
      <w:r w:rsidR="00F233D0">
        <w:t xml:space="preserve">social </w:t>
      </w:r>
      <w:r w:rsidR="00F233D0" w:rsidRPr="00F233D0">
        <w:t xml:space="preserve">study was conducted for </w:t>
      </w:r>
      <w:r w:rsidR="000D4605">
        <w:t xml:space="preserve">the PAPs affected by </w:t>
      </w:r>
      <w:r w:rsidR="00F233D0" w:rsidRPr="00F233D0">
        <w:t>ETL route in November 2025. In line with the new data obtained, LRP document was revised accordingly.</w:t>
      </w:r>
    </w:p>
    <w:p w14:paraId="427DFEBC" w14:textId="1B505082" w:rsidR="00C53347" w:rsidRPr="00C53347" w:rsidRDefault="00C53347" w:rsidP="00C53347">
      <w:pPr>
        <w:pStyle w:val="BodyText"/>
        <w:jc w:val="both"/>
      </w:pPr>
      <w:r w:rsidRPr="00C53347">
        <w:t xml:space="preserve">The </w:t>
      </w:r>
      <w:r w:rsidR="000D4605">
        <w:t>P</w:t>
      </w:r>
      <w:r w:rsidR="000D4605" w:rsidRPr="00C53347">
        <w:t xml:space="preserve">roject </w:t>
      </w:r>
      <w:r w:rsidRPr="00C53347">
        <w:t>developer is committed to ensuring that all land acquisition is undertaken in accordance with Turkish Expropriation Law No. 2942 and aligned with IFC PS5</w:t>
      </w:r>
      <w:r w:rsidR="00CE090B">
        <w:t xml:space="preserve"> and EBRD ESR5</w:t>
      </w:r>
      <w:r w:rsidRPr="00C53347">
        <w:t xml:space="preserve"> requirements. This includes:</w:t>
      </w:r>
    </w:p>
    <w:p w14:paraId="76A238CD" w14:textId="77777777" w:rsidR="00C53347" w:rsidRPr="00C53347" w:rsidRDefault="00C53347" w:rsidP="00BD0A24">
      <w:pPr>
        <w:pStyle w:val="ListBullet"/>
        <w:rPr>
          <w:rStyle w:val="Strong"/>
          <w:b w:val="0"/>
          <w:bCs w:val="0"/>
        </w:rPr>
      </w:pPr>
      <w:r w:rsidRPr="00C53347">
        <w:rPr>
          <w:rStyle w:val="Strong"/>
          <w:b w:val="0"/>
          <w:bCs w:val="0"/>
        </w:rPr>
        <w:t>Compensation at full replacement cost,</w:t>
      </w:r>
    </w:p>
    <w:p w14:paraId="486A0DC1" w14:textId="77777777" w:rsidR="00C53347" w:rsidRPr="00C53347" w:rsidRDefault="00C53347" w:rsidP="00BD0A24">
      <w:pPr>
        <w:pStyle w:val="ListBullet"/>
        <w:rPr>
          <w:rStyle w:val="Strong"/>
          <w:b w:val="0"/>
          <w:bCs w:val="0"/>
        </w:rPr>
      </w:pPr>
      <w:r w:rsidRPr="00C53347">
        <w:rPr>
          <w:rStyle w:val="Strong"/>
          <w:b w:val="0"/>
          <w:bCs w:val="0"/>
        </w:rPr>
        <w:t>Inclusion of informal users and vulnerable groups,</w:t>
      </w:r>
    </w:p>
    <w:p w14:paraId="65678981" w14:textId="3A1D9796" w:rsidR="00C42933" w:rsidRPr="00C53347" w:rsidRDefault="00C53347" w:rsidP="00BD0A24">
      <w:pPr>
        <w:pStyle w:val="ListBullet"/>
        <w:rPr>
          <w:rStyle w:val="Strong"/>
          <w:b w:val="0"/>
          <w:bCs w:val="0"/>
        </w:rPr>
      </w:pPr>
      <w:r w:rsidRPr="00C53347">
        <w:rPr>
          <w:rStyle w:val="Strong"/>
          <w:b w:val="0"/>
          <w:bCs w:val="0"/>
        </w:rPr>
        <w:t>Consideration of structures, livelihood activities (e.g., livestock, beekeeping), and non-titled land use.</w:t>
      </w:r>
    </w:p>
    <w:p w14:paraId="1070838C" w14:textId="772CA5FF" w:rsidR="00C42933" w:rsidRPr="00904F9B" w:rsidRDefault="0018353A" w:rsidP="00C42933">
      <w:pPr>
        <w:pStyle w:val="NormalWeb"/>
        <w:rPr>
          <w:rFonts w:eastAsiaTheme="minorHAnsi" w:cstheme="minorBidi"/>
          <w:kern w:val="2"/>
          <w:szCs w:val="20"/>
          <w:lang w:val="en-US" w:eastAsia="en-US"/>
          <w14:ligatures w14:val="standardContextual"/>
        </w:rPr>
      </w:pPr>
      <w:r w:rsidRPr="0018353A">
        <w:rPr>
          <w:rFonts w:eastAsiaTheme="minorHAnsi" w:cstheme="minorBidi"/>
          <w:kern w:val="2"/>
          <w:szCs w:val="20"/>
          <w:lang w:val="en-US" w:eastAsia="en-US"/>
          <w14:ligatures w14:val="standardContextual"/>
        </w:rPr>
        <w:fldChar w:fldCharType="begin"/>
      </w:r>
      <w:r w:rsidRPr="0018353A">
        <w:rPr>
          <w:rFonts w:eastAsiaTheme="minorHAnsi" w:cstheme="minorBidi"/>
          <w:kern w:val="2"/>
          <w:szCs w:val="20"/>
          <w:lang w:val="en-US" w:eastAsia="en-US"/>
          <w14:ligatures w14:val="standardContextual"/>
        </w:rPr>
        <w:instrText xml:space="preserve"> REF _Ref205449996 \h  \* MERGEFORMAT </w:instrText>
      </w:r>
      <w:r w:rsidRPr="0018353A">
        <w:rPr>
          <w:rFonts w:eastAsiaTheme="minorHAnsi" w:cstheme="minorBidi"/>
          <w:kern w:val="2"/>
          <w:szCs w:val="20"/>
          <w:lang w:val="en-US" w:eastAsia="en-US"/>
          <w14:ligatures w14:val="standardContextual"/>
        </w:rPr>
      </w:r>
      <w:r w:rsidRPr="0018353A">
        <w:rPr>
          <w:rFonts w:eastAsiaTheme="minorHAnsi" w:cstheme="minorBidi"/>
          <w:kern w:val="2"/>
          <w:szCs w:val="20"/>
          <w:lang w:val="en-US" w:eastAsia="en-US"/>
          <w14:ligatures w14:val="standardContextual"/>
        </w:rPr>
        <w:fldChar w:fldCharType="separate"/>
      </w:r>
      <w:r w:rsidR="00C02294" w:rsidRPr="00C02294">
        <w:rPr>
          <w:szCs w:val="20"/>
        </w:rPr>
        <w:t xml:space="preserve">Table </w:t>
      </w:r>
      <w:r w:rsidR="00C02294" w:rsidRPr="00C02294">
        <w:rPr>
          <w:noProof/>
          <w:szCs w:val="20"/>
        </w:rPr>
        <w:t>3</w:t>
      </w:r>
      <w:r w:rsidR="00C02294" w:rsidRPr="00C02294">
        <w:rPr>
          <w:noProof/>
          <w:szCs w:val="20"/>
        </w:rPr>
        <w:noBreakHyphen/>
        <w:t>1</w:t>
      </w:r>
      <w:r w:rsidRPr="0018353A">
        <w:rPr>
          <w:rFonts w:eastAsiaTheme="minorHAnsi" w:cstheme="minorBidi"/>
          <w:kern w:val="2"/>
          <w:szCs w:val="20"/>
          <w:lang w:val="en-US" w:eastAsia="en-US"/>
          <w14:ligatures w14:val="standardContextual"/>
        </w:rPr>
        <w:fldChar w:fldCharType="end"/>
      </w:r>
      <w:r w:rsidRPr="0018353A">
        <w:rPr>
          <w:rFonts w:eastAsiaTheme="minorHAnsi" w:cstheme="minorBidi"/>
          <w:kern w:val="2"/>
          <w:szCs w:val="20"/>
          <w:lang w:val="en-US" w:eastAsia="en-US"/>
          <w14:ligatures w14:val="standardContextual"/>
        </w:rPr>
        <w:t xml:space="preserve"> </w:t>
      </w:r>
      <w:r w:rsidR="00C42933" w:rsidRPr="0018353A">
        <w:rPr>
          <w:rFonts w:eastAsiaTheme="minorHAnsi" w:cstheme="minorBidi"/>
          <w:kern w:val="2"/>
          <w:szCs w:val="20"/>
          <w:lang w:val="en-US" w:eastAsia="en-US"/>
          <w14:ligatures w14:val="standardContextual"/>
        </w:rPr>
        <w:t>be</w:t>
      </w:r>
      <w:r w:rsidR="00C42933" w:rsidRPr="00904F9B">
        <w:rPr>
          <w:rFonts w:eastAsiaTheme="minorHAnsi" w:cstheme="minorBidi"/>
          <w:kern w:val="2"/>
          <w:szCs w:val="20"/>
          <w:lang w:val="en-US" w:eastAsia="en-US"/>
          <w14:ligatures w14:val="standardContextual"/>
        </w:rPr>
        <w:t>low provides an overview of the land types and applicable legal procedures</w:t>
      </w:r>
      <w:r w:rsidR="00904F9B">
        <w:rPr>
          <w:rFonts w:eastAsiaTheme="minorHAnsi" w:cstheme="minorBidi"/>
          <w:kern w:val="2"/>
          <w:szCs w:val="20"/>
          <w:lang w:val="en-US" w:eastAsia="en-US"/>
          <w14:ligatures w14:val="standardContextual"/>
        </w:rPr>
        <w:t>.</w:t>
      </w:r>
    </w:p>
    <w:p w14:paraId="22F5ED39" w14:textId="3915D0BA" w:rsidR="00CB3F31" w:rsidRDefault="00CB3F31" w:rsidP="00572EB7">
      <w:pPr>
        <w:pStyle w:val="Caption"/>
      </w:pPr>
      <w:bookmarkStart w:id="54" w:name="_Ref205449996"/>
      <w:bookmarkStart w:id="55" w:name="_Ref203940753"/>
      <w:bookmarkStart w:id="56" w:name="_Toc234243482"/>
      <w:r w:rsidRPr="001B59F8">
        <w:t xml:space="preserve">Table </w:t>
      </w:r>
      <w:r w:rsidR="000B5FEB">
        <w:fldChar w:fldCharType="begin"/>
      </w:r>
      <w:r w:rsidR="000B5FEB">
        <w:instrText xml:space="preserve"> STYLEREF 1 \s </w:instrText>
      </w:r>
      <w:r w:rsidR="000B5FEB">
        <w:fldChar w:fldCharType="separate"/>
      </w:r>
      <w:r w:rsidR="00C02294">
        <w:rPr>
          <w:noProof/>
        </w:rPr>
        <w:t>3</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bookmarkEnd w:id="54"/>
      <w:r w:rsidR="00BF01F4" w:rsidRPr="001B59F8">
        <w:tab/>
      </w:r>
      <w:r w:rsidRPr="001B59F8">
        <w:t>overview of the land types and applicable legal procedures</w:t>
      </w:r>
      <w:bookmarkEnd w:id="55"/>
      <w:bookmarkEnd w:id="56"/>
    </w:p>
    <w:tbl>
      <w:tblPr>
        <w:tblStyle w:val="ERMTable11"/>
        <w:tblW w:w="0" w:type="auto"/>
        <w:tblLook w:val="04A0" w:firstRow="1" w:lastRow="0" w:firstColumn="1" w:lastColumn="0" w:noHBand="0" w:noVBand="1"/>
      </w:tblPr>
      <w:tblGrid>
        <w:gridCol w:w="1568"/>
        <w:gridCol w:w="1674"/>
        <w:gridCol w:w="1290"/>
        <w:gridCol w:w="1493"/>
        <w:gridCol w:w="1563"/>
        <w:gridCol w:w="1438"/>
      </w:tblGrid>
      <w:tr w:rsidR="00C53347" w:rsidRPr="00C53347" w14:paraId="19BC601B" w14:textId="77777777" w:rsidTr="00C533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1B2262" w14:textId="77777777" w:rsidR="00C53347" w:rsidRPr="00C53347" w:rsidRDefault="00C53347">
            <w:pPr>
              <w:jc w:val="center"/>
              <w:rPr>
                <w:rFonts w:asciiTheme="minorHAnsi" w:hAnsiTheme="minorHAnsi"/>
                <w:b w:val="0"/>
                <w:sz w:val="18"/>
                <w:szCs w:val="28"/>
              </w:rPr>
            </w:pPr>
            <w:r w:rsidRPr="00C53347">
              <w:rPr>
                <w:rStyle w:val="Strong"/>
                <w:rFonts w:asciiTheme="minorHAnsi" w:hAnsiTheme="minorHAnsi"/>
                <w:b/>
                <w:bCs w:val="0"/>
                <w:sz w:val="18"/>
                <w:szCs w:val="28"/>
              </w:rPr>
              <w:t>Land Type</w:t>
            </w:r>
          </w:p>
        </w:tc>
        <w:tc>
          <w:tcPr>
            <w:tcW w:w="0" w:type="auto"/>
            <w:hideMark/>
          </w:tcPr>
          <w:p w14:paraId="0202DF66" w14:textId="77777777" w:rsidR="00C53347" w:rsidRPr="00C53347" w:rsidRDefault="00C5334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C53347">
              <w:rPr>
                <w:rStyle w:val="Strong"/>
                <w:rFonts w:asciiTheme="minorHAnsi" w:hAnsiTheme="minorHAnsi"/>
                <w:b/>
                <w:bCs w:val="0"/>
                <w:sz w:val="18"/>
                <w:szCs w:val="28"/>
              </w:rPr>
              <w:t>Project Use / Affected Components</w:t>
            </w:r>
          </w:p>
        </w:tc>
        <w:tc>
          <w:tcPr>
            <w:tcW w:w="0" w:type="auto"/>
            <w:hideMark/>
          </w:tcPr>
          <w:p w14:paraId="4340FEB5" w14:textId="77777777" w:rsidR="00C53347" w:rsidRPr="00C53347" w:rsidRDefault="00C5334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C53347">
              <w:rPr>
                <w:rStyle w:val="Strong"/>
                <w:rFonts w:asciiTheme="minorHAnsi" w:hAnsiTheme="minorHAnsi"/>
                <w:b/>
                <w:bCs w:val="0"/>
                <w:sz w:val="18"/>
                <w:szCs w:val="28"/>
              </w:rPr>
              <w:t>Legal Owner</w:t>
            </w:r>
          </w:p>
        </w:tc>
        <w:tc>
          <w:tcPr>
            <w:tcW w:w="0" w:type="auto"/>
            <w:hideMark/>
          </w:tcPr>
          <w:p w14:paraId="2F783781" w14:textId="77777777" w:rsidR="00C53347" w:rsidRPr="00C53347" w:rsidRDefault="00C5334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C53347">
              <w:rPr>
                <w:rStyle w:val="Strong"/>
                <w:rFonts w:asciiTheme="minorHAnsi" w:hAnsiTheme="minorHAnsi"/>
                <w:b/>
                <w:bCs w:val="0"/>
                <w:sz w:val="18"/>
                <w:szCs w:val="28"/>
              </w:rPr>
              <w:t>Applicable Law / Regulation</w:t>
            </w:r>
          </w:p>
        </w:tc>
        <w:tc>
          <w:tcPr>
            <w:tcW w:w="0" w:type="auto"/>
            <w:hideMark/>
          </w:tcPr>
          <w:p w14:paraId="31F620DD" w14:textId="77777777" w:rsidR="00C53347" w:rsidRPr="00C53347" w:rsidRDefault="00C5334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C53347">
              <w:rPr>
                <w:rStyle w:val="Strong"/>
                <w:rFonts w:asciiTheme="minorHAnsi" w:hAnsiTheme="minorHAnsi"/>
                <w:b/>
                <w:bCs w:val="0"/>
                <w:sz w:val="18"/>
                <w:szCs w:val="28"/>
              </w:rPr>
              <w:t>Acquisition Procedure</w:t>
            </w:r>
          </w:p>
        </w:tc>
        <w:tc>
          <w:tcPr>
            <w:tcW w:w="0" w:type="auto"/>
            <w:hideMark/>
          </w:tcPr>
          <w:p w14:paraId="4A577F53" w14:textId="799BE4C3" w:rsidR="00C53347" w:rsidRPr="00C53347" w:rsidRDefault="00C5334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C53347">
              <w:rPr>
                <w:rStyle w:val="Strong"/>
                <w:rFonts w:asciiTheme="minorHAnsi" w:hAnsiTheme="minorHAnsi"/>
                <w:b/>
                <w:bCs w:val="0"/>
                <w:sz w:val="18"/>
                <w:szCs w:val="28"/>
              </w:rPr>
              <w:t>PAPs</w:t>
            </w:r>
          </w:p>
        </w:tc>
      </w:tr>
      <w:tr w:rsidR="00C53347" w:rsidRPr="00C53347" w14:paraId="5A7F518B" w14:textId="77777777" w:rsidTr="00C53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BFB430" w14:textId="77777777" w:rsidR="00C53347" w:rsidRPr="00C53347" w:rsidRDefault="00C53347">
            <w:pPr>
              <w:rPr>
                <w:rFonts w:asciiTheme="minorHAnsi" w:hAnsiTheme="minorHAnsi"/>
                <w:sz w:val="18"/>
                <w:szCs w:val="28"/>
              </w:rPr>
            </w:pPr>
            <w:r w:rsidRPr="00C53347">
              <w:rPr>
                <w:rStyle w:val="Strong"/>
                <w:rFonts w:asciiTheme="minorHAnsi" w:hAnsiTheme="minorHAnsi"/>
                <w:sz w:val="18"/>
                <w:szCs w:val="28"/>
              </w:rPr>
              <w:t>State Forest Land</w:t>
            </w:r>
          </w:p>
        </w:tc>
        <w:tc>
          <w:tcPr>
            <w:tcW w:w="0" w:type="auto"/>
            <w:hideMark/>
          </w:tcPr>
          <w:p w14:paraId="5770811C" w14:textId="1DFE8C98"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 xml:space="preserve">Wind turbine sites (including all in Gökpınar), access roads, switchyard, </w:t>
            </w:r>
            <w:r w:rsidR="00EF2C27" w:rsidRPr="00EF2C27">
              <w:rPr>
                <w:rFonts w:asciiTheme="minorHAnsi" w:hAnsiTheme="minorHAnsi"/>
                <w:sz w:val="18"/>
                <w:szCs w:val="28"/>
              </w:rPr>
              <w:t>excess excavation material storage areas</w:t>
            </w:r>
          </w:p>
        </w:tc>
        <w:tc>
          <w:tcPr>
            <w:tcW w:w="0" w:type="auto"/>
            <w:hideMark/>
          </w:tcPr>
          <w:p w14:paraId="1215E9B0" w14:textId="77777777"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Ministry of Agriculture and Forestry</w:t>
            </w:r>
          </w:p>
        </w:tc>
        <w:tc>
          <w:tcPr>
            <w:tcW w:w="0" w:type="auto"/>
            <w:hideMark/>
          </w:tcPr>
          <w:p w14:paraId="6DB2C898" w14:textId="77777777"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Forest Law No. 6831</w:t>
            </w:r>
          </w:p>
        </w:tc>
        <w:tc>
          <w:tcPr>
            <w:tcW w:w="0" w:type="auto"/>
            <w:hideMark/>
          </w:tcPr>
          <w:p w14:paraId="7EC6703E" w14:textId="77777777"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Long-term usufruct permit (typically 49 years) via Ministry approval</w:t>
            </w:r>
          </w:p>
        </w:tc>
        <w:tc>
          <w:tcPr>
            <w:tcW w:w="0" w:type="auto"/>
            <w:hideMark/>
          </w:tcPr>
          <w:p w14:paraId="1DCCF27C" w14:textId="77777777"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Yes – Potential informal users (e.g., beekeepers, seasonal forest gatherers)</w:t>
            </w:r>
          </w:p>
        </w:tc>
      </w:tr>
      <w:tr w:rsidR="00C53347" w:rsidRPr="00C53347" w14:paraId="23505291" w14:textId="77777777" w:rsidTr="00C53347">
        <w:tc>
          <w:tcPr>
            <w:cnfStyle w:val="001000000000" w:firstRow="0" w:lastRow="0" w:firstColumn="1" w:lastColumn="0" w:oddVBand="0" w:evenVBand="0" w:oddHBand="0" w:evenHBand="0" w:firstRowFirstColumn="0" w:firstRowLastColumn="0" w:lastRowFirstColumn="0" w:lastRowLastColumn="0"/>
            <w:tcW w:w="0" w:type="auto"/>
            <w:hideMark/>
          </w:tcPr>
          <w:p w14:paraId="61681ACF" w14:textId="77777777" w:rsidR="00C53347" w:rsidRPr="00C53347" w:rsidRDefault="00C53347">
            <w:pPr>
              <w:rPr>
                <w:rFonts w:asciiTheme="minorHAnsi" w:hAnsiTheme="minorHAnsi"/>
                <w:sz w:val="18"/>
                <w:szCs w:val="28"/>
              </w:rPr>
            </w:pPr>
            <w:r w:rsidRPr="00C53347">
              <w:rPr>
                <w:rStyle w:val="Strong"/>
                <w:rFonts w:asciiTheme="minorHAnsi" w:hAnsiTheme="minorHAnsi"/>
                <w:sz w:val="18"/>
                <w:szCs w:val="28"/>
              </w:rPr>
              <w:t>Private Land</w:t>
            </w:r>
          </w:p>
        </w:tc>
        <w:tc>
          <w:tcPr>
            <w:tcW w:w="0" w:type="auto"/>
            <w:hideMark/>
          </w:tcPr>
          <w:p w14:paraId="71D964D1" w14:textId="20AA0C82" w:rsidR="00C53347" w:rsidRPr="00C53347" w:rsidRDefault="00C5334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Access roads and turbine locations in Mazı; 14 affected parcels, some with unused or seasonally used structures</w:t>
            </w:r>
            <w:r w:rsidR="00597F3C">
              <w:rPr>
                <w:rFonts w:asciiTheme="minorHAnsi" w:hAnsiTheme="minorHAnsi"/>
                <w:sz w:val="18"/>
                <w:szCs w:val="28"/>
              </w:rPr>
              <w:t>, 3 parcels for the ETL</w:t>
            </w:r>
          </w:p>
        </w:tc>
        <w:tc>
          <w:tcPr>
            <w:tcW w:w="0" w:type="auto"/>
            <w:hideMark/>
          </w:tcPr>
          <w:p w14:paraId="3BFD9C2A" w14:textId="77777777" w:rsidR="00C53347" w:rsidRPr="00C53347" w:rsidRDefault="00C5334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Private individuals</w:t>
            </w:r>
          </w:p>
        </w:tc>
        <w:tc>
          <w:tcPr>
            <w:tcW w:w="0" w:type="auto"/>
            <w:hideMark/>
          </w:tcPr>
          <w:p w14:paraId="0B5CC2DD" w14:textId="77777777" w:rsidR="00C53347" w:rsidRPr="00C53347" w:rsidRDefault="00C5334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Expropriation Law No. 2942</w:t>
            </w:r>
          </w:p>
        </w:tc>
        <w:tc>
          <w:tcPr>
            <w:tcW w:w="0" w:type="auto"/>
            <w:hideMark/>
          </w:tcPr>
          <w:p w14:paraId="00AC5654" w14:textId="77777777" w:rsidR="00C53347" w:rsidRPr="00C53347" w:rsidRDefault="00C5334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Expropriation with full replacement cost compensation</w:t>
            </w:r>
          </w:p>
        </w:tc>
        <w:tc>
          <w:tcPr>
            <w:tcW w:w="0" w:type="auto"/>
            <w:hideMark/>
          </w:tcPr>
          <w:p w14:paraId="6E789746" w14:textId="6CA3F849" w:rsidR="00C53347" w:rsidRPr="00C53347" w:rsidRDefault="00C5334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 xml:space="preserve">Yes – Legal owners; one case includes a vulnerable </w:t>
            </w:r>
            <w:r w:rsidR="000D4605">
              <w:rPr>
                <w:rFonts w:asciiTheme="minorHAnsi" w:hAnsiTheme="minorHAnsi"/>
                <w:sz w:val="18"/>
                <w:szCs w:val="28"/>
              </w:rPr>
              <w:t>HH</w:t>
            </w:r>
            <w:r w:rsidR="000D4605" w:rsidRPr="00C53347">
              <w:rPr>
                <w:rFonts w:asciiTheme="minorHAnsi" w:hAnsiTheme="minorHAnsi"/>
                <w:sz w:val="18"/>
                <w:szCs w:val="28"/>
              </w:rPr>
              <w:t xml:space="preserve"> </w:t>
            </w:r>
            <w:r w:rsidRPr="00C53347">
              <w:rPr>
                <w:rFonts w:asciiTheme="minorHAnsi" w:hAnsiTheme="minorHAnsi"/>
                <w:sz w:val="18"/>
                <w:szCs w:val="28"/>
              </w:rPr>
              <w:t>(structure used year-round)</w:t>
            </w:r>
          </w:p>
        </w:tc>
      </w:tr>
      <w:tr w:rsidR="00C53347" w:rsidRPr="00C53347" w14:paraId="186751B6" w14:textId="77777777" w:rsidTr="00C53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7C4689" w14:textId="77777777" w:rsidR="00C53347" w:rsidRPr="00C53347" w:rsidRDefault="00C53347">
            <w:pPr>
              <w:rPr>
                <w:rFonts w:asciiTheme="minorHAnsi" w:hAnsiTheme="minorHAnsi"/>
                <w:sz w:val="18"/>
                <w:szCs w:val="28"/>
              </w:rPr>
            </w:pPr>
            <w:r w:rsidRPr="00C53347">
              <w:rPr>
                <w:rStyle w:val="Strong"/>
                <w:rFonts w:asciiTheme="minorHAnsi" w:hAnsiTheme="minorHAnsi"/>
                <w:sz w:val="18"/>
                <w:szCs w:val="28"/>
              </w:rPr>
              <w:t>Unregistered / Informal Use Land</w:t>
            </w:r>
          </w:p>
        </w:tc>
        <w:tc>
          <w:tcPr>
            <w:tcW w:w="0" w:type="auto"/>
            <w:hideMark/>
          </w:tcPr>
          <w:p w14:paraId="49AAE902" w14:textId="77777777"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One structure actively used year-round for livestock-based livelihood; no title deed</w:t>
            </w:r>
          </w:p>
        </w:tc>
        <w:tc>
          <w:tcPr>
            <w:tcW w:w="0" w:type="auto"/>
            <w:hideMark/>
          </w:tcPr>
          <w:p w14:paraId="3CB9D981" w14:textId="77777777"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No registered title (informal occupancy)</w:t>
            </w:r>
          </w:p>
        </w:tc>
        <w:tc>
          <w:tcPr>
            <w:tcW w:w="0" w:type="auto"/>
            <w:hideMark/>
          </w:tcPr>
          <w:p w14:paraId="40D9F34B" w14:textId="7924D4D8"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IFC PS5</w:t>
            </w:r>
            <w:r w:rsidR="00F05C62">
              <w:rPr>
                <w:rFonts w:asciiTheme="minorHAnsi" w:hAnsiTheme="minorHAnsi"/>
                <w:sz w:val="18"/>
                <w:szCs w:val="28"/>
              </w:rPr>
              <w:t xml:space="preserve"> and EBRD ESR5</w:t>
            </w:r>
            <w:r w:rsidRPr="00C53347">
              <w:rPr>
                <w:rFonts w:asciiTheme="minorHAnsi" w:hAnsiTheme="minorHAnsi"/>
                <w:sz w:val="18"/>
                <w:szCs w:val="28"/>
              </w:rPr>
              <w:t xml:space="preserve"> / Customary Use Recognition</w:t>
            </w:r>
          </w:p>
        </w:tc>
        <w:tc>
          <w:tcPr>
            <w:tcW w:w="0" w:type="auto"/>
            <w:hideMark/>
          </w:tcPr>
          <w:p w14:paraId="04575E64" w14:textId="77777777"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Included via LRP; eligible for compensation and livelihood support</w:t>
            </w:r>
          </w:p>
        </w:tc>
        <w:tc>
          <w:tcPr>
            <w:tcW w:w="0" w:type="auto"/>
            <w:hideMark/>
          </w:tcPr>
          <w:p w14:paraId="26CCC326" w14:textId="6978F4A4"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 xml:space="preserve">Yes – 1 </w:t>
            </w:r>
            <w:r w:rsidR="000D4605">
              <w:rPr>
                <w:rFonts w:asciiTheme="minorHAnsi" w:hAnsiTheme="minorHAnsi"/>
                <w:sz w:val="18"/>
                <w:szCs w:val="28"/>
              </w:rPr>
              <w:t>HH</w:t>
            </w:r>
            <w:r w:rsidR="000D4605" w:rsidRPr="00C53347">
              <w:rPr>
                <w:rFonts w:asciiTheme="minorHAnsi" w:hAnsiTheme="minorHAnsi"/>
                <w:sz w:val="18"/>
                <w:szCs w:val="28"/>
              </w:rPr>
              <w:t xml:space="preserve"> </w:t>
            </w:r>
            <w:r w:rsidRPr="00C53347">
              <w:rPr>
                <w:rFonts w:asciiTheme="minorHAnsi" w:hAnsiTheme="minorHAnsi"/>
                <w:sz w:val="18"/>
                <w:szCs w:val="28"/>
              </w:rPr>
              <w:t>(7 people, including 4 vulnerable individuals)</w:t>
            </w:r>
          </w:p>
        </w:tc>
      </w:tr>
    </w:tbl>
    <w:p w14:paraId="7E8246DB" w14:textId="5AF6E90A" w:rsidR="00C42933" w:rsidRPr="003E4BC9" w:rsidRDefault="00AD67BC" w:rsidP="003E4BC9">
      <w:pPr>
        <w:pStyle w:val="Heading3"/>
        <w:ind w:left="0"/>
        <w:rPr>
          <w:rFonts w:cs="Times New Roman (Body CS)"/>
          <w:b w:val="0"/>
          <w:bCs w:val="0"/>
          <w:caps/>
          <w:color w:val="018219" w:themeColor="accent1"/>
          <w:spacing w:val="8"/>
          <w:szCs w:val="20"/>
        </w:rPr>
      </w:pPr>
      <w:bookmarkStart w:id="57" w:name="_Toc234243405"/>
      <w:r>
        <w:rPr>
          <w:rFonts w:cs="Times New Roman (Body CS)"/>
          <w:b w:val="0"/>
          <w:bCs w:val="0"/>
          <w:caps/>
          <w:color w:val="018219" w:themeColor="accent1"/>
          <w:spacing w:val="8"/>
          <w:szCs w:val="20"/>
        </w:rPr>
        <w:t xml:space="preserve">3.1.1 </w:t>
      </w:r>
      <w:r w:rsidR="00C42933" w:rsidRPr="003E4BC9">
        <w:rPr>
          <w:rFonts w:cs="Times New Roman (Body CS)"/>
          <w:b w:val="0"/>
          <w:bCs w:val="0"/>
          <w:caps/>
          <w:color w:val="018219" w:themeColor="accent1"/>
          <w:spacing w:val="8"/>
          <w:szCs w:val="20"/>
        </w:rPr>
        <w:t>Land Use, Ownership, and Project Footprint</w:t>
      </w:r>
      <w:bookmarkEnd w:id="57"/>
    </w:p>
    <w:p w14:paraId="33A09935" w14:textId="5F334754" w:rsidR="007B2456" w:rsidRPr="007B2456" w:rsidRDefault="007B2456" w:rsidP="007B2456">
      <w:pPr>
        <w:pStyle w:val="BodyText"/>
      </w:pPr>
      <w:r>
        <w:t>Land use and tenure has the following characteristics in the AoI:</w:t>
      </w:r>
    </w:p>
    <w:p w14:paraId="03DDE242" w14:textId="17868C3A" w:rsidR="00C53347" w:rsidRPr="00C53347" w:rsidRDefault="00C53347" w:rsidP="64C145AE">
      <w:pPr>
        <w:pStyle w:val="ListBullet"/>
        <w:numPr>
          <w:ilvl w:val="0"/>
          <w:numId w:val="0"/>
        </w:numPr>
        <w:rPr>
          <w:rStyle w:val="Strong"/>
          <w:b w:val="0"/>
          <w:bCs w:val="0"/>
        </w:rPr>
      </w:pPr>
      <w:r w:rsidRPr="00C53347">
        <w:rPr>
          <w:rStyle w:val="Strong"/>
          <w:b w:val="0"/>
          <w:bCs w:val="0"/>
        </w:rPr>
        <w:t>All f</w:t>
      </w:r>
      <w:r w:rsidR="00D0616B">
        <w:rPr>
          <w:rStyle w:val="Strong"/>
          <w:b w:val="0"/>
          <w:bCs w:val="0"/>
        </w:rPr>
        <w:t>ive</w:t>
      </w:r>
      <w:r w:rsidRPr="00C53347">
        <w:rPr>
          <w:rStyle w:val="Strong"/>
          <w:b w:val="0"/>
          <w:bCs w:val="0"/>
        </w:rPr>
        <w:t xml:space="preserve"> turbine locations </w:t>
      </w:r>
      <w:r w:rsidR="00D0616B">
        <w:rPr>
          <w:rStyle w:val="Strong"/>
          <w:b w:val="0"/>
          <w:bCs w:val="0"/>
        </w:rPr>
        <w:t>(</w:t>
      </w:r>
      <w:r w:rsidR="00D0616B" w:rsidRPr="00D0616B">
        <w:rPr>
          <w:lang w:val="tr-TR"/>
        </w:rPr>
        <w:t>T2, T3, T4, T5, T17</w:t>
      </w:r>
      <w:r w:rsidR="00D0616B">
        <w:rPr>
          <w:lang w:val="tr-TR"/>
        </w:rPr>
        <w:t xml:space="preserve">) </w:t>
      </w:r>
      <w:r w:rsidRPr="00C53347">
        <w:rPr>
          <w:rStyle w:val="Strong"/>
          <w:b w:val="0"/>
          <w:bCs w:val="0"/>
        </w:rPr>
        <w:t>in Gökpınar are situated on state-owned forest land.</w:t>
      </w:r>
    </w:p>
    <w:p w14:paraId="723DA17D" w14:textId="4D31B60B" w:rsidR="00C53347" w:rsidRPr="00C53347" w:rsidRDefault="00C53347" w:rsidP="00BD0A24">
      <w:pPr>
        <w:pStyle w:val="ListBullet"/>
        <w:rPr>
          <w:rStyle w:val="Strong"/>
          <w:b w:val="0"/>
          <w:bCs w:val="0"/>
        </w:rPr>
      </w:pPr>
      <w:r w:rsidRPr="00C53347">
        <w:rPr>
          <w:rStyle w:val="Strong"/>
          <w:b w:val="0"/>
          <w:bCs w:val="0"/>
        </w:rPr>
        <w:lastRenderedPageBreak/>
        <w:t xml:space="preserve">In Mazı, turbine sites, access roads, and the </w:t>
      </w:r>
      <w:r w:rsidR="0020094F">
        <w:rPr>
          <w:rStyle w:val="Strong"/>
          <w:b w:val="0"/>
          <w:bCs w:val="0"/>
        </w:rPr>
        <w:t>ETL</w:t>
      </w:r>
      <w:r w:rsidRPr="00C53347">
        <w:rPr>
          <w:rStyle w:val="Strong"/>
          <w:b w:val="0"/>
          <w:bCs w:val="0"/>
        </w:rPr>
        <w:t xml:space="preserve"> traverse a combination of forest land and privately owned parcels.</w:t>
      </w:r>
    </w:p>
    <w:p w14:paraId="09E242EB" w14:textId="77777777" w:rsidR="009F5B78" w:rsidRDefault="00C53347" w:rsidP="009F5B78">
      <w:pPr>
        <w:pStyle w:val="ListBullet"/>
        <w:rPr>
          <w:rStyle w:val="Strong"/>
          <w:b w:val="0"/>
          <w:bCs w:val="0"/>
        </w:rPr>
      </w:pPr>
      <w:r w:rsidRPr="00C53347">
        <w:rPr>
          <w:rStyle w:val="Strong"/>
          <w:b w:val="0"/>
          <w:bCs w:val="0"/>
        </w:rPr>
        <w:t>Several parcels, particularly those along access road alignments, include partial acquisition zones, while a few are subject to full acquisition (e.g., Parcels 393/28 and 393/21).</w:t>
      </w:r>
    </w:p>
    <w:p w14:paraId="00F73981" w14:textId="32854BD3" w:rsidR="00F06914" w:rsidRPr="009F5B78" w:rsidRDefault="00C53347" w:rsidP="009F5B78">
      <w:pPr>
        <w:pStyle w:val="ListBullet"/>
        <w:rPr>
          <w:rStyle w:val="Strong"/>
          <w:b w:val="0"/>
          <w:bCs w:val="0"/>
        </w:rPr>
      </w:pPr>
      <w:r w:rsidRPr="009F5B78">
        <w:rPr>
          <w:rStyle w:val="Strong"/>
          <w:b w:val="0"/>
          <w:bCs w:val="0"/>
        </w:rPr>
        <w:t xml:space="preserve">One informal residential structure, not listed in official parcel records, was identified during fieldwork and is occupied by a vulnerable </w:t>
      </w:r>
      <w:r w:rsidR="00262DA9">
        <w:rPr>
          <w:rStyle w:val="Strong"/>
          <w:b w:val="0"/>
          <w:bCs w:val="0"/>
        </w:rPr>
        <w:t>HH</w:t>
      </w:r>
      <w:r w:rsidR="00262DA9" w:rsidRPr="009F5B78">
        <w:rPr>
          <w:rStyle w:val="Strong"/>
          <w:b w:val="0"/>
          <w:bCs w:val="0"/>
        </w:rPr>
        <w:t xml:space="preserve"> </w:t>
      </w:r>
      <w:r w:rsidR="00E04826" w:rsidRPr="009F5B78">
        <w:rPr>
          <w:rStyle w:val="Strong"/>
          <w:b w:val="0"/>
          <w:bCs w:val="0"/>
        </w:rPr>
        <w:t>(due to combination of socio-economic, legal, and physical exposure factors)</w:t>
      </w:r>
    </w:p>
    <w:p w14:paraId="3824778C" w14:textId="77777777" w:rsidR="00C53347" w:rsidRPr="00C53347" w:rsidRDefault="00C53347" w:rsidP="00C53347">
      <w:pPr>
        <w:pStyle w:val="NormalWeb"/>
        <w:rPr>
          <w:rFonts w:eastAsiaTheme="minorHAnsi" w:cstheme="minorBidi"/>
          <w:kern w:val="2"/>
          <w:lang w:val="en-US" w:eastAsia="en-US"/>
          <w14:ligatures w14:val="standardContextual"/>
        </w:rPr>
      </w:pPr>
      <w:r w:rsidRPr="00C53347">
        <w:rPr>
          <w:rFonts w:eastAsiaTheme="minorHAnsi" w:cstheme="minorBidi"/>
          <w:kern w:val="2"/>
          <w:lang w:val="en-US" w:eastAsia="en-US"/>
          <w14:ligatures w14:val="standardContextual"/>
        </w:rPr>
        <w:t>The Project footprint consists of:</w:t>
      </w:r>
    </w:p>
    <w:p w14:paraId="6A0B12B1" w14:textId="177FD3A1" w:rsidR="00C53347" w:rsidRPr="00C53347" w:rsidRDefault="00C53347" w:rsidP="007B2456">
      <w:pPr>
        <w:pStyle w:val="ListBullet"/>
        <w:rPr>
          <w:rStyle w:val="Strong"/>
          <w:b w:val="0"/>
          <w:bCs w:val="0"/>
        </w:rPr>
      </w:pPr>
      <w:r w:rsidRPr="00C53347">
        <w:rPr>
          <w:rStyle w:val="Strong"/>
          <w:b w:val="0"/>
          <w:bCs w:val="0"/>
        </w:rPr>
        <w:t>2</w:t>
      </w:r>
      <w:r w:rsidR="00E91F98">
        <w:rPr>
          <w:rStyle w:val="Strong"/>
          <w:b w:val="0"/>
          <w:bCs w:val="0"/>
        </w:rPr>
        <w:t>2</w:t>
      </w:r>
      <w:r w:rsidRPr="00C53347">
        <w:rPr>
          <w:rStyle w:val="Strong"/>
          <w:b w:val="0"/>
          <w:bCs w:val="0"/>
        </w:rPr>
        <w:t xml:space="preserve"> wind turbines</w:t>
      </w:r>
    </w:p>
    <w:p w14:paraId="45D91287" w14:textId="77777777" w:rsidR="00C53347" w:rsidRPr="00C53347" w:rsidRDefault="00C53347" w:rsidP="007B2456">
      <w:pPr>
        <w:pStyle w:val="ListBullet"/>
        <w:rPr>
          <w:rStyle w:val="Strong"/>
          <w:b w:val="0"/>
          <w:bCs w:val="0"/>
        </w:rPr>
      </w:pPr>
      <w:r w:rsidRPr="00C53347">
        <w:rPr>
          <w:rStyle w:val="Strong"/>
          <w:b w:val="0"/>
          <w:bCs w:val="0"/>
        </w:rPr>
        <w:t>Access roads and crane pads</w:t>
      </w:r>
    </w:p>
    <w:p w14:paraId="33A8930B" w14:textId="77777777" w:rsidR="00C53347" w:rsidRPr="00C53347" w:rsidRDefault="00C53347" w:rsidP="007B2456">
      <w:pPr>
        <w:pStyle w:val="ListBullet"/>
        <w:rPr>
          <w:rStyle w:val="Strong"/>
          <w:b w:val="0"/>
          <w:bCs w:val="0"/>
        </w:rPr>
      </w:pPr>
      <w:r w:rsidRPr="00C53347">
        <w:rPr>
          <w:rStyle w:val="Strong"/>
          <w:b w:val="0"/>
          <w:bCs w:val="0"/>
        </w:rPr>
        <w:t>A switchyard</w:t>
      </w:r>
    </w:p>
    <w:p w14:paraId="651DEA34" w14:textId="1BA573E1" w:rsidR="00C53347" w:rsidRPr="00C53347" w:rsidRDefault="00C53347" w:rsidP="007B2456">
      <w:pPr>
        <w:pStyle w:val="ListBullet"/>
        <w:rPr>
          <w:rStyle w:val="Strong"/>
          <w:b w:val="0"/>
          <w:bCs w:val="0"/>
        </w:rPr>
      </w:pPr>
      <w:r w:rsidRPr="00C53347">
        <w:rPr>
          <w:rStyle w:val="Strong"/>
          <w:b w:val="0"/>
          <w:bCs w:val="0"/>
        </w:rPr>
        <w:t xml:space="preserve">ETL </w:t>
      </w:r>
    </w:p>
    <w:p w14:paraId="47AECB98" w14:textId="494F3DC4" w:rsidR="00C53347" w:rsidRPr="00C53347" w:rsidRDefault="00C53347" w:rsidP="005F4196">
      <w:pPr>
        <w:pStyle w:val="ListBullet"/>
        <w:rPr>
          <w:rStyle w:val="Strong"/>
          <w:b w:val="0"/>
          <w:bCs w:val="0"/>
        </w:rPr>
      </w:pPr>
      <w:r w:rsidRPr="00C53347">
        <w:rPr>
          <w:rStyle w:val="Strong"/>
          <w:b w:val="0"/>
          <w:bCs w:val="0"/>
        </w:rPr>
        <w:t xml:space="preserve">Temporary construction zones and </w:t>
      </w:r>
      <w:r w:rsidR="005F4196" w:rsidRPr="005F4196">
        <w:rPr>
          <w:rStyle w:val="Strong"/>
          <w:b w:val="0"/>
          <w:bCs w:val="0"/>
        </w:rPr>
        <w:t>excess excavation material storage areas</w:t>
      </w:r>
    </w:p>
    <w:p w14:paraId="17C565FB" w14:textId="77777777" w:rsidR="00C53347" w:rsidRPr="00C53347" w:rsidRDefault="00C53347" w:rsidP="00C53347">
      <w:pPr>
        <w:pStyle w:val="NormalWeb"/>
        <w:rPr>
          <w:rFonts w:eastAsiaTheme="minorHAnsi" w:cstheme="minorBidi"/>
          <w:kern w:val="2"/>
          <w:lang w:val="en-US" w:eastAsia="en-US"/>
          <w14:ligatures w14:val="standardContextual"/>
        </w:rPr>
      </w:pPr>
      <w:r w:rsidRPr="00C53347">
        <w:rPr>
          <w:rFonts w:eastAsiaTheme="minorHAnsi" w:cstheme="minorBidi"/>
          <w:kern w:val="2"/>
          <w:lang w:val="en-US" w:eastAsia="en-US"/>
          <w14:ligatures w14:val="standardContextual"/>
        </w:rPr>
        <w:t>Each land type is subject to a distinct legal process:</w:t>
      </w:r>
    </w:p>
    <w:p w14:paraId="0AE606E8" w14:textId="77777777" w:rsidR="00C53347" w:rsidRPr="00C53347" w:rsidRDefault="00C53347" w:rsidP="007B2456">
      <w:pPr>
        <w:pStyle w:val="ListBullet"/>
        <w:rPr>
          <w:rStyle w:val="Strong"/>
          <w:b w:val="0"/>
          <w:bCs w:val="0"/>
        </w:rPr>
      </w:pPr>
      <w:r w:rsidRPr="00C53347">
        <w:rPr>
          <w:rStyle w:val="Strong"/>
          <w:b w:val="0"/>
          <w:bCs w:val="0"/>
        </w:rPr>
        <w:t>Forest Land – governed under Forest Law No. 6831; requires long-term usufruct permits (typically 49 years).</w:t>
      </w:r>
    </w:p>
    <w:p w14:paraId="35A3B904" w14:textId="77777777" w:rsidR="00C53347" w:rsidRPr="00C53347" w:rsidRDefault="00C53347" w:rsidP="007B2456">
      <w:pPr>
        <w:pStyle w:val="ListBullet"/>
        <w:rPr>
          <w:rStyle w:val="Strong"/>
          <w:b w:val="0"/>
          <w:bCs w:val="0"/>
        </w:rPr>
      </w:pPr>
      <w:r w:rsidRPr="00C53347">
        <w:rPr>
          <w:rStyle w:val="Strong"/>
          <w:b w:val="0"/>
          <w:bCs w:val="0"/>
        </w:rPr>
        <w:t>Private Land – expropriated under Expropriation Law No. 2942, with compensation at full replacement cost.</w:t>
      </w:r>
    </w:p>
    <w:p w14:paraId="64FD93E9" w14:textId="7E5042F6" w:rsidR="00C53347" w:rsidRPr="00C53347" w:rsidRDefault="00C53347" w:rsidP="007B2456">
      <w:pPr>
        <w:pStyle w:val="ListBullet"/>
        <w:rPr>
          <w:rStyle w:val="Strong"/>
          <w:b w:val="0"/>
          <w:bCs w:val="0"/>
        </w:rPr>
      </w:pPr>
      <w:r w:rsidRPr="00C53347">
        <w:rPr>
          <w:rStyle w:val="Strong"/>
          <w:b w:val="0"/>
          <w:bCs w:val="0"/>
        </w:rPr>
        <w:t>Unregistered/Informally Used Land – addressed via LRP measures, aligned with IFC PS5</w:t>
      </w:r>
      <w:r w:rsidR="00F05C62">
        <w:rPr>
          <w:rStyle w:val="Strong"/>
          <w:b w:val="0"/>
          <w:bCs w:val="0"/>
        </w:rPr>
        <w:t xml:space="preserve"> and EBRD ESR5</w:t>
      </w:r>
      <w:r w:rsidRPr="00C53347">
        <w:rPr>
          <w:rStyle w:val="Strong"/>
          <w:b w:val="0"/>
          <w:bCs w:val="0"/>
        </w:rPr>
        <w:t>.</w:t>
      </w:r>
    </w:p>
    <w:p w14:paraId="42480B5D" w14:textId="09D5AAAA" w:rsidR="00330A44" w:rsidRPr="001B59F8" w:rsidRDefault="00330A44" w:rsidP="00C53347">
      <w:pPr>
        <w:pStyle w:val="BodyText"/>
        <w:jc w:val="both"/>
      </w:pPr>
      <w:r w:rsidRPr="001B59F8">
        <w:t xml:space="preserve">Project-affected settlements and the nature of land-related impacts are </w:t>
      </w:r>
      <w:r w:rsidRPr="00C53347">
        <w:t>summarized</w:t>
      </w:r>
      <w:r w:rsidR="00C53347" w:rsidRPr="00C53347">
        <w:t xml:space="preserve"> in</w:t>
      </w:r>
      <w:r w:rsidRPr="00C53347">
        <w:t xml:space="preserve"> </w:t>
      </w:r>
      <w:r w:rsidR="0011780E">
        <w:fldChar w:fldCharType="begin"/>
      </w:r>
      <w:r w:rsidR="0011780E">
        <w:instrText xml:space="preserve"> REF _Ref205450172 \h </w:instrText>
      </w:r>
      <w:r w:rsidR="0011780E">
        <w:fldChar w:fldCharType="separate"/>
      </w:r>
      <w:r w:rsidR="00C02294" w:rsidRPr="001B59F8">
        <w:t xml:space="preserve">Table </w:t>
      </w:r>
      <w:r w:rsidR="00C02294">
        <w:rPr>
          <w:noProof/>
        </w:rPr>
        <w:t>3</w:t>
      </w:r>
      <w:r w:rsidR="00C02294">
        <w:noBreakHyphen/>
      </w:r>
      <w:r w:rsidR="00C02294">
        <w:rPr>
          <w:noProof/>
        </w:rPr>
        <w:t>2</w:t>
      </w:r>
      <w:r w:rsidR="0011780E">
        <w:fldChar w:fldCharType="end"/>
      </w:r>
      <w:r w:rsidR="00904F9B">
        <w:t>.</w:t>
      </w:r>
      <w:r w:rsidR="00E61A2D" w:rsidRPr="005F4482">
        <w:t xml:space="preserve"> Table 2-3 presents the land need of the Project with their land acquisition status.</w:t>
      </w:r>
    </w:p>
    <w:p w14:paraId="4CB3750F" w14:textId="46538742" w:rsidR="00330A44" w:rsidRPr="001B59F8" w:rsidRDefault="00330A44" w:rsidP="00330A44">
      <w:pPr>
        <w:pStyle w:val="Caption"/>
      </w:pPr>
      <w:bookmarkStart w:id="58" w:name="_Ref205450172"/>
      <w:bookmarkStart w:id="59" w:name="_Ref203942985"/>
      <w:bookmarkStart w:id="60" w:name="_Toc234243483"/>
      <w:r w:rsidRPr="001B59F8">
        <w:t xml:space="preserve">Table </w:t>
      </w:r>
      <w:r w:rsidR="000B5FEB">
        <w:fldChar w:fldCharType="begin"/>
      </w:r>
      <w:r w:rsidR="000B5FEB">
        <w:instrText xml:space="preserve"> STYLEREF 1 \s </w:instrText>
      </w:r>
      <w:r w:rsidR="000B5FEB">
        <w:fldChar w:fldCharType="separate"/>
      </w:r>
      <w:r w:rsidR="00C02294">
        <w:rPr>
          <w:noProof/>
        </w:rPr>
        <w:t>3</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2</w:t>
      </w:r>
      <w:r w:rsidR="000B5FEB">
        <w:fldChar w:fldCharType="end"/>
      </w:r>
      <w:bookmarkEnd w:id="58"/>
      <w:r w:rsidRPr="001B59F8">
        <w:t xml:space="preserve"> Impacts of the Project Due to Land Acquisition</w:t>
      </w:r>
      <w:bookmarkEnd w:id="59"/>
      <w:bookmarkEnd w:id="60"/>
    </w:p>
    <w:tbl>
      <w:tblPr>
        <w:tblStyle w:val="ERMTable11"/>
        <w:tblW w:w="0" w:type="auto"/>
        <w:tblLook w:val="04A0" w:firstRow="1" w:lastRow="0" w:firstColumn="1" w:lastColumn="0" w:noHBand="0" w:noVBand="1"/>
      </w:tblPr>
      <w:tblGrid>
        <w:gridCol w:w="2421"/>
        <w:gridCol w:w="6605"/>
      </w:tblGrid>
      <w:tr w:rsidR="00C53347" w:rsidRPr="00C53347" w14:paraId="10022875" w14:textId="77777777" w:rsidTr="00C533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ACE892" w14:textId="77777777" w:rsidR="00C53347" w:rsidRPr="00C53347" w:rsidRDefault="00C53347">
            <w:pPr>
              <w:jc w:val="center"/>
              <w:rPr>
                <w:rFonts w:asciiTheme="minorHAnsi" w:hAnsiTheme="minorHAnsi"/>
                <w:b w:val="0"/>
                <w:sz w:val="18"/>
                <w:szCs w:val="28"/>
              </w:rPr>
            </w:pPr>
            <w:r w:rsidRPr="00C53347">
              <w:rPr>
                <w:rStyle w:val="Strong"/>
                <w:rFonts w:asciiTheme="minorHAnsi" w:hAnsiTheme="minorHAnsi"/>
                <w:b/>
                <w:bCs w:val="0"/>
                <w:sz w:val="18"/>
                <w:szCs w:val="28"/>
              </w:rPr>
              <w:t>Project-Affected Settlements</w:t>
            </w:r>
          </w:p>
        </w:tc>
        <w:tc>
          <w:tcPr>
            <w:tcW w:w="0" w:type="auto"/>
            <w:hideMark/>
          </w:tcPr>
          <w:p w14:paraId="2B62FFF5" w14:textId="77777777" w:rsidR="00C53347" w:rsidRPr="00C53347" w:rsidRDefault="00C5334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C53347">
              <w:rPr>
                <w:rStyle w:val="Strong"/>
                <w:rFonts w:asciiTheme="minorHAnsi" w:hAnsiTheme="minorHAnsi"/>
                <w:b/>
                <w:bCs w:val="0"/>
                <w:sz w:val="18"/>
                <w:szCs w:val="28"/>
              </w:rPr>
              <w:t>Type of Impact</w:t>
            </w:r>
          </w:p>
        </w:tc>
      </w:tr>
      <w:tr w:rsidR="00C53347" w:rsidRPr="00C53347" w14:paraId="44716000" w14:textId="77777777" w:rsidTr="00C53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D6CACC" w14:textId="77777777" w:rsidR="00C53347" w:rsidRPr="00C53347" w:rsidRDefault="00C53347">
            <w:pPr>
              <w:rPr>
                <w:rFonts w:asciiTheme="minorHAnsi" w:hAnsiTheme="minorHAnsi"/>
                <w:sz w:val="18"/>
                <w:szCs w:val="28"/>
              </w:rPr>
            </w:pPr>
            <w:r w:rsidRPr="00C53347">
              <w:rPr>
                <w:rStyle w:val="Strong"/>
                <w:rFonts w:asciiTheme="minorHAnsi" w:hAnsiTheme="minorHAnsi"/>
                <w:sz w:val="18"/>
                <w:szCs w:val="28"/>
              </w:rPr>
              <w:t>Mazı (Bodrum)</w:t>
            </w:r>
          </w:p>
        </w:tc>
        <w:tc>
          <w:tcPr>
            <w:tcW w:w="0" w:type="auto"/>
            <w:hideMark/>
          </w:tcPr>
          <w:p w14:paraId="742EDA15" w14:textId="5917313B"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 xml:space="preserve">Wind turbine locations, access roads, switchyard, ETL route, partial/full land acquisition, 1 vulnerable informal </w:t>
            </w:r>
            <w:r w:rsidR="002943E6">
              <w:rPr>
                <w:rFonts w:asciiTheme="minorHAnsi" w:hAnsiTheme="minorHAnsi"/>
                <w:sz w:val="18"/>
                <w:szCs w:val="28"/>
              </w:rPr>
              <w:t>HH</w:t>
            </w:r>
          </w:p>
        </w:tc>
      </w:tr>
      <w:tr w:rsidR="00C53347" w:rsidRPr="00C53347" w14:paraId="010F80DE" w14:textId="77777777" w:rsidTr="00C53347">
        <w:tc>
          <w:tcPr>
            <w:cnfStyle w:val="001000000000" w:firstRow="0" w:lastRow="0" w:firstColumn="1" w:lastColumn="0" w:oddVBand="0" w:evenVBand="0" w:oddHBand="0" w:evenHBand="0" w:firstRowFirstColumn="0" w:firstRowLastColumn="0" w:lastRowFirstColumn="0" w:lastRowLastColumn="0"/>
            <w:tcW w:w="0" w:type="auto"/>
            <w:hideMark/>
          </w:tcPr>
          <w:p w14:paraId="4C7CA9F4" w14:textId="77777777" w:rsidR="00C53347" w:rsidRPr="00C53347" w:rsidRDefault="00C53347">
            <w:pPr>
              <w:rPr>
                <w:rFonts w:asciiTheme="minorHAnsi" w:hAnsiTheme="minorHAnsi"/>
                <w:sz w:val="18"/>
                <w:szCs w:val="28"/>
              </w:rPr>
            </w:pPr>
            <w:r w:rsidRPr="00C53347">
              <w:rPr>
                <w:rStyle w:val="Strong"/>
                <w:rFonts w:asciiTheme="minorHAnsi" w:hAnsiTheme="minorHAnsi"/>
                <w:sz w:val="18"/>
                <w:szCs w:val="28"/>
              </w:rPr>
              <w:t>Gökpınar (Milas)</w:t>
            </w:r>
          </w:p>
        </w:tc>
        <w:tc>
          <w:tcPr>
            <w:tcW w:w="0" w:type="auto"/>
            <w:hideMark/>
          </w:tcPr>
          <w:p w14:paraId="6590DA31" w14:textId="77777777" w:rsidR="00C53347" w:rsidRPr="00C53347" w:rsidRDefault="00C53347">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Wind turbine locations on forest land; no private land acquisition anticipated</w:t>
            </w:r>
          </w:p>
        </w:tc>
      </w:tr>
      <w:tr w:rsidR="00C53347" w:rsidRPr="00C53347" w14:paraId="37C08859" w14:textId="77777777" w:rsidTr="00C53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CF69D0" w14:textId="77777777" w:rsidR="00C53347" w:rsidRPr="00C53347" w:rsidRDefault="00C53347">
            <w:pPr>
              <w:rPr>
                <w:rFonts w:asciiTheme="minorHAnsi" w:hAnsiTheme="minorHAnsi"/>
                <w:sz w:val="18"/>
                <w:szCs w:val="28"/>
              </w:rPr>
            </w:pPr>
            <w:r w:rsidRPr="00C53347">
              <w:rPr>
                <w:rStyle w:val="Strong"/>
                <w:rFonts w:asciiTheme="minorHAnsi" w:hAnsiTheme="minorHAnsi"/>
                <w:sz w:val="18"/>
                <w:szCs w:val="28"/>
              </w:rPr>
              <w:t>Yeniköy (Bodrum)</w:t>
            </w:r>
          </w:p>
        </w:tc>
        <w:tc>
          <w:tcPr>
            <w:tcW w:w="0" w:type="auto"/>
            <w:hideMark/>
          </w:tcPr>
          <w:p w14:paraId="121B2E01" w14:textId="77777777" w:rsidR="00C53347" w:rsidRPr="00C53347" w:rsidRDefault="00C53347">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C53347">
              <w:rPr>
                <w:rFonts w:asciiTheme="minorHAnsi" w:hAnsiTheme="minorHAnsi"/>
                <w:sz w:val="18"/>
                <w:szCs w:val="28"/>
              </w:rPr>
              <w:t>Potential indirect impacts due to access road alignment (under verification)</w:t>
            </w:r>
          </w:p>
        </w:tc>
      </w:tr>
    </w:tbl>
    <w:p w14:paraId="04DA6DD3" w14:textId="77777777" w:rsidR="00DE1E1C" w:rsidRDefault="00DE1E1C" w:rsidP="00C53347">
      <w:pPr>
        <w:pStyle w:val="NormalWeb"/>
        <w:rPr>
          <w:rFonts w:eastAsiaTheme="minorHAnsi" w:cstheme="minorBidi"/>
          <w:kern w:val="2"/>
          <w:lang w:val="en-US" w:eastAsia="en-US"/>
          <w14:ligatures w14:val="standardContextual"/>
        </w:rPr>
      </w:pPr>
      <w:bookmarkStart w:id="61" w:name="_Ref203943012"/>
    </w:p>
    <w:p w14:paraId="107F1B42" w14:textId="767C1576" w:rsidR="00DE1E1C" w:rsidRDefault="00DE1E1C" w:rsidP="00DE1E1C">
      <w:pPr>
        <w:pStyle w:val="Caption"/>
      </w:pPr>
      <w:bookmarkStart w:id="62" w:name="_Toc234243484"/>
      <w:r>
        <w:lastRenderedPageBreak/>
        <w:t xml:space="preserve">Table </w:t>
      </w:r>
      <w:r w:rsidR="000B5FEB">
        <w:fldChar w:fldCharType="begin"/>
      </w:r>
      <w:r w:rsidR="000B5FEB">
        <w:instrText xml:space="preserve"> STYLEREF 1 \s </w:instrText>
      </w:r>
      <w:r w:rsidR="000B5FEB">
        <w:fldChar w:fldCharType="separate"/>
      </w:r>
      <w:r w:rsidR="00C02294">
        <w:rPr>
          <w:noProof/>
        </w:rPr>
        <w:t>3</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3</w:t>
      </w:r>
      <w:r w:rsidR="000B5FEB">
        <w:fldChar w:fldCharType="end"/>
      </w:r>
      <w:r>
        <w:t xml:space="preserve"> Land Need of The Project and the Land Acquisition Status</w:t>
      </w:r>
      <w:bookmarkEnd w:id="62"/>
    </w:p>
    <w:tbl>
      <w:tblPr>
        <w:tblStyle w:val="ERMTable11"/>
        <w:tblW w:w="0" w:type="auto"/>
        <w:tblLayout w:type="fixed"/>
        <w:tblLook w:val="04A0" w:firstRow="1" w:lastRow="0" w:firstColumn="1" w:lastColumn="0" w:noHBand="0" w:noVBand="1"/>
      </w:tblPr>
      <w:tblGrid>
        <w:gridCol w:w="1279"/>
        <w:gridCol w:w="993"/>
        <w:gridCol w:w="1359"/>
        <w:gridCol w:w="867"/>
        <w:gridCol w:w="1795"/>
        <w:gridCol w:w="1362"/>
        <w:gridCol w:w="1371"/>
      </w:tblGrid>
      <w:tr w:rsidR="00DE1E1C" w:rsidRPr="00E7513E" w14:paraId="78DF83E0"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77456A32" w14:textId="77777777" w:rsidR="00DE1E1C" w:rsidRPr="006D6578" w:rsidRDefault="00DE1E1C">
            <w:pPr>
              <w:jc w:val="center"/>
              <w:rPr>
                <w:rFonts w:asciiTheme="minorHAnsi" w:eastAsia="Aptos" w:hAnsiTheme="minorHAnsi" w:cs="Aptos"/>
                <w:b w:val="0"/>
                <w:sz w:val="18"/>
                <w:szCs w:val="18"/>
              </w:rPr>
            </w:pPr>
            <w:r w:rsidRPr="006D6578">
              <w:rPr>
                <w:rFonts w:asciiTheme="minorHAnsi" w:eastAsia="Aptos" w:hAnsiTheme="minorHAnsi" w:cs="Aptos"/>
                <w:sz w:val="18"/>
                <w:szCs w:val="18"/>
              </w:rPr>
              <w:t>Project Component</w:t>
            </w:r>
          </w:p>
        </w:tc>
        <w:tc>
          <w:tcPr>
            <w:tcW w:w="993" w:type="dxa"/>
            <w:vAlign w:val="center"/>
          </w:tcPr>
          <w:p w14:paraId="3D07FB59" w14:textId="77777777" w:rsidR="00DE1E1C" w:rsidRPr="006D6578" w:rsidRDefault="00DE1E1C">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Total Number of parcels affected</w:t>
            </w:r>
          </w:p>
        </w:tc>
        <w:tc>
          <w:tcPr>
            <w:tcW w:w="1359" w:type="dxa"/>
            <w:vAlign w:val="center"/>
          </w:tcPr>
          <w:p w14:paraId="7642507B" w14:textId="77777777" w:rsidR="00DE1E1C" w:rsidRPr="006D6578" w:rsidRDefault="00DE1E1C">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Total area affected (ha)</w:t>
            </w:r>
          </w:p>
        </w:tc>
        <w:tc>
          <w:tcPr>
            <w:tcW w:w="867" w:type="dxa"/>
            <w:vAlign w:val="center"/>
          </w:tcPr>
          <w:p w14:paraId="69168600" w14:textId="77777777" w:rsidR="00DE1E1C" w:rsidRPr="006D6578" w:rsidRDefault="00DE1E1C">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 of Private parcels</w:t>
            </w:r>
          </w:p>
        </w:tc>
        <w:tc>
          <w:tcPr>
            <w:tcW w:w="1795" w:type="dxa"/>
            <w:vAlign w:val="center"/>
          </w:tcPr>
          <w:p w14:paraId="201FB001" w14:textId="77777777" w:rsidR="00DE1E1C" w:rsidRPr="006D6578" w:rsidRDefault="00DE1E1C">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#Public (forest/treasury)</w:t>
            </w:r>
          </w:p>
        </w:tc>
        <w:tc>
          <w:tcPr>
            <w:tcW w:w="1362" w:type="dxa"/>
            <w:vAlign w:val="center"/>
          </w:tcPr>
          <w:p w14:paraId="7AAFCF75" w14:textId="77777777" w:rsidR="00DE1E1C" w:rsidRPr="006D6578" w:rsidRDefault="00DE1E1C">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Type of impact</w:t>
            </w:r>
          </w:p>
        </w:tc>
        <w:tc>
          <w:tcPr>
            <w:tcW w:w="1371" w:type="dxa"/>
            <w:vAlign w:val="center"/>
          </w:tcPr>
          <w:p w14:paraId="45B6A514" w14:textId="77777777" w:rsidR="00DE1E1C" w:rsidRPr="006D6578" w:rsidRDefault="00DE1E1C">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p>
          <w:p w14:paraId="0AE7C790" w14:textId="77777777" w:rsidR="00DE1E1C" w:rsidRPr="006D6578" w:rsidRDefault="00DE1E1C">
            <w:pPr>
              <w:jc w:val="center"/>
              <w:cnfStyle w:val="100000000000" w:firstRow="1" w:lastRow="0" w:firstColumn="0" w:lastColumn="0" w:oddVBand="0" w:evenVBand="0" w:oddHBand="0" w:evenHBand="0" w:firstRowFirstColumn="0" w:firstRowLastColumn="0" w:lastRowFirstColumn="0" w:lastRowLastColumn="0"/>
              <w:rPr>
                <w:rFonts w:asciiTheme="minorHAnsi" w:eastAsia="Aptos" w:hAnsiTheme="minorHAnsi" w:cs="Aptos"/>
                <w:b w:val="0"/>
                <w:sz w:val="18"/>
                <w:szCs w:val="18"/>
              </w:rPr>
            </w:pPr>
            <w:r w:rsidRPr="006D6578">
              <w:rPr>
                <w:rFonts w:asciiTheme="minorHAnsi" w:eastAsia="Aptos" w:hAnsiTheme="minorHAnsi" w:cs="Aptos"/>
                <w:sz w:val="18"/>
                <w:szCs w:val="18"/>
              </w:rPr>
              <w:t>Land acquisition Status</w:t>
            </w:r>
          </w:p>
        </w:tc>
      </w:tr>
      <w:tr w:rsidR="00DE1E1C" w:rsidRPr="00E7513E" w14:paraId="5611D32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31D31ACB" w14:textId="77777777" w:rsidR="00DE1E1C" w:rsidRPr="006D6578" w:rsidRDefault="00DE1E1C">
            <w:pPr>
              <w:jc w:val="center"/>
              <w:rPr>
                <w:rFonts w:asciiTheme="minorHAnsi" w:eastAsia="Aptos" w:hAnsiTheme="minorHAnsi" w:cs="Aptos"/>
                <w:sz w:val="18"/>
                <w:szCs w:val="18"/>
              </w:rPr>
            </w:pPr>
            <w:r w:rsidRPr="006D6578">
              <w:rPr>
                <w:rFonts w:asciiTheme="minorHAnsi" w:eastAsia="Aptos" w:hAnsiTheme="minorHAnsi" w:cs="Aptos"/>
                <w:sz w:val="18"/>
                <w:szCs w:val="18"/>
              </w:rPr>
              <w:t>Total turbine platform</w:t>
            </w:r>
          </w:p>
          <w:p w14:paraId="0AB79F50" w14:textId="77777777" w:rsidR="00DE1E1C" w:rsidRPr="006D6578" w:rsidRDefault="00DE1E1C">
            <w:pPr>
              <w:jc w:val="center"/>
              <w:rPr>
                <w:rFonts w:asciiTheme="minorHAnsi" w:eastAsia="Aptos" w:hAnsiTheme="minorHAnsi" w:cs="Aptos"/>
                <w:sz w:val="18"/>
                <w:szCs w:val="18"/>
              </w:rPr>
            </w:pPr>
          </w:p>
        </w:tc>
        <w:tc>
          <w:tcPr>
            <w:tcW w:w="993" w:type="dxa"/>
            <w:vAlign w:val="center"/>
          </w:tcPr>
          <w:p w14:paraId="41677111" w14:textId="6D064CDA" w:rsidR="00DE1E1C" w:rsidRPr="006D6578" w:rsidRDefault="00340FC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11</w:t>
            </w:r>
          </w:p>
        </w:tc>
        <w:tc>
          <w:tcPr>
            <w:tcW w:w="1359" w:type="dxa"/>
            <w:vAlign w:val="center"/>
          </w:tcPr>
          <w:p w14:paraId="38696B13" w14:textId="5B7E0DEB" w:rsidR="00DE1E1C" w:rsidRPr="006D6578" w:rsidRDefault="0016405B">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39.49</w:t>
            </w:r>
          </w:p>
        </w:tc>
        <w:tc>
          <w:tcPr>
            <w:tcW w:w="867" w:type="dxa"/>
            <w:vAlign w:val="center"/>
          </w:tcPr>
          <w:p w14:paraId="3F3D7FD5" w14:textId="22801BAE" w:rsidR="00DE1E1C" w:rsidRPr="006D6578" w:rsidRDefault="00340FC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3</w:t>
            </w:r>
          </w:p>
        </w:tc>
        <w:tc>
          <w:tcPr>
            <w:tcW w:w="1795" w:type="dxa"/>
            <w:vAlign w:val="center"/>
          </w:tcPr>
          <w:p w14:paraId="355DF69B" w14:textId="294A5907" w:rsidR="00DE1E1C" w:rsidRPr="006D6578" w:rsidRDefault="00E96A78">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E96A78">
              <w:rPr>
                <w:rFonts w:asciiTheme="minorHAnsi" w:eastAsia="Aptos" w:hAnsiTheme="minorHAnsi" w:cs="Aptos"/>
                <w:sz w:val="18"/>
                <w:szCs w:val="18"/>
              </w:rPr>
              <w:t xml:space="preserve">3 (Treasury) </w:t>
            </w:r>
            <w:r>
              <w:rPr>
                <w:rFonts w:asciiTheme="minorHAnsi" w:eastAsia="Aptos" w:hAnsiTheme="minorHAnsi" w:cs="Aptos"/>
                <w:sz w:val="18"/>
                <w:szCs w:val="18"/>
              </w:rPr>
              <w:t xml:space="preserve">and </w:t>
            </w:r>
            <w:r w:rsidRPr="00E96A78">
              <w:rPr>
                <w:rFonts w:asciiTheme="minorHAnsi" w:eastAsia="Aptos" w:hAnsiTheme="minorHAnsi" w:cs="Aptos"/>
                <w:sz w:val="18"/>
                <w:szCs w:val="18"/>
              </w:rPr>
              <w:t>5 (Forest)</w:t>
            </w:r>
          </w:p>
        </w:tc>
        <w:tc>
          <w:tcPr>
            <w:tcW w:w="1362" w:type="dxa"/>
            <w:vAlign w:val="center"/>
          </w:tcPr>
          <w:p w14:paraId="70CA652F"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Permanent</w:t>
            </w:r>
          </w:p>
          <w:p w14:paraId="1F98A3DA"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Land acquisition</w:t>
            </w:r>
          </w:p>
        </w:tc>
        <w:tc>
          <w:tcPr>
            <w:tcW w:w="1371" w:type="dxa"/>
            <w:vMerge w:val="restart"/>
            <w:vAlign w:val="center"/>
          </w:tcPr>
          <w:p w14:paraId="3DD2ABB3" w14:textId="77777777" w:rsidR="00DE1E1C" w:rsidRPr="006D6578" w:rsidRDefault="00DE1E1C">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Use rights for energy generation purposes are granted through a long-term (49-year) permit in line with Article 17 of the Forest Law No. 6831.</w:t>
            </w:r>
          </w:p>
        </w:tc>
      </w:tr>
      <w:tr w:rsidR="00DE1E1C" w:rsidRPr="00E7513E" w14:paraId="10A61D40" w14:textId="77777777">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04DDA8C8" w14:textId="77777777" w:rsidR="00DE1E1C" w:rsidRPr="006D6578" w:rsidRDefault="00DE1E1C">
            <w:pPr>
              <w:jc w:val="center"/>
              <w:rPr>
                <w:rFonts w:asciiTheme="minorHAnsi" w:eastAsia="Aptos" w:hAnsiTheme="minorHAnsi" w:cs="Aptos"/>
                <w:sz w:val="18"/>
                <w:szCs w:val="18"/>
              </w:rPr>
            </w:pPr>
            <w:r w:rsidRPr="006D6578">
              <w:rPr>
                <w:rFonts w:asciiTheme="minorHAnsi" w:eastAsia="Aptos" w:hAnsiTheme="minorHAnsi" w:cs="Aptos"/>
                <w:sz w:val="18"/>
                <w:szCs w:val="18"/>
              </w:rPr>
              <w:t>Total Area for Access Road</w:t>
            </w:r>
          </w:p>
        </w:tc>
        <w:tc>
          <w:tcPr>
            <w:tcW w:w="993" w:type="dxa"/>
            <w:vAlign w:val="center"/>
          </w:tcPr>
          <w:p w14:paraId="46A0A393" w14:textId="02B2CF4B" w:rsidR="00DE1E1C" w:rsidRPr="006D6578" w:rsidRDefault="004D5E9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21</w:t>
            </w:r>
          </w:p>
        </w:tc>
        <w:tc>
          <w:tcPr>
            <w:tcW w:w="1359" w:type="dxa"/>
            <w:vMerge w:val="restart"/>
            <w:vAlign w:val="center"/>
          </w:tcPr>
          <w:p w14:paraId="1BB00A9B" w14:textId="17974FAB" w:rsidR="00DE1E1C" w:rsidRPr="006D6578" w:rsidRDefault="0016405B">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42.4</w:t>
            </w:r>
          </w:p>
        </w:tc>
        <w:tc>
          <w:tcPr>
            <w:tcW w:w="867" w:type="dxa"/>
            <w:vAlign w:val="center"/>
          </w:tcPr>
          <w:p w14:paraId="4B93ABBB" w14:textId="20C72359" w:rsidR="00DE1E1C" w:rsidRPr="006D6578" w:rsidRDefault="00E96A78">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1</w:t>
            </w:r>
            <w:r w:rsidR="004D5E97">
              <w:rPr>
                <w:rFonts w:asciiTheme="minorHAnsi" w:eastAsia="Aptos" w:hAnsiTheme="minorHAnsi" w:cs="Aptos"/>
                <w:sz w:val="18"/>
                <w:szCs w:val="18"/>
              </w:rPr>
              <w:t>0</w:t>
            </w:r>
          </w:p>
        </w:tc>
        <w:tc>
          <w:tcPr>
            <w:tcW w:w="1795" w:type="dxa"/>
            <w:vAlign w:val="center"/>
          </w:tcPr>
          <w:p w14:paraId="7B301373" w14:textId="12A3E288" w:rsidR="00DE1E1C" w:rsidRPr="006D6578" w:rsidRDefault="004D5E97">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8</w:t>
            </w:r>
            <w:r w:rsidR="00DE1E1C" w:rsidRPr="006D6578">
              <w:rPr>
                <w:rFonts w:asciiTheme="minorHAnsi" w:eastAsia="Aptos" w:hAnsiTheme="minorHAnsi" w:cs="Aptos"/>
                <w:sz w:val="18"/>
                <w:szCs w:val="18"/>
              </w:rPr>
              <w:t xml:space="preserve"> (Treasury</w:t>
            </w:r>
            <w:r w:rsidR="00E96A78">
              <w:rPr>
                <w:rFonts w:asciiTheme="minorHAnsi" w:eastAsia="Aptos" w:hAnsiTheme="minorHAnsi" w:cs="Aptos"/>
                <w:sz w:val="18"/>
                <w:szCs w:val="18"/>
              </w:rPr>
              <w:t>)</w:t>
            </w:r>
            <w:r w:rsidR="00DE1E1C" w:rsidRPr="006D6578">
              <w:rPr>
                <w:rFonts w:asciiTheme="minorHAnsi" w:eastAsia="Aptos" w:hAnsiTheme="minorHAnsi" w:cs="Aptos"/>
                <w:sz w:val="18"/>
                <w:szCs w:val="18"/>
              </w:rPr>
              <w:t xml:space="preserve">, </w:t>
            </w:r>
            <w:r w:rsidR="00DE1E1C">
              <w:rPr>
                <w:rFonts w:asciiTheme="minorHAnsi" w:eastAsia="Aptos" w:hAnsiTheme="minorHAnsi" w:cs="Aptos"/>
                <w:sz w:val="18"/>
                <w:szCs w:val="18"/>
              </w:rPr>
              <w:t>3</w:t>
            </w:r>
            <w:r w:rsidR="00DE1E1C" w:rsidRPr="006D6578">
              <w:rPr>
                <w:rFonts w:asciiTheme="minorHAnsi" w:eastAsia="Aptos" w:hAnsiTheme="minorHAnsi" w:cs="Aptos"/>
                <w:sz w:val="18"/>
                <w:szCs w:val="18"/>
              </w:rPr>
              <w:t xml:space="preserve"> </w:t>
            </w:r>
            <w:r w:rsidR="00DE1E1C">
              <w:rPr>
                <w:rFonts w:asciiTheme="minorHAnsi" w:eastAsia="Aptos" w:hAnsiTheme="minorHAnsi" w:cs="Aptos"/>
                <w:sz w:val="18"/>
                <w:szCs w:val="18"/>
              </w:rPr>
              <w:t>(</w:t>
            </w:r>
            <w:r w:rsidR="00DE1E1C" w:rsidRPr="006D6578">
              <w:rPr>
                <w:rFonts w:asciiTheme="minorHAnsi" w:eastAsia="Aptos" w:hAnsiTheme="minorHAnsi" w:cs="Aptos"/>
                <w:sz w:val="18"/>
                <w:szCs w:val="18"/>
              </w:rPr>
              <w:t>Forest)</w:t>
            </w:r>
          </w:p>
        </w:tc>
        <w:tc>
          <w:tcPr>
            <w:tcW w:w="1362" w:type="dxa"/>
            <w:vAlign w:val="center"/>
          </w:tcPr>
          <w:p w14:paraId="7E671FE7" w14:textId="77777777" w:rsidR="00DE1E1C" w:rsidRPr="006D6578" w:rsidRDefault="00DE1E1C">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Permanent land acquisition for private parcels</w:t>
            </w:r>
          </w:p>
        </w:tc>
        <w:tc>
          <w:tcPr>
            <w:tcW w:w="1371" w:type="dxa"/>
            <w:vMerge/>
            <w:vAlign w:val="center"/>
          </w:tcPr>
          <w:p w14:paraId="553FEE4F" w14:textId="77777777" w:rsidR="00DE1E1C" w:rsidRPr="006D6578" w:rsidRDefault="00DE1E1C">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r>
      <w:tr w:rsidR="00DE1E1C" w:rsidRPr="00E7513E" w14:paraId="75BB565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4FBCDDD7" w14:textId="77777777" w:rsidR="00DE1E1C" w:rsidRPr="006D6578" w:rsidRDefault="00DE1E1C">
            <w:pPr>
              <w:jc w:val="center"/>
              <w:rPr>
                <w:rFonts w:asciiTheme="minorHAnsi" w:eastAsia="Aptos" w:hAnsiTheme="minorHAnsi" w:cs="Aptos"/>
                <w:sz w:val="18"/>
                <w:szCs w:val="18"/>
              </w:rPr>
            </w:pPr>
            <w:r w:rsidRPr="006D6578">
              <w:rPr>
                <w:rFonts w:asciiTheme="minorHAnsi" w:eastAsia="Aptos" w:hAnsiTheme="minorHAnsi" w:cs="Aptos"/>
                <w:sz w:val="18"/>
                <w:szCs w:val="18"/>
              </w:rPr>
              <w:t>Switchyard area</w:t>
            </w:r>
          </w:p>
        </w:tc>
        <w:tc>
          <w:tcPr>
            <w:tcW w:w="993" w:type="dxa"/>
            <w:vAlign w:val="center"/>
          </w:tcPr>
          <w:p w14:paraId="1B9766C9" w14:textId="689C0909" w:rsidR="00DE1E1C" w:rsidRPr="006D6578" w:rsidRDefault="00E96A78">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2</w:t>
            </w:r>
          </w:p>
        </w:tc>
        <w:tc>
          <w:tcPr>
            <w:tcW w:w="1359" w:type="dxa"/>
            <w:vMerge/>
            <w:vAlign w:val="center"/>
          </w:tcPr>
          <w:p w14:paraId="1A4EF328"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tc>
        <w:tc>
          <w:tcPr>
            <w:tcW w:w="867" w:type="dxa"/>
            <w:vAlign w:val="center"/>
          </w:tcPr>
          <w:p w14:paraId="61D2F99B" w14:textId="316A43DC" w:rsidR="00DE1E1C" w:rsidRPr="006D6578" w:rsidRDefault="00E96A78">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1</w:t>
            </w:r>
          </w:p>
        </w:tc>
        <w:tc>
          <w:tcPr>
            <w:tcW w:w="1795" w:type="dxa"/>
            <w:vAlign w:val="center"/>
          </w:tcPr>
          <w:p w14:paraId="75BE925C"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1 (Forest)</w:t>
            </w:r>
          </w:p>
        </w:tc>
        <w:tc>
          <w:tcPr>
            <w:tcW w:w="1362" w:type="dxa"/>
            <w:vAlign w:val="center"/>
          </w:tcPr>
          <w:p w14:paraId="2B01D892"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Permanent</w:t>
            </w:r>
          </w:p>
        </w:tc>
        <w:tc>
          <w:tcPr>
            <w:tcW w:w="1371" w:type="dxa"/>
            <w:vAlign w:val="center"/>
          </w:tcPr>
          <w:p w14:paraId="00DE2A57" w14:textId="77777777" w:rsidR="00DE1E1C" w:rsidRPr="006D6578" w:rsidRDefault="00DE1E1C">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Use rights for energy generation purposes are granted through a long-term (49-year) permit in line with Article 17 of the Forest Law No. 6831.</w:t>
            </w:r>
          </w:p>
          <w:p w14:paraId="660B0227" w14:textId="77777777" w:rsidR="00DE1E1C" w:rsidRPr="006D6578" w:rsidRDefault="00DE1E1C">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p w14:paraId="4F5E7500" w14:textId="77777777" w:rsidR="00DE1E1C" w:rsidRPr="006D6578" w:rsidRDefault="00DE1E1C">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The final forest permit required under Article 17 of the Forest Law has been obtained.</w:t>
            </w:r>
          </w:p>
        </w:tc>
      </w:tr>
      <w:tr w:rsidR="00DE1E1C" w:rsidRPr="00E7513E" w14:paraId="6BA6F213" w14:textId="77777777">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2EEC438A" w14:textId="77777777" w:rsidR="00DE1E1C" w:rsidRPr="006D6578" w:rsidRDefault="00DE1E1C">
            <w:pPr>
              <w:jc w:val="center"/>
              <w:rPr>
                <w:rFonts w:asciiTheme="minorHAnsi" w:eastAsia="Aptos" w:hAnsiTheme="minorHAnsi" w:cs="Aptos"/>
                <w:sz w:val="18"/>
                <w:szCs w:val="18"/>
              </w:rPr>
            </w:pPr>
            <w:r w:rsidRPr="006D6578">
              <w:rPr>
                <w:rFonts w:asciiTheme="minorHAnsi" w:eastAsia="Aptos" w:hAnsiTheme="minorHAnsi" w:cs="Aptos"/>
                <w:sz w:val="18"/>
                <w:szCs w:val="18"/>
              </w:rPr>
              <w:t>Mobilization Area</w:t>
            </w:r>
          </w:p>
        </w:tc>
        <w:tc>
          <w:tcPr>
            <w:tcW w:w="993" w:type="dxa"/>
            <w:vAlign w:val="center"/>
          </w:tcPr>
          <w:p w14:paraId="38E7C965" w14:textId="12A1A447" w:rsidR="00DE1E1C" w:rsidRPr="006D6578" w:rsidRDefault="0069757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2</w:t>
            </w:r>
          </w:p>
        </w:tc>
        <w:tc>
          <w:tcPr>
            <w:tcW w:w="1359" w:type="dxa"/>
            <w:vAlign w:val="center"/>
          </w:tcPr>
          <w:p w14:paraId="2F25ED60" w14:textId="456EB240" w:rsidR="00DE1E1C" w:rsidRPr="006D6578" w:rsidRDefault="0016405B">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0.6874</w:t>
            </w:r>
          </w:p>
        </w:tc>
        <w:tc>
          <w:tcPr>
            <w:tcW w:w="867" w:type="dxa"/>
            <w:vAlign w:val="center"/>
          </w:tcPr>
          <w:p w14:paraId="5D1052DE" w14:textId="6A2CB91C" w:rsidR="00DE1E1C" w:rsidRPr="006D6578" w:rsidRDefault="0069757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2</w:t>
            </w:r>
          </w:p>
        </w:tc>
        <w:tc>
          <w:tcPr>
            <w:tcW w:w="1795" w:type="dxa"/>
            <w:vAlign w:val="center"/>
          </w:tcPr>
          <w:p w14:paraId="5647E411" w14:textId="77C9DD7E" w:rsidR="00DE1E1C" w:rsidRPr="006D6578" w:rsidRDefault="0069757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w:t>
            </w:r>
          </w:p>
        </w:tc>
        <w:tc>
          <w:tcPr>
            <w:tcW w:w="1362" w:type="dxa"/>
            <w:vAlign w:val="center"/>
          </w:tcPr>
          <w:p w14:paraId="1F053CB7" w14:textId="77777777" w:rsidR="00DE1E1C" w:rsidRPr="006D6578" w:rsidRDefault="00DE1E1C">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Temporary</w:t>
            </w:r>
          </w:p>
        </w:tc>
        <w:tc>
          <w:tcPr>
            <w:tcW w:w="1371" w:type="dxa"/>
            <w:vAlign w:val="center"/>
          </w:tcPr>
          <w:p w14:paraId="26F6F879" w14:textId="77777777" w:rsidR="00DE1E1C" w:rsidRPr="006D6578" w:rsidRDefault="00DE1E1C">
            <w:pP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Lease aggreements were signed for 1 year by contractors.</w:t>
            </w:r>
          </w:p>
        </w:tc>
      </w:tr>
      <w:tr w:rsidR="00DE1E1C" w:rsidRPr="00E7513E" w14:paraId="25D8A9AE"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7EA1C4F9" w14:textId="77777777" w:rsidR="00DE1E1C" w:rsidRPr="006D6578" w:rsidRDefault="00DE1E1C">
            <w:pPr>
              <w:jc w:val="center"/>
              <w:rPr>
                <w:rFonts w:asciiTheme="minorHAnsi" w:eastAsia="Verdana" w:hAnsiTheme="minorHAnsi" w:cs="Verdana"/>
                <w:color w:val="000000"/>
                <w:sz w:val="18"/>
                <w:szCs w:val="18"/>
              </w:rPr>
            </w:pPr>
            <w:r w:rsidRPr="006D6578">
              <w:rPr>
                <w:rFonts w:asciiTheme="minorHAnsi" w:eastAsia="Verdana" w:hAnsiTheme="minorHAnsi" w:cs="Verdana"/>
                <w:color w:val="000000"/>
                <w:sz w:val="18"/>
                <w:szCs w:val="18"/>
              </w:rPr>
              <w:t xml:space="preserve">Total Excess Excavation Material Storage </w:t>
            </w:r>
            <w:r w:rsidRPr="006D6578">
              <w:rPr>
                <w:rFonts w:asciiTheme="minorHAnsi" w:eastAsia="Verdana" w:hAnsiTheme="minorHAnsi" w:cs="Verdana"/>
                <w:color w:val="000000"/>
                <w:sz w:val="18"/>
                <w:szCs w:val="18"/>
              </w:rPr>
              <w:lastRenderedPageBreak/>
              <w:t>Area (if needed)</w:t>
            </w:r>
          </w:p>
        </w:tc>
        <w:tc>
          <w:tcPr>
            <w:tcW w:w="993" w:type="dxa"/>
            <w:vAlign w:val="center"/>
          </w:tcPr>
          <w:p w14:paraId="1F0E9140"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lastRenderedPageBreak/>
              <w:t>-</w:t>
            </w:r>
          </w:p>
        </w:tc>
        <w:tc>
          <w:tcPr>
            <w:tcW w:w="1359" w:type="dxa"/>
            <w:vAlign w:val="center"/>
          </w:tcPr>
          <w:p w14:paraId="0CE7036B"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c>
          <w:tcPr>
            <w:tcW w:w="867" w:type="dxa"/>
            <w:vAlign w:val="center"/>
          </w:tcPr>
          <w:p w14:paraId="157AD812"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c>
          <w:tcPr>
            <w:tcW w:w="1795" w:type="dxa"/>
            <w:vAlign w:val="center"/>
          </w:tcPr>
          <w:p w14:paraId="24BFE6DC"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c>
          <w:tcPr>
            <w:tcW w:w="1362" w:type="dxa"/>
            <w:vAlign w:val="center"/>
          </w:tcPr>
          <w:p w14:paraId="710841DD"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Temporary</w:t>
            </w:r>
          </w:p>
        </w:tc>
        <w:tc>
          <w:tcPr>
            <w:tcW w:w="1371" w:type="dxa"/>
            <w:vAlign w:val="center"/>
          </w:tcPr>
          <w:p w14:paraId="64D3A11C" w14:textId="77777777" w:rsidR="00DE1E1C" w:rsidRPr="006D6578" w:rsidRDefault="00DE1E1C">
            <w:pP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Excavation and filling are balanced.</w:t>
            </w:r>
          </w:p>
        </w:tc>
      </w:tr>
      <w:tr w:rsidR="00DE1E1C" w:rsidRPr="00E7513E" w14:paraId="609A056A" w14:textId="77777777">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03F25161" w14:textId="77777777" w:rsidR="00DE1E1C" w:rsidRPr="006D6578" w:rsidRDefault="00DE1E1C">
            <w:pPr>
              <w:jc w:val="center"/>
              <w:rPr>
                <w:rFonts w:asciiTheme="minorHAnsi" w:eastAsia="Verdana" w:hAnsiTheme="minorHAnsi" w:cs="Verdana"/>
                <w:b/>
                <w:color w:val="000000"/>
                <w:sz w:val="18"/>
                <w:szCs w:val="18"/>
              </w:rPr>
            </w:pPr>
            <w:r w:rsidRPr="006D6578">
              <w:rPr>
                <w:rFonts w:asciiTheme="minorHAnsi" w:eastAsia="Verdana" w:hAnsiTheme="minorHAnsi" w:cs="Verdana"/>
                <w:b/>
                <w:color w:val="000000"/>
                <w:sz w:val="18"/>
                <w:szCs w:val="18"/>
              </w:rPr>
              <w:t>Sub-total for project</w:t>
            </w:r>
          </w:p>
        </w:tc>
        <w:tc>
          <w:tcPr>
            <w:tcW w:w="993" w:type="dxa"/>
            <w:vAlign w:val="center"/>
          </w:tcPr>
          <w:p w14:paraId="0228AF90" w14:textId="14124D2C" w:rsidR="00DE1E1C" w:rsidRPr="006D6578" w:rsidRDefault="0069757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23*</w:t>
            </w:r>
          </w:p>
        </w:tc>
        <w:tc>
          <w:tcPr>
            <w:tcW w:w="1359" w:type="dxa"/>
            <w:vAlign w:val="center"/>
          </w:tcPr>
          <w:p w14:paraId="6DE3D910" w14:textId="53635731" w:rsidR="00DE1E1C" w:rsidRPr="006D6578" w:rsidRDefault="0069757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Pr>
                <w:rFonts w:asciiTheme="minorHAnsi" w:eastAsia="Aptos" w:hAnsiTheme="minorHAnsi" w:cs="Aptos"/>
                <w:b/>
                <w:sz w:val="18"/>
                <w:szCs w:val="18"/>
              </w:rPr>
              <w:t>81.89</w:t>
            </w:r>
          </w:p>
        </w:tc>
        <w:tc>
          <w:tcPr>
            <w:tcW w:w="867" w:type="dxa"/>
            <w:vAlign w:val="center"/>
          </w:tcPr>
          <w:p w14:paraId="590B2C08" w14:textId="42A0AD1F" w:rsidR="00DE1E1C" w:rsidRPr="006D6578" w:rsidRDefault="0069757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Pr>
                <w:rFonts w:asciiTheme="minorHAnsi" w:eastAsia="Aptos" w:hAnsiTheme="minorHAnsi" w:cs="Aptos"/>
                <w:b/>
                <w:sz w:val="18"/>
                <w:szCs w:val="18"/>
              </w:rPr>
              <w:t>16*</w:t>
            </w:r>
          </w:p>
        </w:tc>
        <w:tc>
          <w:tcPr>
            <w:tcW w:w="1795" w:type="dxa"/>
            <w:vAlign w:val="center"/>
          </w:tcPr>
          <w:p w14:paraId="1CA50AFF" w14:textId="0FD36C58" w:rsidR="00DE1E1C" w:rsidRPr="006D6578" w:rsidRDefault="0069757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Pr>
                <w:rFonts w:asciiTheme="minorHAnsi" w:eastAsia="Aptos" w:hAnsiTheme="minorHAnsi" w:cs="Aptos"/>
                <w:b/>
                <w:sz w:val="18"/>
                <w:szCs w:val="18"/>
              </w:rPr>
              <w:t>7</w:t>
            </w:r>
          </w:p>
        </w:tc>
        <w:tc>
          <w:tcPr>
            <w:tcW w:w="1362" w:type="dxa"/>
            <w:vAlign w:val="center"/>
          </w:tcPr>
          <w:p w14:paraId="02A3952F" w14:textId="77777777" w:rsidR="00DE1E1C" w:rsidRPr="006D6578" w:rsidRDefault="00DE1E1C">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b/>
                <w:sz w:val="18"/>
                <w:szCs w:val="18"/>
              </w:rPr>
            </w:pPr>
            <w:r w:rsidRPr="006D6578">
              <w:rPr>
                <w:rFonts w:asciiTheme="minorHAnsi" w:eastAsia="Aptos" w:hAnsiTheme="minorHAnsi" w:cs="Aptos"/>
                <w:b/>
                <w:sz w:val="18"/>
                <w:szCs w:val="18"/>
              </w:rPr>
              <w:t>-</w:t>
            </w:r>
          </w:p>
        </w:tc>
        <w:tc>
          <w:tcPr>
            <w:tcW w:w="1371" w:type="dxa"/>
            <w:vAlign w:val="center"/>
          </w:tcPr>
          <w:p w14:paraId="589ED68F" w14:textId="77777777" w:rsidR="00DE1E1C" w:rsidRPr="006D6578" w:rsidRDefault="00DE1E1C">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w:t>
            </w:r>
          </w:p>
        </w:tc>
      </w:tr>
      <w:tr w:rsidR="00DE1E1C" w:rsidRPr="00E7513E" w14:paraId="7397ADF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0FCE9FB5" w14:textId="77777777" w:rsidR="00DE1E1C" w:rsidRPr="006D6578" w:rsidRDefault="00DE1E1C">
            <w:pPr>
              <w:jc w:val="center"/>
              <w:rPr>
                <w:rFonts w:asciiTheme="minorHAnsi" w:eastAsia="Aptos" w:hAnsiTheme="minorHAnsi" w:cs="Aptos"/>
                <w:sz w:val="18"/>
                <w:szCs w:val="18"/>
              </w:rPr>
            </w:pPr>
          </w:p>
          <w:p w14:paraId="04D1A153" w14:textId="77777777" w:rsidR="00DE1E1C" w:rsidRPr="006D6578" w:rsidRDefault="00DE1E1C">
            <w:pPr>
              <w:jc w:val="center"/>
              <w:rPr>
                <w:rFonts w:asciiTheme="minorHAnsi" w:eastAsia="Aptos" w:hAnsiTheme="minorHAnsi" w:cs="Aptos"/>
                <w:sz w:val="18"/>
                <w:szCs w:val="18"/>
              </w:rPr>
            </w:pPr>
            <w:r w:rsidRPr="006D6578">
              <w:rPr>
                <w:rFonts w:asciiTheme="minorHAnsi" w:eastAsia="Aptos" w:hAnsiTheme="minorHAnsi" w:cs="Aptos"/>
                <w:sz w:val="18"/>
                <w:szCs w:val="18"/>
              </w:rPr>
              <w:t>ETL (Poles)</w:t>
            </w:r>
          </w:p>
        </w:tc>
        <w:tc>
          <w:tcPr>
            <w:tcW w:w="993" w:type="dxa"/>
            <w:vMerge w:val="restart"/>
            <w:vAlign w:val="center"/>
          </w:tcPr>
          <w:p w14:paraId="792693F6" w14:textId="381C593A" w:rsidR="00DE1E1C" w:rsidRPr="006D6578" w:rsidRDefault="0069757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3</w:t>
            </w:r>
          </w:p>
        </w:tc>
        <w:tc>
          <w:tcPr>
            <w:tcW w:w="1359" w:type="dxa"/>
            <w:vAlign w:val="center"/>
          </w:tcPr>
          <w:p w14:paraId="58074804" w14:textId="6DCA3FFD" w:rsidR="00DE1E1C" w:rsidRPr="006D6578" w:rsidRDefault="0069757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w:t>
            </w:r>
          </w:p>
        </w:tc>
        <w:tc>
          <w:tcPr>
            <w:tcW w:w="867" w:type="dxa"/>
            <w:vMerge w:val="restart"/>
            <w:vAlign w:val="center"/>
          </w:tcPr>
          <w:p w14:paraId="2A62A0D7" w14:textId="4AAD3006" w:rsidR="00DE1E1C" w:rsidRPr="006D6578" w:rsidRDefault="0069757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3</w:t>
            </w:r>
          </w:p>
        </w:tc>
        <w:tc>
          <w:tcPr>
            <w:tcW w:w="1795" w:type="dxa"/>
            <w:vMerge w:val="restart"/>
            <w:vAlign w:val="center"/>
          </w:tcPr>
          <w:p w14:paraId="24C1145A" w14:textId="7A2E5F9D" w:rsidR="00DE1E1C" w:rsidRPr="006D6578" w:rsidRDefault="0069757E">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w:t>
            </w:r>
          </w:p>
        </w:tc>
        <w:tc>
          <w:tcPr>
            <w:tcW w:w="1362" w:type="dxa"/>
            <w:vAlign w:val="center"/>
          </w:tcPr>
          <w:p w14:paraId="1E3675AC"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Permanent for poles</w:t>
            </w:r>
          </w:p>
          <w:p w14:paraId="2A4D0B12"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p w14:paraId="68AE853B"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p>
        </w:tc>
        <w:tc>
          <w:tcPr>
            <w:tcW w:w="1371" w:type="dxa"/>
            <w:vMerge w:val="restart"/>
            <w:vAlign w:val="center"/>
          </w:tcPr>
          <w:p w14:paraId="0A3A2485" w14:textId="77777777" w:rsidR="00DE1E1C" w:rsidRPr="006D6578" w:rsidRDefault="00DE1E1C">
            <w:pPr>
              <w:jc w:val="center"/>
              <w:cnfStyle w:val="000000100000" w:firstRow="0" w:lastRow="0" w:firstColumn="0" w:lastColumn="0" w:oddVBand="0" w:evenVBand="0" w:oddHBand="1"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 within TEİAŞ’s scope of authority</w:t>
            </w:r>
          </w:p>
        </w:tc>
      </w:tr>
      <w:tr w:rsidR="00DE1E1C" w:rsidRPr="00E7513E" w14:paraId="7AD69D80" w14:textId="77777777">
        <w:trPr>
          <w:trHeight w:val="300"/>
        </w:trPr>
        <w:tc>
          <w:tcPr>
            <w:cnfStyle w:val="001000000000" w:firstRow="0" w:lastRow="0" w:firstColumn="1" w:lastColumn="0" w:oddVBand="0" w:evenVBand="0" w:oddHBand="0" w:evenHBand="0" w:firstRowFirstColumn="0" w:firstRowLastColumn="0" w:lastRowFirstColumn="0" w:lastRowLastColumn="0"/>
            <w:tcW w:w="1279" w:type="dxa"/>
            <w:vAlign w:val="center"/>
          </w:tcPr>
          <w:p w14:paraId="1CFB0BDF" w14:textId="77777777" w:rsidR="00DE1E1C" w:rsidRPr="006D6578" w:rsidRDefault="00DE1E1C">
            <w:pPr>
              <w:jc w:val="center"/>
              <w:rPr>
                <w:rFonts w:asciiTheme="minorHAnsi" w:hAnsiTheme="minorHAnsi"/>
                <w:sz w:val="18"/>
                <w:szCs w:val="18"/>
              </w:rPr>
            </w:pPr>
            <w:r w:rsidRPr="006D6578">
              <w:rPr>
                <w:rFonts w:asciiTheme="minorHAnsi" w:hAnsiTheme="minorHAnsi"/>
                <w:sz w:val="18"/>
                <w:szCs w:val="18"/>
              </w:rPr>
              <w:t>ETL (Cable)</w:t>
            </w:r>
          </w:p>
        </w:tc>
        <w:tc>
          <w:tcPr>
            <w:tcW w:w="993" w:type="dxa"/>
            <w:vMerge/>
            <w:vAlign w:val="center"/>
          </w:tcPr>
          <w:p w14:paraId="660323C8" w14:textId="77777777" w:rsidR="00DE1E1C" w:rsidRPr="006D6578" w:rsidRDefault="00DE1E1C">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c>
          <w:tcPr>
            <w:tcW w:w="1359" w:type="dxa"/>
            <w:vAlign w:val="center"/>
          </w:tcPr>
          <w:p w14:paraId="21808B39" w14:textId="2C212EAB" w:rsidR="00DE1E1C" w:rsidRPr="006D6578" w:rsidRDefault="0069757E">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Pr>
                <w:rFonts w:asciiTheme="minorHAnsi" w:eastAsia="Aptos" w:hAnsiTheme="minorHAnsi" w:cs="Aptos"/>
                <w:sz w:val="18"/>
                <w:szCs w:val="18"/>
              </w:rPr>
              <w:t>0.19**</w:t>
            </w:r>
          </w:p>
        </w:tc>
        <w:tc>
          <w:tcPr>
            <w:tcW w:w="867" w:type="dxa"/>
            <w:vMerge/>
            <w:vAlign w:val="center"/>
          </w:tcPr>
          <w:p w14:paraId="5B69BBD5" w14:textId="77777777" w:rsidR="00DE1E1C" w:rsidRPr="006D6578" w:rsidRDefault="00DE1E1C">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c>
          <w:tcPr>
            <w:tcW w:w="1795" w:type="dxa"/>
            <w:vMerge/>
            <w:vAlign w:val="center"/>
          </w:tcPr>
          <w:p w14:paraId="0257C814" w14:textId="77777777" w:rsidR="00DE1E1C" w:rsidRPr="006D6578" w:rsidRDefault="00DE1E1C">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p>
        </w:tc>
        <w:tc>
          <w:tcPr>
            <w:tcW w:w="1362" w:type="dxa"/>
            <w:vAlign w:val="center"/>
          </w:tcPr>
          <w:p w14:paraId="7CA357BE" w14:textId="77777777" w:rsidR="00DE1E1C" w:rsidRPr="006D6578" w:rsidRDefault="00DE1E1C">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18"/>
                <w:szCs w:val="18"/>
              </w:rPr>
            </w:pPr>
            <w:r w:rsidRPr="006D6578">
              <w:rPr>
                <w:rFonts w:asciiTheme="minorHAnsi" w:eastAsia="Aptos" w:hAnsiTheme="minorHAnsi" w:cs="Aptos"/>
                <w:sz w:val="18"/>
                <w:szCs w:val="18"/>
              </w:rPr>
              <w:t>Easement rights (with land use restrictions)</w:t>
            </w:r>
          </w:p>
        </w:tc>
        <w:tc>
          <w:tcPr>
            <w:tcW w:w="1371" w:type="dxa"/>
            <w:vMerge/>
            <w:vAlign w:val="center"/>
          </w:tcPr>
          <w:p w14:paraId="216A01DF" w14:textId="77777777" w:rsidR="00DE1E1C" w:rsidRPr="006D6578" w:rsidRDefault="00DE1E1C">
            <w:pPr>
              <w:jc w:val="center"/>
              <w:cnfStyle w:val="000000000000" w:firstRow="0" w:lastRow="0" w:firstColumn="0" w:lastColumn="0" w:oddVBand="0" w:evenVBand="0" w:oddHBand="0" w:evenHBand="0" w:firstRowFirstColumn="0" w:firstRowLastColumn="0" w:lastRowFirstColumn="0" w:lastRowLastColumn="0"/>
              <w:rPr>
                <w:rFonts w:asciiTheme="minorHAnsi" w:eastAsia="Aptos" w:hAnsiTheme="minorHAnsi" w:cs="Aptos"/>
                <w:sz w:val="20"/>
                <w:szCs w:val="20"/>
              </w:rPr>
            </w:pPr>
          </w:p>
        </w:tc>
      </w:tr>
    </w:tbl>
    <w:p w14:paraId="1665415F" w14:textId="6F2EE9AF" w:rsidR="00DE1E1C" w:rsidRDefault="00DE1E1C" w:rsidP="00DE1E1C">
      <w:pPr>
        <w:rPr>
          <w:rFonts w:asciiTheme="minorHAnsi" w:eastAsia="Aptos" w:hAnsiTheme="minorHAnsi" w:cs="Aptos"/>
          <w:sz w:val="16"/>
          <w:szCs w:val="16"/>
        </w:rPr>
      </w:pPr>
      <w:r w:rsidRPr="006D6578">
        <w:rPr>
          <w:rFonts w:asciiTheme="minorHAnsi" w:eastAsia="Aptos" w:hAnsiTheme="minorHAnsi" w:cs="Aptos"/>
          <w:sz w:val="16"/>
          <w:szCs w:val="16"/>
        </w:rPr>
        <w:t>*The numbers were not summed directly since some of the turbines, roads, and switchyard are located on the same parcel, in other words, they are overlapping.</w:t>
      </w:r>
    </w:p>
    <w:p w14:paraId="4CF519FC" w14:textId="61A568D9" w:rsidR="00DE1E1C" w:rsidRPr="00064ACC" w:rsidRDefault="004076A9" w:rsidP="00064ACC">
      <w:pPr>
        <w:rPr>
          <w:rFonts w:asciiTheme="minorHAnsi" w:eastAsia="Aptos" w:hAnsiTheme="minorHAnsi" w:cs="Aptos"/>
          <w:sz w:val="16"/>
          <w:szCs w:val="16"/>
        </w:rPr>
      </w:pPr>
      <w:r w:rsidRPr="004076A9">
        <w:rPr>
          <w:rFonts w:asciiTheme="minorHAnsi" w:eastAsia="Aptos" w:hAnsiTheme="minorHAnsi" w:cs="Aptos"/>
          <w:sz w:val="16"/>
          <w:szCs w:val="16"/>
        </w:rPr>
        <w:t>** The affected area is given for private parcels</w:t>
      </w:r>
    </w:p>
    <w:p w14:paraId="50F59183" w14:textId="31573653" w:rsidR="00330A44" w:rsidRPr="00B41F59" w:rsidRDefault="00FE2D45" w:rsidP="00E25397">
      <w:pPr>
        <w:pStyle w:val="NormalWeb"/>
        <w:rPr>
          <w:rFonts w:eastAsiaTheme="minorHAnsi"/>
        </w:rPr>
      </w:pPr>
      <w:r w:rsidRPr="00B41F59">
        <w:rPr>
          <w:rFonts w:eastAsiaTheme="minorHAnsi"/>
        </w:rPr>
        <w:t>Summary of turbine location and land ownership status is presented in</w:t>
      </w:r>
      <w:bookmarkEnd w:id="61"/>
      <w:r w:rsidR="000B5FEB" w:rsidRPr="00B41F59">
        <w:rPr>
          <w:rFonts w:eastAsiaTheme="minorHAnsi"/>
        </w:rPr>
        <w:t xml:space="preserve"> </w:t>
      </w:r>
      <w:r w:rsidR="000B5FEB" w:rsidRPr="00B41F59">
        <w:rPr>
          <w:rFonts w:eastAsiaTheme="minorHAnsi"/>
        </w:rPr>
        <w:fldChar w:fldCharType="begin"/>
      </w:r>
      <w:r w:rsidR="000B5FEB" w:rsidRPr="00B41F59">
        <w:rPr>
          <w:rFonts w:eastAsiaTheme="minorHAnsi"/>
        </w:rPr>
        <w:instrText xml:space="preserve"> REF _Ref219475532 \h </w:instrText>
      </w:r>
      <w:r w:rsidR="00E25397">
        <w:rPr>
          <w:rFonts w:eastAsiaTheme="minorHAnsi"/>
        </w:rPr>
        <w:instrText xml:space="preserve"> \* MERGEFORMAT </w:instrText>
      </w:r>
      <w:r w:rsidR="000B5FEB" w:rsidRPr="00B41F59">
        <w:rPr>
          <w:rFonts w:eastAsiaTheme="minorHAnsi"/>
        </w:rPr>
      </w:r>
      <w:r w:rsidR="000B5FEB" w:rsidRPr="00B41F59">
        <w:rPr>
          <w:rFonts w:eastAsiaTheme="minorHAnsi"/>
        </w:rPr>
        <w:fldChar w:fldCharType="separate"/>
      </w:r>
      <w:r w:rsidR="00C02294">
        <w:t>Table 3</w:t>
      </w:r>
      <w:r w:rsidR="00C02294">
        <w:noBreakHyphen/>
        <w:t>4</w:t>
      </w:r>
      <w:r w:rsidR="000B5FEB" w:rsidRPr="00B41F59">
        <w:rPr>
          <w:rFonts w:eastAsiaTheme="minorHAnsi"/>
        </w:rPr>
        <w:fldChar w:fldCharType="end"/>
      </w:r>
      <w:r w:rsidR="00D83989" w:rsidRPr="00B41F59">
        <w:rPr>
          <w:rFonts w:eastAsiaTheme="minorHAnsi"/>
        </w:rPr>
        <w:t>.</w:t>
      </w:r>
    </w:p>
    <w:p w14:paraId="7DDED7DE" w14:textId="6548658F" w:rsidR="00C53347" w:rsidRDefault="000B5FEB" w:rsidP="000B5FEB">
      <w:pPr>
        <w:pStyle w:val="Caption"/>
      </w:pPr>
      <w:bookmarkStart w:id="63" w:name="_Ref219475532"/>
      <w:bookmarkStart w:id="64" w:name="_Ref205450223"/>
      <w:bookmarkStart w:id="65" w:name="_Ref203943168"/>
      <w:bookmarkStart w:id="66" w:name="_Toc234243485"/>
      <w:r>
        <w:t xml:space="preserve">Table </w:t>
      </w:r>
      <w:r>
        <w:fldChar w:fldCharType="begin"/>
      </w:r>
      <w:r>
        <w:instrText xml:space="preserve"> STYLEREF 1 \s </w:instrText>
      </w:r>
      <w:r>
        <w:fldChar w:fldCharType="separate"/>
      </w:r>
      <w:r w:rsidR="00C02294">
        <w:rPr>
          <w:noProof/>
        </w:rPr>
        <w:t>3</w:t>
      </w:r>
      <w:r>
        <w:fldChar w:fldCharType="end"/>
      </w:r>
      <w:r>
        <w:noBreakHyphen/>
      </w:r>
      <w:r>
        <w:fldChar w:fldCharType="begin"/>
      </w:r>
      <w:r>
        <w:instrText xml:space="preserve"> SEQ Table \* ARABIC \s 1 </w:instrText>
      </w:r>
      <w:r>
        <w:fldChar w:fldCharType="separate"/>
      </w:r>
      <w:r w:rsidR="00C02294">
        <w:rPr>
          <w:noProof/>
        </w:rPr>
        <w:t>4</w:t>
      </w:r>
      <w:r>
        <w:fldChar w:fldCharType="end"/>
      </w:r>
      <w:bookmarkEnd w:id="63"/>
      <w:r>
        <w:t xml:space="preserve"> </w:t>
      </w:r>
      <w:bookmarkEnd w:id="64"/>
      <w:r w:rsidR="00C53347" w:rsidRPr="0071796D">
        <w:t>Turbine Location and Land Ownership</w:t>
      </w:r>
      <w:bookmarkEnd w:id="65"/>
      <w:bookmarkEnd w:id="66"/>
    </w:p>
    <w:tbl>
      <w:tblPr>
        <w:tblStyle w:val="ERMTable11"/>
        <w:tblW w:w="5000" w:type="pct"/>
        <w:tblLook w:val="04A0" w:firstRow="1" w:lastRow="0" w:firstColumn="1" w:lastColumn="0" w:noHBand="0" w:noVBand="1"/>
      </w:tblPr>
      <w:tblGrid>
        <w:gridCol w:w="1379"/>
        <w:gridCol w:w="1522"/>
        <w:gridCol w:w="1329"/>
        <w:gridCol w:w="2287"/>
        <w:gridCol w:w="2509"/>
      </w:tblGrid>
      <w:tr w:rsidR="00904F9B" w:rsidRPr="00C53347" w14:paraId="064ADA1E" w14:textId="77777777" w:rsidTr="00904F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58872798" w14:textId="77777777" w:rsidR="00904F9B" w:rsidRPr="00C53347" w:rsidRDefault="00904F9B">
            <w:pPr>
              <w:jc w:val="center"/>
              <w:rPr>
                <w:rFonts w:asciiTheme="minorHAnsi" w:hAnsiTheme="minorHAnsi"/>
                <w:b w:val="0"/>
                <w:sz w:val="18"/>
                <w:szCs w:val="18"/>
              </w:rPr>
            </w:pPr>
            <w:r w:rsidRPr="00C53347">
              <w:rPr>
                <w:rStyle w:val="Strong"/>
                <w:rFonts w:asciiTheme="minorHAnsi" w:hAnsiTheme="minorHAnsi"/>
                <w:b/>
                <w:bCs w:val="0"/>
                <w:sz w:val="18"/>
                <w:szCs w:val="18"/>
              </w:rPr>
              <w:t>Turbine</w:t>
            </w:r>
          </w:p>
        </w:tc>
        <w:tc>
          <w:tcPr>
            <w:tcW w:w="843" w:type="pct"/>
            <w:hideMark/>
          </w:tcPr>
          <w:p w14:paraId="5406CD7B" w14:textId="77777777" w:rsidR="00904F9B" w:rsidRPr="00C53347" w:rsidRDefault="00904F9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C53347">
              <w:rPr>
                <w:rStyle w:val="Strong"/>
                <w:rFonts w:asciiTheme="minorHAnsi" w:hAnsiTheme="minorHAnsi"/>
                <w:b/>
                <w:bCs w:val="0"/>
                <w:sz w:val="18"/>
                <w:szCs w:val="18"/>
              </w:rPr>
              <w:t>Province</w:t>
            </w:r>
          </w:p>
        </w:tc>
        <w:tc>
          <w:tcPr>
            <w:tcW w:w="736" w:type="pct"/>
            <w:hideMark/>
          </w:tcPr>
          <w:p w14:paraId="2405CAAA" w14:textId="77777777" w:rsidR="00904F9B" w:rsidRPr="00C53347" w:rsidRDefault="00904F9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C53347">
              <w:rPr>
                <w:rStyle w:val="Strong"/>
                <w:rFonts w:asciiTheme="minorHAnsi" w:hAnsiTheme="minorHAnsi"/>
                <w:b/>
                <w:bCs w:val="0"/>
                <w:sz w:val="18"/>
                <w:szCs w:val="18"/>
              </w:rPr>
              <w:t>District</w:t>
            </w:r>
          </w:p>
        </w:tc>
        <w:tc>
          <w:tcPr>
            <w:tcW w:w="1267" w:type="pct"/>
            <w:hideMark/>
          </w:tcPr>
          <w:p w14:paraId="0D3CB394" w14:textId="77777777" w:rsidR="00904F9B" w:rsidRPr="00C53347" w:rsidRDefault="00904F9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C53347">
              <w:rPr>
                <w:rStyle w:val="Strong"/>
                <w:rFonts w:asciiTheme="minorHAnsi" w:hAnsiTheme="minorHAnsi"/>
                <w:b/>
                <w:bCs w:val="0"/>
                <w:sz w:val="18"/>
                <w:szCs w:val="18"/>
              </w:rPr>
              <w:t>Neighborhood</w:t>
            </w:r>
          </w:p>
        </w:tc>
        <w:tc>
          <w:tcPr>
            <w:tcW w:w="1390" w:type="pct"/>
            <w:hideMark/>
          </w:tcPr>
          <w:p w14:paraId="654AEBF4" w14:textId="77777777" w:rsidR="00904F9B" w:rsidRPr="00C53347" w:rsidRDefault="00904F9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C53347">
              <w:rPr>
                <w:rStyle w:val="Strong"/>
                <w:rFonts w:asciiTheme="minorHAnsi" w:hAnsiTheme="minorHAnsi"/>
                <w:b/>
                <w:bCs w:val="0"/>
                <w:sz w:val="18"/>
                <w:szCs w:val="18"/>
              </w:rPr>
              <w:t>Property Status</w:t>
            </w:r>
          </w:p>
        </w:tc>
      </w:tr>
      <w:tr w:rsidR="00904F9B" w:rsidRPr="00C53347" w14:paraId="72F38D72"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009E68A6" w14:textId="77777777" w:rsidR="00904F9B" w:rsidRPr="00C53347" w:rsidRDefault="00904F9B">
            <w:pPr>
              <w:rPr>
                <w:rFonts w:asciiTheme="minorHAnsi" w:hAnsiTheme="minorHAnsi"/>
                <w:sz w:val="18"/>
                <w:szCs w:val="18"/>
              </w:rPr>
            </w:pPr>
            <w:r w:rsidRPr="00C53347">
              <w:rPr>
                <w:rFonts w:asciiTheme="minorHAnsi" w:hAnsiTheme="minorHAnsi"/>
                <w:sz w:val="18"/>
                <w:szCs w:val="18"/>
              </w:rPr>
              <w:t>T1</w:t>
            </w:r>
          </w:p>
        </w:tc>
        <w:tc>
          <w:tcPr>
            <w:tcW w:w="843" w:type="pct"/>
            <w:hideMark/>
          </w:tcPr>
          <w:p w14:paraId="5821612D"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1399D005"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0ECE1880"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61CF90D1" w14:textId="343633AE" w:rsidR="00904F9B" w:rsidRPr="00C53347" w:rsidRDefault="3DB3A9C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1C4342DE">
              <w:rPr>
                <w:rFonts w:asciiTheme="minorHAnsi" w:hAnsiTheme="minorHAnsi"/>
                <w:sz w:val="18"/>
                <w:szCs w:val="18"/>
              </w:rPr>
              <w:t>State Forest</w:t>
            </w:r>
          </w:p>
        </w:tc>
      </w:tr>
      <w:tr w:rsidR="00904F9B" w:rsidRPr="00C53347" w14:paraId="638E3A56"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0486415C" w14:textId="0EC1045A" w:rsidR="00904F9B" w:rsidRPr="00C53347" w:rsidRDefault="00904F9B" w:rsidP="00064ACC">
            <w:pPr>
              <w:spacing w:line="259" w:lineRule="auto"/>
              <w:rPr>
                <w:rFonts w:asciiTheme="minorHAnsi" w:hAnsiTheme="minorHAnsi"/>
                <w:sz w:val="18"/>
                <w:szCs w:val="18"/>
              </w:rPr>
            </w:pPr>
            <w:r w:rsidRPr="00C53347">
              <w:rPr>
                <w:rFonts w:asciiTheme="minorHAnsi" w:hAnsiTheme="minorHAnsi"/>
                <w:sz w:val="18"/>
                <w:szCs w:val="18"/>
              </w:rPr>
              <w:t>T2</w:t>
            </w:r>
          </w:p>
        </w:tc>
        <w:tc>
          <w:tcPr>
            <w:tcW w:w="843" w:type="pct"/>
            <w:hideMark/>
          </w:tcPr>
          <w:p w14:paraId="2D860BF6"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0A85B649"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Milas</w:t>
            </w:r>
          </w:p>
        </w:tc>
        <w:tc>
          <w:tcPr>
            <w:tcW w:w="1267" w:type="pct"/>
            <w:hideMark/>
          </w:tcPr>
          <w:p w14:paraId="46AEC0CC"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Gökpınar</w:t>
            </w:r>
          </w:p>
        </w:tc>
        <w:tc>
          <w:tcPr>
            <w:tcW w:w="1390" w:type="pct"/>
            <w:hideMark/>
          </w:tcPr>
          <w:p w14:paraId="2E1E82D7"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41A85954"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6260D2FA" w14:textId="77777777" w:rsidR="00904F9B" w:rsidRPr="00C53347" w:rsidRDefault="00904F9B">
            <w:pPr>
              <w:rPr>
                <w:rFonts w:asciiTheme="minorHAnsi" w:hAnsiTheme="minorHAnsi"/>
                <w:sz w:val="18"/>
                <w:szCs w:val="18"/>
              </w:rPr>
            </w:pPr>
            <w:r w:rsidRPr="00C53347">
              <w:rPr>
                <w:rFonts w:asciiTheme="minorHAnsi" w:hAnsiTheme="minorHAnsi"/>
                <w:sz w:val="18"/>
                <w:szCs w:val="18"/>
              </w:rPr>
              <w:t>T3</w:t>
            </w:r>
          </w:p>
        </w:tc>
        <w:tc>
          <w:tcPr>
            <w:tcW w:w="843" w:type="pct"/>
            <w:hideMark/>
          </w:tcPr>
          <w:p w14:paraId="378AA394"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5CB227AD"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Milas</w:t>
            </w:r>
          </w:p>
        </w:tc>
        <w:tc>
          <w:tcPr>
            <w:tcW w:w="1267" w:type="pct"/>
            <w:hideMark/>
          </w:tcPr>
          <w:p w14:paraId="39A8F98E"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Gökpınar</w:t>
            </w:r>
          </w:p>
        </w:tc>
        <w:tc>
          <w:tcPr>
            <w:tcW w:w="1390" w:type="pct"/>
            <w:hideMark/>
          </w:tcPr>
          <w:p w14:paraId="531AAE95"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4ED52551"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7277C521" w14:textId="77777777" w:rsidR="00904F9B" w:rsidRPr="00C53347" w:rsidRDefault="00904F9B">
            <w:pPr>
              <w:rPr>
                <w:rFonts w:asciiTheme="minorHAnsi" w:hAnsiTheme="minorHAnsi"/>
                <w:sz w:val="18"/>
                <w:szCs w:val="18"/>
              </w:rPr>
            </w:pPr>
            <w:r w:rsidRPr="00C53347">
              <w:rPr>
                <w:rFonts w:asciiTheme="minorHAnsi" w:hAnsiTheme="minorHAnsi"/>
                <w:sz w:val="18"/>
                <w:szCs w:val="18"/>
              </w:rPr>
              <w:t>T4</w:t>
            </w:r>
          </w:p>
        </w:tc>
        <w:tc>
          <w:tcPr>
            <w:tcW w:w="843" w:type="pct"/>
            <w:hideMark/>
          </w:tcPr>
          <w:p w14:paraId="77D2661E"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5DA472B9"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Milas</w:t>
            </w:r>
          </w:p>
        </w:tc>
        <w:tc>
          <w:tcPr>
            <w:tcW w:w="1267" w:type="pct"/>
            <w:hideMark/>
          </w:tcPr>
          <w:p w14:paraId="08D21DB8"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Gökpınar</w:t>
            </w:r>
          </w:p>
        </w:tc>
        <w:tc>
          <w:tcPr>
            <w:tcW w:w="1390" w:type="pct"/>
            <w:hideMark/>
          </w:tcPr>
          <w:p w14:paraId="22666FA1"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2F99BC5C"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6205663F" w14:textId="77777777" w:rsidR="00904F9B" w:rsidRPr="00C53347" w:rsidRDefault="00904F9B">
            <w:pPr>
              <w:rPr>
                <w:rFonts w:asciiTheme="minorHAnsi" w:hAnsiTheme="minorHAnsi"/>
                <w:sz w:val="18"/>
                <w:szCs w:val="18"/>
              </w:rPr>
            </w:pPr>
            <w:r w:rsidRPr="00C53347">
              <w:rPr>
                <w:rFonts w:asciiTheme="minorHAnsi" w:hAnsiTheme="minorHAnsi"/>
                <w:sz w:val="18"/>
                <w:szCs w:val="18"/>
              </w:rPr>
              <w:t>T5</w:t>
            </w:r>
          </w:p>
        </w:tc>
        <w:tc>
          <w:tcPr>
            <w:tcW w:w="843" w:type="pct"/>
            <w:hideMark/>
          </w:tcPr>
          <w:p w14:paraId="04306638"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4FCE11F6"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2F93FD3C"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0CD702F9"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496053A0"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37DBEE36" w14:textId="77777777" w:rsidR="00904F9B" w:rsidRPr="00C53347" w:rsidRDefault="00904F9B">
            <w:pPr>
              <w:rPr>
                <w:rFonts w:asciiTheme="minorHAnsi" w:hAnsiTheme="minorHAnsi"/>
                <w:sz w:val="18"/>
                <w:szCs w:val="18"/>
              </w:rPr>
            </w:pPr>
            <w:r w:rsidRPr="00C53347">
              <w:rPr>
                <w:rFonts w:asciiTheme="minorHAnsi" w:hAnsiTheme="minorHAnsi"/>
                <w:sz w:val="18"/>
                <w:szCs w:val="18"/>
              </w:rPr>
              <w:t>T6</w:t>
            </w:r>
          </w:p>
        </w:tc>
        <w:tc>
          <w:tcPr>
            <w:tcW w:w="843" w:type="pct"/>
            <w:hideMark/>
          </w:tcPr>
          <w:p w14:paraId="0B4E70D3"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5B4B1502"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6A71DD11"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44A00158"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1D659113"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0F7505FB" w14:textId="77777777" w:rsidR="00904F9B" w:rsidRPr="00C53347" w:rsidRDefault="00904F9B">
            <w:pPr>
              <w:rPr>
                <w:rFonts w:asciiTheme="minorHAnsi" w:hAnsiTheme="minorHAnsi"/>
                <w:sz w:val="18"/>
                <w:szCs w:val="18"/>
              </w:rPr>
            </w:pPr>
            <w:r w:rsidRPr="00C53347">
              <w:rPr>
                <w:rFonts w:asciiTheme="minorHAnsi" w:hAnsiTheme="minorHAnsi"/>
                <w:sz w:val="18"/>
                <w:szCs w:val="18"/>
              </w:rPr>
              <w:t>T7</w:t>
            </w:r>
          </w:p>
        </w:tc>
        <w:tc>
          <w:tcPr>
            <w:tcW w:w="843" w:type="pct"/>
            <w:hideMark/>
          </w:tcPr>
          <w:p w14:paraId="17733465"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39ADC1BC"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59EE283B"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72901AEB"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7E2ADAE1"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5C7B485D" w14:textId="77777777" w:rsidR="00904F9B" w:rsidRPr="00C53347" w:rsidRDefault="00904F9B">
            <w:pPr>
              <w:rPr>
                <w:rFonts w:asciiTheme="minorHAnsi" w:hAnsiTheme="minorHAnsi"/>
                <w:sz w:val="18"/>
                <w:szCs w:val="18"/>
              </w:rPr>
            </w:pPr>
            <w:r w:rsidRPr="00C53347">
              <w:rPr>
                <w:rFonts w:asciiTheme="minorHAnsi" w:hAnsiTheme="minorHAnsi"/>
                <w:sz w:val="18"/>
                <w:szCs w:val="18"/>
              </w:rPr>
              <w:t>T8</w:t>
            </w:r>
          </w:p>
        </w:tc>
        <w:tc>
          <w:tcPr>
            <w:tcW w:w="843" w:type="pct"/>
            <w:hideMark/>
          </w:tcPr>
          <w:p w14:paraId="0093F60D"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4752F12B"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53FACB0C"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2C1D614F"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17EA50C8"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4D1BD902" w14:textId="77777777" w:rsidR="00904F9B" w:rsidRPr="00C53347" w:rsidRDefault="00904F9B">
            <w:pPr>
              <w:rPr>
                <w:rFonts w:asciiTheme="minorHAnsi" w:hAnsiTheme="minorHAnsi"/>
                <w:sz w:val="18"/>
                <w:szCs w:val="18"/>
              </w:rPr>
            </w:pPr>
            <w:r w:rsidRPr="00C53347">
              <w:rPr>
                <w:rFonts w:asciiTheme="minorHAnsi" w:hAnsiTheme="minorHAnsi"/>
                <w:sz w:val="18"/>
                <w:szCs w:val="18"/>
              </w:rPr>
              <w:t>T9</w:t>
            </w:r>
          </w:p>
        </w:tc>
        <w:tc>
          <w:tcPr>
            <w:tcW w:w="843" w:type="pct"/>
            <w:hideMark/>
          </w:tcPr>
          <w:p w14:paraId="4060F187"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621E8CAD"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4907B15F"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0F284BA2"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7F74B285"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1329D4B6" w14:textId="77777777" w:rsidR="00904F9B" w:rsidRPr="00C53347" w:rsidRDefault="00904F9B">
            <w:pPr>
              <w:rPr>
                <w:rFonts w:asciiTheme="minorHAnsi" w:hAnsiTheme="minorHAnsi"/>
                <w:sz w:val="18"/>
                <w:szCs w:val="18"/>
              </w:rPr>
            </w:pPr>
            <w:r w:rsidRPr="00C53347">
              <w:rPr>
                <w:rFonts w:asciiTheme="minorHAnsi" w:hAnsiTheme="minorHAnsi"/>
                <w:sz w:val="18"/>
                <w:szCs w:val="18"/>
              </w:rPr>
              <w:t>T10</w:t>
            </w:r>
          </w:p>
        </w:tc>
        <w:tc>
          <w:tcPr>
            <w:tcW w:w="843" w:type="pct"/>
            <w:hideMark/>
          </w:tcPr>
          <w:p w14:paraId="46D20B9B"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031409B6"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32C53AC6"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0549E8CD"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5B0DC499"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3AF1A568" w14:textId="77777777" w:rsidR="00904F9B" w:rsidRPr="00C53347" w:rsidRDefault="00904F9B">
            <w:pPr>
              <w:rPr>
                <w:rFonts w:asciiTheme="minorHAnsi" w:hAnsiTheme="minorHAnsi"/>
                <w:sz w:val="18"/>
                <w:szCs w:val="18"/>
              </w:rPr>
            </w:pPr>
            <w:r w:rsidRPr="00C53347">
              <w:rPr>
                <w:rFonts w:asciiTheme="minorHAnsi" w:hAnsiTheme="minorHAnsi"/>
                <w:sz w:val="18"/>
                <w:szCs w:val="18"/>
              </w:rPr>
              <w:t>T11</w:t>
            </w:r>
          </w:p>
        </w:tc>
        <w:tc>
          <w:tcPr>
            <w:tcW w:w="843" w:type="pct"/>
            <w:hideMark/>
          </w:tcPr>
          <w:p w14:paraId="636361D1"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76AC835D"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53386AF7"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75C67F47"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021C33D0"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3A3BFA86" w14:textId="77777777" w:rsidR="00904F9B" w:rsidRPr="00C53347" w:rsidRDefault="00904F9B">
            <w:pPr>
              <w:rPr>
                <w:rFonts w:asciiTheme="minorHAnsi" w:hAnsiTheme="minorHAnsi"/>
                <w:sz w:val="18"/>
                <w:szCs w:val="18"/>
              </w:rPr>
            </w:pPr>
            <w:r w:rsidRPr="00C53347">
              <w:rPr>
                <w:rFonts w:asciiTheme="minorHAnsi" w:hAnsiTheme="minorHAnsi"/>
                <w:sz w:val="18"/>
                <w:szCs w:val="18"/>
              </w:rPr>
              <w:t>T12</w:t>
            </w:r>
          </w:p>
        </w:tc>
        <w:tc>
          <w:tcPr>
            <w:tcW w:w="843" w:type="pct"/>
            <w:hideMark/>
          </w:tcPr>
          <w:p w14:paraId="2A06B176"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5DD2B9FB"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7835C246"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3E23E530"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7E986417"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0EFC7015" w14:textId="77777777" w:rsidR="00904F9B" w:rsidRPr="00C53347" w:rsidRDefault="00904F9B">
            <w:pPr>
              <w:rPr>
                <w:rFonts w:asciiTheme="minorHAnsi" w:hAnsiTheme="minorHAnsi"/>
                <w:sz w:val="18"/>
                <w:szCs w:val="18"/>
              </w:rPr>
            </w:pPr>
            <w:r w:rsidRPr="00C53347">
              <w:rPr>
                <w:rFonts w:asciiTheme="minorHAnsi" w:hAnsiTheme="minorHAnsi"/>
                <w:sz w:val="18"/>
                <w:szCs w:val="18"/>
              </w:rPr>
              <w:t>T13</w:t>
            </w:r>
          </w:p>
        </w:tc>
        <w:tc>
          <w:tcPr>
            <w:tcW w:w="843" w:type="pct"/>
            <w:hideMark/>
          </w:tcPr>
          <w:p w14:paraId="05648DFB"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7DA79113"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20757D44"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56CFD7D8" w14:textId="4C0C6FD2"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 xml:space="preserve">Private </w:t>
            </w:r>
          </w:p>
        </w:tc>
      </w:tr>
      <w:tr w:rsidR="00904F9B" w:rsidRPr="00C53347" w14:paraId="3A5BB2BD"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3744B267" w14:textId="77777777" w:rsidR="00904F9B" w:rsidRPr="00C53347" w:rsidRDefault="00904F9B">
            <w:pPr>
              <w:rPr>
                <w:rFonts w:asciiTheme="minorHAnsi" w:hAnsiTheme="minorHAnsi"/>
                <w:sz w:val="18"/>
                <w:szCs w:val="18"/>
              </w:rPr>
            </w:pPr>
            <w:r w:rsidRPr="00C53347">
              <w:rPr>
                <w:rFonts w:asciiTheme="minorHAnsi" w:hAnsiTheme="minorHAnsi"/>
                <w:sz w:val="18"/>
                <w:szCs w:val="18"/>
              </w:rPr>
              <w:t>T14</w:t>
            </w:r>
          </w:p>
        </w:tc>
        <w:tc>
          <w:tcPr>
            <w:tcW w:w="843" w:type="pct"/>
            <w:hideMark/>
          </w:tcPr>
          <w:p w14:paraId="617CF068"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111FC191"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0A518DDA"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3A967D8F"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Private</w:t>
            </w:r>
          </w:p>
        </w:tc>
      </w:tr>
      <w:tr w:rsidR="00904F9B" w:rsidRPr="00C53347" w14:paraId="543C6B58"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6AE4C3B1" w14:textId="77777777" w:rsidR="00904F9B" w:rsidRPr="00C53347" w:rsidRDefault="00904F9B">
            <w:pPr>
              <w:rPr>
                <w:rFonts w:asciiTheme="minorHAnsi" w:hAnsiTheme="minorHAnsi"/>
                <w:sz w:val="18"/>
                <w:szCs w:val="18"/>
              </w:rPr>
            </w:pPr>
            <w:r w:rsidRPr="00C53347">
              <w:rPr>
                <w:rFonts w:asciiTheme="minorHAnsi" w:hAnsiTheme="minorHAnsi"/>
                <w:sz w:val="18"/>
                <w:szCs w:val="18"/>
              </w:rPr>
              <w:t>T15</w:t>
            </w:r>
          </w:p>
        </w:tc>
        <w:tc>
          <w:tcPr>
            <w:tcW w:w="843" w:type="pct"/>
            <w:hideMark/>
          </w:tcPr>
          <w:p w14:paraId="65343EA1"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2053A4E5"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43E9A914"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32C54031"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4D1BA814"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2CEEFD1D" w14:textId="77777777" w:rsidR="00904F9B" w:rsidRPr="00C53347" w:rsidRDefault="00904F9B">
            <w:pPr>
              <w:rPr>
                <w:rFonts w:asciiTheme="minorHAnsi" w:hAnsiTheme="minorHAnsi"/>
                <w:sz w:val="18"/>
                <w:szCs w:val="18"/>
              </w:rPr>
            </w:pPr>
            <w:r w:rsidRPr="00C53347">
              <w:rPr>
                <w:rFonts w:asciiTheme="minorHAnsi" w:hAnsiTheme="minorHAnsi"/>
                <w:sz w:val="18"/>
                <w:szCs w:val="18"/>
              </w:rPr>
              <w:t>T16</w:t>
            </w:r>
          </w:p>
        </w:tc>
        <w:tc>
          <w:tcPr>
            <w:tcW w:w="843" w:type="pct"/>
            <w:hideMark/>
          </w:tcPr>
          <w:p w14:paraId="67711BD2"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794542C5"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711F6697"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5977343B"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Private</w:t>
            </w:r>
          </w:p>
        </w:tc>
      </w:tr>
      <w:tr w:rsidR="00904F9B" w:rsidRPr="00C53347" w14:paraId="21A291D9"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390BEFA4" w14:textId="77777777" w:rsidR="00904F9B" w:rsidRPr="00C53347" w:rsidRDefault="00904F9B">
            <w:pPr>
              <w:rPr>
                <w:rFonts w:asciiTheme="minorHAnsi" w:hAnsiTheme="minorHAnsi"/>
                <w:sz w:val="18"/>
                <w:szCs w:val="18"/>
              </w:rPr>
            </w:pPr>
            <w:r w:rsidRPr="00C53347">
              <w:rPr>
                <w:rFonts w:asciiTheme="minorHAnsi" w:hAnsiTheme="minorHAnsi"/>
                <w:sz w:val="18"/>
                <w:szCs w:val="18"/>
              </w:rPr>
              <w:lastRenderedPageBreak/>
              <w:t>T17</w:t>
            </w:r>
          </w:p>
        </w:tc>
        <w:tc>
          <w:tcPr>
            <w:tcW w:w="843" w:type="pct"/>
            <w:hideMark/>
          </w:tcPr>
          <w:p w14:paraId="19F54165"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70DA78DC"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085B8078"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1F83E2DA"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2CB4F50C"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74C204B3" w14:textId="77777777" w:rsidR="00904F9B" w:rsidRPr="00C53347" w:rsidRDefault="00904F9B">
            <w:pPr>
              <w:rPr>
                <w:rFonts w:asciiTheme="minorHAnsi" w:hAnsiTheme="minorHAnsi"/>
                <w:sz w:val="18"/>
                <w:szCs w:val="18"/>
              </w:rPr>
            </w:pPr>
            <w:r w:rsidRPr="00C53347">
              <w:rPr>
                <w:rFonts w:asciiTheme="minorHAnsi" w:hAnsiTheme="minorHAnsi"/>
                <w:sz w:val="18"/>
                <w:szCs w:val="18"/>
              </w:rPr>
              <w:t>T18</w:t>
            </w:r>
          </w:p>
        </w:tc>
        <w:tc>
          <w:tcPr>
            <w:tcW w:w="843" w:type="pct"/>
            <w:hideMark/>
          </w:tcPr>
          <w:p w14:paraId="523B432F"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468D3B2A"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332392F9"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46A11525"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1DA48D00"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3529A793" w14:textId="77777777" w:rsidR="00904F9B" w:rsidRPr="00C53347" w:rsidRDefault="00904F9B">
            <w:pPr>
              <w:rPr>
                <w:rFonts w:asciiTheme="minorHAnsi" w:hAnsiTheme="minorHAnsi"/>
                <w:sz w:val="18"/>
                <w:szCs w:val="18"/>
              </w:rPr>
            </w:pPr>
            <w:r w:rsidRPr="00C53347">
              <w:rPr>
                <w:rFonts w:asciiTheme="minorHAnsi" w:hAnsiTheme="minorHAnsi"/>
                <w:sz w:val="18"/>
                <w:szCs w:val="18"/>
              </w:rPr>
              <w:t>T19</w:t>
            </w:r>
          </w:p>
        </w:tc>
        <w:tc>
          <w:tcPr>
            <w:tcW w:w="843" w:type="pct"/>
            <w:hideMark/>
          </w:tcPr>
          <w:p w14:paraId="1A0E808E"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39668C5F"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2E23E89D"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2D5E81C1"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3F3C6540"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4CC20234" w14:textId="77777777" w:rsidR="00904F9B" w:rsidRPr="00C53347" w:rsidRDefault="00904F9B">
            <w:pPr>
              <w:rPr>
                <w:rFonts w:asciiTheme="minorHAnsi" w:hAnsiTheme="minorHAnsi"/>
                <w:sz w:val="18"/>
                <w:szCs w:val="18"/>
              </w:rPr>
            </w:pPr>
            <w:r w:rsidRPr="00C53347">
              <w:rPr>
                <w:rFonts w:asciiTheme="minorHAnsi" w:hAnsiTheme="minorHAnsi"/>
                <w:sz w:val="18"/>
                <w:szCs w:val="18"/>
              </w:rPr>
              <w:t>T20</w:t>
            </w:r>
          </w:p>
        </w:tc>
        <w:tc>
          <w:tcPr>
            <w:tcW w:w="843" w:type="pct"/>
            <w:hideMark/>
          </w:tcPr>
          <w:p w14:paraId="49DB707D"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02773EF6"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33B704C9"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0F515BD3"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25BB7AE3"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0B05198D" w14:textId="77777777" w:rsidR="00904F9B" w:rsidRPr="00C53347" w:rsidRDefault="00904F9B">
            <w:pPr>
              <w:rPr>
                <w:rFonts w:asciiTheme="minorHAnsi" w:hAnsiTheme="minorHAnsi"/>
                <w:sz w:val="18"/>
                <w:szCs w:val="18"/>
              </w:rPr>
            </w:pPr>
            <w:r w:rsidRPr="00C53347">
              <w:rPr>
                <w:rFonts w:asciiTheme="minorHAnsi" w:hAnsiTheme="minorHAnsi"/>
                <w:sz w:val="18"/>
                <w:szCs w:val="18"/>
              </w:rPr>
              <w:t>T21</w:t>
            </w:r>
          </w:p>
        </w:tc>
        <w:tc>
          <w:tcPr>
            <w:tcW w:w="843" w:type="pct"/>
            <w:hideMark/>
          </w:tcPr>
          <w:p w14:paraId="5DB1ECC5"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0DD52466"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44E226EF"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1B3D9CF7" w14:textId="6D565844"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 xml:space="preserve">Private </w:t>
            </w:r>
          </w:p>
        </w:tc>
      </w:tr>
      <w:tr w:rsidR="00904F9B" w:rsidRPr="00C53347" w14:paraId="04C61F75" w14:textId="77777777" w:rsidTr="00904F9B">
        <w:tc>
          <w:tcPr>
            <w:cnfStyle w:val="001000000000" w:firstRow="0" w:lastRow="0" w:firstColumn="1" w:lastColumn="0" w:oddVBand="0" w:evenVBand="0" w:oddHBand="0" w:evenHBand="0" w:firstRowFirstColumn="0" w:firstRowLastColumn="0" w:lastRowFirstColumn="0" w:lastRowLastColumn="0"/>
            <w:tcW w:w="764" w:type="pct"/>
            <w:hideMark/>
          </w:tcPr>
          <w:p w14:paraId="24661110" w14:textId="77777777" w:rsidR="00904F9B" w:rsidRPr="00C53347" w:rsidRDefault="00904F9B">
            <w:pPr>
              <w:rPr>
                <w:rFonts w:asciiTheme="minorHAnsi" w:hAnsiTheme="minorHAnsi"/>
                <w:sz w:val="18"/>
                <w:szCs w:val="18"/>
              </w:rPr>
            </w:pPr>
            <w:r w:rsidRPr="00C53347">
              <w:rPr>
                <w:rFonts w:asciiTheme="minorHAnsi" w:hAnsiTheme="minorHAnsi"/>
                <w:sz w:val="18"/>
                <w:szCs w:val="18"/>
              </w:rPr>
              <w:t>T22</w:t>
            </w:r>
          </w:p>
        </w:tc>
        <w:tc>
          <w:tcPr>
            <w:tcW w:w="843" w:type="pct"/>
            <w:hideMark/>
          </w:tcPr>
          <w:p w14:paraId="7AA947EF"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4B3993B6"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7AE47891"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4FE0F93B" w14:textId="77777777" w:rsidR="00904F9B" w:rsidRPr="00C53347"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r w:rsidR="00904F9B" w:rsidRPr="00C53347" w14:paraId="0E6E7326"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 w:type="pct"/>
            <w:hideMark/>
          </w:tcPr>
          <w:p w14:paraId="3FB188DF" w14:textId="77777777" w:rsidR="00904F9B" w:rsidRPr="00C53347" w:rsidRDefault="00904F9B">
            <w:pPr>
              <w:rPr>
                <w:rFonts w:asciiTheme="minorHAnsi" w:hAnsiTheme="minorHAnsi"/>
                <w:sz w:val="18"/>
                <w:szCs w:val="18"/>
              </w:rPr>
            </w:pPr>
            <w:r w:rsidRPr="00C53347">
              <w:rPr>
                <w:rFonts w:asciiTheme="minorHAnsi" w:hAnsiTheme="minorHAnsi"/>
                <w:sz w:val="18"/>
                <w:szCs w:val="18"/>
              </w:rPr>
              <w:t>T23</w:t>
            </w:r>
          </w:p>
        </w:tc>
        <w:tc>
          <w:tcPr>
            <w:tcW w:w="843" w:type="pct"/>
            <w:hideMark/>
          </w:tcPr>
          <w:p w14:paraId="18DCA3CA"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Muğla</w:t>
            </w:r>
          </w:p>
        </w:tc>
        <w:tc>
          <w:tcPr>
            <w:tcW w:w="736" w:type="pct"/>
            <w:hideMark/>
          </w:tcPr>
          <w:p w14:paraId="63842884"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Bodrum</w:t>
            </w:r>
          </w:p>
        </w:tc>
        <w:tc>
          <w:tcPr>
            <w:tcW w:w="1267" w:type="pct"/>
            <w:hideMark/>
          </w:tcPr>
          <w:p w14:paraId="60132944"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Mazı</w:t>
            </w:r>
          </w:p>
        </w:tc>
        <w:tc>
          <w:tcPr>
            <w:tcW w:w="1390" w:type="pct"/>
            <w:hideMark/>
          </w:tcPr>
          <w:p w14:paraId="0C435708" w14:textId="77777777" w:rsidR="00904F9B" w:rsidRPr="00C53347"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C53347">
              <w:rPr>
                <w:rFonts w:asciiTheme="minorHAnsi" w:hAnsiTheme="minorHAnsi"/>
                <w:sz w:val="18"/>
                <w:szCs w:val="18"/>
              </w:rPr>
              <w:t>State Forest</w:t>
            </w:r>
          </w:p>
        </w:tc>
      </w:tr>
    </w:tbl>
    <w:p w14:paraId="300A202B" w14:textId="77777777" w:rsidR="00492681" w:rsidRDefault="00492681" w:rsidP="00904F9B">
      <w:pPr>
        <w:pStyle w:val="Caption"/>
      </w:pPr>
      <w:bookmarkStart w:id="67" w:name="_Ref205450244"/>
      <w:bookmarkStart w:id="68" w:name="_Ref204023180"/>
    </w:p>
    <w:p w14:paraId="17A22B17" w14:textId="77777777" w:rsidR="002B10A9" w:rsidRDefault="002B10A9" w:rsidP="00904F9B">
      <w:pPr>
        <w:pStyle w:val="Caption"/>
        <w:sectPr w:rsidR="002B10A9" w:rsidSect="00C545F9">
          <w:pgSz w:w="11906" w:h="16838" w:code="9"/>
          <w:pgMar w:top="1440" w:right="1440" w:bottom="1440" w:left="1440" w:header="562" w:footer="504" w:gutter="0"/>
          <w:cols w:sep="1" w:space="380"/>
          <w:docGrid w:linePitch="360"/>
        </w:sectPr>
      </w:pPr>
    </w:p>
    <w:p w14:paraId="13FB0BAF" w14:textId="1AB2F970" w:rsidR="00904F9B" w:rsidRDefault="00904F9B" w:rsidP="00904F9B">
      <w:pPr>
        <w:pStyle w:val="Caption"/>
      </w:pPr>
      <w:r>
        <w:lastRenderedPageBreak/>
        <w:t xml:space="preserve">Table </w:t>
      </w:r>
      <w:r>
        <w:fldChar w:fldCharType="begin"/>
      </w:r>
      <w:r>
        <w:instrText xml:space="preserve"> STYLEREF 1 \s </w:instrText>
      </w:r>
      <w:r>
        <w:fldChar w:fldCharType="separate"/>
      </w:r>
      <w:r w:rsidR="00C02294">
        <w:rPr>
          <w:noProof/>
        </w:rPr>
        <w:t>3</w:t>
      </w:r>
      <w:r>
        <w:fldChar w:fldCharType="end"/>
      </w:r>
      <w:r>
        <w:noBreakHyphen/>
      </w:r>
      <w:bookmarkEnd w:id="67"/>
      <w:r w:rsidR="00492681">
        <w:t>5</w:t>
      </w:r>
      <w:r>
        <w:t xml:space="preserve"> </w:t>
      </w:r>
      <w:r w:rsidRPr="00142FE1">
        <w:t>Turbin Locations Land acquisition</w:t>
      </w:r>
      <w:bookmarkEnd w:id="68"/>
    </w:p>
    <w:tbl>
      <w:tblPr>
        <w:tblStyle w:val="ERMTable11"/>
        <w:tblW w:w="0" w:type="auto"/>
        <w:tblLook w:val="04A0" w:firstRow="1" w:lastRow="0" w:firstColumn="1" w:lastColumn="0" w:noHBand="0" w:noVBand="1"/>
      </w:tblPr>
      <w:tblGrid>
        <w:gridCol w:w="1094"/>
        <w:gridCol w:w="955"/>
        <w:gridCol w:w="1329"/>
        <w:gridCol w:w="1010"/>
        <w:gridCol w:w="1198"/>
        <w:gridCol w:w="1305"/>
        <w:gridCol w:w="1419"/>
        <w:gridCol w:w="1445"/>
        <w:gridCol w:w="1523"/>
        <w:gridCol w:w="1338"/>
        <w:gridCol w:w="1342"/>
      </w:tblGrid>
      <w:tr w:rsidR="002B10A9" w:rsidRPr="00904F9B" w14:paraId="59C43C2C" w14:textId="1AF4B5A8" w:rsidTr="005750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FB6A27" w14:textId="77777777" w:rsidR="002B10A9" w:rsidRPr="00904F9B" w:rsidRDefault="002B10A9" w:rsidP="00C6488C">
            <w:pPr>
              <w:jc w:val="center"/>
              <w:rPr>
                <w:rFonts w:asciiTheme="minorHAnsi" w:hAnsiTheme="minorHAnsi"/>
                <w:sz w:val="18"/>
                <w:szCs w:val="18"/>
              </w:rPr>
            </w:pPr>
            <w:r w:rsidRPr="00904F9B">
              <w:rPr>
                <w:rFonts w:asciiTheme="minorHAnsi" w:hAnsiTheme="minorHAnsi"/>
                <w:sz w:val="18"/>
                <w:szCs w:val="18"/>
              </w:rPr>
              <w:t>Province</w:t>
            </w:r>
          </w:p>
        </w:tc>
        <w:tc>
          <w:tcPr>
            <w:tcW w:w="0" w:type="auto"/>
            <w:hideMark/>
          </w:tcPr>
          <w:p w14:paraId="61244A2F" w14:textId="77777777" w:rsidR="002B10A9" w:rsidRPr="00904F9B" w:rsidRDefault="002B10A9"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District</w:t>
            </w:r>
          </w:p>
        </w:tc>
        <w:tc>
          <w:tcPr>
            <w:tcW w:w="0" w:type="auto"/>
            <w:hideMark/>
          </w:tcPr>
          <w:p w14:paraId="483EDC31" w14:textId="77777777" w:rsidR="002B10A9" w:rsidRPr="00904F9B" w:rsidRDefault="002B10A9"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Settlement</w:t>
            </w:r>
          </w:p>
        </w:tc>
        <w:tc>
          <w:tcPr>
            <w:tcW w:w="0" w:type="auto"/>
            <w:hideMark/>
          </w:tcPr>
          <w:p w14:paraId="2E922BF4" w14:textId="77777777" w:rsidR="002B10A9" w:rsidRPr="00904F9B" w:rsidRDefault="002B10A9"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Parcel No</w:t>
            </w:r>
          </w:p>
        </w:tc>
        <w:tc>
          <w:tcPr>
            <w:tcW w:w="0" w:type="auto"/>
            <w:hideMark/>
          </w:tcPr>
          <w:p w14:paraId="38ACF58D" w14:textId="77777777" w:rsidR="002B10A9" w:rsidRPr="00904F9B" w:rsidRDefault="002B10A9"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Owner Type</w:t>
            </w:r>
          </w:p>
        </w:tc>
        <w:tc>
          <w:tcPr>
            <w:tcW w:w="0" w:type="auto"/>
            <w:hideMark/>
          </w:tcPr>
          <w:p w14:paraId="5E54E7C1" w14:textId="77777777" w:rsidR="002B10A9" w:rsidRPr="00904F9B" w:rsidRDefault="002B10A9"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Ownership</w:t>
            </w:r>
          </w:p>
        </w:tc>
        <w:tc>
          <w:tcPr>
            <w:tcW w:w="0" w:type="auto"/>
            <w:hideMark/>
          </w:tcPr>
          <w:p w14:paraId="7A4BC687" w14:textId="77777777" w:rsidR="002B10A9" w:rsidRPr="00904F9B" w:rsidRDefault="002B10A9"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Land Type</w:t>
            </w:r>
          </w:p>
        </w:tc>
        <w:tc>
          <w:tcPr>
            <w:tcW w:w="0" w:type="auto"/>
            <w:hideMark/>
          </w:tcPr>
          <w:p w14:paraId="480C2D11" w14:textId="77777777" w:rsidR="002B10A9" w:rsidRPr="00904F9B" w:rsidRDefault="002B10A9"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Total Area (m²)</w:t>
            </w:r>
          </w:p>
        </w:tc>
        <w:tc>
          <w:tcPr>
            <w:tcW w:w="1523" w:type="dxa"/>
            <w:hideMark/>
          </w:tcPr>
          <w:p w14:paraId="1629C0F7" w14:textId="77777777" w:rsidR="002B10A9" w:rsidRPr="00904F9B" w:rsidRDefault="002B10A9"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Expropriated Area (m²)</w:t>
            </w:r>
          </w:p>
        </w:tc>
        <w:tc>
          <w:tcPr>
            <w:tcW w:w="1338" w:type="dxa"/>
            <w:hideMark/>
          </w:tcPr>
          <w:p w14:paraId="5ADC8AC3" w14:textId="77777777" w:rsidR="002B10A9" w:rsidRPr="00904F9B" w:rsidRDefault="002B10A9"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Intended Use</w:t>
            </w:r>
          </w:p>
        </w:tc>
        <w:tc>
          <w:tcPr>
            <w:tcW w:w="1342" w:type="dxa"/>
          </w:tcPr>
          <w:p w14:paraId="38E9BE94" w14:textId="0F3E78A0" w:rsidR="002B10A9" w:rsidRPr="00904F9B" w:rsidRDefault="002B5AC9"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No of PAPs</w:t>
            </w:r>
          </w:p>
        </w:tc>
      </w:tr>
      <w:tr w:rsidR="002B10A9" w:rsidRPr="00904F9B" w14:paraId="6D8313ED" w14:textId="2EBA81E4" w:rsidTr="00575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2D20B9" w14:textId="77777777" w:rsidR="002B10A9" w:rsidRPr="00904F9B" w:rsidRDefault="002B10A9" w:rsidP="00C6488C">
            <w:pPr>
              <w:rPr>
                <w:rFonts w:asciiTheme="minorHAnsi" w:hAnsiTheme="minorHAnsi"/>
                <w:sz w:val="18"/>
                <w:szCs w:val="18"/>
              </w:rPr>
            </w:pPr>
            <w:r w:rsidRPr="00904F9B">
              <w:rPr>
                <w:rFonts w:asciiTheme="minorHAnsi" w:hAnsiTheme="minorHAnsi"/>
                <w:sz w:val="18"/>
                <w:szCs w:val="18"/>
              </w:rPr>
              <w:t>Muğla</w:t>
            </w:r>
          </w:p>
        </w:tc>
        <w:tc>
          <w:tcPr>
            <w:tcW w:w="0" w:type="auto"/>
            <w:hideMark/>
          </w:tcPr>
          <w:p w14:paraId="014D530B"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Bodrum</w:t>
            </w:r>
          </w:p>
        </w:tc>
        <w:tc>
          <w:tcPr>
            <w:tcW w:w="0" w:type="auto"/>
            <w:hideMark/>
          </w:tcPr>
          <w:p w14:paraId="0E778DD0"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Mazı</w:t>
            </w:r>
          </w:p>
        </w:tc>
        <w:tc>
          <w:tcPr>
            <w:tcW w:w="0" w:type="auto"/>
            <w:hideMark/>
          </w:tcPr>
          <w:p w14:paraId="1B881C9D"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393/10</w:t>
            </w:r>
          </w:p>
        </w:tc>
        <w:tc>
          <w:tcPr>
            <w:tcW w:w="0" w:type="auto"/>
            <w:hideMark/>
          </w:tcPr>
          <w:p w14:paraId="4FBE6CEB"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0" w:type="auto"/>
            <w:hideMark/>
          </w:tcPr>
          <w:p w14:paraId="57654634"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0" w:type="auto"/>
            <w:hideMark/>
          </w:tcPr>
          <w:p w14:paraId="63431E6B" w14:textId="416275DD"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Disputed Land</w:t>
            </w:r>
          </w:p>
        </w:tc>
        <w:tc>
          <w:tcPr>
            <w:tcW w:w="0" w:type="auto"/>
            <w:hideMark/>
          </w:tcPr>
          <w:p w14:paraId="20F2CD6F"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9,037.36</w:t>
            </w:r>
          </w:p>
        </w:tc>
        <w:tc>
          <w:tcPr>
            <w:tcW w:w="1523" w:type="dxa"/>
            <w:hideMark/>
          </w:tcPr>
          <w:p w14:paraId="1DBFD7A5"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7,003.82</w:t>
            </w:r>
          </w:p>
        </w:tc>
        <w:tc>
          <w:tcPr>
            <w:tcW w:w="1338" w:type="dxa"/>
            <w:hideMark/>
          </w:tcPr>
          <w:p w14:paraId="63C090E2"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Turbine Pad</w:t>
            </w:r>
          </w:p>
        </w:tc>
        <w:tc>
          <w:tcPr>
            <w:tcW w:w="1342" w:type="dxa"/>
          </w:tcPr>
          <w:p w14:paraId="4415C2DF" w14:textId="6B007A54" w:rsidR="002B10A9" w:rsidRPr="00904F9B" w:rsidRDefault="002B5AC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w:t>
            </w:r>
          </w:p>
        </w:tc>
      </w:tr>
      <w:tr w:rsidR="002B10A9" w:rsidRPr="00904F9B" w14:paraId="728F9EF1" w14:textId="7B54789A" w:rsidTr="005750C6">
        <w:tc>
          <w:tcPr>
            <w:cnfStyle w:val="001000000000" w:firstRow="0" w:lastRow="0" w:firstColumn="1" w:lastColumn="0" w:oddVBand="0" w:evenVBand="0" w:oddHBand="0" w:evenHBand="0" w:firstRowFirstColumn="0" w:firstRowLastColumn="0" w:lastRowFirstColumn="0" w:lastRowLastColumn="0"/>
            <w:tcW w:w="0" w:type="auto"/>
            <w:hideMark/>
          </w:tcPr>
          <w:p w14:paraId="58A06588" w14:textId="77777777" w:rsidR="002B10A9" w:rsidRPr="00904F9B" w:rsidRDefault="002B10A9" w:rsidP="00C6488C">
            <w:pPr>
              <w:rPr>
                <w:rFonts w:asciiTheme="minorHAnsi" w:hAnsiTheme="minorHAnsi"/>
                <w:sz w:val="18"/>
                <w:szCs w:val="18"/>
              </w:rPr>
            </w:pPr>
            <w:r w:rsidRPr="00904F9B">
              <w:rPr>
                <w:rFonts w:asciiTheme="minorHAnsi" w:hAnsiTheme="minorHAnsi"/>
                <w:sz w:val="18"/>
                <w:szCs w:val="18"/>
              </w:rPr>
              <w:t>Muğla</w:t>
            </w:r>
          </w:p>
        </w:tc>
        <w:tc>
          <w:tcPr>
            <w:tcW w:w="0" w:type="auto"/>
            <w:hideMark/>
          </w:tcPr>
          <w:p w14:paraId="1C63E49B"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Bodrum</w:t>
            </w:r>
          </w:p>
        </w:tc>
        <w:tc>
          <w:tcPr>
            <w:tcW w:w="0" w:type="auto"/>
            <w:hideMark/>
          </w:tcPr>
          <w:p w14:paraId="3F45CBC0"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Mazı</w:t>
            </w:r>
          </w:p>
        </w:tc>
        <w:tc>
          <w:tcPr>
            <w:tcW w:w="0" w:type="auto"/>
            <w:hideMark/>
          </w:tcPr>
          <w:p w14:paraId="73A65C7D"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393/11</w:t>
            </w:r>
          </w:p>
        </w:tc>
        <w:tc>
          <w:tcPr>
            <w:tcW w:w="0" w:type="auto"/>
            <w:hideMark/>
          </w:tcPr>
          <w:p w14:paraId="50371C26"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Treasury</w:t>
            </w:r>
          </w:p>
        </w:tc>
        <w:tc>
          <w:tcPr>
            <w:tcW w:w="0" w:type="auto"/>
            <w:hideMark/>
          </w:tcPr>
          <w:p w14:paraId="6D3FB77E"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0" w:type="auto"/>
            <w:hideMark/>
          </w:tcPr>
          <w:p w14:paraId="406F46DF"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0" w:type="auto"/>
            <w:hideMark/>
          </w:tcPr>
          <w:p w14:paraId="07FEBAA6"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9,415.64</w:t>
            </w:r>
          </w:p>
        </w:tc>
        <w:tc>
          <w:tcPr>
            <w:tcW w:w="1523" w:type="dxa"/>
            <w:hideMark/>
          </w:tcPr>
          <w:p w14:paraId="524B196B"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0.00</w:t>
            </w:r>
          </w:p>
        </w:tc>
        <w:tc>
          <w:tcPr>
            <w:tcW w:w="1338" w:type="dxa"/>
            <w:hideMark/>
          </w:tcPr>
          <w:p w14:paraId="261AF0AB"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Turbine Pad</w:t>
            </w:r>
          </w:p>
        </w:tc>
        <w:tc>
          <w:tcPr>
            <w:tcW w:w="1342" w:type="dxa"/>
          </w:tcPr>
          <w:p w14:paraId="72A393A5" w14:textId="0F9F24A2" w:rsidR="002B10A9" w:rsidRPr="00904F9B" w:rsidRDefault="002B5AC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r>
      <w:tr w:rsidR="002B10A9" w:rsidRPr="00904F9B" w14:paraId="3EE9A0BE" w14:textId="66B7B5E8" w:rsidTr="00575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D1870E" w14:textId="77777777" w:rsidR="002B10A9" w:rsidRPr="00904F9B" w:rsidRDefault="002B10A9" w:rsidP="00C6488C">
            <w:pPr>
              <w:rPr>
                <w:rFonts w:asciiTheme="minorHAnsi" w:hAnsiTheme="minorHAnsi"/>
                <w:sz w:val="18"/>
                <w:szCs w:val="18"/>
              </w:rPr>
            </w:pPr>
            <w:r w:rsidRPr="00904F9B">
              <w:rPr>
                <w:rFonts w:asciiTheme="minorHAnsi" w:hAnsiTheme="minorHAnsi"/>
                <w:sz w:val="18"/>
                <w:szCs w:val="18"/>
              </w:rPr>
              <w:t>Muğla</w:t>
            </w:r>
          </w:p>
        </w:tc>
        <w:tc>
          <w:tcPr>
            <w:tcW w:w="0" w:type="auto"/>
            <w:hideMark/>
          </w:tcPr>
          <w:p w14:paraId="2336CF2C"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Bodrum</w:t>
            </w:r>
          </w:p>
        </w:tc>
        <w:tc>
          <w:tcPr>
            <w:tcW w:w="0" w:type="auto"/>
            <w:hideMark/>
          </w:tcPr>
          <w:p w14:paraId="08B68F79"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Mazı</w:t>
            </w:r>
          </w:p>
        </w:tc>
        <w:tc>
          <w:tcPr>
            <w:tcW w:w="0" w:type="auto"/>
            <w:hideMark/>
          </w:tcPr>
          <w:p w14:paraId="5EAAC92E"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393/15</w:t>
            </w:r>
          </w:p>
        </w:tc>
        <w:tc>
          <w:tcPr>
            <w:tcW w:w="0" w:type="auto"/>
            <w:hideMark/>
          </w:tcPr>
          <w:p w14:paraId="58F4DAB4"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0" w:type="auto"/>
            <w:hideMark/>
          </w:tcPr>
          <w:p w14:paraId="447701EF"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0" w:type="auto"/>
            <w:hideMark/>
          </w:tcPr>
          <w:p w14:paraId="2491FFCC"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Disputed Parcel</w:t>
            </w:r>
          </w:p>
        </w:tc>
        <w:tc>
          <w:tcPr>
            <w:tcW w:w="0" w:type="auto"/>
            <w:hideMark/>
          </w:tcPr>
          <w:p w14:paraId="100F0403"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17,781.39</w:t>
            </w:r>
          </w:p>
        </w:tc>
        <w:tc>
          <w:tcPr>
            <w:tcW w:w="1523" w:type="dxa"/>
            <w:hideMark/>
          </w:tcPr>
          <w:p w14:paraId="2B19A4D5"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~1,986.35</w:t>
            </w:r>
          </w:p>
        </w:tc>
        <w:tc>
          <w:tcPr>
            <w:tcW w:w="1338" w:type="dxa"/>
            <w:hideMark/>
          </w:tcPr>
          <w:p w14:paraId="11D54CA2"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Turbine Pad</w:t>
            </w:r>
          </w:p>
        </w:tc>
        <w:tc>
          <w:tcPr>
            <w:tcW w:w="1342" w:type="dxa"/>
          </w:tcPr>
          <w:p w14:paraId="30CA73F4" w14:textId="52057D1A" w:rsidR="002B10A9" w:rsidRPr="00904F9B" w:rsidRDefault="00AC70FF"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NA</w:t>
            </w:r>
          </w:p>
        </w:tc>
      </w:tr>
      <w:tr w:rsidR="002B10A9" w:rsidRPr="00904F9B" w14:paraId="30492AB0" w14:textId="3BF2B0D9" w:rsidTr="005750C6">
        <w:tc>
          <w:tcPr>
            <w:cnfStyle w:val="001000000000" w:firstRow="0" w:lastRow="0" w:firstColumn="1" w:lastColumn="0" w:oddVBand="0" w:evenVBand="0" w:oddHBand="0" w:evenHBand="0" w:firstRowFirstColumn="0" w:firstRowLastColumn="0" w:lastRowFirstColumn="0" w:lastRowLastColumn="0"/>
            <w:tcW w:w="0" w:type="auto"/>
            <w:hideMark/>
          </w:tcPr>
          <w:p w14:paraId="23C87437" w14:textId="77777777" w:rsidR="002B10A9" w:rsidRPr="00904F9B" w:rsidRDefault="002B10A9" w:rsidP="00C6488C">
            <w:pPr>
              <w:rPr>
                <w:rFonts w:asciiTheme="minorHAnsi" w:hAnsiTheme="minorHAnsi"/>
                <w:sz w:val="18"/>
                <w:szCs w:val="18"/>
              </w:rPr>
            </w:pPr>
            <w:r w:rsidRPr="00904F9B">
              <w:rPr>
                <w:rFonts w:asciiTheme="minorHAnsi" w:hAnsiTheme="minorHAnsi"/>
                <w:sz w:val="18"/>
                <w:szCs w:val="18"/>
              </w:rPr>
              <w:t>Muğla</w:t>
            </w:r>
          </w:p>
        </w:tc>
        <w:tc>
          <w:tcPr>
            <w:tcW w:w="0" w:type="auto"/>
            <w:hideMark/>
          </w:tcPr>
          <w:p w14:paraId="5C1F17A1"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Bodrum</w:t>
            </w:r>
          </w:p>
        </w:tc>
        <w:tc>
          <w:tcPr>
            <w:tcW w:w="0" w:type="auto"/>
            <w:hideMark/>
          </w:tcPr>
          <w:p w14:paraId="2FDA576D"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Mazı</w:t>
            </w:r>
          </w:p>
        </w:tc>
        <w:tc>
          <w:tcPr>
            <w:tcW w:w="0" w:type="auto"/>
            <w:hideMark/>
          </w:tcPr>
          <w:p w14:paraId="6658C590"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393/20</w:t>
            </w:r>
          </w:p>
        </w:tc>
        <w:tc>
          <w:tcPr>
            <w:tcW w:w="0" w:type="auto"/>
            <w:hideMark/>
          </w:tcPr>
          <w:p w14:paraId="76A024C3"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Treasury</w:t>
            </w:r>
          </w:p>
        </w:tc>
        <w:tc>
          <w:tcPr>
            <w:tcW w:w="0" w:type="auto"/>
            <w:hideMark/>
          </w:tcPr>
          <w:p w14:paraId="78AF4BEA"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0" w:type="auto"/>
            <w:hideMark/>
          </w:tcPr>
          <w:p w14:paraId="7800529B"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Scrubland</w:t>
            </w:r>
          </w:p>
        </w:tc>
        <w:tc>
          <w:tcPr>
            <w:tcW w:w="0" w:type="auto"/>
            <w:hideMark/>
          </w:tcPr>
          <w:p w14:paraId="3F6DF53A"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5,461.62</w:t>
            </w:r>
          </w:p>
        </w:tc>
        <w:tc>
          <w:tcPr>
            <w:tcW w:w="1523" w:type="dxa"/>
            <w:hideMark/>
          </w:tcPr>
          <w:p w14:paraId="786581B7"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0.00</w:t>
            </w:r>
          </w:p>
        </w:tc>
        <w:tc>
          <w:tcPr>
            <w:tcW w:w="1338" w:type="dxa"/>
            <w:hideMark/>
          </w:tcPr>
          <w:p w14:paraId="692E4CE7"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Turbine Pad</w:t>
            </w:r>
          </w:p>
        </w:tc>
        <w:tc>
          <w:tcPr>
            <w:tcW w:w="1342" w:type="dxa"/>
          </w:tcPr>
          <w:p w14:paraId="68773F9C" w14:textId="2638B915" w:rsidR="002B10A9" w:rsidRPr="00904F9B" w:rsidRDefault="002B5AC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r>
      <w:tr w:rsidR="002B10A9" w:rsidRPr="00904F9B" w14:paraId="164CD536" w14:textId="66D12C34" w:rsidTr="005750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4A269E" w14:textId="77777777" w:rsidR="002B10A9" w:rsidRPr="00904F9B" w:rsidRDefault="002B10A9" w:rsidP="00C6488C">
            <w:pPr>
              <w:rPr>
                <w:rFonts w:asciiTheme="minorHAnsi" w:hAnsiTheme="minorHAnsi"/>
                <w:sz w:val="18"/>
                <w:szCs w:val="18"/>
              </w:rPr>
            </w:pPr>
            <w:r w:rsidRPr="00904F9B">
              <w:rPr>
                <w:rFonts w:asciiTheme="minorHAnsi" w:hAnsiTheme="minorHAnsi"/>
                <w:sz w:val="18"/>
                <w:szCs w:val="18"/>
              </w:rPr>
              <w:t>Muğla</w:t>
            </w:r>
          </w:p>
        </w:tc>
        <w:tc>
          <w:tcPr>
            <w:tcW w:w="0" w:type="auto"/>
            <w:hideMark/>
          </w:tcPr>
          <w:p w14:paraId="2BB83BD7"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Bodrum</w:t>
            </w:r>
          </w:p>
        </w:tc>
        <w:tc>
          <w:tcPr>
            <w:tcW w:w="0" w:type="auto"/>
            <w:hideMark/>
          </w:tcPr>
          <w:p w14:paraId="55DC62AC"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Mazı</w:t>
            </w:r>
          </w:p>
        </w:tc>
        <w:tc>
          <w:tcPr>
            <w:tcW w:w="0" w:type="auto"/>
            <w:hideMark/>
          </w:tcPr>
          <w:p w14:paraId="02C249D6"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396/1</w:t>
            </w:r>
          </w:p>
        </w:tc>
        <w:tc>
          <w:tcPr>
            <w:tcW w:w="0" w:type="auto"/>
            <w:hideMark/>
          </w:tcPr>
          <w:p w14:paraId="7297590D"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0" w:type="auto"/>
            <w:hideMark/>
          </w:tcPr>
          <w:p w14:paraId="33403E6A"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0" w:type="auto"/>
            <w:hideMark/>
          </w:tcPr>
          <w:p w14:paraId="42A7281F"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0" w:type="auto"/>
            <w:hideMark/>
          </w:tcPr>
          <w:p w14:paraId="21BB0F45"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14,352.60</w:t>
            </w:r>
          </w:p>
        </w:tc>
        <w:tc>
          <w:tcPr>
            <w:tcW w:w="1523" w:type="dxa"/>
            <w:hideMark/>
          </w:tcPr>
          <w:p w14:paraId="20459406"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8,909.73</w:t>
            </w:r>
          </w:p>
        </w:tc>
        <w:tc>
          <w:tcPr>
            <w:tcW w:w="1338" w:type="dxa"/>
            <w:hideMark/>
          </w:tcPr>
          <w:p w14:paraId="284C685F" w14:textId="77777777" w:rsidR="002B10A9" w:rsidRPr="00904F9B" w:rsidRDefault="002B10A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Turbine Pad</w:t>
            </w:r>
          </w:p>
        </w:tc>
        <w:tc>
          <w:tcPr>
            <w:tcW w:w="1342" w:type="dxa"/>
          </w:tcPr>
          <w:p w14:paraId="0199A3F5" w14:textId="389F0020" w:rsidR="002B10A9" w:rsidRPr="00904F9B" w:rsidRDefault="002B5AC9"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w:t>
            </w:r>
          </w:p>
        </w:tc>
      </w:tr>
      <w:tr w:rsidR="002B10A9" w:rsidRPr="00904F9B" w14:paraId="471109EF" w14:textId="2FB1FB83" w:rsidTr="005750C6">
        <w:tc>
          <w:tcPr>
            <w:cnfStyle w:val="001000000000" w:firstRow="0" w:lastRow="0" w:firstColumn="1" w:lastColumn="0" w:oddVBand="0" w:evenVBand="0" w:oddHBand="0" w:evenHBand="0" w:firstRowFirstColumn="0" w:firstRowLastColumn="0" w:lastRowFirstColumn="0" w:lastRowLastColumn="0"/>
            <w:tcW w:w="0" w:type="auto"/>
            <w:hideMark/>
          </w:tcPr>
          <w:p w14:paraId="1C9C4426" w14:textId="77777777" w:rsidR="002B10A9" w:rsidRPr="00904F9B" w:rsidRDefault="002B10A9" w:rsidP="00C6488C">
            <w:pPr>
              <w:rPr>
                <w:rFonts w:asciiTheme="minorHAnsi" w:hAnsiTheme="minorHAnsi"/>
                <w:sz w:val="18"/>
                <w:szCs w:val="18"/>
              </w:rPr>
            </w:pPr>
            <w:r w:rsidRPr="00904F9B">
              <w:rPr>
                <w:rFonts w:asciiTheme="minorHAnsi" w:hAnsiTheme="minorHAnsi"/>
                <w:sz w:val="18"/>
                <w:szCs w:val="18"/>
              </w:rPr>
              <w:t>Muğla</w:t>
            </w:r>
          </w:p>
        </w:tc>
        <w:tc>
          <w:tcPr>
            <w:tcW w:w="0" w:type="auto"/>
            <w:hideMark/>
          </w:tcPr>
          <w:p w14:paraId="31EF1CE1"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Bodrum</w:t>
            </w:r>
          </w:p>
        </w:tc>
        <w:tc>
          <w:tcPr>
            <w:tcW w:w="0" w:type="auto"/>
            <w:hideMark/>
          </w:tcPr>
          <w:p w14:paraId="3D33AA9F"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Mazı</w:t>
            </w:r>
          </w:p>
        </w:tc>
        <w:tc>
          <w:tcPr>
            <w:tcW w:w="0" w:type="auto"/>
            <w:hideMark/>
          </w:tcPr>
          <w:p w14:paraId="02256929"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400/1</w:t>
            </w:r>
          </w:p>
        </w:tc>
        <w:tc>
          <w:tcPr>
            <w:tcW w:w="0" w:type="auto"/>
            <w:hideMark/>
          </w:tcPr>
          <w:p w14:paraId="704003BD"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0" w:type="auto"/>
            <w:hideMark/>
          </w:tcPr>
          <w:p w14:paraId="62DC4C31"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0" w:type="auto"/>
            <w:hideMark/>
          </w:tcPr>
          <w:p w14:paraId="3863DF2C"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0" w:type="auto"/>
            <w:hideMark/>
          </w:tcPr>
          <w:p w14:paraId="6A757FFC"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13,360.97</w:t>
            </w:r>
          </w:p>
        </w:tc>
        <w:tc>
          <w:tcPr>
            <w:tcW w:w="1523" w:type="dxa"/>
            <w:hideMark/>
          </w:tcPr>
          <w:p w14:paraId="38BBE10E" w14:textId="77777777"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8,337.43</w:t>
            </w:r>
          </w:p>
        </w:tc>
        <w:tc>
          <w:tcPr>
            <w:tcW w:w="1338" w:type="dxa"/>
            <w:hideMark/>
          </w:tcPr>
          <w:p w14:paraId="1AB5AF41" w14:textId="5C620656" w:rsidR="002B10A9" w:rsidRPr="00904F9B" w:rsidRDefault="002B10A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Service Road</w:t>
            </w:r>
            <w:r>
              <w:rPr>
                <w:rFonts w:asciiTheme="minorHAnsi" w:hAnsiTheme="minorHAnsi"/>
                <w:sz w:val="18"/>
                <w:szCs w:val="18"/>
              </w:rPr>
              <w:t xml:space="preserve"> and Switchyard</w:t>
            </w:r>
          </w:p>
        </w:tc>
        <w:tc>
          <w:tcPr>
            <w:tcW w:w="1342" w:type="dxa"/>
          </w:tcPr>
          <w:p w14:paraId="5A0A9D51" w14:textId="22023918" w:rsidR="002B10A9" w:rsidRPr="00904F9B" w:rsidRDefault="002B5AC9"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w:t>
            </w:r>
          </w:p>
        </w:tc>
      </w:tr>
      <w:tr w:rsidR="00DC1596" w:rsidRPr="00904F9B" w14:paraId="1D63BC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16" w:type="dxa"/>
            <w:gridSpan w:val="10"/>
          </w:tcPr>
          <w:p w14:paraId="07D8C480" w14:textId="2C26A89D" w:rsidR="00DC1596" w:rsidRPr="00904F9B" w:rsidRDefault="00DC1596" w:rsidP="005750C6">
            <w:pPr>
              <w:jc w:val="right"/>
              <w:rPr>
                <w:rFonts w:asciiTheme="minorHAnsi" w:hAnsiTheme="minorHAnsi"/>
                <w:sz w:val="18"/>
                <w:szCs w:val="18"/>
              </w:rPr>
            </w:pPr>
            <w:r>
              <w:rPr>
                <w:rFonts w:asciiTheme="minorHAnsi" w:hAnsiTheme="minorHAnsi"/>
                <w:sz w:val="18"/>
                <w:szCs w:val="18"/>
              </w:rPr>
              <w:t>TOTAL</w:t>
            </w:r>
          </w:p>
        </w:tc>
        <w:tc>
          <w:tcPr>
            <w:tcW w:w="1342" w:type="dxa"/>
          </w:tcPr>
          <w:p w14:paraId="21F70ABD" w14:textId="21E9B5A8" w:rsidR="00DC1596" w:rsidRDefault="00DC1596"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w:t>
            </w:r>
          </w:p>
        </w:tc>
      </w:tr>
    </w:tbl>
    <w:p w14:paraId="435BC9DA" w14:textId="77777777" w:rsidR="002B10A9" w:rsidRDefault="002B10A9" w:rsidP="00837CDA">
      <w:pPr>
        <w:pStyle w:val="Heading2"/>
        <w:sectPr w:rsidR="002B10A9" w:rsidSect="005750C6">
          <w:pgSz w:w="16838" w:h="11906" w:orient="landscape" w:code="9"/>
          <w:pgMar w:top="1440" w:right="1440" w:bottom="1440" w:left="1440" w:header="561" w:footer="505" w:gutter="0"/>
          <w:cols w:sep="1" w:space="380"/>
          <w:docGrid w:linePitch="360"/>
        </w:sectPr>
      </w:pPr>
    </w:p>
    <w:p w14:paraId="3B1616AA" w14:textId="5139D1A5" w:rsidR="0019123E" w:rsidRPr="003E4BC9" w:rsidRDefault="00CD5DEB" w:rsidP="00837CDA">
      <w:pPr>
        <w:pStyle w:val="Heading2"/>
      </w:pPr>
      <w:bookmarkStart w:id="69" w:name="_Toc234243406"/>
      <w:r>
        <w:lastRenderedPageBreak/>
        <w:t>3.2</w:t>
      </w:r>
      <w:r w:rsidR="00FD0B41" w:rsidRPr="003E4BC9">
        <w:t xml:space="preserve"> </w:t>
      </w:r>
      <w:r w:rsidR="0019123E" w:rsidRPr="003E4BC9">
        <w:t xml:space="preserve">Land </w:t>
      </w:r>
      <w:r>
        <w:t>Need of the Project</w:t>
      </w:r>
      <w:bookmarkEnd w:id="69"/>
    </w:p>
    <w:p w14:paraId="6E6039BB" w14:textId="71973BD7" w:rsidR="00C53347" w:rsidRPr="00C53347" w:rsidRDefault="00C53347" w:rsidP="00C53347">
      <w:pPr>
        <w:pStyle w:val="BodyText"/>
        <w:jc w:val="both"/>
      </w:pPr>
      <w:r w:rsidRPr="00C53347">
        <w:t xml:space="preserve">The majority of Arturna </w:t>
      </w:r>
      <w:r w:rsidR="00432C99">
        <w:t>WPP</w:t>
      </w:r>
      <w:r w:rsidRPr="00C53347">
        <w:t xml:space="preserve"> area falls within state-owned forest lands, as designated under the Aydın-Muğla-Denizli Planning Region 1/100,000 Scale Environmental Layout Plan. However, several project components—particularly access roads and turbine foundations in Mazı Neighborhood—require the acquisition of privately owned parcels.</w:t>
      </w:r>
    </w:p>
    <w:p w14:paraId="7C93BBE2" w14:textId="4B34AF52" w:rsidR="00C53347" w:rsidRPr="00C53347" w:rsidRDefault="00C53347" w:rsidP="00C53347">
      <w:pPr>
        <w:pStyle w:val="BodyText"/>
        <w:jc w:val="both"/>
      </w:pPr>
      <w:r w:rsidRPr="00C53347">
        <w:t>Among the 2</w:t>
      </w:r>
      <w:r w:rsidR="005E146D">
        <w:t>2</w:t>
      </w:r>
      <w:r w:rsidRPr="00C53347">
        <w:t xml:space="preserve"> planned wind turbine locations:</w:t>
      </w:r>
    </w:p>
    <w:p w14:paraId="4A9BBE2B" w14:textId="77777777" w:rsidR="00C53347" w:rsidRPr="00C53347" w:rsidRDefault="00C53347" w:rsidP="007B2456">
      <w:pPr>
        <w:pStyle w:val="ListBullet"/>
        <w:rPr>
          <w:rStyle w:val="Strong"/>
          <w:b w:val="0"/>
          <w:bCs w:val="0"/>
        </w:rPr>
      </w:pPr>
      <w:r w:rsidRPr="00C53347">
        <w:rPr>
          <w:rStyle w:val="Strong"/>
          <w:b w:val="0"/>
          <w:bCs w:val="0"/>
        </w:rPr>
        <w:t>All four turbines in Gökpınar are located entirely on state forest land.</w:t>
      </w:r>
    </w:p>
    <w:p w14:paraId="53DB5535" w14:textId="77777777" w:rsidR="00C53347" w:rsidRPr="00C53347" w:rsidRDefault="00C53347" w:rsidP="007B2456">
      <w:pPr>
        <w:pStyle w:val="ListBullet"/>
        <w:rPr>
          <w:rStyle w:val="Strong"/>
          <w:b w:val="0"/>
          <w:bCs w:val="0"/>
        </w:rPr>
      </w:pPr>
      <w:r w:rsidRPr="00C53347">
        <w:rPr>
          <w:rStyle w:val="Strong"/>
          <w:b w:val="0"/>
          <w:bCs w:val="0"/>
        </w:rPr>
        <w:t>In Mazı, most turbines are located on forest parcels; however, T14, T16, and T21 are situated on privately owned agricultural land.</w:t>
      </w:r>
    </w:p>
    <w:p w14:paraId="2060A713" w14:textId="77777777" w:rsidR="00C53347" w:rsidRPr="00C53347" w:rsidRDefault="00C53347" w:rsidP="007B2456">
      <w:pPr>
        <w:pStyle w:val="ListBullet"/>
        <w:rPr>
          <w:rStyle w:val="Strong"/>
          <w:b w:val="0"/>
          <w:bCs w:val="0"/>
        </w:rPr>
      </w:pPr>
      <w:r w:rsidRPr="00C53347">
        <w:rPr>
          <w:rStyle w:val="Strong"/>
          <w:b w:val="0"/>
          <w:bCs w:val="0"/>
        </w:rPr>
        <w:t>The switchyard and several segments of the access road network also intersect with private land, triggering the need for expropriation under national law.</w:t>
      </w:r>
    </w:p>
    <w:p w14:paraId="36F64F0E" w14:textId="32E35AD3" w:rsidR="00C53347" w:rsidRDefault="00C53347" w:rsidP="00C53347">
      <w:pPr>
        <w:pStyle w:val="BodyText"/>
        <w:jc w:val="both"/>
      </w:pPr>
      <w:r>
        <w:t xml:space="preserve">Based on the site-specific land ownership analysis conducted by the </w:t>
      </w:r>
      <w:r w:rsidR="00785480">
        <w:t>Client</w:t>
      </w:r>
      <w:r>
        <w:t>:</w:t>
      </w:r>
    </w:p>
    <w:p w14:paraId="2243AD0C" w14:textId="3552F9D9" w:rsidR="00C53347" w:rsidRPr="00C53347" w:rsidRDefault="00C53347" w:rsidP="007B2456">
      <w:pPr>
        <w:pStyle w:val="ListBullet"/>
        <w:rPr>
          <w:rStyle w:val="Strong"/>
          <w:b w:val="0"/>
          <w:bCs w:val="0"/>
        </w:rPr>
      </w:pPr>
      <w:r w:rsidRPr="00C53347">
        <w:rPr>
          <w:rStyle w:val="Strong"/>
          <w:b w:val="0"/>
          <w:bCs w:val="0"/>
        </w:rPr>
        <w:t>A total of 14 privately owned parcels are subject to partial or full expropriation.</w:t>
      </w:r>
    </w:p>
    <w:p w14:paraId="19525A7C" w14:textId="0BE3164B" w:rsidR="00C53347" w:rsidRPr="00C53347" w:rsidRDefault="00C53347" w:rsidP="007B2456">
      <w:pPr>
        <w:pStyle w:val="ListBullet"/>
        <w:rPr>
          <w:rStyle w:val="Strong"/>
          <w:b w:val="0"/>
          <w:bCs w:val="0"/>
        </w:rPr>
      </w:pPr>
      <w:r w:rsidRPr="00C53347">
        <w:rPr>
          <w:rStyle w:val="Strong"/>
          <w:b w:val="0"/>
          <w:bCs w:val="0"/>
        </w:rPr>
        <w:t>Two of these parcels contain structures: Parcel 391/3 includes a stone house, and Parcel 400/1 includes a structure with seasonal use. These are evaluated within the scope of the LRP.</w:t>
      </w:r>
    </w:p>
    <w:p w14:paraId="07661893" w14:textId="6A15BD92" w:rsidR="00C53347" w:rsidRPr="00C53347" w:rsidRDefault="00C53347" w:rsidP="007B2456">
      <w:pPr>
        <w:pStyle w:val="ListBullet"/>
        <w:rPr>
          <w:rStyle w:val="Strong"/>
          <w:b w:val="0"/>
          <w:bCs w:val="0"/>
        </w:rPr>
      </w:pPr>
      <w:r w:rsidRPr="00C53347">
        <w:rPr>
          <w:rStyle w:val="Strong"/>
          <w:b w:val="0"/>
          <w:bCs w:val="0"/>
        </w:rPr>
        <w:t xml:space="preserve">An additional unregistered structure occupied by a vulnerable </w:t>
      </w:r>
      <w:r w:rsidR="00E12AFA">
        <w:rPr>
          <w:rStyle w:val="Strong"/>
          <w:b w:val="0"/>
          <w:bCs w:val="0"/>
        </w:rPr>
        <w:t>HH</w:t>
      </w:r>
      <w:r w:rsidR="00E12AFA" w:rsidRPr="00C53347">
        <w:rPr>
          <w:rStyle w:val="Strong"/>
          <w:b w:val="0"/>
          <w:bCs w:val="0"/>
        </w:rPr>
        <w:t xml:space="preserve"> </w:t>
      </w:r>
      <w:r w:rsidRPr="00C53347">
        <w:rPr>
          <w:rStyle w:val="Strong"/>
          <w:b w:val="0"/>
          <w:bCs w:val="0"/>
        </w:rPr>
        <w:t xml:space="preserve">was identified during the LRP field study and has been included in the LRP due to its location within the </w:t>
      </w:r>
      <w:r w:rsidR="00E12AFA">
        <w:rPr>
          <w:rStyle w:val="Strong"/>
          <w:b w:val="0"/>
          <w:bCs w:val="0"/>
        </w:rPr>
        <w:t>P</w:t>
      </w:r>
      <w:r w:rsidR="00E12AFA" w:rsidRPr="00C53347">
        <w:rPr>
          <w:rStyle w:val="Strong"/>
          <w:b w:val="0"/>
          <w:bCs w:val="0"/>
        </w:rPr>
        <w:t xml:space="preserve">roject’s </w:t>
      </w:r>
      <w:r w:rsidRPr="00C53347">
        <w:rPr>
          <w:rStyle w:val="Strong"/>
          <w:b w:val="0"/>
          <w:bCs w:val="0"/>
        </w:rPr>
        <w:t>footprint.</w:t>
      </w:r>
    </w:p>
    <w:p w14:paraId="72C9647D" w14:textId="03CF4635" w:rsidR="00C53347" w:rsidRPr="00C53347" w:rsidRDefault="00C53347" w:rsidP="00C53347">
      <w:pPr>
        <w:pStyle w:val="BodyText"/>
        <w:jc w:val="both"/>
      </w:pPr>
      <w:r w:rsidRPr="00C53347">
        <w:t>Land acquisition for energy projects in Türkiye is governed by Expropriation Law No. 2942, which allows for the acquisition of privately owned immovable assets in the public interest. Where voluntary agreement cannot be reached, formal expropriation procedures are implemented. Compensation must be provided at full replacement cost, in line with both Turkish legislation and IFC PS5</w:t>
      </w:r>
      <w:r w:rsidR="00AD78C5">
        <w:t xml:space="preserve"> and EBRD ESR5</w:t>
      </w:r>
      <w:r w:rsidRPr="00C53347">
        <w:t>.</w:t>
      </w:r>
    </w:p>
    <w:p w14:paraId="33210C3E" w14:textId="77777777" w:rsidR="00C53347" w:rsidRDefault="00C53347" w:rsidP="00FD0B41">
      <w:pPr>
        <w:pStyle w:val="BodyText"/>
        <w:jc w:val="both"/>
      </w:pPr>
      <w:r>
        <w:t>In line with regulatory requirements and technical sequencing:</w:t>
      </w:r>
    </w:p>
    <w:p w14:paraId="15DF7188" w14:textId="77777777" w:rsidR="00C53347" w:rsidRPr="00C53347" w:rsidRDefault="00C53347" w:rsidP="007B2456">
      <w:pPr>
        <w:pStyle w:val="ListBullet"/>
        <w:rPr>
          <w:rStyle w:val="Strong"/>
          <w:b w:val="0"/>
          <w:bCs w:val="0"/>
        </w:rPr>
      </w:pPr>
      <w:r w:rsidRPr="00C53347">
        <w:rPr>
          <w:rStyle w:val="Strong"/>
          <w:b w:val="0"/>
          <w:bCs w:val="0"/>
        </w:rPr>
        <w:t>Geological and geotechnical drilling studies will be conducted in turbine areas, which may require localized updates to land ownership mapping.</w:t>
      </w:r>
    </w:p>
    <w:p w14:paraId="38131B10" w14:textId="77777777" w:rsidR="00C53347" w:rsidRPr="00C53347" w:rsidRDefault="00C53347" w:rsidP="007B2456">
      <w:pPr>
        <w:pStyle w:val="ListBullet"/>
        <w:rPr>
          <w:rStyle w:val="Strong"/>
          <w:b w:val="0"/>
          <w:bCs w:val="0"/>
        </w:rPr>
      </w:pPr>
      <w:r w:rsidRPr="00C53347">
        <w:rPr>
          <w:rStyle w:val="Strong"/>
          <w:b w:val="0"/>
          <w:bCs w:val="0"/>
        </w:rPr>
        <w:t>Final cadastral verification and mapping studies will inform the definitive acquisition boundaries for each project component.</w:t>
      </w:r>
    </w:p>
    <w:p w14:paraId="4CCF0BC1" w14:textId="275AEC54" w:rsidR="00C53347" w:rsidRPr="00C53347" w:rsidRDefault="00C53347" w:rsidP="007B2456">
      <w:pPr>
        <w:pStyle w:val="ListBullet"/>
        <w:rPr>
          <w:rStyle w:val="Strong"/>
          <w:b w:val="0"/>
          <w:bCs w:val="0"/>
        </w:rPr>
      </w:pPr>
      <w:r w:rsidRPr="00C53347">
        <w:rPr>
          <w:rStyle w:val="Strong"/>
          <w:b w:val="0"/>
          <w:bCs w:val="0"/>
        </w:rPr>
        <w:t>All land acquisition processes—whether via permit or expropriation—will include identification of land users, and, where applicable, trigger livelihood restoration measures, especially in cases involving economic displacement or loss of access to land-based income sources.</w:t>
      </w:r>
    </w:p>
    <w:p w14:paraId="5199293E" w14:textId="40F65712" w:rsidR="007F785E" w:rsidRPr="003E4BC9" w:rsidRDefault="00E725DB" w:rsidP="003E4BC9">
      <w:pPr>
        <w:pStyle w:val="Heading3"/>
        <w:ind w:left="0"/>
        <w:rPr>
          <w:rFonts w:cs="Times New Roman (Body CS)"/>
          <w:b w:val="0"/>
          <w:bCs w:val="0"/>
          <w:caps/>
          <w:color w:val="018219" w:themeColor="accent1"/>
          <w:spacing w:val="8"/>
          <w:szCs w:val="20"/>
        </w:rPr>
      </w:pPr>
      <w:bookmarkStart w:id="70" w:name="_Toc234243407"/>
      <w:r>
        <w:rPr>
          <w:rFonts w:cs="Times New Roman (Body CS)"/>
          <w:b w:val="0"/>
          <w:bCs w:val="0"/>
          <w:caps/>
          <w:color w:val="018219" w:themeColor="accent1"/>
          <w:spacing w:val="8"/>
          <w:szCs w:val="20"/>
        </w:rPr>
        <w:t xml:space="preserve">3.2.1 </w:t>
      </w:r>
      <w:r w:rsidR="00012253" w:rsidRPr="003E4BC9">
        <w:rPr>
          <w:rFonts w:cs="Times New Roman (Body CS)"/>
          <w:b w:val="0"/>
          <w:bCs w:val="0"/>
          <w:caps/>
          <w:color w:val="018219" w:themeColor="accent1"/>
          <w:spacing w:val="8"/>
          <w:szCs w:val="20"/>
        </w:rPr>
        <w:t xml:space="preserve">Energy </w:t>
      </w:r>
      <w:r w:rsidR="007F785E" w:rsidRPr="003E4BC9">
        <w:rPr>
          <w:rFonts w:cs="Times New Roman (Body CS)"/>
          <w:b w:val="0"/>
          <w:bCs w:val="0"/>
          <w:caps/>
          <w:color w:val="018219" w:themeColor="accent1"/>
          <w:spacing w:val="8"/>
          <w:szCs w:val="20"/>
        </w:rPr>
        <w:t>Transmission Line</w:t>
      </w:r>
      <w:bookmarkEnd w:id="70"/>
      <w:r w:rsidR="007F785E" w:rsidRPr="003E4BC9">
        <w:rPr>
          <w:rFonts w:cs="Times New Roman (Body CS)"/>
          <w:b w:val="0"/>
          <w:bCs w:val="0"/>
          <w:caps/>
          <w:color w:val="018219" w:themeColor="accent1"/>
          <w:spacing w:val="8"/>
          <w:szCs w:val="20"/>
        </w:rPr>
        <w:t xml:space="preserve"> </w:t>
      </w:r>
    </w:p>
    <w:p w14:paraId="07CFF9EB" w14:textId="7CD0F491" w:rsidR="00C25F1D" w:rsidRDefault="00C25F1D" w:rsidP="001B256B">
      <w:pPr>
        <w:pStyle w:val="BodyText"/>
        <w:jc w:val="both"/>
      </w:pPr>
      <w:r w:rsidRPr="00C25F1D">
        <w:t>In Türkiye, the construction and operation of ETLs fall under the authority of the Turkish Electricity Transmission Corporation (TEİAŞ). TEİAŞ is the ultimate responsible body for project approval, land acquisition and easement establishment, construction management, and long-term operation of ETLs. The Project Company has prepared the design and undertaken preparatory works on behalf of TEİAŞ; however, ownership, accountability, and regulatory authority throughout the process remain with TEİAŞ.</w:t>
      </w:r>
    </w:p>
    <w:p w14:paraId="46E465AE" w14:textId="39CB2189" w:rsidR="00C53347" w:rsidRPr="00C53347" w:rsidRDefault="00C53347" w:rsidP="001B256B">
      <w:pPr>
        <w:pStyle w:val="BodyText"/>
        <w:jc w:val="both"/>
      </w:pPr>
      <w:r w:rsidRPr="00C53347">
        <w:lastRenderedPageBreak/>
        <w:t>The final route of the ETL for Arturna</w:t>
      </w:r>
      <w:r w:rsidR="00C25F1D">
        <w:t xml:space="preserve"> </w:t>
      </w:r>
      <w:r w:rsidR="00E12AFA">
        <w:t>WPP</w:t>
      </w:r>
      <w:r w:rsidR="009041C8">
        <w:t xml:space="preserve"> </w:t>
      </w:r>
      <w:r w:rsidR="00EA481E">
        <w:t>was finalized in October 2025.</w:t>
      </w:r>
      <w:r w:rsidRPr="00C53347">
        <w:t xml:space="preserve"> </w:t>
      </w:r>
      <w:r w:rsidR="00C36D8C" w:rsidRPr="00C36D8C">
        <w:t xml:space="preserve">In total, 3 private parcels are affected by the overhead electrical cables due to the construction of ETL. </w:t>
      </w:r>
      <w:r w:rsidR="00CF329B">
        <w:t>Additional social study was conducted in November 2025 to involve these PAPs in the scope of this LRP.</w:t>
      </w:r>
      <w:r w:rsidRPr="00C53347">
        <w:t xml:space="preserve"> </w:t>
      </w:r>
    </w:p>
    <w:p w14:paraId="6ED4DCB0" w14:textId="74F170F3" w:rsidR="0033686C" w:rsidRDefault="00C36D8C" w:rsidP="001B256B">
      <w:pPr>
        <w:pStyle w:val="BodyText"/>
        <w:jc w:val="both"/>
      </w:pPr>
      <w:r>
        <w:t>The</w:t>
      </w:r>
      <w:r w:rsidR="00C53347" w:rsidRPr="00C53347">
        <w:t xml:space="preserve"> easement-based expropriation will be conducted in accordance with Expropriation Law No. 2942, ensuring full replacement cost compensation for any landowners or right holders, in line with IFC </w:t>
      </w:r>
      <w:r w:rsidR="00AD78C5">
        <w:t>PS5 and ESR5</w:t>
      </w:r>
      <w:r w:rsidR="0033686C" w:rsidRPr="00C53347">
        <w:t>.</w:t>
      </w:r>
      <w:r w:rsidR="00904F9B">
        <w:t>.</w:t>
      </w:r>
    </w:p>
    <w:p w14:paraId="435EFE9E" w14:textId="0C0CC9BA" w:rsidR="0019123E" w:rsidRPr="001B59F8" w:rsidRDefault="0045623A" w:rsidP="003E4BC9">
      <w:pPr>
        <w:pStyle w:val="Heading2"/>
        <w:ind w:left="624"/>
      </w:pPr>
      <w:bookmarkStart w:id="71" w:name="_Toc234243408"/>
      <w:r>
        <w:t xml:space="preserve">3.3 </w:t>
      </w:r>
      <w:r w:rsidR="0019123E" w:rsidRPr="001B59F8">
        <w:t>Access Roads</w:t>
      </w:r>
      <w:bookmarkEnd w:id="71"/>
    </w:p>
    <w:p w14:paraId="25D6869D" w14:textId="77777777" w:rsidR="00C53347" w:rsidRPr="00C53347" w:rsidRDefault="00C53347" w:rsidP="00064ACC">
      <w:pPr>
        <w:pStyle w:val="BodyText"/>
        <w:jc w:val="both"/>
      </w:pPr>
      <w:r w:rsidRPr="00C53347">
        <w:t>Access roads will be constructed or upgraded to connect the wind turbine locations, switchyard, and other project infrastructure across Mazı and Gökpınar neighborhoods. Based on cadastral analysis and field verification:</w:t>
      </w:r>
    </w:p>
    <w:p w14:paraId="31F6F2B4" w14:textId="116CA6FF" w:rsidR="00C53347" w:rsidRPr="00C53347" w:rsidRDefault="00C53347" w:rsidP="007B2456">
      <w:pPr>
        <w:pStyle w:val="ListBullet"/>
        <w:rPr>
          <w:rStyle w:val="Strong"/>
          <w:b w:val="0"/>
          <w:bCs w:val="0"/>
        </w:rPr>
      </w:pPr>
      <w:r w:rsidRPr="00C53347">
        <w:rPr>
          <w:rStyle w:val="Strong"/>
          <w:b w:val="0"/>
          <w:bCs w:val="0"/>
        </w:rPr>
        <w:t>Several segments of the access road traverse</w:t>
      </w:r>
      <w:r w:rsidR="00CF329B">
        <w:rPr>
          <w:rStyle w:val="Strong"/>
          <w:b w:val="0"/>
          <w:bCs w:val="0"/>
        </w:rPr>
        <w:t xml:space="preserve"> </w:t>
      </w:r>
      <w:r w:rsidRPr="00C53347">
        <w:rPr>
          <w:rStyle w:val="Strong"/>
          <w:b w:val="0"/>
          <w:bCs w:val="0"/>
        </w:rPr>
        <w:t>private parcels in Mazı, resulting in partial or full land acquisition across multiple plots (see Table 2-1).</w:t>
      </w:r>
    </w:p>
    <w:p w14:paraId="69C9A9AC" w14:textId="77777777" w:rsidR="00C53347" w:rsidRPr="00C53347" w:rsidRDefault="00C53347" w:rsidP="007B2456">
      <w:pPr>
        <w:pStyle w:val="ListBullet"/>
        <w:rPr>
          <w:rStyle w:val="Strong"/>
          <w:b w:val="0"/>
          <w:bCs w:val="0"/>
        </w:rPr>
      </w:pPr>
      <w:r w:rsidRPr="00C53347">
        <w:rPr>
          <w:rStyle w:val="Strong"/>
          <w:b w:val="0"/>
          <w:bCs w:val="0"/>
        </w:rPr>
        <w:t>In Gökpınar, all road segments are expected to lie within state forest lands.</w:t>
      </w:r>
    </w:p>
    <w:p w14:paraId="787F13DB" w14:textId="77777777" w:rsidR="00C53347" w:rsidRPr="00C53347" w:rsidRDefault="00C53347" w:rsidP="007B2456">
      <w:pPr>
        <w:pStyle w:val="ListBullet"/>
        <w:rPr>
          <w:rStyle w:val="Strong"/>
          <w:b w:val="0"/>
          <w:bCs w:val="0"/>
        </w:rPr>
      </w:pPr>
      <w:r w:rsidRPr="00C53347">
        <w:rPr>
          <w:rStyle w:val="Strong"/>
          <w:b w:val="0"/>
          <w:bCs w:val="0"/>
        </w:rPr>
        <w:t>One informal residential structure and multiple privately owned agricultural parcels (e.g., 393/28, 393/21) are directly affected by road alignments.</w:t>
      </w:r>
    </w:p>
    <w:p w14:paraId="2E5AD688" w14:textId="39852F5E" w:rsidR="0019123E" w:rsidRDefault="00C53347" w:rsidP="00C53347">
      <w:pPr>
        <w:pStyle w:val="BodyText"/>
      </w:pPr>
      <w:r>
        <w:t xml:space="preserve">All affected private parcels are being acquired in line with </w:t>
      </w:r>
      <w:r w:rsidRPr="00C53347">
        <w:t>Expropriation Law No. 2942</w:t>
      </w:r>
      <w:r>
        <w:t xml:space="preserve">, with compensation at </w:t>
      </w:r>
      <w:r w:rsidRPr="00C53347">
        <w:t>full replacement cost</w:t>
      </w:r>
      <w:r>
        <w:t xml:space="preserve">. In addition to landowners, informal users (e.g., livestock herders, seasonal farmers) may also experience impacts and are addressed through </w:t>
      </w:r>
      <w:r w:rsidR="00806C5D">
        <w:t>LRP</w:t>
      </w:r>
      <w:r w:rsidR="0019123E" w:rsidRPr="001B59F8">
        <w:t>.</w:t>
      </w:r>
    </w:p>
    <w:p w14:paraId="72BDC713" w14:textId="1BB682CA" w:rsidR="00904F9B" w:rsidRDefault="00904F9B" w:rsidP="00C53347">
      <w:pPr>
        <w:pStyle w:val="BodyText"/>
      </w:pPr>
      <w:r>
        <w:t>Following land acquisition data presents Access Road Land acquisition summary:</w:t>
      </w:r>
    </w:p>
    <w:p w14:paraId="2D9537D4" w14:textId="77777777" w:rsidR="002B5AC9" w:rsidRDefault="002B5AC9" w:rsidP="00904F9B">
      <w:pPr>
        <w:pStyle w:val="Caption"/>
        <w:sectPr w:rsidR="002B5AC9" w:rsidSect="00C545F9">
          <w:pgSz w:w="11906" w:h="16838" w:code="9"/>
          <w:pgMar w:top="1440" w:right="1440" w:bottom="1440" w:left="1440" w:header="562" w:footer="504" w:gutter="0"/>
          <w:cols w:sep="1" w:space="380"/>
          <w:docGrid w:linePitch="360"/>
        </w:sectPr>
      </w:pPr>
    </w:p>
    <w:p w14:paraId="6092B230" w14:textId="343B2D8D" w:rsidR="00904F9B" w:rsidRDefault="00904F9B" w:rsidP="00904F9B">
      <w:pPr>
        <w:pStyle w:val="Caption"/>
      </w:pPr>
      <w:r>
        <w:lastRenderedPageBreak/>
        <w:t xml:space="preserve">Table </w:t>
      </w:r>
      <w:r>
        <w:fldChar w:fldCharType="begin"/>
      </w:r>
      <w:r>
        <w:instrText xml:space="preserve"> STYLEREF 1 \s </w:instrText>
      </w:r>
      <w:r>
        <w:fldChar w:fldCharType="separate"/>
      </w:r>
      <w:r w:rsidR="00C02294">
        <w:rPr>
          <w:noProof/>
        </w:rPr>
        <w:t>3</w:t>
      </w:r>
      <w:r>
        <w:fldChar w:fldCharType="end"/>
      </w:r>
      <w:r>
        <w:noBreakHyphen/>
      </w:r>
      <w:r w:rsidR="00162213">
        <w:t>6</w:t>
      </w:r>
      <w:r>
        <w:t xml:space="preserve"> </w:t>
      </w:r>
      <w:r w:rsidRPr="00A26CFD">
        <w:t>Access Road Land acquisition</w:t>
      </w:r>
    </w:p>
    <w:tbl>
      <w:tblPr>
        <w:tblStyle w:val="ERMTable11"/>
        <w:tblW w:w="5116" w:type="pct"/>
        <w:tblLook w:val="04A0" w:firstRow="1" w:lastRow="0" w:firstColumn="1" w:lastColumn="0" w:noHBand="0" w:noVBand="1"/>
      </w:tblPr>
      <w:tblGrid>
        <w:gridCol w:w="1668"/>
        <w:gridCol w:w="1017"/>
        <w:gridCol w:w="1191"/>
        <w:gridCol w:w="1551"/>
        <w:gridCol w:w="1802"/>
        <w:gridCol w:w="1640"/>
        <w:gridCol w:w="2705"/>
        <w:gridCol w:w="1351"/>
        <w:gridCol w:w="6"/>
        <w:gridCol w:w="1345"/>
        <w:gridCol w:w="6"/>
      </w:tblGrid>
      <w:tr w:rsidR="00070C9D" w:rsidRPr="00904F9B" w14:paraId="34D63ED8" w14:textId="1ED53AB0" w:rsidTr="005750C6">
        <w:trPr>
          <w:gridAfter w:val="1"/>
          <w:cnfStyle w:val="100000000000" w:firstRow="1" w:lastRow="0" w:firstColumn="0" w:lastColumn="0" w:oddVBand="0" w:evenVBand="0" w:oddHBand="0" w:evenHBand="0" w:firstRowFirstColumn="0" w:firstRowLastColumn="0" w:lastRowFirstColumn="0" w:lastRowLastColumn="0"/>
          <w:wAfter w:w="2" w:type="pct"/>
        </w:trPr>
        <w:tc>
          <w:tcPr>
            <w:cnfStyle w:val="001000000000" w:firstRow="0" w:lastRow="0" w:firstColumn="1" w:lastColumn="0" w:oddVBand="0" w:evenVBand="0" w:oddHBand="0" w:evenHBand="0" w:firstRowFirstColumn="0" w:firstRowLastColumn="0" w:lastRowFirstColumn="0" w:lastRowLastColumn="0"/>
            <w:tcW w:w="584" w:type="pct"/>
            <w:hideMark/>
          </w:tcPr>
          <w:p w14:paraId="0224B594" w14:textId="77777777" w:rsidR="00070C9D" w:rsidRDefault="00070C9D">
            <w:pPr>
              <w:jc w:val="center"/>
              <w:rPr>
                <w:rFonts w:asciiTheme="minorHAnsi" w:hAnsiTheme="minorHAnsi"/>
                <w:b w:val="0"/>
                <w:sz w:val="18"/>
                <w:szCs w:val="18"/>
              </w:rPr>
            </w:pPr>
            <w:r w:rsidRPr="00904F9B">
              <w:rPr>
                <w:rFonts w:asciiTheme="minorHAnsi" w:hAnsiTheme="minorHAnsi"/>
                <w:sz w:val="18"/>
                <w:szCs w:val="18"/>
              </w:rPr>
              <w:t>Province</w:t>
            </w:r>
            <w:r>
              <w:rPr>
                <w:rFonts w:asciiTheme="minorHAnsi" w:hAnsiTheme="minorHAnsi"/>
                <w:sz w:val="18"/>
                <w:szCs w:val="18"/>
              </w:rPr>
              <w:t xml:space="preserve"> / District/</w:t>
            </w:r>
          </w:p>
          <w:p w14:paraId="0C534EB1" w14:textId="03983B39" w:rsidR="00070C9D" w:rsidRPr="00904F9B" w:rsidRDefault="00070C9D">
            <w:pPr>
              <w:jc w:val="center"/>
              <w:rPr>
                <w:rFonts w:asciiTheme="minorHAnsi" w:hAnsiTheme="minorHAnsi"/>
                <w:sz w:val="18"/>
                <w:szCs w:val="18"/>
              </w:rPr>
            </w:pPr>
            <w:r>
              <w:rPr>
                <w:rFonts w:asciiTheme="minorHAnsi" w:hAnsiTheme="minorHAnsi"/>
                <w:sz w:val="18"/>
                <w:szCs w:val="18"/>
              </w:rPr>
              <w:t>Settlement</w:t>
            </w:r>
          </w:p>
        </w:tc>
        <w:tc>
          <w:tcPr>
            <w:tcW w:w="356" w:type="pct"/>
            <w:hideMark/>
          </w:tcPr>
          <w:p w14:paraId="2AC3E476" w14:textId="77777777" w:rsidR="00070C9D" w:rsidRPr="00904F9B" w:rsidRDefault="00070C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Parcel No</w:t>
            </w:r>
          </w:p>
        </w:tc>
        <w:tc>
          <w:tcPr>
            <w:tcW w:w="417" w:type="pct"/>
            <w:hideMark/>
          </w:tcPr>
          <w:p w14:paraId="382049C0" w14:textId="77777777" w:rsidR="00070C9D" w:rsidRPr="00904F9B" w:rsidRDefault="00070C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Owner Type</w:t>
            </w:r>
          </w:p>
        </w:tc>
        <w:tc>
          <w:tcPr>
            <w:tcW w:w="543" w:type="pct"/>
            <w:hideMark/>
          </w:tcPr>
          <w:p w14:paraId="49BA1E25" w14:textId="77777777" w:rsidR="00070C9D" w:rsidRPr="00904F9B" w:rsidRDefault="00070C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Ownership</w:t>
            </w:r>
          </w:p>
        </w:tc>
        <w:tc>
          <w:tcPr>
            <w:tcW w:w="631" w:type="pct"/>
            <w:hideMark/>
          </w:tcPr>
          <w:p w14:paraId="042351A7" w14:textId="77777777" w:rsidR="00070C9D" w:rsidRPr="00904F9B" w:rsidRDefault="00070C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Land Type</w:t>
            </w:r>
          </w:p>
        </w:tc>
        <w:tc>
          <w:tcPr>
            <w:tcW w:w="574" w:type="pct"/>
            <w:hideMark/>
          </w:tcPr>
          <w:p w14:paraId="5A002FD6" w14:textId="77777777" w:rsidR="00070C9D" w:rsidRPr="00904F9B" w:rsidRDefault="00070C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Total Area (m²)</w:t>
            </w:r>
          </w:p>
        </w:tc>
        <w:tc>
          <w:tcPr>
            <w:tcW w:w="947" w:type="pct"/>
            <w:hideMark/>
          </w:tcPr>
          <w:p w14:paraId="5437F91C" w14:textId="4576FE7E" w:rsidR="00070C9D" w:rsidRPr="00904F9B" w:rsidRDefault="00070C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Expropriat</w:t>
            </w:r>
            <w:r>
              <w:rPr>
                <w:rFonts w:asciiTheme="minorHAnsi" w:hAnsiTheme="minorHAnsi"/>
                <w:sz w:val="18"/>
                <w:szCs w:val="18"/>
              </w:rPr>
              <w:t>ion/Easement</w:t>
            </w:r>
            <w:r w:rsidRPr="00904F9B">
              <w:rPr>
                <w:rFonts w:asciiTheme="minorHAnsi" w:hAnsiTheme="minorHAnsi"/>
                <w:sz w:val="18"/>
                <w:szCs w:val="18"/>
              </w:rPr>
              <w:t xml:space="preserve"> Area (m²)</w:t>
            </w:r>
          </w:p>
        </w:tc>
        <w:tc>
          <w:tcPr>
            <w:tcW w:w="473" w:type="pct"/>
            <w:hideMark/>
          </w:tcPr>
          <w:p w14:paraId="025C953F" w14:textId="77777777" w:rsidR="00070C9D" w:rsidRPr="00904F9B" w:rsidRDefault="00070C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Intended Use</w:t>
            </w:r>
          </w:p>
        </w:tc>
        <w:tc>
          <w:tcPr>
            <w:tcW w:w="473" w:type="pct"/>
            <w:gridSpan w:val="2"/>
          </w:tcPr>
          <w:p w14:paraId="75392C74" w14:textId="1D88DD5D" w:rsidR="00070C9D" w:rsidRPr="00904F9B" w:rsidRDefault="00070C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No of PAPs</w:t>
            </w:r>
          </w:p>
        </w:tc>
      </w:tr>
      <w:tr w:rsidR="00070C9D" w:rsidRPr="00904F9B" w14:paraId="5F36C424" w14:textId="49E939BB" w:rsidTr="005750C6">
        <w:trPr>
          <w:gridAfter w:val="1"/>
          <w:cnfStyle w:val="000000100000" w:firstRow="0" w:lastRow="0" w:firstColumn="0" w:lastColumn="0" w:oddVBand="0" w:evenVBand="0" w:oddHBand="1" w:evenHBand="0" w:firstRowFirstColumn="0" w:firstRowLastColumn="0" w:lastRowFirstColumn="0" w:lastRowLastColumn="0"/>
          <w:wAfter w:w="2" w:type="pct"/>
        </w:trPr>
        <w:tc>
          <w:tcPr>
            <w:cnfStyle w:val="001000000000" w:firstRow="0" w:lastRow="0" w:firstColumn="1" w:lastColumn="0" w:oddVBand="0" w:evenVBand="0" w:oddHBand="0" w:evenHBand="0" w:firstRowFirstColumn="0" w:firstRowLastColumn="0" w:lastRowFirstColumn="0" w:lastRowLastColumn="0"/>
            <w:tcW w:w="584" w:type="pct"/>
            <w:vMerge w:val="restart"/>
            <w:hideMark/>
          </w:tcPr>
          <w:p w14:paraId="45EDE9EC" w14:textId="18B526DA" w:rsidR="00070C9D" w:rsidRPr="00904F9B" w:rsidRDefault="00070C9D">
            <w:pPr>
              <w:rPr>
                <w:rFonts w:asciiTheme="minorHAnsi" w:hAnsiTheme="minorHAnsi"/>
                <w:sz w:val="18"/>
                <w:szCs w:val="18"/>
              </w:rPr>
            </w:pPr>
            <w:r w:rsidRPr="00904F9B">
              <w:rPr>
                <w:rFonts w:asciiTheme="minorHAnsi" w:hAnsiTheme="minorHAnsi"/>
                <w:sz w:val="18"/>
                <w:szCs w:val="18"/>
              </w:rPr>
              <w:t>Muğla</w:t>
            </w:r>
            <w:r>
              <w:rPr>
                <w:rFonts w:asciiTheme="minorHAnsi" w:hAnsiTheme="minorHAnsi"/>
                <w:sz w:val="18"/>
                <w:szCs w:val="18"/>
              </w:rPr>
              <w:t>/ Bodrum/ Mazı</w:t>
            </w:r>
          </w:p>
          <w:p w14:paraId="5333CABD" w14:textId="40B05774" w:rsidR="00070C9D" w:rsidRPr="00904F9B" w:rsidRDefault="00070C9D">
            <w:pPr>
              <w:rPr>
                <w:rFonts w:asciiTheme="minorHAnsi" w:hAnsiTheme="minorHAnsi"/>
                <w:sz w:val="18"/>
                <w:szCs w:val="18"/>
              </w:rPr>
            </w:pPr>
          </w:p>
          <w:p w14:paraId="04F5A3DC" w14:textId="4817C333" w:rsidR="00070C9D" w:rsidRPr="00904F9B" w:rsidRDefault="00070C9D">
            <w:pPr>
              <w:rPr>
                <w:rFonts w:asciiTheme="minorHAnsi" w:hAnsiTheme="minorHAnsi"/>
                <w:sz w:val="18"/>
                <w:szCs w:val="18"/>
              </w:rPr>
            </w:pPr>
          </w:p>
          <w:p w14:paraId="5E9BD150" w14:textId="52A84EFF" w:rsidR="00070C9D" w:rsidRPr="00904F9B" w:rsidRDefault="00070C9D">
            <w:pPr>
              <w:rPr>
                <w:rFonts w:asciiTheme="minorHAnsi" w:hAnsiTheme="minorHAnsi"/>
                <w:sz w:val="18"/>
                <w:szCs w:val="18"/>
              </w:rPr>
            </w:pPr>
          </w:p>
          <w:p w14:paraId="1AB9D237" w14:textId="1DEB73D1" w:rsidR="00070C9D" w:rsidRPr="00904F9B" w:rsidRDefault="00070C9D">
            <w:pPr>
              <w:rPr>
                <w:rFonts w:asciiTheme="minorHAnsi" w:hAnsiTheme="minorHAnsi"/>
                <w:sz w:val="18"/>
                <w:szCs w:val="18"/>
              </w:rPr>
            </w:pPr>
          </w:p>
          <w:p w14:paraId="65C24DE3" w14:textId="6CC6D0F8" w:rsidR="00070C9D" w:rsidRPr="00904F9B" w:rsidRDefault="00070C9D">
            <w:pPr>
              <w:rPr>
                <w:rFonts w:asciiTheme="minorHAnsi" w:hAnsiTheme="minorHAnsi"/>
                <w:sz w:val="18"/>
                <w:szCs w:val="18"/>
              </w:rPr>
            </w:pPr>
          </w:p>
          <w:p w14:paraId="6A32E95C" w14:textId="224BB534" w:rsidR="00070C9D" w:rsidRPr="00904F9B" w:rsidRDefault="00070C9D">
            <w:pPr>
              <w:rPr>
                <w:rFonts w:asciiTheme="minorHAnsi" w:hAnsiTheme="minorHAnsi"/>
                <w:sz w:val="18"/>
                <w:szCs w:val="18"/>
              </w:rPr>
            </w:pPr>
          </w:p>
          <w:p w14:paraId="3E2F5DD7" w14:textId="4D735026" w:rsidR="00070C9D" w:rsidRPr="00904F9B" w:rsidRDefault="00070C9D">
            <w:pPr>
              <w:rPr>
                <w:rFonts w:asciiTheme="minorHAnsi" w:hAnsiTheme="minorHAnsi"/>
                <w:sz w:val="18"/>
                <w:szCs w:val="18"/>
              </w:rPr>
            </w:pPr>
          </w:p>
          <w:p w14:paraId="3A2FDEC4" w14:textId="5BD6ADDA" w:rsidR="00070C9D" w:rsidRPr="00904F9B" w:rsidRDefault="00070C9D">
            <w:pPr>
              <w:rPr>
                <w:rFonts w:asciiTheme="minorHAnsi" w:hAnsiTheme="minorHAnsi"/>
                <w:sz w:val="18"/>
                <w:szCs w:val="18"/>
              </w:rPr>
            </w:pPr>
          </w:p>
          <w:p w14:paraId="5981E0FD" w14:textId="55D85B30" w:rsidR="00070C9D" w:rsidRPr="00904F9B" w:rsidRDefault="00070C9D">
            <w:pPr>
              <w:rPr>
                <w:rFonts w:asciiTheme="minorHAnsi" w:hAnsiTheme="minorHAnsi"/>
                <w:sz w:val="18"/>
                <w:szCs w:val="18"/>
              </w:rPr>
            </w:pPr>
          </w:p>
          <w:p w14:paraId="66A1374E" w14:textId="682F15DB" w:rsidR="00070C9D" w:rsidRPr="00904F9B" w:rsidRDefault="00070C9D">
            <w:pPr>
              <w:rPr>
                <w:rFonts w:asciiTheme="minorHAnsi" w:hAnsiTheme="minorHAnsi"/>
                <w:sz w:val="18"/>
                <w:szCs w:val="18"/>
              </w:rPr>
            </w:pPr>
          </w:p>
          <w:p w14:paraId="51D38CAB" w14:textId="71664F18" w:rsidR="00070C9D" w:rsidRPr="00904F9B" w:rsidRDefault="00070C9D">
            <w:pPr>
              <w:rPr>
                <w:rFonts w:asciiTheme="minorHAnsi" w:hAnsiTheme="minorHAnsi"/>
                <w:sz w:val="18"/>
                <w:szCs w:val="18"/>
              </w:rPr>
            </w:pPr>
          </w:p>
          <w:p w14:paraId="3BC85416" w14:textId="7CF53211" w:rsidR="00070C9D" w:rsidRPr="00904F9B" w:rsidRDefault="00070C9D">
            <w:pPr>
              <w:rPr>
                <w:rFonts w:asciiTheme="minorHAnsi" w:hAnsiTheme="minorHAnsi"/>
                <w:sz w:val="18"/>
                <w:szCs w:val="18"/>
              </w:rPr>
            </w:pPr>
          </w:p>
          <w:p w14:paraId="0F4EB347" w14:textId="658EBB2C" w:rsidR="00070C9D" w:rsidRPr="00904F9B" w:rsidRDefault="00070C9D">
            <w:pPr>
              <w:rPr>
                <w:rFonts w:asciiTheme="minorHAnsi" w:hAnsiTheme="minorHAnsi"/>
                <w:sz w:val="18"/>
                <w:szCs w:val="18"/>
              </w:rPr>
            </w:pPr>
          </w:p>
          <w:p w14:paraId="1A35BDB7" w14:textId="2FAF70B6" w:rsidR="00070C9D" w:rsidRPr="00904F9B" w:rsidRDefault="00070C9D" w:rsidP="00C6488C">
            <w:pPr>
              <w:rPr>
                <w:rFonts w:asciiTheme="minorHAnsi" w:hAnsiTheme="minorHAnsi"/>
                <w:sz w:val="18"/>
                <w:szCs w:val="18"/>
              </w:rPr>
            </w:pPr>
          </w:p>
        </w:tc>
        <w:tc>
          <w:tcPr>
            <w:tcW w:w="356" w:type="pct"/>
          </w:tcPr>
          <w:p w14:paraId="091325F5" w14:textId="71A55E0D"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391/1</w:t>
            </w:r>
          </w:p>
        </w:tc>
        <w:tc>
          <w:tcPr>
            <w:tcW w:w="417" w:type="pct"/>
          </w:tcPr>
          <w:p w14:paraId="3EA3E97E" w14:textId="4EBE3288"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Treasury</w:t>
            </w:r>
          </w:p>
        </w:tc>
        <w:tc>
          <w:tcPr>
            <w:tcW w:w="543" w:type="pct"/>
          </w:tcPr>
          <w:p w14:paraId="3141572C" w14:textId="31FCEA88"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tcPr>
          <w:p w14:paraId="32BA0901" w14:textId="1527C6A8"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Scrubland</w:t>
            </w:r>
          </w:p>
        </w:tc>
        <w:tc>
          <w:tcPr>
            <w:tcW w:w="574" w:type="pct"/>
          </w:tcPr>
          <w:p w14:paraId="25F832EC" w14:textId="0525C5F4"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14,448.35</w:t>
            </w:r>
          </w:p>
        </w:tc>
        <w:tc>
          <w:tcPr>
            <w:tcW w:w="947" w:type="pct"/>
          </w:tcPr>
          <w:p w14:paraId="3DC64D1E" w14:textId="010DFD59"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3,466.57</w:t>
            </w:r>
          </w:p>
        </w:tc>
        <w:tc>
          <w:tcPr>
            <w:tcW w:w="473" w:type="pct"/>
          </w:tcPr>
          <w:p w14:paraId="7B895960" w14:textId="30287E6E"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135894ED" w14:textId="32C1E9B8" w:rsidR="00070C9D" w:rsidRPr="00904F9B" w:rsidRDefault="009F04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r>
      <w:tr w:rsidR="00070C9D" w:rsidRPr="00904F9B" w14:paraId="12D3289A" w14:textId="58ED73DF" w:rsidTr="005750C6">
        <w:trPr>
          <w:gridAfter w:val="1"/>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530F741D" w14:textId="2511F372" w:rsidR="00070C9D" w:rsidRPr="00904F9B" w:rsidRDefault="00070C9D" w:rsidP="00C6488C">
            <w:pPr>
              <w:rPr>
                <w:rFonts w:asciiTheme="minorHAnsi" w:hAnsiTheme="minorHAnsi"/>
                <w:sz w:val="18"/>
                <w:szCs w:val="18"/>
              </w:rPr>
            </w:pPr>
          </w:p>
        </w:tc>
        <w:tc>
          <w:tcPr>
            <w:tcW w:w="356" w:type="pct"/>
            <w:hideMark/>
          </w:tcPr>
          <w:p w14:paraId="77B8156E"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391/3</w:t>
            </w:r>
          </w:p>
        </w:tc>
        <w:tc>
          <w:tcPr>
            <w:tcW w:w="417" w:type="pct"/>
            <w:hideMark/>
          </w:tcPr>
          <w:p w14:paraId="6C1B2374"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543" w:type="pct"/>
            <w:hideMark/>
          </w:tcPr>
          <w:p w14:paraId="682C1B24"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7F1A139C"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Built-up + Field</w:t>
            </w:r>
          </w:p>
        </w:tc>
        <w:tc>
          <w:tcPr>
            <w:tcW w:w="574" w:type="pct"/>
            <w:hideMark/>
          </w:tcPr>
          <w:p w14:paraId="266F3837" w14:textId="10BCDD15"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w:t>
            </w:r>
            <w:r w:rsidRPr="00904F9B">
              <w:rPr>
                <w:rFonts w:asciiTheme="minorHAnsi" w:hAnsiTheme="minorHAnsi"/>
                <w:sz w:val="18"/>
                <w:szCs w:val="18"/>
              </w:rPr>
              <w:t>1</w:t>
            </w:r>
            <w:r>
              <w:rPr>
                <w:rFonts w:asciiTheme="minorHAnsi" w:hAnsiTheme="minorHAnsi"/>
                <w:sz w:val="18"/>
                <w:szCs w:val="18"/>
              </w:rPr>
              <w:t>,</w:t>
            </w:r>
            <w:r w:rsidRPr="00904F9B">
              <w:rPr>
                <w:rFonts w:asciiTheme="minorHAnsi" w:hAnsiTheme="minorHAnsi"/>
                <w:sz w:val="18"/>
                <w:szCs w:val="18"/>
              </w:rPr>
              <w:t>796</w:t>
            </w:r>
            <w:r>
              <w:rPr>
                <w:rFonts w:asciiTheme="minorHAnsi" w:hAnsiTheme="minorHAnsi"/>
                <w:sz w:val="18"/>
                <w:szCs w:val="18"/>
              </w:rPr>
              <w:t>.</w:t>
            </w:r>
            <w:r w:rsidRPr="00904F9B">
              <w:rPr>
                <w:rFonts w:asciiTheme="minorHAnsi" w:hAnsiTheme="minorHAnsi"/>
                <w:sz w:val="18"/>
                <w:szCs w:val="18"/>
              </w:rPr>
              <w:t>37</w:t>
            </w:r>
          </w:p>
        </w:tc>
        <w:tc>
          <w:tcPr>
            <w:tcW w:w="947" w:type="pct"/>
            <w:hideMark/>
          </w:tcPr>
          <w:p w14:paraId="13CC6914" w14:textId="387A2661"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1,007.51</w:t>
            </w:r>
          </w:p>
        </w:tc>
        <w:tc>
          <w:tcPr>
            <w:tcW w:w="473" w:type="pct"/>
            <w:hideMark/>
          </w:tcPr>
          <w:p w14:paraId="23E7E89A"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28831D16" w14:textId="13890631" w:rsidR="00070C9D" w:rsidRPr="00904F9B" w:rsidRDefault="009F04A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w:t>
            </w:r>
          </w:p>
        </w:tc>
      </w:tr>
      <w:tr w:rsidR="00070C9D" w:rsidRPr="00904F9B" w14:paraId="55110C90" w14:textId="753CD57E" w:rsidTr="005750C6">
        <w:trPr>
          <w:gridAfter w:val="1"/>
          <w:cnfStyle w:val="000000100000" w:firstRow="0" w:lastRow="0" w:firstColumn="0" w:lastColumn="0" w:oddVBand="0" w:evenVBand="0" w:oddHBand="1" w:evenHBand="0" w:firstRowFirstColumn="0" w:firstRowLastColumn="0" w:lastRowFirstColumn="0" w:lastRowLastColumn="0"/>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49C94874" w14:textId="2876B982" w:rsidR="00070C9D" w:rsidRPr="00904F9B" w:rsidRDefault="00070C9D" w:rsidP="00C6488C">
            <w:pPr>
              <w:rPr>
                <w:rFonts w:asciiTheme="minorHAnsi" w:hAnsiTheme="minorHAnsi"/>
                <w:sz w:val="18"/>
                <w:szCs w:val="18"/>
              </w:rPr>
            </w:pPr>
          </w:p>
        </w:tc>
        <w:tc>
          <w:tcPr>
            <w:tcW w:w="356" w:type="pct"/>
          </w:tcPr>
          <w:p w14:paraId="607305DA" w14:textId="551CB759"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393/1</w:t>
            </w:r>
          </w:p>
        </w:tc>
        <w:tc>
          <w:tcPr>
            <w:tcW w:w="417" w:type="pct"/>
          </w:tcPr>
          <w:p w14:paraId="37B45C8E" w14:textId="362218C3"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Treasury</w:t>
            </w:r>
          </w:p>
        </w:tc>
        <w:tc>
          <w:tcPr>
            <w:tcW w:w="543" w:type="pct"/>
          </w:tcPr>
          <w:p w14:paraId="1D4F7DB1" w14:textId="1CA9B8C5"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tcPr>
          <w:p w14:paraId="0D95BB6E" w14:textId="5B9C77B8"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Scrubland</w:t>
            </w:r>
          </w:p>
        </w:tc>
        <w:tc>
          <w:tcPr>
            <w:tcW w:w="574" w:type="pct"/>
          </w:tcPr>
          <w:p w14:paraId="4444336B" w14:textId="7E609E0E"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1,440.87</w:t>
            </w:r>
          </w:p>
        </w:tc>
        <w:tc>
          <w:tcPr>
            <w:tcW w:w="947" w:type="pct"/>
          </w:tcPr>
          <w:p w14:paraId="07755C27" w14:textId="411F1B9C"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674.26</w:t>
            </w:r>
          </w:p>
        </w:tc>
        <w:tc>
          <w:tcPr>
            <w:tcW w:w="473" w:type="pct"/>
          </w:tcPr>
          <w:p w14:paraId="3C5CF433" w14:textId="36D14A28"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39D7308B" w14:textId="7055B564" w:rsidR="00070C9D" w:rsidRPr="00904F9B" w:rsidRDefault="009F04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r>
      <w:tr w:rsidR="00070C9D" w:rsidRPr="00904F9B" w14:paraId="47DBB59D" w14:textId="52B4327E" w:rsidTr="005750C6">
        <w:trPr>
          <w:gridAfter w:val="1"/>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0A1BC775" w14:textId="5C8F98AF" w:rsidR="00070C9D" w:rsidRPr="00904F9B" w:rsidRDefault="00070C9D" w:rsidP="00C6488C">
            <w:pPr>
              <w:rPr>
                <w:rFonts w:asciiTheme="minorHAnsi" w:hAnsiTheme="minorHAnsi"/>
                <w:sz w:val="18"/>
                <w:szCs w:val="18"/>
              </w:rPr>
            </w:pPr>
          </w:p>
        </w:tc>
        <w:tc>
          <w:tcPr>
            <w:tcW w:w="356" w:type="pct"/>
            <w:hideMark/>
          </w:tcPr>
          <w:p w14:paraId="3A105F10"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393/2</w:t>
            </w:r>
          </w:p>
        </w:tc>
        <w:tc>
          <w:tcPr>
            <w:tcW w:w="417" w:type="pct"/>
            <w:hideMark/>
          </w:tcPr>
          <w:p w14:paraId="211BC042" w14:textId="61731306"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Treasury</w:t>
            </w:r>
          </w:p>
        </w:tc>
        <w:tc>
          <w:tcPr>
            <w:tcW w:w="543" w:type="pct"/>
            <w:hideMark/>
          </w:tcPr>
          <w:p w14:paraId="40AB567B"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0821707F" w14:textId="16ADC7D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c>
          <w:tcPr>
            <w:tcW w:w="574" w:type="pct"/>
            <w:hideMark/>
          </w:tcPr>
          <w:p w14:paraId="05E57A61" w14:textId="3AAF8CE9"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14</w:t>
            </w:r>
            <w:r>
              <w:rPr>
                <w:rFonts w:asciiTheme="minorHAnsi" w:hAnsiTheme="minorHAnsi"/>
                <w:sz w:val="18"/>
                <w:szCs w:val="18"/>
              </w:rPr>
              <w:t>,</w:t>
            </w:r>
            <w:r w:rsidRPr="00904F9B">
              <w:rPr>
                <w:rFonts w:asciiTheme="minorHAnsi" w:hAnsiTheme="minorHAnsi"/>
                <w:sz w:val="18"/>
                <w:szCs w:val="18"/>
              </w:rPr>
              <w:t>873</w:t>
            </w:r>
            <w:r>
              <w:rPr>
                <w:rFonts w:asciiTheme="minorHAnsi" w:hAnsiTheme="minorHAnsi"/>
                <w:sz w:val="18"/>
                <w:szCs w:val="18"/>
              </w:rPr>
              <w:t>.</w:t>
            </w:r>
            <w:r w:rsidRPr="00904F9B">
              <w:rPr>
                <w:rFonts w:asciiTheme="minorHAnsi" w:hAnsiTheme="minorHAnsi"/>
                <w:sz w:val="18"/>
                <w:szCs w:val="18"/>
              </w:rPr>
              <w:t>2</w:t>
            </w:r>
            <w:r>
              <w:rPr>
                <w:rFonts w:asciiTheme="minorHAnsi" w:hAnsiTheme="minorHAnsi"/>
                <w:sz w:val="18"/>
                <w:szCs w:val="18"/>
              </w:rPr>
              <w:t>0</w:t>
            </w:r>
          </w:p>
        </w:tc>
        <w:tc>
          <w:tcPr>
            <w:tcW w:w="947" w:type="pct"/>
            <w:hideMark/>
          </w:tcPr>
          <w:p w14:paraId="4F947E3B" w14:textId="7BBD9F82"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4,935.14</w:t>
            </w:r>
          </w:p>
        </w:tc>
        <w:tc>
          <w:tcPr>
            <w:tcW w:w="473" w:type="pct"/>
            <w:hideMark/>
          </w:tcPr>
          <w:p w14:paraId="0EBB709B"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6601EE3A" w14:textId="1D4A4738" w:rsidR="00070C9D" w:rsidRPr="00904F9B" w:rsidRDefault="009F04A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r>
      <w:tr w:rsidR="00070C9D" w:rsidRPr="00904F9B" w14:paraId="1C0E7F4C" w14:textId="674866FC" w:rsidTr="005750C6">
        <w:trPr>
          <w:gridAfter w:val="1"/>
          <w:cnfStyle w:val="000000100000" w:firstRow="0" w:lastRow="0" w:firstColumn="0" w:lastColumn="0" w:oddVBand="0" w:evenVBand="0" w:oddHBand="1" w:evenHBand="0" w:firstRowFirstColumn="0" w:firstRowLastColumn="0" w:lastRowFirstColumn="0" w:lastRowLastColumn="0"/>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52D31091" w14:textId="6A90C881" w:rsidR="00070C9D" w:rsidRPr="00904F9B" w:rsidRDefault="00070C9D" w:rsidP="00C6488C">
            <w:pPr>
              <w:rPr>
                <w:rFonts w:asciiTheme="minorHAnsi" w:hAnsiTheme="minorHAnsi"/>
                <w:sz w:val="18"/>
                <w:szCs w:val="18"/>
              </w:rPr>
            </w:pPr>
          </w:p>
        </w:tc>
        <w:tc>
          <w:tcPr>
            <w:tcW w:w="356" w:type="pct"/>
          </w:tcPr>
          <w:p w14:paraId="58878623" w14:textId="2761BB9F"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393/3</w:t>
            </w:r>
          </w:p>
        </w:tc>
        <w:tc>
          <w:tcPr>
            <w:tcW w:w="417" w:type="pct"/>
          </w:tcPr>
          <w:p w14:paraId="6231C055" w14:textId="58F418A1"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Treasury</w:t>
            </w:r>
          </w:p>
        </w:tc>
        <w:tc>
          <w:tcPr>
            <w:tcW w:w="543" w:type="pct"/>
          </w:tcPr>
          <w:p w14:paraId="29AC71FE" w14:textId="0E39C2D5"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tcPr>
          <w:p w14:paraId="579DF371" w14:textId="5BD82614"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Scrubland</w:t>
            </w:r>
          </w:p>
        </w:tc>
        <w:tc>
          <w:tcPr>
            <w:tcW w:w="574" w:type="pct"/>
          </w:tcPr>
          <w:p w14:paraId="61910B8B" w14:textId="0C23B9BC"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6</w:t>
            </w:r>
            <w:r>
              <w:rPr>
                <w:rFonts w:asciiTheme="minorHAnsi" w:hAnsiTheme="minorHAnsi"/>
                <w:sz w:val="18"/>
                <w:szCs w:val="18"/>
              </w:rPr>
              <w:t>,</w:t>
            </w:r>
            <w:r w:rsidRPr="00904F9B">
              <w:rPr>
                <w:rFonts w:asciiTheme="minorHAnsi" w:hAnsiTheme="minorHAnsi"/>
                <w:sz w:val="18"/>
                <w:szCs w:val="18"/>
              </w:rPr>
              <w:t>487</w:t>
            </w:r>
            <w:r>
              <w:rPr>
                <w:rFonts w:asciiTheme="minorHAnsi" w:hAnsiTheme="minorHAnsi"/>
                <w:sz w:val="18"/>
                <w:szCs w:val="18"/>
              </w:rPr>
              <w:t>.36</w:t>
            </w:r>
          </w:p>
        </w:tc>
        <w:tc>
          <w:tcPr>
            <w:tcW w:w="947" w:type="pct"/>
          </w:tcPr>
          <w:p w14:paraId="1474B701" w14:textId="51990B42"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2,602.97</w:t>
            </w:r>
          </w:p>
        </w:tc>
        <w:tc>
          <w:tcPr>
            <w:tcW w:w="473" w:type="pct"/>
          </w:tcPr>
          <w:p w14:paraId="5C9D5D3B" w14:textId="7D14F74E"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5FA3AE4E" w14:textId="2C396720" w:rsidR="00070C9D" w:rsidRPr="00904F9B" w:rsidRDefault="009F04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r>
      <w:tr w:rsidR="00070C9D" w:rsidRPr="00904F9B" w14:paraId="098CC926" w14:textId="797E2470" w:rsidTr="005750C6">
        <w:trPr>
          <w:gridAfter w:val="1"/>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7336386F" w14:textId="6E470A44" w:rsidR="00070C9D" w:rsidRPr="00904F9B" w:rsidRDefault="00070C9D" w:rsidP="00C6488C">
            <w:pPr>
              <w:rPr>
                <w:rFonts w:asciiTheme="minorHAnsi" w:hAnsiTheme="minorHAnsi"/>
                <w:sz w:val="18"/>
                <w:szCs w:val="18"/>
              </w:rPr>
            </w:pPr>
          </w:p>
        </w:tc>
        <w:tc>
          <w:tcPr>
            <w:tcW w:w="356" w:type="pct"/>
          </w:tcPr>
          <w:p w14:paraId="1330A993"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393/8</w:t>
            </w:r>
          </w:p>
        </w:tc>
        <w:tc>
          <w:tcPr>
            <w:tcW w:w="417" w:type="pct"/>
          </w:tcPr>
          <w:p w14:paraId="4CE6298B"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Treasury</w:t>
            </w:r>
          </w:p>
        </w:tc>
        <w:tc>
          <w:tcPr>
            <w:tcW w:w="543" w:type="pct"/>
          </w:tcPr>
          <w:p w14:paraId="34D49BBA"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tcPr>
          <w:p w14:paraId="5B670D6E"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Scrubland</w:t>
            </w:r>
          </w:p>
        </w:tc>
        <w:tc>
          <w:tcPr>
            <w:tcW w:w="574" w:type="pct"/>
          </w:tcPr>
          <w:p w14:paraId="1B7B0D27"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8,237.19</w:t>
            </w:r>
          </w:p>
        </w:tc>
        <w:tc>
          <w:tcPr>
            <w:tcW w:w="947" w:type="pct"/>
          </w:tcPr>
          <w:p w14:paraId="5AB462FD" w14:textId="7751B206"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1,270.83</w:t>
            </w:r>
          </w:p>
        </w:tc>
        <w:tc>
          <w:tcPr>
            <w:tcW w:w="473" w:type="pct"/>
          </w:tcPr>
          <w:p w14:paraId="55466B3C"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7748DEE9" w14:textId="2CA511A6" w:rsidR="00070C9D" w:rsidRPr="00904F9B" w:rsidRDefault="009F04A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r>
      <w:tr w:rsidR="00070C9D" w:rsidRPr="00904F9B" w14:paraId="0245360C" w14:textId="0CB3D52F" w:rsidTr="005750C6">
        <w:trPr>
          <w:gridAfter w:val="1"/>
          <w:cnfStyle w:val="000000100000" w:firstRow="0" w:lastRow="0" w:firstColumn="0" w:lastColumn="0" w:oddVBand="0" w:evenVBand="0" w:oddHBand="1" w:evenHBand="0" w:firstRowFirstColumn="0" w:firstRowLastColumn="0" w:lastRowFirstColumn="0" w:lastRowLastColumn="0"/>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1CEF733A" w14:textId="77777777" w:rsidR="00070C9D" w:rsidRPr="00904F9B" w:rsidRDefault="00070C9D" w:rsidP="00C6488C">
            <w:pPr>
              <w:rPr>
                <w:rFonts w:asciiTheme="minorHAnsi" w:hAnsiTheme="minorHAnsi"/>
                <w:sz w:val="18"/>
                <w:szCs w:val="18"/>
              </w:rPr>
            </w:pPr>
          </w:p>
        </w:tc>
        <w:tc>
          <w:tcPr>
            <w:tcW w:w="356" w:type="pct"/>
          </w:tcPr>
          <w:p w14:paraId="292437D6" w14:textId="0163F879"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393/11</w:t>
            </w:r>
          </w:p>
        </w:tc>
        <w:tc>
          <w:tcPr>
            <w:tcW w:w="417" w:type="pct"/>
          </w:tcPr>
          <w:p w14:paraId="6D7EE1D2" w14:textId="0134D43E"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Treasury</w:t>
            </w:r>
          </w:p>
        </w:tc>
        <w:tc>
          <w:tcPr>
            <w:tcW w:w="543" w:type="pct"/>
          </w:tcPr>
          <w:p w14:paraId="37AA2C04" w14:textId="2E5587D0"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w:t>
            </w:r>
          </w:p>
        </w:tc>
        <w:tc>
          <w:tcPr>
            <w:tcW w:w="631" w:type="pct"/>
          </w:tcPr>
          <w:p w14:paraId="166754EC" w14:textId="561489A2"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574" w:type="pct"/>
          </w:tcPr>
          <w:p w14:paraId="15318F72" w14:textId="14278239"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9.415.64</w:t>
            </w:r>
          </w:p>
        </w:tc>
        <w:tc>
          <w:tcPr>
            <w:tcW w:w="947" w:type="pct"/>
          </w:tcPr>
          <w:p w14:paraId="2958B440" w14:textId="4ABB89DE"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1,648.89</w:t>
            </w:r>
          </w:p>
        </w:tc>
        <w:tc>
          <w:tcPr>
            <w:tcW w:w="473" w:type="pct"/>
          </w:tcPr>
          <w:p w14:paraId="4B07B8B1" w14:textId="34B6B446"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6A062218" w14:textId="3A6F9DA4" w:rsidR="00070C9D" w:rsidRPr="00904F9B" w:rsidRDefault="009F04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r>
      <w:tr w:rsidR="00070C9D" w:rsidRPr="00904F9B" w14:paraId="775DADDE" w14:textId="3E4BA840" w:rsidTr="005750C6">
        <w:trPr>
          <w:gridAfter w:val="1"/>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04BF1A05" w14:textId="77777777" w:rsidR="00070C9D" w:rsidRPr="00904F9B" w:rsidRDefault="00070C9D" w:rsidP="00C6488C">
            <w:pPr>
              <w:rPr>
                <w:rFonts w:asciiTheme="minorHAnsi" w:hAnsiTheme="minorHAnsi"/>
                <w:sz w:val="18"/>
                <w:szCs w:val="18"/>
              </w:rPr>
            </w:pPr>
          </w:p>
        </w:tc>
        <w:tc>
          <w:tcPr>
            <w:tcW w:w="356" w:type="pct"/>
          </w:tcPr>
          <w:p w14:paraId="3255ECC9" w14:textId="5956EAD0"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393/15</w:t>
            </w:r>
          </w:p>
        </w:tc>
        <w:tc>
          <w:tcPr>
            <w:tcW w:w="417" w:type="pct"/>
          </w:tcPr>
          <w:p w14:paraId="2569B2FD" w14:textId="78FBD111"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 xml:space="preserve">Disputed </w:t>
            </w:r>
          </w:p>
        </w:tc>
        <w:tc>
          <w:tcPr>
            <w:tcW w:w="543" w:type="pct"/>
          </w:tcPr>
          <w:p w14:paraId="630450D3" w14:textId="23E15DDF"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w:t>
            </w:r>
          </w:p>
        </w:tc>
        <w:tc>
          <w:tcPr>
            <w:tcW w:w="631" w:type="pct"/>
          </w:tcPr>
          <w:p w14:paraId="379DA258" w14:textId="1B6A2CA8"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Disputed Land</w:t>
            </w:r>
          </w:p>
        </w:tc>
        <w:tc>
          <w:tcPr>
            <w:tcW w:w="574" w:type="pct"/>
          </w:tcPr>
          <w:p w14:paraId="3569CED4" w14:textId="29BB3AF9"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355,886.37</w:t>
            </w:r>
          </w:p>
        </w:tc>
        <w:tc>
          <w:tcPr>
            <w:tcW w:w="947" w:type="pct"/>
          </w:tcPr>
          <w:p w14:paraId="37307215" w14:textId="0ED23C60"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11,986.55</w:t>
            </w:r>
          </w:p>
        </w:tc>
        <w:tc>
          <w:tcPr>
            <w:tcW w:w="473" w:type="pct"/>
          </w:tcPr>
          <w:p w14:paraId="58956C04" w14:textId="64DC83F0"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7782665B" w14:textId="03ABC85F" w:rsidR="00070C9D" w:rsidRPr="00904F9B" w:rsidRDefault="009F04A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NA</w:t>
            </w:r>
          </w:p>
        </w:tc>
      </w:tr>
      <w:tr w:rsidR="00070C9D" w:rsidRPr="00904F9B" w14:paraId="082D9FCA" w14:textId="43C23E5C" w:rsidTr="005750C6">
        <w:trPr>
          <w:gridAfter w:val="1"/>
          <w:cnfStyle w:val="000000100000" w:firstRow="0" w:lastRow="0" w:firstColumn="0" w:lastColumn="0" w:oddVBand="0" w:evenVBand="0" w:oddHBand="1" w:evenHBand="0" w:firstRowFirstColumn="0" w:firstRowLastColumn="0" w:lastRowFirstColumn="0" w:lastRowLastColumn="0"/>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6836D41D" w14:textId="3ACD8122" w:rsidR="00070C9D" w:rsidRPr="00904F9B" w:rsidRDefault="00070C9D" w:rsidP="00C6488C">
            <w:pPr>
              <w:rPr>
                <w:rFonts w:asciiTheme="minorHAnsi" w:hAnsiTheme="minorHAnsi"/>
                <w:sz w:val="18"/>
                <w:szCs w:val="18"/>
              </w:rPr>
            </w:pPr>
          </w:p>
        </w:tc>
        <w:tc>
          <w:tcPr>
            <w:tcW w:w="356" w:type="pct"/>
            <w:hideMark/>
          </w:tcPr>
          <w:p w14:paraId="77E1F0CD"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393/21</w:t>
            </w:r>
          </w:p>
        </w:tc>
        <w:tc>
          <w:tcPr>
            <w:tcW w:w="417" w:type="pct"/>
            <w:hideMark/>
          </w:tcPr>
          <w:p w14:paraId="31DFEE5F"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543" w:type="pct"/>
            <w:hideMark/>
          </w:tcPr>
          <w:p w14:paraId="76C87CC3"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04674545"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574" w:type="pct"/>
            <w:hideMark/>
          </w:tcPr>
          <w:p w14:paraId="08D92849"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3,563.49</w:t>
            </w:r>
          </w:p>
        </w:tc>
        <w:tc>
          <w:tcPr>
            <w:tcW w:w="947" w:type="pct"/>
            <w:hideMark/>
          </w:tcPr>
          <w:p w14:paraId="0DEB1F30"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3,563.49</w:t>
            </w:r>
          </w:p>
        </w:tc>
        <w:tc>
          <w:tcPr>
            <w:tcW w:w="473" w:type="pct"/>
            <w:hideMark/>
          </w:tcPr>
          <w:p w14:paraId="10181D6D"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0DDF193B" w14:textId="0AFADD6F" w:rsidR="00070C9D" w:rsidRPr="00904F9B" w:rsidRDefault="009F04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w:t>
            </w:r>
          </w:p>
        </w:tc>
      </w:tr>
      <w:tr w:rsidR="00070C9D" w:rsidRPr="00904F9B" w14:paraId="433A2971" w14:textId="58335684" w:rsidTr="005750C6">
        <w:trPr>
          <w:gridAfter w:val="1"/>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5957BCE8" w14:textId="7E2C5350" w:rsidR="00070C9D" w:rsidRPr="00904F9B" w:rsidRDefault="00070C9D" w:rsidP="00C6488C">
            <w:pPr>
              <w:rPr>
                <w:rFonts w:asciiTheme="minorHAnsi" w:hAnsiTheme="minorHAnsi"/>
                <w:sz w:val="18"/>
                <w:szCs w:val="18"/>
              </w:rPr>
            </w:pPr>
          </w:p>
        </w:tc>
        <w:tc>
          <w:tcPr>
            <w:tcW w:w="356" w:type="pct"/>
            <w:hideMark/>
          </w:tcPr>
          <w:p w14:paraId="742829BC"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393/22</w:t>
            </w:r>
          </w:p>
        </w:tc>
        <w:tc>
          <w:tcPr>
            <w:tcW w:w="417" w:type="pct"/>
            <w:hideMark/>
          </w:tcPr>
          <w:p w14:paraId="43D5F879"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543" w:type="pct"/>
            <w:hideMark/>
          </w:tcPr>
          <w:p w14:paraId="02AA1872"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527882C3"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574" w:type="pct"/>
            <w:hideMark/>
          </w:tcPr>
          <w:p w14:paraId="743D5944"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6,493.25</w:t>
            </w:r>
          </w:p>
        </w:tc>
        <w:tc>
          <w:tcPr>
            <w:tcW w:w="947" w:type="pct"/>
            <w:hideMark/>
          </w:tcPr>
          <w:p w14:paraId="70968228"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1,128.01</w:t>
            </w:r>
          </w:p>
        </w:tc>
        <w:tc>
          <w:tcPr>
            <w:tcW w:w="473" w:type="pct"/>
            <w:hideMark/>
          </w:tcPr>
          <w:p w14:paraId="43E37C1B" w14:textId="77777777" w:rsidR="00070C9D" w:rsidRPr="00904F9B" w:rsidRDefault="00070C9D" w:rsidP="2D7240E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2D7240E3">
              <w:rPr>
                <w:rFonts w:asciiTheme="minorHAnsi" w:hAnsiTheme="minorHAnsi"/>
                <w:sz w:val="18"/>
                <w:szCs w:val="18"/>
              </w:rPr>
              <w:t>Access Road</w:t>
            </w:r>
          </w:p>
          <w:p w14:paraId="590C2D7E" w14:textId="27632CA2" w:rsidR="00070C9D" w:rsidRPr="00904F9B" w:rsidRDefault="00070C9D" w:rsidP="2D7240E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p>
        </w:tc>
        <w:tc>
          <w:tcPr>
            <w:tcW w:w="473" w:type="pct"/>
            <w:gridSpan w:val="2"/>
          </w:tcPr>
          <w:p w14:paraId="448AEA6F" w14:textId="7B7398D4" w:rsidR="00070C9D" w:rsidRPr="2D7240E3" w:rsidRDefault="00C0019C" w:rsidP="2D7240E3">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8</w:t>
            </w:r>
          </w:p>
        </w:tc>
      </w:tr>
      <w:tr w:rsidR="00070C9D" w:rsidRPr="00904F9B" w14:paraId="1BF83366" w14:textId="785FAF5B" w:rsidTr="005750C6">
        <w:trPr>
          <w:gridAfter w:val="1"/>
          <w:cnfStyle w:val="000000100000" w:firstRow="0" w:lastRow="0" w:firstColumn="0" w:lastColumn="0" w:oddVBand="0" w:evenVBand="0" w:oddHBand="1" w:evenHBand="0" w:firstRowFirstColumn="0" w:firstRowLastColumn="0" w:lastRowFirstColumn="0" w:lastRowLastColumn="0"/>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2954B8C2" w14:textId="2DC919D3" w:rsidR="00070C9D" w:rsidRPr="00904F9B" w:rsidRDefault="00070C9D" w:rsidP="00C6488C">
            <w:pPr>
              <w:rPr>
                <w:rFonts w:asciiTheme="minorHAnsi" w:hAnsiTheme="minorHAnsi"/>
                <w:sz w:val="18"/>
                <w:szCs w:val="18"/>
              </w:rPr>
            </w:pPr>
          </w:p>
        </w:tc>
        <w:tc>
          <w:tcPr>
            <w:tcW w:w="356" w:type="pct"/>
            <w:hideMark/>
          </w:tcPr>
          <w:p w14:paraId="2DD42E75"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393/25</w:t>
            </w:r>
          </w:p>
        </w:tc>
        <w:tc>
          <w:tcPr>
            <w:tcW w:w="417" w:type="pct"/>
            <w:hideMark/>
          </w:tcPr>
          <w:p w14:paraId="4006FE6B"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543" w:type="pct"/>
            <w:hideMark/>
          </w:tcPr>
          <w:p w14:paraId="675B2663"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2EDC83CD"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574" w:type="pct"/>
            <w:hideMark/>
          </w:tcPr>
          <w:p w14:paraId="5CB90F29" w14:textId="3262E12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385.20</w:t>
            </w:r>
          </w:p>
        </w:tc>
        <w:tc>
          <w:tcPr>
            <w:tcW w:w="947" w:type="pct"/>
            <w:hideMark/>
          </w:tcPr>
          <w:p w14:paraId="428780DF" w14:textId="16646A70"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62.32</w:t>
            </w:r>
          </w:p>
        </w:tc>
        <w:tc>
          <w:tcPr>
            <w:tcW w:w="473" w:type="pct"/>
            <w:hideMark/>
          </w:tcPr>
          <w:p w14:paraId="6367B0D8"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09D726D4" w14:textId="4A97DED9" w:rsidR="00070C9D" w:rsidRPr="00904F9B" w:rsidRDefault="009F04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w:t>
            </w:r>
          </w:p>
        </w:tc>
      </w:tr>
      <w:tr w:rsidR="00070C9D" w:rsidRPr="00904F9B" w14:paraId="121E009E" w14:textId="4DDC8307" w:rsidTr="005750C6">
        <w:trPr>
          <w:gridAfter w:val="1"/>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1BD89D3C" w14:textId="0C012397" w:rsidR="00070C9D" w:rsidRPr="00904F9B" w:rsidRDefault="00070C9D" w:rsidP="00C6488C">
            <w:pPr>
              <w:rPr>
                <w:rFonts w:asciiTheme="minorHAnsi" w:hAnsiTheme="minorHAnsi"/>
                <w:sz w:val="18"/>
                <w:szCs w:val="18"/>
              </w:rPr>
            </w:pPr>
          </w:p>
        </w:tc>
        <w:tc>
          <w:tcPr>
            <w:tcW w:w="356" w:type="pct"/>
            <w:hideMark/>
          </w:tcPr>
          <w:p w14:paraId="3C8182CE"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393/26</w:t>
            </w:r>
          </w:p>
        </w:tc>
        <w:tc>
          <w:tcPr>
            <w:tcW w:w="417" w:type="pct"/>
            <w:hideMark/>
          </w:tcPr>
          <w:p w14:paraId="4F83F84B"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543" w:type="pct"/>
            <w:hideMark/>
          </w:tcPr>
          <w:p w14:paraId="14D93ED3"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6D4BD581"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574" w:type="pct"/>
            <w:hideMark/>
          </w:tcPr>
          <w:p w14:paraId="114AA031" w14:textId="2554194A"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78</w:t>
            </w:r>
            <w:r>
              <w:rPr>
                <w:rFonts w:asciiTheme="minorHAnsi" w:hAnsiTheme="minorHAnsi"/>
                <w:sz w:val="18"/>
                <w:szCs w:val="18"/>
              </w:rPr>
              <w:t>8</w:t>
            </w:r>
            <w:r w:rsidRPr="00904F9B">
              <w:rPr>
                <w:rFonts w:asciiTheme="minorHAnsi" w:hAnsiTheme="minorHAnsi"/>
                <w:sz w:val="18"/>
                <w:szCs w:val="18"/>
              </w:rPr>
              <w:t>.</w:t>
            </w:r>
            <w:r>
              <w:rPr>
                <w:rFonts w:asciiTheme="minorHAnsi" w:hAnsiTheme="minorHAnsi"/>
                <w:sz w:val="18"/>
                <w:szCs w:val="18"/>
              </w:rPr>
              <w:t>3</w:t>
            </w:r>
            <w:r w:rsidRPr="00904F9B">
              <w:rPr>
                <w:rFonts w:asciiTheme="minorHAnsi" w:hAnsiTheme="minorHAnsi"/>
                <w:sz w:val="18"/>
                <w:szCs w:val="18"/>
              </w:rPr>
              <w:t>4</w:t>
            </w:r>
          </w:p>
        </w:tc>
        <w:tc>
          <w:tcPr>
            <w:tcW w:w="947" w:type="pct"/>
            <w:hideMark/>
          </w:tcPr>
          <w:p w14:paraId="76F021AF"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384.12</w:t>
            </w:r>
          </w:p>
        </w:tc>
        <w:tc>
          <w:tcPr>
            <w:tcW w:w="473" w:type="pct"/>
            <w:hideMark/>
          </w:tcPr>
          <w:p w14:paraId="75492504"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1F9B9297" w14:textId="6D9C597A" w:rsidR="00070C9D" w:rsidRPr="00904F9B" w:rsidRDefault="009F04A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w:t>
            </w:r>
          </w:p>
        </w:tc>
      </w:tr>
      <w:tr w:rsidR="00070C9D" w:rsidRPr="00904F9B" w14:paraId="2461E108" w14:textId="6B63312B" w:rsidTr="005750C6">
        <w:trPr>
          <w:gridAfter w:val="1"/>
          <w:cnfStyle w:val="000000100000" w:firstRow="0" w:lastRow="0" w:firstColumn="0" w:lastColumn="0" w:oddVBand="0" w:evenVBand="0" w:oddHBand="1" w:evenHBand="0" w:firstRowFirstColumn="0" w:firstRowLastColumn="0" w:lastRowFirstColumn="0" w:lastRowLastColumn="0"/>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240A721C" w14:textId="32261CBC" w:rsidR="00070C9D" w:rsidRPr="00904F9B" w:rsidRDefault="00070C9D" w:rsidP="00C6488C">
            <w:pPr>
              <w:rPr>
                <w:rFonts w:asciiTheme="minorHAnsi" w:hAnsiTheme="minorHAnsi"/>
                <w:sz w:val="18"/>
                <w:szCs w:val="18"/>
              </w:rPr>
            </w:pPr>
          </w:p>
        </w:tc>
        <w:tc>
          <w:tcPr>
            <w:tcW w:w="356" w:type="pct"/>
            <w:hideMark/>
          </w:tcPr>
          <w:p w14:paraId="75402E9C"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393/27</w:t>
            </w:r>
          </w:p>
        </w:tc>
        <w:tc>
          <w:tcPr>
            <w:tcW w:w="417" w:type="pct"/>
            <w:hideMark/>
          </w:tcPr>
          <w:p w14:paraId="3A490471"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543" w:type="pct"/>
            <w:hideMark/>
          </w:tcPr>
          <w:p w14:paraId="1E3C40F0"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08940185"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574" w:type="pct"/>
            <w:hideMark/>
          </w:tcPr>
          <w:p w14:paraId="310B05FD" w14:textId="265AF41E"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340.64</w:t>
            </w:r>
          </w:p>
        </w:tc>
        <w:tc>
          <w:tcPr>
            <w:tcW w:w="947" w:type="pct"/>
            <w:hideMark/>
          </w:tcPr>
          <w:p w14:paraId="0EF17702" w14:textId="0A53DA46"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81.46</w:t>
            </w:r>
          </w:p>
        </w:tc>
        <w:tc>
          <w:tcPr>
            <w:tcW w:w="473" w:type="pct"/>
            <w:hideMark/>
          </w:tcPr>
          <w:p w14:paraId="606F2EC3"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57621E27" w14:textId="590C9A0C" w:rsidR="00070C9D" w:rsidRPr="00904F9B" w:rsidRDefault="009F04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w:t>
            </w:r>
          </w:p>
        </w:tc>
      </w:tr>
      <w:tr w:rsidR="00070C9D" w:rsidRPr="00904F9B" w14:paraId="2CAED2E9" w14:textId="48641F35" w:rsidTr="005750C6">
        <w:trPr>
          <w:gridAfter w:val="1"/>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5A02C2DA" w14:textId="4C94BBD9" w:rsidR="00070C9D" w:rsidRPr="00904F9B" w:rsidRDefault="00070C9D" w:rsidP="00C6488C">
            <w:pPr>
              <w:rPr>
                <w:rFonts w:asciiTheme="minorHAnsi" w:hAnsiTheme="minorHAnsi"/>
                <w:sz w:val="18"/>
                <w:szCs w:val="18"/>
              </w:rPr>
            </w:pPr>
          </w:p>
        </w:tc>
        <w:tc>
          <w:tcPr>
            <w:tcW w:w="356" w:type="pct"/>
            <w:hideMark/>
          </w:tcPr>
          <w:p w14:paraId="52D891AD"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393/28</w:t>
            </w:r>
          </w:p>
        </w:tc>
        <w:tc>
          <w:tcPr>
            <w:tcW w:w="417" w:type="pct"/>
            <w:hideMark/>
          </w:tcPr>
          <w:p w14:paraId="595976AF"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543" w:type="pct"/>
            <w:hideMark/>
          </w:tcPr>
          <w:p w14:paraId="582AF36F"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02C9DDB1"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574" w:type="pct"/>
            <w:hideMark/>
          </w:tcPr>
          <w:p w14:paraId="154A8627" w14:textId="0EDA4091"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258</w:t>
            </w:r>
            <w:r>
              <w:rPr>
                <w:rFonts w:asciiTheme="minorHAnsi" w:hAnsiTheme="minorHAnsi"/>
                <w:sz w:val="18"/>
                <w:szCs w:val="18"/>
              </w:rPr>
              <w:t>.</w:t>
            </w:r>
            <w:r w:rsidRPr="00904F9B">
              <w:rPr>
                <w:rFonts w:asciiTheme="minorHAnsi" w:hAnsiTheme="minorHAnsi"/>
                <w:sz w:val="18"/>
                <w:szCs w:val="18"/>
              </w:rPr>
              <w:t>16</w:t>
            </w:r>
          </w:p>
        </w:tc>
        <w:tc>
          <w:tcPr>
            <w:tcW w:w="947" w:type="pct"/>
            <w:hideMark/>
          </w:tcPr>
          <w:p w14:paraId="67093825"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258.16</w:t>
            </w:r>
          </w:p>
        </w:tc>
        <w:tc>
          <w:tcPr>
            <w:tcW w:w="473" w:type="pct"/>
            <w:hideMark/>
          </w:tcPr>
          <w:p w14:paraId="67BBDA33"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440E0148" w14:textId="3DA2A6F0" w:rsidR="00070C9D" w:rsidRPr="00904F9B" w:rsidRDefault="004649F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6</w:t>
            </w:r>
          </w:p>
        </w:tc>
      </w:tr>
      <w:tr w:rsidR="00070C9D" w:rsidRPr="00904F9B" w14:paraId="5128FA11" w14:textId="2F44AF66" w:rsidTr="005750C6">
        <w:trPr>
          <w:gridAfter w:val="1"/>
          <w:cnfStyle w:val="000000100000" w:firstRow="0" w:lastRow="0" w:firstColumn="0" w:lastColumn="0" w:oddVBand="0" w:evenVBand="0" w:oddHBand="1" w:evenHBand="0" w:firstRowFirstColumn="0" w:firstRowLastColumn="0" w:lastRowFirstColumn="0" w:lastRowLastColumn="0"/>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49DDFC33" w14:textId="308E681D" w:rsidR="00070C9D" w:rsidRPr="00904F9B" w:rsidRDefault="00070C9D" w:rsidP="00C6488C">
            <w:pPr>
              <w:rPr>
                <w:rFonts w:asciiTheme="minorHAnsi" w:hAnsiTheme="minorHAnsi"/>
                <w:sz w:val="18"/>
                <w:szCs w:val="18"/>
              </w:rPr>
            </w:pPr>
          </w:p>
        </w:tc>
        <w:tc>
          <w:tcPr>
            <w:tcW w:w="356" w:type="pct"/>
            <w:hideMark/>
          </w:tcPr>
          <w:p w14:paraId="5E4BF28C"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393/29</w:t>
            </w:r>
          </w:p>
        </w:tc>
        <w:tc>
          <w:tcPr>
            <w:tcW w:w="417" w:type="pct"/>
            <w:hideMark/>
          </w:tcPr>
          <w:p w14:paraId="22A4BFE6"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543" w:type="pct"/>
            <w:hideMark/>
          </w:tcPr>
          <w:p w14:paraId="2562A8A2"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54EC0CAB" w14:textId="65EBB604"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c>
          <w:tcPr>
            <w:tcW w:w="574" w:type="pct"/>
            <w:hideMark/>
          </w:tcPr>
          <w:p w14:paraId="7EAED056" w14:textId="1EB2B243"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773.15</w:t>
            </w:r>
          </w:p>
        </w:tc>
        <w:tc>
          <w:tcPr>
            <w:tcW w:w="947" w:type="pct"/>
            <w:hideMark/>
          </w:tcPr>
          <w:p w14:paraId="137B79BE" w14:textId="486D8304"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74</w:t>
            </w:r>
            <w:r>
              <w:rPr>
                <w:rFonts w:asciiTheme="minorHAnsi" w:hAnsiTheme="minorHAnsi"/>
                <w:sz w:val="18"/>
                <w:szCs w:val="18"/>
              </w:rPr>
              <w:t>.</w:t>
            </w:r>
            <w:r w:rsidRPr="00904F9B">
              <w:rPr>
                <w:rFonts w:asciiTheme="minorHAnsi" w:hAnsiTheme="minorHAnsi"/>
                <w:sz w:val="18"/>
                <w:szCs w:val="18"/>
              </w:rPr>
              <w:t>11</w:t>
            </w:r>
          </w:p>
        </w:tc>
        <w:tc>
          <w:tcPr>
            <w:tcW w:w="473" w:type="pct"/>
            <w:hideMark/>
          </w:tcPr>
          <w:p w14:paraId="02FA234D"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79099C44" w14:textId="0B351434" w:rsidR="00070C9D" w:rsidRPr="00904F9B" w:rsidRDefault="00AB064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w:t>
            </w:r>
          </w:p>
        </w:tc>
      </w:tr>
      <w:tr w:rsidR="00070C9D" w:rsidRPr="00904F9B" w14:paraId="34B949B8" w14:textId="09448BBB" w:rsidTr="005750C6">
        <w:trPr>
          <w:gridAfter w:val="1"/>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2C0E47C1" w14:textId="7D5ED501" w:rsidR="00070C9D" w:rsidRPr="00904F9B" w:rsidRDefault="00070C9D" w:rsidP="00C6488C">
            <w:pPr>
              <w:rPr>
                <w:rFonts w:asciiTheme="minorHAnsi" w:hAnsiTheme="minorHAnsi"/>
                <w:sz w:val="18"/>
                <w:szCs w:val="18"/>
              </w:rPr>
            </w:pPr>
          </w:p>
        </w:tc>
        <w:tc>
          <w:tcPr>
            <w:tcW w:w="356" w:type="pct"/>
            <w:hideMark/>
          </w:tcPr>
          <w:p w14:paraId="1C8E3AB2"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394/1</w:t>
            </w:r>
          </w:p>
        </w:tc>
        <w:tc>
          <w:tcPr>
            <w:tcW w:w="417" w:type="pct"/>
            <w:hideMark/>
          </w:tcPr>
          <w:p w14:paraId="176E7FB4"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Treasury</w:t>
            </w:r>
          </w:p>
        </w:tc>
        <w:tc>
          <w:tcPr>
            <w:tcW w:w="543" w:type="pct"/>
            <w:hideMark/>
          </w:tcPr>
          <w:p w14:paraId="0525E959"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1A759D5A"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Scrubland</w:t>
            </w:r>
          </w:p>
        </w:tc>
        <w:tc>
          <w:tcPr>
            <w:tcW w:w="574" w:type="pct"/>
            <w:hideMark/>
          </w:tcPr>
          <w:p w14:paraId="2D224B01"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804.27</w:t>
            </w:r>
          </w:p>
        </w:tc>
        <w:tc>
          <w:tcPr>
            <w:tcW w:w="947" w:type="pct"/>
            <w:hideMark/>
          </w:tcPr>
          <w:p w14:paraId="17A43FE1" w14:textId="2C47FFA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124.55</w:t>
            </w:r>
          </w:p>
        </w:tc>
        <w:tc>
          <w:tcPr>
            <w:tcW w:w="473" w:type="pct"/>
            <w:hideMark/>
          </w:tcPr>
          <w:p w14:paraId="13335E67" w14:textId="77777777"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25B144ED" w14:textId="530435D3" w:rsidR="00070C9D" w:rsidRPr="00904F9B" w:rsidRDefault="009F04A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r>
      <w:tr w:rsidR="00070C9D" w:rsidRPr="00904F9B" w14:paraId="734D465E" w14:textId="1808AF84" w:rsidTr="005750C6">
        <w:trPr>
          <w:gridAfter w:val="1"/>
          <w:cnfStyle w:val="000000100000" w:firstRow="0" w:lastRow="0" w:firstColumn="0" w:lastColumn="0" w:oddVBand="0" w:evenVBand="0" w:oddHBand="1" w:evenHBand="0" w:firstRowFirstColumn="0" w:firstRowLastColumn="0" w:lastRowFirstColumn="0" w:lastRowLastColumn="0"/>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434DE971" w14:textId="2A7B61CA" w:rsidR="00070C9D" w:rsidRPr="00904F9B" w:rsidRDefault="00070C9D">
            <w:pPr>
              <w:rPr>
                <w:rFonts w:asciiTheme="minorHAnsi" w:hAnsiTheme="minorHAnsi"/>
                <w:sz w:val="18"/>
                <w:szCs w:val="18"/>
              </w:rPr>
            </w:pPr>
          </w:p>
        </w:tc>
        <w:tc>
          <w:tcPr>
            <w:tcW w:w="356" w:type="pct"/>
            <w:hideMark/>
          </w:tcPr>
          <w:p w14:paraId="07F635B8"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395/1</w:t>
            </w:r>
          </w:p>
        </w:tc>
        <w:tc>
          <w:tcPr>
            <w:tcW w:w="417" w:type="pct"/>
            <w:hideMark/>
          </w:tcPr>
          <w:p w14:paraId="0B777CFC" w14:textId="61278348"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Treasury</w:t>
            </w:r>
          </w:p>
        </w:tc>
        <w:tc>
          <w:tcPr>
            <w:tcW w:w="543" w:type="pct"/>
            <w:hideMark/>
          </w:tcPr>
          <w:p w14:paraId="02027850"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1/1</w:t>
            </w:r>
          </w:p>
        </w:tc>
        <w:tc>
          <w:tcPr>
            <w:tcW w:w="631" w:type="pct"/>
            <w:hideMark/>
          </w:tcPr>
          <w:p w14:paraId="33CE4159" w14:textId="43E44449"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c>
          <w:tcPr>
            <w:tcW w:w="574" w:type="pct"/>
            <w:hideMark/>
          </w:tcPr>
          <w:p w14:paraId="0AADB43A"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6,170.13</w:t>
            </w:r>
          </w:p>
        </w:tc>
        <w:tc>
          <w:tcPr>
            <w:tcW w:w="947" w:type="pct"/>
            <w:hideMark/>
          </w:tcPr>
          <w:p w14:paraId="44E7C4BA"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1,026.73</w:t>
            </w:r>
          </w:p>
        </w:tc>
        <w:tc>
          <w:tcPr>
            <w:tcW w:w="473" w:type="pct"/>
            <w:hideMark/>
          </w:tcPr>
          <w:p w14:paraId="0A72DB21" w14:textId="77777777" w:rsidR="00070C9D" w:rsidRPr="00904F9B" w:rsidRDefault="00070C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20421A0C" w14:textId="23521E38" w:rsidR="00070C9D" w:rsidRPr="00904F9B" w:rsidRDefault="009F04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w:t>
            </w:r>
          </w:p>
        </w:tc>
      </w:tr>
      <w:tr w:rsidR="00070C9D" w:rsidRPr="00904F9B" w14:paraId="5741B63D" w14:textId="1E9C032E" w:rsidTr="005750C6">
        <w:trPr>
          <w:gridAfter w:val="1"/>
          <w:wAfter w:w="2" w:type="pct"/>
        </w:trPr>
        <w:tc>
          <w:tcPr>
            <w:cnfStyle w:val="001000000000" w:firstRow="0" w:lastRow="0" w:firstColumn="1" w:lastColumn="0" w:oddVBand="0" w:evenVBand="0" w:oddHBand="0" w:evenHBand="0" w:firstRowFirstColumn="0" w:firstRowLastColumn="0" w:lastRowFirstColumn="0" w:lastRowLastColumn="0"/>
            <w:tcW w:w="584" w:type="pct"/>
            <w:vMerge/>
          </w:tcPr>
          <w:p w14:paraId="79F0615D" w14:textId="77777777" w:rsidR="00070C9D" w:rsidRPr="00904F9B" w:rsidRDefault="00070C9D">
            <w:pPr>
              <w:rPr>
                <w:rFonts w:asciiTheme="minorHAnsi" w:hAnsiTheme="minorHAnsi"/>
                <w:sz w:val="18"/>
                <w:szCs w:val="18"/>
              </w:rPr>
            </w:pPr>
          </w:p>
        </w:tc>
        <w:tc>
          <w:tcPr>
            <w:tcW w:w="356" w:type="pct"/>
          </w:tcPr>
          <w:p w14:paraId="15D42FFD" w14:textId="4D1787FB"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400/1</w:t>
            </w:r>
          </w:p>
        </w:tc>
        <w:tc>
          <w:tcPr>
            <w:tcW w:w="417" w:type="pct"/>
          </w:tcPr>
          <w:p w14:paraId="0841B27D" w14:textId="63DDA75A"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Private</w:t>
            </w:r>
          </w:p>
        </w:tc>
        <w:tc>
          <w:tcPr>
            <w:tcW w:w="543" w:type="pct"/>
          </w:tcPr>
          <w:p w14:paraId="5B691404" w14:textId="3AE42ABF"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w:t>
            </w:r>
          </w:p>
        </w:tc>
        <w:tc>
          <w:tcPr>
            <w:tcW w:w="631" w:type="pct"/>
          </w:tcPr>
          <w:p w14:paraId="6931B68A" w14:textId="0C88AA4E"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Agricultural</w:t>
            </w:r>
          </w:p>
        </w:tc>
        <w:tc>
          <w:tcPr>
            <w:tcW w:w="574" w:type="pct"/>
          </w:tcPr>
          <w:p w14:paraId="3334CB36" w14:textId="271C8A46"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13,360.97</w:t>
            </w:r>
          </w:p>
        </w:tc>
        <w:tc>
          <w:tcPr>
            <w:tcW w:w="947" w:type="pct"/>
          </w:tcPr>
          <w:p w14:paraId="0B64B2DC" w14:textId="0CF16C89"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116.25</w:t>
            </w:r>
          </w:p>
        </w:tc>
        <w:tc>
          <w:tcPr>
            <w:tcW w:w="473" w:type="pct"/>
          </w:tcPr>
          <w:p w14:paraId="312E460A" w14:textId="5EC1A019" w:rsidR="00070C9D" w:rsidRPr="00904F9B" w:rsidRDefault="00070C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04F9B">
              <w:rPr>
                <w:rFonts w:asciiTheme="minorHAnsi" w:hAnsiTheme="minorHAnsi"/>
                <w:sz w:val="18"/>
                <w:szCs w:val="18"/>
              </w:rPr>
              <w:t>Access Road</w:t>
            </w:r>
          </w:p>
        </w:tc>
        <w:tc>
          <w:tcPr>
            <w:tcW w:w="473" w:type="pct"/>
            <w:gridSpan w:val="2"/>
          </w:tcPr>
          <w:p w14:paraId="6232BEB2" w14:textId="2FF9FC12" w:rsidR="00070C9D" w:rsidRPr="00904F9B" w:rsidRDefault="00AB064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w:t>
            </w:r>
          </w:p>
        </w:tc>
      </w:tr>
      <w:tr w:rsidR="009F04A2" w:rsidRPr="00904F9B" w14:paraId="700A67F1" w14:textId="77777777" w:rsidTr="005750C6">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4527" w:type="pct"/>
            <w:gridSpan w:val="9"/>
          </w:tcPr>
          <w:p w14:paraId="6B13FFDE" w14:textId="7E152E23" w:rsidR="009F04A2" w:rsidRPr="00904F9B" w:rsidRDefault="009F04A2" w:rsidP="005750C6">
            <w:pPr>
              <w:jc w:val="right"/>
              <w:rPr>
                <w:rFonts w:asciiTheme="minorHAnsi" w:hAnsiTheme="minorHAnsi"/>
                <w:sz w:val="18"/>
                <w:szCs w:val="18"/>
              </w:rPr>
            </w:pPr>
            <w:r>
              <w:rPr>
                <w:rFonts w:asciiTheme="minorHAnsi" w:hAnsiTheme="minorHAnsi"/>
                <w:sz w:val="18"/>
                <w:szCs w:val="18"/>
              </w:rPr>
              <w:t>TOTAL</w:t>
            </w:r>
          </w:p>
        </w:tc>
        <w:tc>
          <w:tcPr>
            <w:tcW w:w="473" w:type="pct"/>
            <w:gridSpan w:val="2"/>
          </w:tcPr>
          <w:p w14:paraId="794BE7D9" w14:textId="01316133" w:rsidR="009F04A2" w:rsidRDefault="009F04A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26</w:t>
            </w:r>
          </w:p>
        </w:tc>
      </w:tr>
    </w:tbl>
    <w:p w14:paraId="508B9954" w14:textId="77777777" w:rsidR="002B5AC9" w:rsidRDefault="002B5AC9" w:rsidP="00254C1B">
      <w:pPr>
        <w:pStyle w:val="BodyText"/>
        <w:jc w:val="both"/>
        <w:sectPr w:rsidR="002B5AC9" w:rsidSect="005750C6">
          <w:pgSz w:w="16838" w:h="11906" w:orient="landscape" w:code="9"/>
          <w:pgMar w:top="1440" w:right="1440" w:bottom="1440" w:left="1440" w:header="561" w:footer="505" w:gutter="0"/>
          <w:cols w:sep="1" w:space="380"/>
          <w:docGrid w:linePitch="360"/>
        </w:sectPr>
      </w:pPr>
    </w:p>
    <w:p w14:paraId="040DF341" w14:textId="77777777" w:rsidR="00F97479" w:rsidRDefault="00F97479" w:rsidP="00254C1B">
      <w:pPr>
        <w:pStyle w:val="BodyText"/>
        <w:jc w:val="both"/>
      </w:pPr>
    </w:p>
    <w:p w14:paraId="0E5369F2" w14:textId="1052D069" w:rsidR="00C53347" w:rsidRPr="00C53347" w:rsidRDefault="00C53347" w:rsidP="00254C1B">
      <w:pPr>
        <w:pStyle w:val="BodyText"/>
        <w:jc w:val="both"/>
      </w:pPr>
      <w:r w:rsidRPr="00C53347">
        <w:t>Access to Arturna</w:t>
      </w:r>
      <w:r w:rsidR="00254C1B">
        <w:t xml:space="preserve"> </w:t>
      </w:r>
      <w:r w:rsidRPr="00C53347">
        <w:t>WPP site will be provided through existing rural roads within Mazı and Gökpınar neighborhood</w:t>
      </w:r>
      <w:r>
        <w:t>s</w:t>
      </w:r>
      <w:r w:rsidRPr="00C53347">
        <w:t>, with potential feeder connections from Yeniköy. These existing roads will be widened and reinforced where necessary to accommodate construction traffic and heavy turbine components.</w:t>
      </w:r>
    </w:p>
    <w:p w14:paraId="2404C406" w14:textId="05878001" w:rsidR="006951C6" w:rsidRPr="00C53347" w:rsidRDefault="00C53347" w:rsidP="00254C1B">
      <w:pPr>
        <w:pStyle w:val="BodyText"/>
        <w:jc w:val="both"/>
        <w:sectPr w:rsidR="006951C6" w:rsidRPr="00C53347" w:rsidSect="00C545F9">
          <w:pgSz w:w="11906" w:h="16838" w:code="9"/>
          <w:pgMar w:top="1440" w:right="1440" w:bottom="1440" w:left="1440" w:header="562" w:footer="504" w:gutter="0"/>
          <w:cols w:sep="1" w:space="380"/>
          <w:docGrid w:linePitch="360"/>
        </w:sectPr>
      </w:pPr>
      <w:r w:rsidRPr="00C53347">
        <w:t>Temporary deviations or bypasses may be introduced to minimize disruption to local traffic or avoid sensitive terrain. All road improvements and construction-phase access will be coordinated with local authorities and communities, and land acquisition needs will be finalized based on detailed engineering design.</w:t>
      </w:r>
    </w:p>
    <w:p w14:paraId="269AC1E9" w14:textId="6877DBB3" w:rsidR="0045623A" w:rsidRDefault="0045623A" w:rsidP="003E4BC9">
      <w:pPr>
        <w:pStyle w:val="Heading2"/>
        <w:ind w:left="624"/>
      </w:pPr>
      <w:bookmarkStart w:id="72" w:name="_Toc234243409"/>
      <w:bookmarkEnd w:id="13"/>
      <w:r>
        <w:lastRenderedPageBreak/>
        <w:t>3.4 Expropriation efforts</w:t>
      </w:r>
      <w:bookmarkEnd w:id="72"/>
      <w:r>
        <w:t xml:space="preserve"> </w:t>
      </w:r>
    </w:p>
    <w:p w14:paraId="1A0DDCFE" w14:textId="77777777" w:rsidR="0045623A" w:rsidRDefault="0045623A" w:rsidP="0045623A">
      <w:pPr>
        <w:pStyle w:val="BodyText"/>
        <w:jc w:val="both"/>
        <w:rPr>
          <w:lang w:val="tr-TR"/>
        </w:rPr>
      </w:pPr>
      <w:r w:rsidRPr="00E05423">
        <w:rPr>
          <w:lang w:val="tr-TR"/>
        </w:rPr>
        <w:t xml:space="preserve">Under EBRD </w:t>
      </w:r>
      <w:r>
        <w:rPr>
          <w:lang w:val="tr-TR"/>
        </w:rPr>
        <w:t>ESR5</w:t>
      </w:r>
      <w:r w:rsidRPr="00E05423">
        <w:rPr>
          <w:lang w:val="tr-TR"/>
        </w:rPr>
        <w:t xml:space="preserve">, compensation for parcels expropriated by a national government must follow principles that ensure fairness and livelihood restoration. The process should aim to avoid or minimize displacement, and when unavoidable, affected persons must receive compensation at full replacement cost, including transaction fees, without deductions for depreciation. Compensation must be provided before displacement occurs, and the project sponsor is responsible for ensuring that government-led expropriation aligns with </w:t>
      </w:r>
      <w:r>
        <w:rPr>
          <w:lang w:val="tr-TR"/>
        </w:rPr>
        <w:t>ES</w:t>
      </w:r>
      <w:r w:rsidRPr="00E05423">
        <w:rPr>
          <w:lang w:val="tr-TR"/>
        </w:rPr>
        <w:t>R5 standards. This includes verifying that compensation is adequate, timely, and that vulnerable groups are protected. Additionally, negotiated settlements are preferred, provided they are transparent and based on informed consent.</w:t>
      </w:r>
      <w:r>
        <w:rPr>
          <w:lang w:val="tr-TR"/>
        </w:rPr>
        <w:t xml:space="preserve"> </w:t>
      </w:r>
    </w:p>
    <w:p w14:paraId="20E3AB7B" w14:textId="77777777" w:rsidR="0045623A" w:rsidRDefault="0045623A" w:rsidP="0045623A">
      <w:pPr>
        <w:pStyle w:val="BodyText"/>
        <w:jc w:val="both"/>
        <w:rPr>
          <w:lang w:val="tr-TR"/>
        </w:rPr>
      </w:pPr>
      <w:r w:rsidRPr="00DF7F84">
        <w:rPr>
          <w:lang w:val="tr-TR"/>
        </w:rPr>
        <w:t xml:space="preserve">Under EBRD </w:t>
      </w:r>
      <w:r>
        <w:rPr>
          <w:lang w:val="tr-TR"/>
        </w:rPr>
        <w:t>ESR5</w:t>
      </w:r>
      <w:r w:rsidRPr="00DF7F84">
        <w:rPr>
          <w:lang w:val="tr-TR"/>
        </w:rPr>
        <w:t>, informal land users</w:t>
      </w:r>
      <w:r>
        <w:rPr>
          <w:lang w:val="tr-TR"/>
        </w:rPr>
        <w:t xml:space="preserve"> </w:t>
      </w:r>
      <w:r w:rsidRPr="00DF7F84">
        <w:rPr>
          <w:lang w:val="tr-TR"/>
        </w:rPr>
        <w:t xml:space="preserve">are still entitled to compensation and support if they are displaced </w:t>
      </w:r>
      <w:r>
        <w:rPr>
          <w:lang w:val="tr-TR"/>
        </w:rPr>
        <w:t xml:space="preserve">(physically or economically) </w:t>
      </w:r>
      <w:r w:rsidRPr="00DF7F84">
        <w:rPr>
          <w:lang w:val="tr-TR"/>
        </w:rPr>
        <w:t xml:space="preserve">due to expropriation. </w:t>
      </w:r>
      <w:r>
        <w:rPr>
          <w:lang w:val="tr-TR"/>
        </w:rPr>
        <w:t>ES</w:t>
      </w:r>
      <w:r w:rsidRPr="00DF7F84">
        <w:rPr>
          <w:lang w:val="tr-TR"/>
        </w:rPr>
        <w:t xml:space="preserve">R5 emphasizes that all affected persons, regardless of legal status, must be treated fairly and compensated at full replacement cost for lost assets and livelihoods. This includes support for restoring or improving living standards and income sources. </w:t>
      </w:r>
      <w:r>
        <w:rPr>
          <w:lang w:val="tr-TR"/>
        </w:rPr>
        <w:t>Enerjisa Üretim</w:t>
      </w:r>
      <w:r w:rsidRPr="00DF7F84">
        <w:rPr>
          <w:lang w:val="tr-TR"/>
        </w:rPr>
        <w:t xml:space="preserve"> must ensure that informal users are identified early, consulted meaningfully, and provided with appropriate resettlement assistance and livelihood restoration measures, even if the expropriation is carried out by a national government.</w:t>
      </w:r>
    </w:p>
    <w:p w14:paraId="593651CB" w14:textId="52B33AFC" w:rsidR="0045623A" w:rsidRDefault="0045623A" w:rsidP="0045623A">
      <w:pPr>
        <w:pStyle w:val="BodyText"/>
        <w:jc w:val="both"/>
        <w:rPr>
          <w:lang w:val="tr-TR"/>
        </w:rPr>
      </w:pPr>
      <w:r w:rsidRPr="00612B07">
        <w:rPr>
          <w:lang w:val="tr-TR"/>
        </w:rPr>
        <w:t xml:space="preserve">In Türkiye, the construction and operation of ETLs fall under TEİAŞ. TEİAŞ is the ultimate responsible body for project approval, land acquisition and easement establishment, construction management, and long-term operation of ETLs. The Project Company has prepared the design and undertaken preparatory works on behalf of TEİAŞ; however, ownership, accountability, and regulatory authority throughout the process remain with TEİAŞ. Since the ETLs belong to TEİAŞ, the entire expropriation process is being carried out by TEİAŞ. However, in cases where Enerjisa Üretim need to expedite the process to start pole installations at site earlier, Enerjisa Üretim may hold negotiations with the landowners of the parcels where the poles will be located, prior to the expropriation. In such cases, consent forms may be signed in exchange for payments made to the landowners based on a pre-determined amount per pole. The ETL route has been finalized as of October 2025. </w:t>
      </w:r>
    </w:p>
    <w:p w14:paraId="13ECB6DC" w14:textId="054906CC" w:rsidR="0045623A" w:rsidRPr="00064ACC" w:rsidRDefault="0045623A" w:rsidP="0045623A">
      <w:pPr>
        <w:pStyle w:val="BodyText"/>
        <w:jc w:val="both"/>
        <w:rPr>
          <w:lang w:val="tr-TR"/>
        </w:rPr>
      </w:pPr>
      <w:r w:rsidRPr="006A46B5">
        <w:rPr>
          <w:lang w:val="tr-TR"/>
        </w:rPr>
        <w:t>As part of the Project’s land acquisition process, Enerjisa Üretim conduct</w:t>
      </w:r>
      <w:r>
        <w:rPr>
          <w:lang w:val="tr-TR"/>
        </w:rPr>
        <w:t>s</w:t>
      </w:r>
      <w:r w:rsidRPr="006A46B5">
        <w:rPr>
          <w:lang w:val="tr-TR"/>
        </w:rPr>
        <w:t xml:space="preserve"> negotiation and information meetings with affected parcel owners prior to the initiation of expropriation procedures.</w:t>
      </w:r>
      <w:r w:rsidRPr="00115CA0">
        <w:t xml:space="preserve"> </w:t>
      </w:r>
      <w:r w:rsidRPr="00115CA0">
        <w:rPr>
          <w:lang w:val="tr-TR"/>
        </w:rPr>
        <w:t xml:space="preserve">In accordance with </w:t>
      </w:r>
      <w:r w:rsidR="007C04FD">
        <w:rPr>
          <w:lang w:val="tr-TR"/>
        </w:rPr>
        <w:t>TEİAŞ</w:t>
      </w:r>
      <w:r w:rsidRPr="00115CA0">
        <w:rPr>
          <w:lang w:val="tr-TR"/>
        </w:rPr>
        <w:t xml:space="preserve">’s standard sequence, the expropriation process is carried out in the order of Article 27, Article 8, and Article 10. </w:t>
      </w:r>
      <w:r>
        <w:rPr>
          <w:lang w:val="tr-TR"/>
        </w:rPr>
        <w:t>The process follows:</w:t>
      </w:r>
      <w:r w:rsidRPr="00115CA0">
        <w:rPr>
          <w:lang w:val="tr-TR"/>
        </w:rPr>
        <w:t xml:space="preserve"> (i) initial meetings led by Enerjisa Üretim with parcel owners regarding land leasing arrangements, and (ii) a subsequent negotiation meeting conducted by </w:t>
      </w:r>
      <w:r w:rsidR="007C04FD">
        <w:rPr>
          <w:lang w:val="tr-TR"/>
        </w:rPr>
        <w:t>TEİAŞ</w:t>
      </w:r>
      <w:r w:rsidRPr="00115CA0">
        <w:rPr>
          <w:lang w:val="tr-TR"/>
        </w:rPr>
        <w:t xml:space="preserve"> as part of the formal expropriation process. If an agreement </w:t>
      </w:r>
      <w:r>
        <w:rPr>
          <w:lang w:val="tr-TR"/>
        </w:rPr>
        <w:t>is</w:t>
      </w:r>
      <w:r w:rsidRPr="00115CA0">
        <w:rPr>
          <w:lang w:val="tr-TR"/>
        </w:rPr>
        <w:t xml:space="preserve"> reached between Enerjisa Üretim and the parcel owners, no expropriation </w:t>
      </w:r>
      <w:r>
        <w:rPr>
          <w:lang w:val="tr-TR"/>
        </w:rPr>
        <w:t>is</w:t>
      </w:r>
      <w:r w:rsidRPr="00115CA0">
        <w:rPr>
          <w:lang w:val="tr-TR"/>
        </w:rPr>
        <w:t xml:space="preserve"> required.</w:t>
      </w:r>
    </w:p>
    <w:p w14:paraId="755C8089" w14:textId="6161FAAA" w:rsidR="003E2200" w:rsidRPr="001B59F8" w:rsidRDefault="00B37661" w:rsidP="003E4BC9">
      <w:pPr>
        <w:pStyle w:val="Heading1"/>
        <w:numPr>
          <w:ilvl w:val="0"/>
          <w:numId w:val="106"/>
        </w:numPr>
        <w:ind w:left="397" w:hanging="397"/>
        <w:rPr>
          <w:rFonts w:asciiTheme="minorHAnsi" w:hAnsiTheme="minorHAnsi"/>
        </w:rPr>
      </w:pPr>
      <w:bookmarkStart w:id="73" w:name="_Ref219458088"/>
      <w:bookmarkStart w:id="74" w:name="_Toc234243410"/>
      <w:r w:rsidRPr="001B59F8">
        <w:rPr>
          <w:rFonts w:asciiTheme="minorHAnsi" w:hAnsiTheme="minorHAnsi"/>
        </w:rPr>
        <w:t xml:space="preserve">Legal and Regulatory Framework of the </w:t>
      </w:r>
      <w:r w:rsidR="00832D50" w:rsidRPr="001B59F8">
        <w:rPr>
          <w:rFonts w:asciiTheme="minorHAnsi" w:hAnsiTheme="minorHAnsi"/>
        </w:rPr>
        <w:t>LRP</w:t>
      </w:r>
      <w:bookmarkEnd w:id="73"/>
      <w:bookmarkEnd w:id="74"/>
    </w:p>
    <w:p w14:paraId="4493CFF7" w14:textId="04AA124F" w:rsidR="0019123E" w:rsidRPr="001B59F8" w:rsidRDefault="0019123E" w:rsidP="005D0D82">
      <w:pPr>
        <w:pStyle w:val="BodyText"/>
        <w:jc w:val="both"/>
      </w:pPr>
      <w:r w:rsidRPr="001B59F8">
        <w:t xml:space="preserve">The </w:t>
      </w:r>
      <w:r w:rsidR="00CA7873" w:rsidRPr="001B59F8">
        <w:t>LRP</w:t>
      </w:r>
      <w:r w:rsidRPr="001B59F8">
        <w:t xml:space="preserve"> for </w:t>
      </w:r>
      <w:r w:rsidR="00801F9D">
        <w:t>ARTURNA</w:t>
      </w:r>
      <w:r w:rsidRPr="001B59F8">
        <w:t xml:space="preserve"> </w:t>
      </w:r>
      <w:r w:rsidR="007C04FD">
        <w:t>WPP</w:t>
      </w:r>
      <w:r w:rsidRPr="001B59F8">
        <w:t xml:space="preserve"> is guided by the relevant Turkish legal framework governing land acquisition, compensation, and rights of </w:t>
      </w:r>
      <w:r w:rsidR="00745F1D" w:rsidRPr="001B59F8">
        <w:t>PAP</w:t>
      </w:r>
      <w:r w:rsidRPr="001B59F8">
        <w:t xml:space="preserve">, along with international standards such </w:t>
      </w:r>
      <w:r w:rsidRPr="001B59F8">
        <w:lastRenderedPageBreak/>
        <w:t xml:space="preserve">as IFC </w:t>
      </w:r>
      <w:r w:rsidR="007C04FD">
        <w:t>PS</w:t>
      </w:r>
      <w:r w:rsidRPr="001B59F8">
        <w:t xml:space="preserve"> 5, EBRD </w:t>
      </w:r>
      <w:r w:rsidR="005D0D82" w:rsidRPr="001B59F8">
        <w:t>ESR</w:t>
      </w:r>
      <w:r w:rsidRPr="001B59F8">
        <w:t>5. Key national legal instruments applicable to the Project are outlined below.</w:t>
      </w:r>
    </w:p>
    <w:p w14:paraId="74DADE25" w14:textId="24D5A56F" w:rsidR="007F785E" w:rsidRPr="001B59F8" w:rsidRDefault="00917D4A" w:rsidP="003E4BC9">
      <w:pPr>
        <w:pStyle w:val="Heading2"/>
        <w:tabs>
          <w:tab w:val="num" w:pos="431"/>
        </w:tabs>
        <w:ind w:left="624" w:hanging="624"/>
      </w:pPr>
      <w:bookmarkStart w:id="75" w:name="_Ref199794086"/>
      <w:bookmarkStart w:id="76" w:name="_Ref199794097"/>
      <w:bookmarkStart w:id="77" w:name="_Toc234243411"/>
      <w:r>
        <w:t>4.1</w:t>
      </w:r>
      <w:r w:rsidR="000876BC" w:rsidRPr="001B59F8">
        <w:t xml:space="preserve"> </w:t>
      </w:r>
      <w:r w:rsidR="007F785E" w:rsidRPr="001B59F8">
        <w:t xml:space="preserve">Natıonal </w:t>
      </w:r>
      <w:r w:rsidR="0064284F" w:rsidRPr="001B59F8">
        <w:t>L</w:t>
      </w:r>
      <w:r w:rsidR="007F785E" w:rsidRPr="001B59F8">
        <w:t>eg</w:t>
      </w:r>
      <w:r w:rsidR="0064284F" w:rsidRPr="001B59F8">
        <w:t>i</w:t>
      </w:r>
      <w:r w:rsidR="007F785E" w:rsidRPr="001B59F8">
        <w:t>slatıon</w:t>
      </w:r>
      <w:bookmarkEnd w:id="75"/>
      <w:bookmarkEnd w:id="76"/>
      <w:bookmarkEnd w:id="77"/>
    </w:p>
    <w:p w14:paraId="4B7B27D6" w14:textId="4E981CC1" w:rsidR="00745F1D" w:rsidRPr="001B59F8" w:rsidRDefault="007E7494" w:rsidP="00572EB7">
      <w:pPr>
        <w:pStyle w:val="BodyText"/>
      </w:pPr>
      <w:r w:rsidRPr="001B59F8">
        <w:t xml:space="preserve">Understanding the legal and regulatory framework governing land acquisition is essential to accurately interpret the </w:t>
      </w:r>
      <w:r w:rsidR="00A80E56">
        <w:t>P</w:t>
      </w:r>
      <w:r w:rsidR="00A80E56" w:rsidRPr="001B59F8">
        <w:t xml:space="preserve">roject’s </w:t>
      </w:r>
      <w:r w:rsidRPr="001B59F8">
        <w:t xml:space="preserve">land requirements and the associated impacts on affected persons. This section outlines the key national laws and procedures applicable to land acquisition, compensation, and tenure arrangements in </w:t>
      </w:r>
      <w:r w:rsidR="00A80E56" w:rsidRPr="001B59F8">
        <w:t>T</w:t>
      </w:r>
      <w:r w:rsidR="00A80E56">
        <w:t>ü</w:t>
      </w:r>
      <w:r w:rsidR="00A80E56" w:rsidRPr="001B59F8">
        <w:t>rkiye</w:t>
      </w:r>
      <w:r w:rsidRPr="001B59F8">
        <w:t xml:space="preserve">. </w:t>
      </w:r>
      <w:r w:rsidR="00745F1D" w:rsidRPr="001B59F8">
        <w:t xml:space="preserve">The </w:t>
      </w:r>
      <w:r w:rsidR="00390168" w:rsidRPr="001B59F8">
        <w:t>sub chapters below</w:t>
      </w:r>
      <w:r w:rsidR="00745F1D" w:rsidRPr="001B59F8">
        <w:t xml:space="preserve"> describe relevant national laws applicable to this LRP.</w:t>
      </w:r>
    </w:p>
    <w:p w14:paraId="759E186F" w14:textId="18541669" w:rsidR="0019123E" w:rsidRPr="003E4BC9" w:rsidRDefault="0019123E" w:rsidP="003E4BC9">
      <w:pPr>
        <w:pStyle w:val="Heading3"/>
        <w:numPr>
          <w:ilvl w:val="2"/>
          <w:numId w:val="112"/>
        </w:numPr>
        <w:rPr>
          <w:rFonts w:cs="Times New Roman (Body CS)"/>
          <w:b w:val="0"/>
          <w:bCs w:val="0"/>
          <w:caps/>
          <w:color w:val="018219" w:themeColor="accent1"/>
          <w:spacing w:val="8"/>
          <w:szCs w:val="20"/>
        </w:rPr>
      </w:pPr>
      <w:bookmarkStart w:id="78" w:name="_Toc234243412"/>
      <w:r w:rsidRPr="003E4BC9">
        <w:rPr>
          <w:rFonts w:cs="Times New Roman (Body CS)"/>
          <w:b w:val="0"/>
          <w:bCs w:val="0"/>
          <w:caps/>
          <w:color w:val="018219" w:themeColor="accent1"/>
          <w:spacing w:val="8"/>
          <w:szCs w:val="20"/>
        </w:rPr>
        <w:t>Expropriation Law (Law No. 2942)</w:t>
      </w:r>
      <w:bookmarkEnd w:id="78"/>
    </w:p>
    <w:p w14:paraId="4145FA3C" w14:textId="77777777" w:rsidR="0019123E" w:rsidRPr="001B59F8" w:rsidRDefault="0019123E" w:rsidP="0069618F">
      <w:pPr>
        <w:pStyle w:val="BodyText"/>
        <w:jc w:val="both"/>
      </w:pPr>
      <w:r w:rsidRPr="001B59F8">
        <w:t>The Expropriation Law regulates the procedures for the acquisition of immovable properties owned by private individuals or legal entities for projects serving the public interest. It outlines the legal requirements for calculating compensation, establishing easement rights, and transferring land ownership.</w:t>
      </w:r>
    </w:p>
    <w:p w14:paraId="08C4D0B5" w14:textId="20999E4B" w:rsidR="007E7494" w:rsidRPr="001B59F8" w:rsidRDefault="007E7494" w:rsidP="0069618F">
      <w:pPr>
        <w:pStyle w:val="BodyText"/>
        <w:jc w:val="both"/>
      </w:pPr>
      <w:r w:rsidRPr="001B59F8">
        <w:t xml:space="preserve">This law is the primary legal instrument governing land acquisition under the </w:t>
      </w:r>
      <w:r w:rsidR="00904F9B">
        <w:t>ARTURNA</w:t>
      </w:r>
      <w:r w:rsidRPr="001B59F8">
        <w:t xml:space="preserve"> WPP Project, including both permanent acquisition and temporary or limited-use rights for infrastructure such as wind turbines, transmission lines, and access roads.</w:t>
      </w:r>
    </w:p>
    <w:p w14:paraId="615248CD" w14:textId="01876F39" w:rsidR="007E7494" w:rsidRPr="001B59F8" w:rsidRDefault="007E7494" w:rsidP="0069618F">
      <w:pPr>
        <w:pStyle w:val="BodyText"/>
        <w:jc w:val="both"/>
      </w:pPr>
      <w:r w:rsidRPr="001B59F8">
        <w:t>It applies to privately owned lands, while the acquisition or use of treasury, forest, or pasture lands is governed by separate legislation, summarized in subsequent subsections.</w:t>
      </w:r>
    </w:p>
    <w:p w14:paraId="52FAC81A" w14:textId="4D514161" w:rsidR="0019123E" w:rsidRPr="001B59F8" w:rsidRDefault="0019123E" w:rsidP="0019123E">
      <w:pPr>
        <w:pStyle w:val="BodyText"/>
      </w:pPr>
      <w:r w:rsidRPr="001B59F8">
        <w:rPr>
          <w:rStyle w:val="Strong"/>
        </w:rPr>
        <w:t>Key Provisions Relevant to the Project:</w:t>
      </w:r>
    </w:p>
    <w:p w14:paraId="79DB639C" w14:textId="0F920738" w:rsidR="0019123E" w:rsidRPr="001B59F8" w:rsidRDefault="0019123E" w:rsidP="007B2456">
      <w:pPr>
        <w:pStyle w:val="ListBullet"/>
      </w:pPr>
      <w:r w:rsidRPr="001B59F8">
        <w:rPr>
          <w:rStyle w:val="Strong"/>
        </w:rPr>
        <w:t>Article 3 – Basis for Expropriation:</w:t>
      </w:r>
      <w:r w:rsidRPr="001B59F8">
        <w:t xml:space="preserve"> Public administrations may expropriate immovable properties, resources, and associated rights to implement infrastructure projects (e.g., energy facilities) in return for compensation paid in full and in cash.</w:t>
      </w:r>
    </w:p>
    <w:p w14:paraId="70895387" w14:textId="418A7F9B" w:rsidR="0019123E" w:rsidRPr="001B59F8" w:rsidRDefault="0019123E" w:rsidP="007B2456">
      <w:pPr>
        <w:pStyle w:val="ListBullet"/>
      </w:pPr>
      <w:r w:rsidRPr="001B59F8">
        <w:rPr>
          <w:rStyle w:val="Strong"/>
        </w:rPr>
        <w:t>Article 4 – Easement Rights:</w:t>
      </w:r>
      <w:r w:rsidRPr="001B59F8">
        <w:t xml:space="preserve"> Where land ownership is not altered, limited rights of use (easements) may be granted for infrastructure such as transmission lines or internal access roads. If property rights are not significantly impaired, expropriation may not be required.</w:t>
      </w:r>
    </w:p>
    <w:p w14:paraId="6AFE29C1" w14:textId="77777777" w:rsidR="0019123E" w:rsidRPr="001B59F8" w:rsidRDefault="0019123E" w:rsidP="007B2456">
      <w:pPr>
        <w:pStyle w:val="ListBullet"/>
      </w:pPr>
      <w:r w:rsidRPr="001B59F8">
        <w:rPr>
          <w:rStyle w:val="Strong"/>
        </w:rPr>
        <w:t>Article 5 – Public Interest Decision:</w:t>
      </w:r>
      <w:r w:rsidRPr="001B59F8">
        <w:t xml:space="preserve"> A formal public interest decision must be issued by the authorized institution before land acquisition proceeds.</w:t>
      </w:r>
    </w:p>
    <w:p w14:paraId="0BB9CE0A" w14:textId="590E9829" w:rsidR="0019123E" w:rsidRPr="001B59F8" w:rsidRDefault="0019123E" w:rsidP="007B2456">
      <w:pPr>
        <w:pStyle w:val="ListBullet"/>
      </w:pPr>
      <w:r w:rsidRPr="001B59F8">
        <w:rPr>
          <w:rStyle w:val="Strong"/>
        </w:rPr>
        <w:t>Articles 7–8 – Administrative Procedures:</w:t>
      </w:r>
      <w:r w:rsidRPr="001B59F8">
        <w:t xml:space="preserve"> Expropriating authorities must prepare detailed cadastral maps, conduct ownership inquiries, and initiate valuation and negotiation processes via designated commissions. If </w:t>
      </w:r>
      <w:r w:rsidR="00AA7E0A" w:rsidRPr="001B59F8">
        <w:t>the agreement</w:t>
      </w:r>
      <w:r w:rsidRPr="001B59F8">
        <w:t xml:space="preserve"> is reached with the landowner, a protocol is signed, and payment is made within 45 days.</w:t>
      </w:r>
    </w:p>
    <w:p w14:paraId="722210F9" w14:textId="3FA5C033" w:rsidR="0019123E" w:rsidRPr="001B59F8" w:rsidRDefault="0019123E" w:rsidP="00D541BB">
      <w:pPr>
        <w:pStyle w:val="ListBullet"/>
      </w:pPr>
      <w:r w:rsidRPr="001B59F8">
        <w:rPr>
          <w:rStyle w:val="Strong"/>
        </w:rPr>
        <w:t>Article 10 – Judicial Process:</w:t>
      </w:r>
      <w:r w:rsidRPr="001B59F8">
        <w:t xml:space="preserve"> If no agreement is reached, a civil court determines compensation and registers the land in the administration’s name. The process includes expert valuation, hearings, and publication in local media.</w:t>
      </w:r>
      <w:r w:rsidR="00D541BB" w:rsidRPr="00D541BB">
        <w:t xml:space="preserve"> The process includes expert valuation, hearings, and publication in local media. Article 10 therefore provides a legal avenue not only for disputes over compensation but also for resolving objections linked to land division and residual plots, which is particularly relevant in the context of IFC PS5 </w:t>
      </w:r>
      <w:r w:rsidR="001D6A54">
        <w:t xml:space="preserve">and EBRD ESR5 </w:t>
      </w:r>
      <w:r w:rsidR="00D541BB" w:rsidRPr="00D541BB">
        <w:t>requirements for ensuring fair and transparent land acquisition outcomes.</w:t>
      </w:r>
    </w:p>
    <w:p w14:paraId="1FF21B44" w14:textId="3C940356" w:rsidR="0019123E" w:rsidRPr="001B59F8" w:rsidRDefault="0019123E" w:rsidP="007B2456">
      <w:pPr>
        <w:pStyle w:val="ListBullet"/>
      </w:pPr>
      <w:r w:rsidRPr="001B59F8">
        <w:rPr>
          <w:rStyle w:val="Strong"/>
        </w:rPr>
        <w:lastRenderedPageBreak/>
        <w:t>Article 11 – Valuation Principles:</w:t>
      </w:r>
      <w:r w:rsidRPr="001B59F8">
        <w:t xml:space="preserve"> Compensation excludes any increase in land value resulting from the </w:t>
      </w:r>
      <w:r w:rsidR="00A075B7">
        <w:t>P</w:t>
      </w:r>
      <w:r w:rsidRPr="001B59F8">
        <w:t>roject and considers any reduction in value due to easement.</w:t>
      </w:r>
    </w:p>
    <w:p w14:paraId="260CCE74" w14:textId="77777777" w:rsidR="0019123E" w:rsidRPr="001B59F8" w:rsidRDefault="0019123E" w:rsidP="007B2456">
      <w:pPr>
        <w:pStyle w:val="ListBullet"/>
      </w:pPr>
      <w:r w:rsidRPr="001B59F8">
        <w:rPr>
          <w:rStyle w:val="Strong"/>
        </w:rPr>
        <w:t>Article 12 – Partial Expropriation:</w:t>
      </w:r>
      <w:r w:rsidRPr="001B59F8">
        <w:t xml:space="preserve"> If the remaining land becomes unviable (e.g., too small or inaccessible), the owner may apply for full acquisition within 30 days.</w:t>
      </w:r>
    </w:p>
    <w:p w14:paraId="54590E4F" w14:textId="77777777" w:rsidR="0019123E" w:rsidRPr="001B59F8" w:rsidRDefault="0019123E" w:rsidP="007B2456">
      <w:pPr>
        <w:pStyle w:val="ListBullet"/>
      </w:pPr>
      <w:r w:rsidRPr="001B59F8">
        <w:rPr>
          <w:rStyle w:val="Strong"/>
        </w:rPr>
        <w:t>Article 14 – Right to Appeal:</w:t>
      </w:r>
      <w:r w:rsidRPr="001B59F8">
        <w:t xml:space="preserve"> Affected owners may challenge the expropriation decision in administrative courts within 30 days of notification.</w:t>
      </w:r>
    </w:p>
    <w:p w14:paraId="7786C230" w14:textId="22861BFC" w:rsidR="0019123E" w:rsidRPr="001B59F8" w:rsidRDefault="0019123E" w:rsidP="007B2456">
      <w:pPr>
        <w:pStyle w:val="ListBullet"/>
      </w:pPr>
      <w:r w:rsidRPr="001B59F8">
        <w:rPr>
          <w:rStyle w:val="Strong"/>
        </w:rPr>
        <w:t>Article 18–19 – Ownership Disputes &amp; Unregistered Lands:</w:t>
      </w:r>
      <w:r w:rsidRPr="001B59F8">
        <w:t xml:space="preserve"> In case of disputed or unregistered land, courts determine compensation and rightful beneficiaries based on evidence. Informal users are not typically eligible under national law, but support will be provided under this LRP where required.</w:t>
      </w:r>
    </w:p>
    <w:p w14:paraId="07D4B54F" w14:textId="77777777" w:rsidR="0019123E" w:rsidRPr="001B59F8" w:rsidRDefault="0019123E" w:rsidP="007B2456">
      <w:pPr>
        <w:pStyle w:val="ListBullet"/>
      </w:pPr>
      <w:r w:rsidRPr="001B59F8">
        <w:rPr>
          <w:rStyle w:val="Strong"/>
        </w:rPr>
        <w:t>Article 25 – Transfer of Ownership:</w:t>
      </w:r>
      <w:r w:rsidRPr="001B59F8">
        <w:t xml:space="preserve"> Once the court decision is finalized, ownership transfers to the administration, and the owner can no longer use or modify the land. Any activities after this point are not compensated.</w:t>
      </w:r>
    </w:p>
    <w:p w14:paraId="063C5392" w14:textId="652A2715" w:rsidR="0019123E" w:rsidRPr="001B59F8" w:rsidRDefault="0019123E" w:rsidP="007B2456">
      <w:pPr>
        <w:pStyle w:val="ListBullet"/>
      </w:pPr>
      <w:r w:rsidRPr="001B59F8">
        <w:rPr>
          <w:rStyle w:val="Strong"/>
        </w:rPr>
        <w:t>Article 27 – Urgent Expropriation:</w:t>
      </w:r>
      <w:r w:rsidRPr="001B59F8">
        <w:t xml:space="preserve"> In special circumstances (e.g., urgent public need), land may be acquired before full legal proceedings are completed, provided compensation is deposited in advance.</w:t>
      </w:r>
    </w:p>
    <w:p w14:paraId="535EC089" w14:textId="40F86FA3" w:rsidR="0019123E" w:rsidRPr="001B59F8" w:rsidRDefault="0019123E" w:rsidP="007B2456">
      <w:pPr>
        <w:pStyle w:val="ListBullet"/>
      </w:pPr>
      <w:r w:rsidRPr="001B59F8">
        <w:rPr>
          <w:rStyle w:val="Strong"/>
        </w:rPr>
        <w:t>Article 30 – Transfer Between Public Institutions:</w:t>
      </w:r>
      <w:r w:rsidRPr="001B59F8">
        <w:t xml:space="preserve"> Immovable assets owned by public entities can be transferred to another institution following a formal valuation and application process, without typical expropriation proceedings.</w:t>
      </w:r>
    </w:p>
    <w:p w14:paraId="103870CC" w14:textId="335A0B82" w:rsidR="007E7494" w:rsidRPr="001B59F8" w:rsidRDefault="007E7494" w:rsidP="0064284F">
      <w:pPr>
        <w:pStyle w:val="BodyText"/>
        <w:jc w:val="both"/>
      </w:pPr>
    </w:p>
    <w:p w14:paraId="144B02C4" w14:textId="76E944F5" w:rsidR="0019123E" w:rsidRPr="003E4BC9" w:rsidRDefault="0019123E" w:rsidP="003E4BC9">
      <w:pPr>
        <w:pStyle w:val="Heading3"/>
        <w:numPr>
          <w:ilvl w:val="2"/>
          <w:numId w:val="112"/>
        </w:numPr>
        <w:rPr>
          <w:rFonts w:cs="Times New Roman (Body CS)"/>
          <w:b w:val="0"/>
          <w:bCs w:val="0"/>
          <w:caps/>
          <w:color w:val="018219" w:themeColor="accent1"/>
          <w:spacing w:val="8"/>
          <w:szCs w:val="20"/>
        </w:rPr>
      </w:pPr>
      <w:bookmarkStart w:id="79" w:name="_Toc234243413"/>
      <w:r w:rsidRPr="003E4BC9">
        <w:rPr>
          <w:rFonts w:cs="Times New Roman (Body CS)"/>
          <w:b w:val="0"/>
          <w:bCs w:val="0"/>
          <w:caps/>
          <w:color w:val="018219" w:themeColor="accent1"/>
          <w:spacing w:val="8"/>
          <w:szCs w:val="20"/>
        </w:rPr>
        <w:t>Additional Applicable Legislation</w:t>
      </w:r>
      <w:bookmarkEnd w:id="79"/>
    </w:p>
    <w:p w14:paraId="00A684AF" w14:textId="7EA5A0C7" w:rsidR="00D23846" w:rsidRPr="001B59F8" w:rsidRDefault="00333A69" w:rsidP="00572EB7">
      <w:pPr>
        <w:pStyle w:val="BodyText"/>
      </w:pPr>
      <w:r w:rsidRPr="001B59F8">
        <w:t>In addition to the above, the following laws are applicable:</w:t>
      </w:r>
    </w:p>
    <w:p w14:paraId="5926540E" w14:textId="7F672C73" w:rsidR="0019123E" w:rsidRPr="001B59F8" w:rsidRDefault="0019123E" w:rsidP="007B2456">
      <w:pPr>
        <w:pStyle w:val="ListBullet"/>
      </w:pPr>
      <w:r w:rsidRPr="001B59F8">
        <w:rPr>
          <w:rStyle w:val="Strong"/>
          <w:rFonts w:cs="Calibri"/>
          <w:szCs w:val="20"/>
        </w:rPr>
        <w:t>Cadastral Law (No. 3402):</w:t>
      </w:r>
      <w:r w:rsidRPr="001B59F8">
        <w:t xml:space="preserve"> Defines parcel boundaries and legal ownership status.</w:t>
      </w:r>
    </w:p>
    <w:p w14:paraId="2E738E9B" w14:textId="34212CD1" w:rsidR="0019123E" w:rsidRPr="001B59F8" w:rsidRDefault="0019123E" w:rsidP="007B2456">
      <w:pPr>
        <w:pStyle w:val="ListBullet"/>
      </w:pPr>
      <w:r w:rsidRPr="001B59F8">
        <w:rPr>
          <w:rStyle w:val="Strong"/>
          <w:rFonts w:cs="Calibri"/>
          <w:szCs w:val="20"/>
        </w:rPr>
        <w:t>Land Registry Code (Official Gazette No. 28738):</w:t>
      </w:r>
      <w:r w:rsidRPr="001B59F8">
        <w:t xml:space="preserve"> Regulates land title registration, amendments, and property rights.</w:t>
      </w:r>
    </w:p>
    <w:p w14:paraId="22328AE8" w14:textId="77C11D1F" w:rsidR="0019123E" w:rsidRPr="001B59F8" w:rsidRDefault="0019123E" w:rsidP="007B2456">
      <w:pPr>
        <w:pStyle w:val="ListBullet"/>
      </w:pPr>
      <w:r w:rsidRPr="001B59F8">
        <w:rPr>
          <w:rStyle w:val="Strong"/>
          <w:rFonts w:cs="Calibri"/>
          <w:szCs w:val="20"/>
        </w:rPr>
        <w:t>Notification Law (No. 7201):</w:t>
      </w:r>
      <w:r w:rsidRPr="001B59F8">
        <w:t xml:space="preserve"> Establishes procedures for legally notifying landowners, including those with unknown addresses.</w:t>
      </w:r>
    </w:p>
    <w:p w14:paraId="08079B69" w14:textId="46872E3D" w:rsidR="0019123E" w:rsidRPr="001B59F8" w:rsidRDefault="0019123E" w:rsidP="007B2456">
      <w:pPr>
        <w:pStyle w:val="ListBullet"/>
      </w:pPr>
      <w:r w:rsidRPr="001B59F8">
        <w:rPr>
          <w:rStyle w:val="Strong"/>
          <w:rFonts w:cs="Calibri"/>
          <w:szCs w:val="20"/>
        </w:rPr>
        <w:t>Forest Law (No. 6831):</w:t>
      </w:r>
      <w:r w:rsidRPr="001B59F8">
        <w:t xml:space="preserve"> Requires permits and environmental compensation for the use of forest lands in renewable energy projects.</w:t>
      </w:r>
    </w:p>
    <w:p w14:paraId="26E1B64E" w14:textId="4B05BD4A" w:rsidR="0019123E" w:rsidRPr="001B59F8" w:rsidRDefault="0019123E" w:rsidP="007B2456">
      <w:pPr>
        <w:pStyle w:val="ListBullet"/>
      </w:pPr>
      <w:r w:rsidRPr="001B59F8">
        <w:rPr>
          <w:rStyle w:val="Strong"/>
          <w:rFonts w:cs="Calibri"/>
          <w:szCs w:val="20"/>
        </w:rPr>
        <w:t>Pasture Law (No. 4342):</w:t>
      </w:r>
      <w:r w:rsidRPr="001B59F8">
        <w:t xml:space="preserve"> Governs conversion of pasture land. While user rights are not fully recognized, compensation is typically paid to public agencies.</w:t>
      </w:r>
    </w:p>
    <w:p w14:paraId="481E6743" w14:textId="03EE9C5D" w:rsidR="00BA13DD" w:rsidRDefault="0019123E" w:rsidP="007B2456">
      <w:pPr>
        <w:pStyle w:val="ListBullet"/>
      </w:pPr>
      <w:r w:rsidRPr="001B59F8">
        <w:rPr>
          <w:rStyle w:val="Strong"/>
          <w:rFonts w:cs="Calibri"/>
          <w:szCs w:val="20"/>
        </w:rPr>
        <w:t>Agricultural Reform Law (No. 3083):</w:t>
      </w:r>
      <w:r w:rsidRPr="001B59F8">
        <w:t xml:space="preserve"> Addresses land consolidation in areas where agriculture is no longer viable.</w:t>
      </w:r>
    </w:p>
    <w:p w14:paraId="16E243B2" w14:textId="77777777" w:rsidR="0065040E" w:rsidRPr="00A95C35" w:rsidRDefault="0065040E" w:rsidP="0065040E">
      <w:pPr>
        <w:pStyle w:val="Bullet"/>
      </w:pPr>
      <w:r w:rsidRPr="00A95C35">
        <w:rPr>
          <w:b/>
          <w:bCs/>
        </w:rPr>
        <w:t>Electricity Market Law (No. 6446):</w:t>
      </w:r>
      <w:r w:rsidRPr="00A95C35">
        <w:t xml:space="preserve"> Defines TEİAŞ’s authorities and responsibilities for the construction of transmission facilities and the implementation of expropriation procedures.</w:t>
      </w:r>
    </w:p>
    <w:p w14:paraId="014BD437" w14:textId="77777777" w:rsidR="0065040E" w:rsidRPr="00A95C35" w:rsidRDefault="0065040E" w:rsidP="0065040E">
      <w:pPr>
        <w:pStyle w:val="Bullet"/>
      </w:pPr>
      <w:r w:rsidRPr="00A95C35">
        <w:rPr>
          <w:b/>
          <w:bCs/>
        </w:rPr>
        <w:t>Civil Code (No. 4721):</w:t>
      </w:r>
      <w:r w:rsidRPr="00A95C35">
        <w:t xml:space="preserve"> Sets out the fundamental rules on property rights, easements, and legal principles governing immovable assets.</w:t>
      </w:r>
    </w:p>
    <w:p w14:paraId="5518FF92" w14:textId="77777777" w:rsidR="0065040E" w:rsidRPr="00A95C35" w:rsidRDefault="0065040E" w:rsidP="0065040E">
      <w:pPr>
        <w:pStyle w:val="Bullet"/>
      </w:pPr>
      <w:r w:rsidRPr="00A95C35">
        <w:rPr>
          <w:b/>
          <w:bCs/>
        </w:rPr>
        <w:lastRenderedPageBreak/>
        <w:t>Decree-Law No. 233 on State-Owned Enterprises:</w:t>
      </w:r>
      <w:r w:rsidRPr="00A95C35">
        <w:t xml:space="preserve"> Provides the general framework for the establishment, duties, and authorities of state economic enterprises, including TEİAŞ.</w:t>
      </w:r>
    </w:p>
    <w:p w14:paraId="3B1169B8" w14:textId="77777777" w:rsidR="0065040E" w:rsidRPr="00A95C35" w:rsidRDefault="0065040E" w:rsidP="0065040E">
      <w:pPr>
        <w:pStyle w:val="Bullet"/>
      </w:pPr>
      <w:r w:rsidRPr="00A95C35">
        <w:rPr>
          <w:b/>
          <w:bCs/>
        </w:rPr>
        <w:t>Articles of Association of TEİAŞ (29 June 2001):</w:t>
      </w:r>
      <w:r w:rsidRPr="00A95C35">
        <w:t xml:space="preserve"> Defines TEİAŞ’s operational scope, organizational structure, and specific provisions regarding land acquisition.</w:t>
      </w:r>
    </w:p>
    <w:p w14:paraId="26118971" w14:textId="77777777" w:rsidR="0065040E" w:rsidRPr="00A95C35" w:rsidRDefault="0065040E" w:rsidP="0065040E">
      <w:pPr>
        <w:pStyle w:val="Bullet"/>
      </w:pPr>
      <w:r w:rsidRPr="00A95C35">
        <w:rPr>
          <w:b/>
          <w:bCs/>
        </w:rPr>
        <w:t>Land Development and Planning Law, Cadastre Law, Forestry Law, Pastures Law, Organized Industrial Zones Law, etc.:</w:t>
      </w:r>
      <w:r w:rsidRPr="00A95C35">
        <w:t xml:space="preserve"> Regulate land use, cadastral boundaries, forest and pasture areas, and industrial zones, guiding TEİAŞ’s route planning and expropriation processes.</w:t>
      </w:r>
    </w:p>
    <w:p w14:paraId="09D2867A" w14:textId="77777777" w:rsidR="0065040E" w:rsidRDefault="0065040E" w:rsidP="0065040E">
      <w:pPr>
        <w:pStyle w:val="Bullet"/>
      </w:pPr>
      <w:r w:rsidRPr="00A95C35">
        <w:rPr>
          <w:b/>
          <w:bCs/>
        </w:rPr>
        <w:t>Environment Law and Agricultural Reform Law (No. 3083) and other applicable legislation:</w:t>
      </w:r>
      <w:r w:rsidRPr="00A95C35">
        <w:t xml:space="preserve"> Establish environmental protection obligations and agricultural land regulations that influence land acquisition decisions for transmission projects.</w:t>
      </w:r>
    </w:p>
    <w:p w14:paraId="6C7DA24D" w14:textId="77777777" w:rsidR="0065040E" w:rsidRPr="003E4BC9" w:rsidRDefault="0065040E" w:rsidP="003E4BC9">
      <w:pPr>
        <w:pStyle w:val="Heading3"/>
        <w:numPr>
          <w:ilvl w:val="2"/>
          <w:numId w:val="112"/>
        </w:numPr>
        <w:rPr>
          <w:rFonts w:cs="Times New Roman (Body CS)"/>
          <w:b w:val="0"/>
          <w:bCs w:val="0"/>
          <w:caps/>
          <w:color w:val="018219" w:themeColor="accent1"/>
          <w:spacing w:val="8"/>
          <w:szCs w:val="20"/>
        </w:rPr>
      </w:pPr>
      <w:bookmarkStart w:id="80" w:name="_Toc234243414"/>
      <w:r w:rsidRPr="003E4BC9">
        <w:rPr>
          <w:rFonts w:cs="Times New Roman (Body CS)"/>
          <w:b w:val="0"/>
          <w:bCs w:val="0"/>
          <w:caps/>
          <w:color w:val="018219" w:themeColor="accent1"/>
          <w:spacing w:val="8"/>
          <w:szCs w:val="20"/>
        </w:rPr>
        <w:t>Land Acquisition Process as per the National Law</w:t>
      </w:r>
      <w:bookmarkEnd w:id="80"/>
    </w:p>
    <w:p w14:paraId="2AC855B7" w14:textId="77777777" w:rsidR="0065040E" w:rsidRPr="00B10816" w:rsidRDefault="0065040E" w:rsidP="0065040E">
      <w:pPr>
        <w:pStyle w:val="BodyText"/>
        <w:jc w:val="both"/>
      </w:pPr>
      <w:r w:rsidRPr="00A74F1D">
        <w:t xml:space="preserve">Land acquisition for the Project is carried out in accordance with the Turkish Expropriation </w:t>
      </w:r>
      <w:r w:rsidRPr="00B10816">
        <w:t>Law No. 2942, as amended by Law No. 4650. The Law establishes the procedures for acquiring private land for investments that are deemed to serve the public interest, including renewable energy projects such as wind power plants. The national process consists of the following key steps:</w:t>
      </w:r>
    </w:p>
    <w:p w14:paraId="628D1D21" w14:textId="77777777" w:rsidR="0065040E" w:rsidRPr="00D62DA0" w:rsidRDefault="0065040E" w:rsidP="0065040E">
      <w:pPr>
        <w:pStyle w:val="ListNumber"/>
        <w:rPr>
          <w:b/>
          <w:lang w:val="tr-TR"/>
        </w:rPr>
      </w:pPr>
      <w:r w:rsidRPr="06455E13">
        <w:rPr>
          <w:b/>
          <w:lang w:val="tr-TR"/>
        </w:rPr>
        <w:t>Public Interest Decision</w:t>
      </w:r>
    </w:p>
    <w:p w14:paraId="5AA3580C" w14:textId="77777777" w:rsidR="0065040E" w:rsidRPr="00D62DA0" w:rsidRDefault="0065040E" w:rsidP="0065040E">
      <w:pPr>
        <w:pStyle w:val="BodyText"/>
        <w:jc w:val="both"/>
      </w:pPr>
      <w:r w:rsidRPr="00D62DA0">
        <w:t>The relevant public authority (typically the Ministry of Energy and Natural Resources or the Provincial Administration) issues a Public Interest Decision (PID) confirming that the Project qualifies for public benefit and authorizing the start of expropriation procedures.</w:t>
      </w:r>
    </w:p>
    <w:p w14:paraId="4775B520" w14:textId="77777777" w:rsidR="0065040E" w:rsidRPr="00D62DA0" w:rsidRDefault="0065040E" w:rsidP="0065040E">
      <w:pPr>
        <w:pStyle w:val="ListNumber"/>
        <w:rPr>
          <w:b/>
          <w:lang w:val="tr-TR"/>
        </w:rPr>
      </w:pPr>
      <w:r w:rsidRPr="06455E13">
        <w:rPr>
          <w:b/>
          <w:lang w:val="tr-TR"/>
        </w:rPr>
        <w:t>Identification of Affected Land and Ownership Verification</w:t>
      </w:r>
    </w:p>
    <w:p w14:paraId="09B274A1" w14:textId="77777777" w:rsidR="0065040E" w:rsidRPr="00D62DA0" w:rsidRDefault="0065040E" w:rsidP="0065040E">
      <w:pPr>
        <w:pStyle w:val="BodyText"/>
        <w:jc w:val="both"/>
      </w:pPr>
      <w:r w:rsidRPr="00D62DA0">
        <w:t>Following the PID, the administration identifies all affected parcels within the Project footprint (turbine locations, access roads, connection lines, and ancillary facilities).</w:t>
      </w:r>
      <w:r w:rsidRPr="00D62DA0">
        <w:br/>
        <w:t>Land title information is obtained from the Land Registry and Cadastre Directorate to verify ownership, property boundaries, and legal encumbrances.</w:t>
      </w:r>
    </w:p>
    <w:p w14:paraId="1E30FC76" w14:textId="77777777" w:rsidR="0065040E" w:rsidRPr="00D62DA0" w:rsidRDefault="0065040E" w:rsidP="0065040E">
      <w:pPr>
        <w:pStyle w:val="BodyText"/>
        <w:jc w:val="both"/>
        <w:rPr>
          <w:b/>
          <w:bCs/>
        </w:rPr>
      </w:pPr>
      <w:r>
        <w:rPr>
          <w:b/>
          <w:bCs/>
        </w:rPr>
        <w:t xml:space="preserve">3. </w:t>
      </w:r>
      <w:r w:rsidRPr="00D62DA0">
        <w:rPr>
          <w:b/>
          <w:bCs/>
        </w:rPr>
        <w:t>Valuation of Assets and Land</w:t>
      </w:r>
    </w:p>
    <w:p w14:paraId="585208A4" w14:textId="77777777" w:rsidR="0065040E" w:rsidRPr="00D62DA0" w:rsidRDefault="0065040E" w:rsidP="0065040E">
      <w:pPr>
        <w:pStyle w:val="BodyText"/>
      </w:pPr>
      <w:r w:rsidRPr="00D62DA0">
        <w:t>A Valuation Commission is established to determine compensation in line with Article</w:t>
      </w:r>
      <w:r w:rsidRPr="00B10816">
        <w:t xml:space="preserve"> </w:t>
      </w:r>
      <w:r w:rsidRPr="00D62DA0">
        <w:t>11 of the Expropriation Law.</w:t>
      </w:r>
      <w:r w:rsidRPr="00B10816">
        <w:t xml:space="preserve"> </w:t>
      </w:r>
      <w:r w:rsidRPr="00D62DA0">
        <w:t>Valuation is based on:</w:t>
      </w:r>
    </w:p>
    <w:p w14:paraId="5E226A3F" w14:textId="77777777" w:rsidR="0065040E" w:rsidRPr="00D62DA0" w:rsidRDefault="0065040E" w:rsidP="0065040E">
      <w:pPr>
        <w:pStyle w:val="BodyText"/>
        <w:numPr>
          <w:ilvl w:val="0"/>
          <w:numId w:val="102"/>
        </w:numPr>
      </w:pPr>
      <w:r w:rsidRPr="00D62DA0">
        <w:t>Current market value of comparable properties,</w:t>
      </w:r>
    </w:p>
    <w:p w14:paraId="6952D797" w14:textId="77777777" w:rsidR="0065040E" w:rsidRPr="00D62DA0" w:rsidRDefault="0065040E" w:rsidP="0065040E">
      <w:pPr>
        <w:pStyle w:val="BodyText"/>
        <w:numPr>
          <w:ilvl w:val="0"/>
          <w:numId w:val="102"/>
        </w:numPr>
        <w:jc w:val="both"/>
      </w:pPr>
      <w:r w:rsidRPr="00D62DA0">
        <w:t>Land type, location, and usage,</w:t>
      </w:r>
    </w:p>
    <w:p w14:paraId="2A259A7E" w14:textId="77777777" w:rsidR="0065040E" w:rsidRPr="00D62DA0" w:rsidRDefault="0065040E" w:rsidP="0065040E">
      <w:pPr>
        <w:pStyle w:val="BodyText"/>
        <w:numPr>
          <w:ilvl w:val="0"/>
          <w:numId w:val="102"/>
        </w:numPr>
        <w:jc w:val="both"/>
      </w:pPr>
      <w:r w:rsidRPr="00D62DA0">
        <w:t>Productivity (for agricultural plots),</w:t>
      </w:r>
    </w:p>
    <w:p w14:paraId="7FA4970E" w14:textId="77777777" w:rsidR="0065040E" w:rsidRDefault="0065040E" w:rsidP="0065040E">
      <w:pPr>
        <w:pStyle w:val="BodyText"/>
        <w:numPr>
          <w:ilvl w:val="0"/>
          <w:numId w:val="102"/>
        </w:numPr>
        <w:jc w:val="both"/>
      </w:pPr>
      <w:r w:rsidRPr="00D62DA0">
        <w:t>Trees, crops, structures, and other immovable assets on the land.</w:t>
      </w:r>
      <w:r w:rsidRPr="00D62DA0">
        <w:br/>
        <w:t>Independent valuation experts may be engaged where necessary.</w:t>
      </w:r>
    </w:p>
    <w:p w14:paraId="6843F8A2" w14:textId="77777777" w:rsidR="0065040E" w:rsidRPr="004E6B63" w:rsidRDefault="0065040E" w:rsidP="0065040E">
      <w:pPr>
        <w:pStyle w:val="BodyText"/>
        <w:jc w:val="both"/>
      </w:pPr>
      <w:r w:rsidRPr="004E6B63">
        <w:t>According to national legislation, land valuation can technically be conducted using three methods:</w:t>
      </w:r>
    </w:p>
    <w:p w14:paraId="12A64522" w14:textId="77777777" w:rsidR="0065040E" w:rsidRPr="004E6B63" w:rsidRDefault="0065040E" w:rsidP="0065040E">
      <w:pPr>
        <w:pStyle w:val="BodyText"/>
        <w:numPr>
          <w:ilvl w:val="0"/>
          <w:numId w:val="104"/>
        </w:numPr>
        <w:jc w:val="both"/>
      </w:pPr>
      <w:r w:rsidRPr="004E6B63">
        <w:t xml:space="preserve">Market Value </w:t>
      </w:r>
    </w:p>
    <w:p w14:paraId="0FB6DA82" w14:textId="77777777" w:rsidR="0065040E" w:rsidRPr="004E6B63" w:rsidRDefault="0065040E" w:rsidP="0065040E">
      <w:pPr>
        <w:pStyle w:val="BodyText"/>
        <w:numPr>
          <w:ilvl w:val="0"/>
          <w:numId w:val="104"/>
        </w:numPr>
        <w:jc w:val="both"/>
      </w:pPr>
      <w:r w:rsidRPr="004E6B63">
        <w:lastRenderedPageBreak/>
        <w:t xml:space="preserve">Transformation Price </w:t>
      </w:r>
    </w:p>
    <w:p w14:paraId="74E966B2" w14:textId="77777777" w:rsidR="0065040E" w:rsidRPr="00C47DD1" w:rsidRDefault="0065040E" w:rsidP="0065040E">
      <w:pPr>
        <w:pStyle w:val="BodyText"/>
        <w:numPr>
          <w:ilvl w:val="0"/>
          <w:numId w:val="104"/>
        </w:numPr>
        <w:jc w:val="both"/>
      </w:pPr>
      <w:r w:rsidRPr="004E6B63">
        <w:t xml:space="preserve">Complementary Value </w:t>
      </w:r>
    </w:p>
    <w:p w14:paraId="3915A0B8" w14:textId="77777777" w:rsidR="0065040E" w:rsidRPr="00D62DA0" w:rsidRDefault="0065040E" w:rsidP="0065040E">
      <w:pPr>
        <w:pStyle w:val="BodyText"/>
        <w:jc w:val="both"/>
        <w:rPr>
          <w:b/>
          <w:bCs/>
          <w:i/>
          <w:iCs/>
        </w:rPr>
      </w:pPr>
      <w:r w:rsidRPr="00D62DA0">
        <w:rPr>
          <w:b/>
          <w:bCs/>
          <w:i/>
          <w:iCs/>
        </w:rPr>
        <w:t>Plot Valuation</w:t>
      </w:r>
    </w:p>
    <w:p w14:paraId="0DC3759C" w14:textId="77777777" w:rsidR="0065040E" w:rsidRDefault="0065040E" w:rsidP="0065040E">
      <w:pPr>
        <w:pStyle w:val="BodyText"/>
        <w:jc w:val="both"/>
      </w:pPr>
      <w:r w:rsidRPr="00C47DD1">
        <w:t>In case of plot valuation for expropriation purposes</w:t>
      </w:r>
      <w:r>
        <w:t>,</w:t>
      </w:r>
      <w:r w:rsidRPr="004E6B63">
        <w:t xml:space="preserve"> the law requires that valuation must be based on the market value criterion</w:t>
      </w:r>
      <w:r w:rsidRPr="00C47DD1">
        <w:t>s</w:t>
      </w:r>
      <w:r w:rsidRPr="004E6B63">
        <w:t xml:space="preserve"> (Article 11 of Law No. 2942).</w:t>
      </w:r>
    </w:p>
    <w:p w14:paraId="1E838F15" w14:textId="77777777" w:rsidR="0065040E" w:rsidRPr="00090372" w:rsidRDefault="0065040E" w:rsidP="0065040E">
      <w:pPr>
        <w:pStyle w:val="BodyText"/>
      </w:pPr>
      <w:r w:rsidRPr="00090372">
        <w:t xml:space="preserve">In practice, the market value of a plot is determined through </w:t>
      </w:r>
      <w:r w:rsidRPr="00D62DA0">
        <w:t>direct comparison with similar plots</w:t>
      </w:r>
      <w:r w:rsidRPr="00090372">
        <w:t xml:space="preserve"> with known real sales prices.</w:t>
      </w:r>
      <w:r>
        <w:t xml:space="preserve"> </w:t>
      </w:r>
      <w:r w:rsidRPr="00090372">
        <w:t>This requires:</w:t>
      </w:r>
    </w:p>
    <w:p w14:paraId="3814CEF4" w14:textId="77777777" w:rsidR="0065040E" w:rsidRPr="00090372" w:rsidRDefault="0065040E" w:rsidP="0065040E">
      <w:pPr>
        <w:pStyle w:val="BodyText"/>
        <w:numPr>
          <w:ilvl w:val="0"/>
          <w:numId w:val="105"/>
        </w:numPr>
        <w:jc w:val="both"/>
      </w:pPr>
      <w:r w:rsidRPr="00090372">
        <w:t>identifying comparable parcels that are similar in technical characteristics, size, location, land use and market conditions,</w:t>
      </w:r>
    </w:p>
    <w:p w14:paraId="11543492" w14:textId="77777777" w:rsidR="0065040E" w:rsidRPr="00090372" w:rsidRDefault="0065040E" w:rsidP="0065040E">
      <w:pPr>
        <w:pStyle w:val="BodyText"/>
        <w:numPr>
          <w:ilvl w:val="0"/>
          <w:numId w:val="105"/>
        </w:numPr>
        <w:jc w:val="both"/>
      </w:pPr>
      <w:r w:rsidRPr="00090372">
        <w:t>determining their actual transaction prices,</w:t>
      </w:r>
    </w:p>
    <w:p w14:paraId="667174EB" w14:textId="77777777" w:rsidR="0065040E" w:rsidRPr="00090372" w:rsidRDefault="0065040E" w:rsidP="0065040E">
      <w:pPr>
        <w:pStyle w:val="BodyText"/>
        <w:numPr>
          <w:ilvl w:val="0"/>
          <w:numId w:val="105"/>
        </w:numPr>
        <w:jc w:val="both"/>
      </w:pPr>
      <w:r w:rsidRPr="00090372">
        <w:t xml:space="preserve">calculating the average </w:t>
      </w:r>
      <w:r w:rsidRPr="00D62DA0">
        <w:t>unit price per m²</w:t>
      </w:r>
      <w:r w:rsidRPr="00090372">
        <w:t>.</w:t>
      </w:r>
    </w:p>
    <w:p w14:paraId="299F37D6" w14:textId="77777777" w:rsidR="0065040E" w:rsidRDefault="0065040E" w:rsidP="0065040E">
      <w:pPr>
        <w:pStyle w:val="BodyText"/>
        <w:jc w:val="both"/>
      </w:pPr>
      <w:r w:rsidRPr="00090372">
        <w:t>Adjustments may be made based on topography, access, infrastructure availability, or parcel shape.</w:t>
      </w:r>
    </w:p>
    <w:p w14:paraId="5C2DC5C3" w14:textId="77777777" w:rsidR="0065040E" w:rsidRPr="00D62DA0" w:rsidRDefault="0065040E" w:rsidP="0065040E">
      <w:pPr>
        <w:pStyle w:val="BodyText"/>
        <w:rPr>
          <w:b/>
          <w:i/>
        </w:rPr>
      </w:pPr>
      <w:r w:rsidRPr="00D62DA0">
        <w:rPr>
          <w:b/>
          <w:i/>
        </w:rPr>
        <w:t>Valuation of Structures on Lands and Plots</w:t>
      </w:r>
    </w:p>
    <w:p w14:paraId="6308AC72" w14:textId="77777777" w:rsidR="0065040E" w:rsidRPr="00693D5F" w:rsidRDefault="0065040E" w:rsidP="0065040E">
      <w:pPr>
        <w:pStyle w:val="BodyText"/>
      </w:pPr>
      <w:r w:rsidRPr="00693D5F">
        <w:t>If there are structures on the areas to be expropriated; the surface area, category and age of these structures are determined first. The unit prices of the structures announced by the Ministry of Environment, Urbanization and Climate Change every year, and for specially manufactured structures without a unit price, the unit price analyses are taken as basis and the construction costs at the time of expropriation are deducted. The depreciation shares determined according to the construction category and age specified in the amended article 23 of the Regulation on the Assessment of Tax Values to be Taken as a Base for Real Estate Tax, published in the Official Gazette dated 02.12.1982 and put into effect by the Decision of the Council of Ministers, are deducted from this construction value, and the expropriation value of the structure is found in accordance with the cost criterion. In addition, the lack or abundancy of some elements of the structure reduces or increases the unit square meter values for structures in the same class. Even in structures with the same characteristics, the change in the quality of the material used changes the construction value. In this case, what needs to be done is to calculate the costs of the lacking or abundant elements in the structure whose inventory is prepared, and to deduct/add them from/to the construction value.</w:t>
      </w:r>
    </w:p>
    <w:p w14:paraId="5ECC6CC0" w14:textId="77777777" w:rsidR="0065040E" w:rsidRDefault="0065040E" w:rsidP="0065040E">
      <w:pPr>
        <w:pStyle w:val="BodyText"/>
      </w:pPr>
      <w:r w:rsidRPr="00693D5F">
        <w:t>Under the land acquisition plan, compensation will be paid to cover the full replacement cost of structures (if any).</w:t>
      </w:r>
    </w:p>
    <w:p w14:paraId="6374EBB2" w14:textId="77777777" w:rsidR="0065040E" w:rsidRPr="00D62DA0" w:rsidRDefault="0065040E" w:rsidP="0065040E">
      <w:pPr>
        <w:pStyle w:val="BodyText"/>
        <w:rPr>
          <w:b/>
          <w:i/>
        </w:rPr>
      </w:pPr>
      <w:r w:rsidRPr="00D62DA0">
        <w:rPr>
          <w:b/>
          <w:i/>
        </w:rPr>
        <w:t>Wreckage Value</w:t>
      </w:r>
    </w:p>
    <w:p w14:paraId="178305BA" w14:textId="77777777" w:rsidR="0065040E" w:rsidRDefault="0065040E" w:rsidP="0065040E">
      <w:pPr>
        <w:pStyle w:val="BodyText"/>
        <w:jc w:val="both"/>
      </w:pPr>
      <w:r>
        <w:t>Should the owner keep the wreckage, the assessed value of the wreckage must be subtracted from the overall value. Additionally, costs related to demolition and transportation should be calculated and compensated to the owner.</w:t>
      </w:r>
    </w:p>
    <w:p w14:paraId="187F5FEE" w14:textId="77777777" w:rsidR="0065040E" w:rsidRPr="00D62DA0" w:rsidRDefault="0065040E" w:rsidP="0065040E">
      <w:pPr>
        <w:pStyle w:val="BodyText"/>
        <w:rPr>
          <w:b/>
          <w:i/>
        </w:rPr>
      </w:pPr>
      <w:r w:rsidRPr="00D62DA0">
        <w:rPr>
          <w:b/>
          <w:i/>
        </w:rPr>
        <w:t>Temporary Easement Fee</w:t>
      </w:r>
    </w:p>
    <w:p w14:paraId="694D6B4C" w14:textId="77777777" w:rsidR="00EA70C9" w:rsidRDefault="00EA70C9" w:rsidP="00EA70C9">
      <w:pPr>
        <w:pStyle w:val="BodyText"/>
        <w:jc w:val="both"/>
      </w:pPr>
      <w:r w:rsidRPr="002C7638">
        <w:lastRenderedPageBreak/>
        <w:t>Easement is a legal right that allows one party (the easement holder – only Government bodies</w:t>
      </w:r>
      <w:r>
        <w:t xml:space="preserve"> in Türkiye</w:t>
      </w:r>
      <w:r w:rsidRPr="002C7638">
        <w:t xml:space="preserve">) to use another party’s land for a specific, limited purpose without owning it. It does not grant ownership of the land, only the right to use it in a defined way. </w:t>
      </w:r>
    </w:p>
    <w:p w14:paraId="698FD924" w14:textId="77777777" w:rsidR="0065040E" w:rsidRDefault="0065040E" w:rsidP="0065040E">
      <w:pPr>
        <w:pStyle w:val="BodyText"/>
        <w:jc w:val="both"/>
      </w:pPr>
      <w:r>
        <w:t xml:space="preserve">When the easement right is set for a duration of 2-10 years, denoted as (n) years, and is deemed temporary, the reduction in net income within the area of the easement over (n) years is calculated up to the point when the easement right is granted. </w:t>
      </w:r>
    </w:p>
    <w:p w14:paraId="4E8A364F" w14:textId="77777777" w:rsidR="0065040E" w:rsidRDefault="0065040E" w:rsidP="0065040E">
      <w:pPr>
        <w:pStyle w:val="BodyText"/>
        <w:jc w:val="both"/>
      </w:pPr>
      <w:r>
        <w:t xml:space="preserve">For a temporary easement right, the loss of value is not assessed as if a permanent easement were in effect for the entire property; rather, the incurred loss is evaluated based on the income or rent forfeited from that specific portion of the property during the easement period. </w:t>
      </w:r>
    </w:p>
    <w:p w14:paraId="275254AF" w14:textId="77777777" w:rsidR="0065040E" w:rsidRDefault="0065040E" w:rsidP="0065040E">
      <w:pPr>
        <w:pStyle w:val="BodyText"/>
        <w:jc w:val="both"/>
      </w:pPr>
      <w:r>
        <w:t>According to the rulings of the Supreme Court of Appeals, the value of a two-year easement right corresponds to the income generated over two years from the area where the easement is granted. The ruling specifies that if the area is leased, the relevant amount is the rental fee, and if it is farmed, it reflects the loss of anticipated crop yield.</w:t>
      </w:r>
    </w:p>
    <w:p w14:paraId="1C878B34" w14:textId="77777777" w:rsidR="0065040E" w:rsidRPr="00D62DA0" w:rsidRDefault="0065040E" w:rsidP="0065040E">
      <w:pPr>
        <w:pStyle w:val="BodyText"/>
        <w:rPr>
          <w:b/>
          <w:i/>
        </w:rPr>
      </w:pPr>
      <w:r w:rsidRPr="00D62DA0">
        <w:rPr>
          <w:b/>
          <w:i/>
        </w:rPr>
        <w:t>Permanent Easement Fee</w:t>
      </w:r>
    </w:p>
    <w:p w14:paraId="16F40443" w14:textId="77777777" w:rsidR="0065040E" w:rsidRDefault="0065040E" w:rsidP="0065040E">
      <w:pPr>
        <w:pStyle w:val="BodyText"/>
      </w:pPr>
      <w:r>
        <w:t>If the period for establishing the easement is extended, it is classified as an indefinite easement lasting between 49 to 99 years. The easement fee is identified as the difference in land value before and after the easement is established, essentially reflecting the reduction in land value.</w:t>
      </w:r>
    </w:p>
    <w:p w14:paraId="2A5444ED" w14:textId="77777777" w:rsidR="0065040E" w:rsidRPr="00693D5F" w:rsidRDefault="0065040E" w:rsidP="0065040E">
      <w:pPr>
        <w:pStyle w:val="BodyText"/>
      </w:pPr>
      <w:r w:rsidRPr="00693D5F">
        <w:t>Net income loss can be calculated by taking into account;</w:t>
      </w:r>
    </w:p>
    <w:p w14:paraId="7DE4EF9E" w14:textId="77777777" w:rsidR="0065040E" w:rsidRPr="00693D5F" w:rsidRDefault="0065040E" w:rsidP="0065040E">
      <w:pPr>
        <w:pStyle w:val="BodyText"/>
      </w:pPr>
      <w:r w:rsidRPr="00693D5F">
        <w:t>(i) the income loss that will occur due to the decrease in net income (decrease in productivity or increase in expenses)</w:t>
      </w:r>
    </w:p>
    <w:p w14:paraId="52C97117" w14:textId="77777777" w:rsidR="0065040E" w:rsidRPr="00693D5F" w:rsidRDefault="0065040E" w:rsidP="0065040E">
      <w:pPr>
        <w:pStyle w:val="BodyText"/>
      </w:pPr>
      <w:r w:rsidRPr="00693D5F">
        <w:t>(ii) change in capitalization interest rate</w:t>
      </w:r>
    </w:p>
    <w:p w14:paraId="15046064" w14:textId="77777777" w:rsidR="0065040E" w:rsidRPr="00693D5F" w:rsidRDefault="0065040E" w:rsidP="0065040E">
      <w:pPr>
        <w:pStyle w:val="BodyText"/>
      </w:pPr>
      <w:r w:rsidRPr="00693D5F">
        <w:t>Loss of income due to decrease in net income:</w:t>
      </w:r>
    </w:p>
    <w:p w14:paraId="63F2986B" w14:textId="77777777" w:rsidR="0065040E" w:rsidRDefault="0065040E" w:rsidP="0065040E">
      <w:pPr>
        <w:pStyle w:val="BodyText"/>
        <w:jc w:val="both"/>
      </w:pPr>
      <w:r>
        <w:t xml:space="preserve">The easement right is determined by calculating the difference between the net income prior to the establishment of the easement and the net income following its establishment, then dividing this difference by the capitalization interest rate. In determining the net income after the establishment of the easement, the reduction in productivity and changes in expenses are assessed based on the following factors:  </w:t>
      </w:r>
    </w:p>
    <w:p w14:paraId="6CCE34A2" w14:textId="77777777" w:rsidR="0065040E" w:rsidRDefault="0065040E" w:rsidP="0065040E">
      <w:pPr>
        <w:pStyle w:val="BodyText"/>
        <w:jc w:val="both"/>
      </w:pPr>
      <w:r>
        <w:t xml:space="preserve">• type of property,  </w:t>
      </w:r>
    </w:p>
    <w:p w14:paraId="3DC61D0B" w14:textId="77777777" w:rsidR="0065040E" w:rsidRDefault="0065040E" w:rsidP="0065040E">
      <w:pPr>
        <w:pStyle w:val="BodyText"/>
        <w:jc w:val="both"/>
      </w:pPr>
      <w:r>
        <w:t xml:space="preserve">• its use,  </w:t>
      </w:r>
    </w:p>
    <w:p w14:paraId="745501F0" w14:textId="77777777" w:rsidR="0065040E" w:rsidRDefault="0065040E" w:rsidP="0065040E">
      <w:pPr>
        <w:pStyle w:val="BodyText"/>
        <w:jc w:val="both"/>
      </w:pPr>
      <w:r>
        <w:t xml:space="preserve">• its size,  </w:t>
      </w:r>
    </w:p>
    <w:p w14:paraId="7C38574F" w14:textId="77777777" w:rsidR="0065040E" w:rsidRDefault="0065040E" w:rsidP="0065040E">
      <w:pPr>
        <w:pStyle w:val="BodyText"/>
        <w:jc w:val="both"/>
      </w:pPr>
      <w:r>
        <w:t xml:space="preserve">• location of the area affected by the easement,  </w:t>
      </w:r>
    </w:p>
    <w:p w14:paraId="187A6D1C" w14:textId="77777777" w:rsidR="0065040E" w:rsidRDefault="0065040E" w:rsidP="0065040E">
      <w:pPr>
        <w:pStyle w:val="BodyText"/>
        <w:jc w:val="both"/>
      </w:pPr>
      <w:r>
        <w:t xml:space="preserve">• its surface area,  </w:t>
      </w:r>
    </w:p>
    <w:p w14:paraId="2BB884F1" w14:textId="77777777" w:rsidR="0065040E" w:rsidRDefault="0065040E" w:rsidP="0065040E">
      <w:pPr>
        <w:pStyle w:val="BodyText"/>
        <w:jc w:val="both"/>
      </w:pPr>
      <w:r>
        <w:t xml:space="preserve">• geometrical position.  </w:t>
      </w:r>
    </w:p>
    <w:p w14:paraId="60D0ED1D" w14:textId="77777777" w:rsidR="0065040E" w:rsidRDefault="0065040E" w:rsidP="0065040E">
      <w:pPr>
        <w:pStyle w:val="BodyText"/>
        <w:jc w:val="both"/>
      </w:pPr>
      <w:r>
        <w:t xml:space="preserve">In establishing parcel prices for long-term easement rights, the compensation fee must not surpass 35% of the value of the land impacted by the easement. For plot parcels, this limit is set at 50%. This percentage is the maximum amount established by the Supreme </w:t>
      </w:r>
      <w:r>
        <w:lastRenderedPageBreak/>
        <w:t>Court of Appeals in accordance with Turkish law. The ownership status of the land remains unchanged, and these restrictions are removed once the land use concludes.</w:t>
      </w:r>
    </w:p>
    <w:p w14:paraId="4A254A06" w14:textId="77777777" w:rsidR="0065040E" w:rsidRPr="00D62DA0" w:rsidRDefault="0065040E" w:rsidP="0065040E">
      <w:pPr>
        <w:pStyle w:val="BodyText"/>
        <w:rPr>
          <w:b/>
          <w:i/>
        </w:rPr>
      </w:pPr>
      <w:r w:rsidRPr="00D62DA0">
        <w:rPr>
          <w:b/>
          <w:i/>
        </w:rPr>
        <w:t>Calculation of Tree Prices</w:t>
      </w:r>
    </w:p>
    <w:p w14:paraId="1395B5E1" w14:textId="77777777" w:rsidR="0065040E" w:rsidRDefault="0065040E" w:rsidP="0065040E">
      <w:pPr>
        <w:pStyle w:val="BodyText"/>
        <w:jc w:val="both"/>
      </w:pPr>
      <w:r>
        <w:t>Once the base land value for areas with fruit-bearing or non-fruit-bearing trees is established, the price of the trees is calculated using a specific formula that considers the age of each tree. In the assessment, after determining the value of a woodland that is t years old, the value of the trees can also be derived based on their age. This is achieved by dividing the difference between the value of a specific t-year-old fruit tree and a non-fruit-bearing tree by the number of trees per decare.</w:t>
      </w:r>
    </w:p>
    <w:p w14:paraId="716F2937" w14:textId="77777777" w:rsidR="0065040E" w:rsidRPr="00D62DA0" w:rsidRDefault="0065040E" w:rsidP="0065040E">
      <w:pPr>
        <w:pStyle w:val="BodyText"/>
        <w:jc w:val="both"/>
        <w:rPr>
          <w:b/>
          <w:bCs/>
        </w:rPr>
      </w:pPr>
      <w:r w:rsidRPr="00D62DA0">
        <w:rPr>
          <w:b/>
          <w:bCs/>
        </w:rPr>
        <w:t>4. Negotiation and Amicable Settlement</w:t>
      </w:r>
    </w:p>
    <w:p w14:paraId="508D10D3" w14:textId="77777777" w:rsidR="0065040E" w:rsidRPr="00D62DA0" w:rsidRDefault="0065040E" w:rsidP="0065040E">
      <w:pPr>
        <w:pStyle w:val="BodyText"/>
        <w:jc w:val="both"/>
      </w:pPr>
      <w:r w:rsidRPr="00D62DA0">
        <w:t>The administration is legally required to first pursue amicable (negotiated) settlement.</w:t>
      </w:r>
      <w:r w:rsidRPr="00D62DA0">
        <w:br/>
        <w:t>Landowners are notified and invited to negotiation meetings.</w:t>
      </w:r>
      <w:r>
        <w:t xml:space="preserve"> </w:t>
      </w:r>
      <w:r w:rsidRPr="00D62DA0">
        <w:t>If landowners accept the compensation offer, a voluntary purchase agreement is signed, and the payment is made directly to the owner.</w:t>
      </w:r>
    </w:p>
    <w:p w14:paraId="4ECB5395" w14:textId="77777777" w:rsidR="0065040E" w:rsidRPr="00D62DA0" w:rsidRDefault="0065040E" w:rsidP="0065040E">
      <w:pPr>
        <w:pStyle w:val="BodyText"/>
        <w:jc w:val="both"/>
        <w:rPr>
          <w:b/>
          <w:bCs/>
        </w:rPr>
      </w:pPr>
      <w:r w:rsidRPr="00D62DA0">
        <w:rPr>
          <w:b/>
          <w:bCs/>
        </w:rPr>
        <w:t>5. Compulsory Expropriation (If Negotiations Fail)</w:t>
      </w:r>
    </w:p>
    <w:p w14:paraId="6952484E" w14:textId="77777777" w:rsidR="0065040E" w:rsidRPr="00D62DA0" w:rsidRDefault="0065040E" w:rsidP="0065040E">
      <w:pPr>
        <w:pStyle w:val="BodyText"/>
        <w:jc w:val="both"/>
      </w:pPr>
      <w:r w:rsidRPr="00D62DA0">
        <w:t>If an amicable agreement cannot be reached, the administration initiates compulsory expropriation through the civil court.</w:t>
      </w:r>
      <w:r>
        <w:t xml:space="preserve"> </w:t>
      </w:r>
      <w:r w:rsidRPr="00D62DA0">
        <w:t>The court appoints experts to re-evaluate the property value and determines the final compensation amount.</w:t>
      </w:r>
      <w:r>
        <w:t xml:space="preserve"> </w:t>
      </w:r>
      <w:r w:rsidRPr="00D62DA0">
        <w:t>After payment is deposited in the court account, the land title is transferred to the state.</w:t>
      </w:r>
    </w:p>
    <w:p w14:paraId="14ACB5A0" w14:textId="77777777" w:rsidR="0065040E" w:rsidRPr="00D62DA0" w:rsidRDefault="0065040E" w:rsidP="0065040E">
      <w:pPr>
        <w:pStyle w:val="BodyText"/>
        <w:jc w:val="both"/>
        <w:rPr>
          <w:b/>
          <w:bCs/>
        </w:rPr>
      </w:pPr>
      <w:r w:rsidRPr="00D62DA0">
        <w:rPr>
          <w:b/>
          <w:bCs/>
        </w:rPr>
        <w:t>6. Urgent Expropriation (If Applicable)</w:t>
      </w:r>
    </w:p>
    <w:p w14:paraId="40C07412" w14:textId="77777777" w:rsidR="0065040E" w:rsidRPr="00D62DA0" w:rsidRDefault="0065040E" w:rsidP="0065040E">
      <w:pPr>
        <w:pStyle w:val="BodyText"/>
        <w:jc w:val="both"/>
      </w:pPr>
      <w:r w:rsidRPr="00D62DA0">
        <w:t>In cases where the Project is considered urgent for public interest, the administration may apply</w:t>
      </w:r>
      <w:r>
        <w:t xml:space="preserve"> </w:t>
      </w:r>
      <w:r w:rsidRPr="00D62DA0">
        <w:t>Article 27 (Urgent Expropriation).</w:t>
      </w:r>
      <w:r>
        <w:t xml:space="preserve"> </w:t>
      </w:r>
      <w:r w:rsidRPr="00D62DA0">
        <w:t>This allows immediate possession of the land following a court decision, while valuation procedures continue in parallel.</w:t>
      </w:r>
    </w:p>
    <w:p w14:paraId="3231B22D" w14:textId="77777777" w:rsidR="0065040E" w:rsidRPr="00D62DA0" w:rsidRDefault="0065040E" w:rsidP="0065040E">
      <w:pPr>
        <w:pStyle w:val="BodyText"/>
        <w:jc w:val="both"/>
        <w:rPr>
          <w:b/>
          <w:bCs/>
        </w:rPr>
      </w:pPr>
      <w:r w:rsidRPr="00D62DA0">
        <w:rPr>
          <w:b/>
          <w:bCs/>
        </w:rPr>
        <w:t>7. Payment of Compensation</w:t>
      </w:r>
    </w:p>
    <w:p w14:paraId="378D47CF" w14:textId="77777777" w:rsidR="0065040E" w:rsidRPr="00D62DA0" w:rsidRDefault="0065040E" w:rsidP="0065040E">
      <w:pPr>
        <w:pStyle w:val="BodyText"/>
        <w:jc w:val="both"/>
      </w:pPr>
      <w:r w:rsidRPr="00D62DA0">
        <w:t>In all cases, compensation must be:</w:t>
      </w:r>
    </w:p>
    <w:p w14:paraId="42089369" w14:textId="77777777" w:rsidR="0065040E" w:rsidRPr="00D62DA0" w:rsidRDefault="0065040E" w:rsidP="0065040E">
      <w:pPr>
        <w:pStyle w:val="BodyText"/>
        <w:numPr>
          <w:ilvl w:val="0"/>
          <w:numId w:val="103"/>
        </w:numPr>
        <w:jc w:val="both"/>
      </w:pPr>
      <w:r w:rsidRPr="00D62DA0">
        <w:t>Paid in full, in advance,</w:t>
      </w:r>
    </w:p>
    <w:p w14:paraId="5E0BFA5C" w14:textId="77777777" w:rsidR="0065040E" w:rsidRPr="00D62DA0" w:rsidRDefault="0065040E" w:rsidP="0065040E">
      <w:pPr>
        <w:pStyle w:val="BodyText"/>
        <w:numPr>
          <w:ilvl w:val="0"/>
          <w:numId w:val="103"/>
        </w:numPr>
        <w:jc w:val="both"/>
      </w:pPr>
      <w:r w:rsidRPr="00D62DA0">
        <w:t>Either directly to the landowner or deposited in court (for disputed cases).</w:t>
      </w:r>
    </w:p>
    <w:p w14:paraId="0C9085C0" w14:textId="77777777" w:rsidR="0065040E" w:rsidRPr="00D62DA0" w:rsidRDefault="0065040E" w:rsidP="0065040E">
      <w:pPr>
        <w:pStyle w:val="BodyText"/>
        <w:jc w:val="both"/>
      </w:pPr>
      <w:r w:rsidRPr="00D62DA0">
        <w:t>No transfer of land title can occur prior to the completion of payment.</w:t>
      </w:r>
    </w:p>
    <w:p w14:paraId="1F67C090" w14:textId="77777777" w:rsidR="0065040E" w:rsidRPr="00D62DA0" w:rsidRDefault="0065040E" w:rsidP="0065040E">
      <w:pPr>
        <w:pStyle w:val="BodyText"/>
        <w:jc w:val="both"/>
        <w:rPr>
          <w:b/>
          <w:bCs/>
        </w:rPr>
      </w:pPr>
      <w:r w:rsidRPr="00D62DA0">
        <w:rPr>
          <w:b/>
          <w:bCs/>
        </w:rPr>
        <w:t>8. Registration and Transfer of Land</w:t>
      </w:r>
    </w:p>
    <w:p w14:paraId="6A53156C" w14:textId="77777777" w:rsidR="0065040E" w:rsidRDefault="0065040E" w:rsidP="0065040E">
      <w:pPr>
        <w:pStyle w:val="Bullet"/>
        <w:numPr>
          <w:ilvl w:val="0"/>
          <w:numId w:val="0"/>
        </w:numPr>
      </w:pPr>
      <w:r w:rsidRPr="00D62DA0">
        <w:t>Once compensation is finalized, the land is officially registered in the name of the expropriating authority at the Land Registry. The administration obtains full access rights, and Project construction activities may begin in compliance with legal requirements.</w:t>
      </w:r>
    </w:p>
    <w:p w14:paraId="1069CA85" w14:textId="77777777" w:rsidR="0065040E" w:rsidRPr="003E4BC9" w:rsidRDefault="0065040E" w:rsidP="003E4BC9">
      <w:pPr>
        <w:pStyle w:val="Heading3"/>
        <w:numPr>
          <w:ilvl w:val="2"/>
          <w:numId w:val="112"/>
        </w:numPr>
        <w:rPr>
          <w:rFonts w:cs="Times New Roman (Body CS)"/>
          <w:b w:val="0"/>
          <w:bCs w:val="0"/>
          <w:caps/>
          <w:color w:val="018219" w:themeColor="accent1"/>
          <w:spacing w:val="8"/>
          <w:szCs w:val="20"/>
        </w:rPr>
      </w:pPr>
      <w:bookmarkStart w:id="81" w:name="_Toc234243415"/>
      <w:r w:rsidRPr="003E4BC9">
        <w:rPr>
          <w:rFonts w:cs="Times New Roman (Body CS)"/>
          <w:b w:val="0"/>
          <w:bCs w:val="0"/>
          <w:caps/>
          <w:color w:val="018219" w:themeColor="accent1"/>
          <w:spacing w:val="8"/>
          <w:szCs w:val="20"/>
        </w:rPr>
        <w:t>Land Acquisition Approach of the Project</w:t>
      </w:r>
      <w:bookmarkEnd w:id="81"/>
    </w:p>
    <w:p w14:paraId="458B1493" w14:textId="735C4468" w:rsidR="0065040E" w:rsidRDefault="0065040E" w:rsidP="0065040E">
      <w:pPr>
        <w:pStyle w:val="BodyText"/>
        <w:jc w:val="both"/>
      </w:pPr>
      <w:r>
        <w:t>Th</w:t>
      </w:r>
      <w:r w:rsidRPr="00FC3E63">
        <w:t xml:space="preserve">e Project will implement all land acquisition activities in full compliance with the applicable Turkish national legislation, including the Expropriation Law No. 2942 and related regulations. Wherever national legislation provides clear procedures and requirements, the Project will follow these processes as the primary legal framework. In </w:t>
      </w:r>
      <w:r w:rsidRPr="00FC3E63">
        <w:lastRenderedPageBreak/>
        <w:t>situations where national law does not fully address key principles required under international standards</w:t>
      </w:r>
      <w:r>
        <w:t xml:space="preserve"> </w:t>
      </w:r>
      <w:r w:rsidRPr="00FC3E63">
        <w:t xml:space="preserve">particularly those outlined in EBRD </w:t>
      </w:r>
      <w:r>
        <w:t>ES</w:t>
      </w:r>
      <w:r w:rsidRPr="00FC3E63">
        <w:t xml:space="preserve">R5 and IFC </w:t>
      </w:r>
      <w:r w:rsidR="002220C8">
        <w:t>PS</w:t>
      </w:r>
      <w:r w:rsidRPr="00FC3E63">
        <w:t xml:space="preserve"> 5</w:t>
      </w:r>
      <w:r>
        <w:t xml:space="preserve">, </w:t>
      </w:r>
      <w:r w:rsidRPr="00FC3E63">
        <w:t>the Project will apply the relevant EBRD/IFC provisions to close the identified gaps</w:t>
      </w:r>
      <w:r>
        <w:t xml:space="preserve"> presented in Section </w:t>
      </w:r>
      <w:r w:rsidR="002220C8">
        <w:t>4</w:t>
      </w:r>
      <w:r>
        <w:t>.3</w:t>
      </w:r>
      <w:r w:rsidRPr="00FC3E63">
        <w:t>.</w:t>
      </w:r>
      <w:r w:rsidR="002220C8">
        <w:t xml:space="preserve"> </w:t>
      </w:r>
      <w:r w:rsidRPr="008556C6">
        <w:t>Accordingly, all valuations conducted under the Project will be based on full replacement cost without deductions for depreciation, salvage value, or transaction costs. Compensation for trees, perennial crops and other productive assets will consider their age, productivity, and the cost of re-establishment, ensuring that PAPs can restore their livelihoods.</w:t>
      </w:r>
    </w:p>
    <w:p w14:paraId="58B222DE" w14:textId="35B93082" w:rsidR="0065040E" w:rsidRPr="001B59F8" w:rsidRDefault="0065040E" w:rsidP="00064ACC">
      <w:pPr>
        <w:pStyle w:val="Bullet"/>
        <w:numPr>
          <w:ilvl w:val="0"/>
          <w:numId w:val="0"/>
        </w:numPr>
        <w:ind w:left="397" w:hanging="397"/>
      </w:pPr>
      <w:r>
        <w:t xml:space="preserve">Asset valuation is conducted based on a scoring system developed by Enerjisa presented in Section </w:t>
      </w:r>
      <w:r w:rsidR="002220C8">
        <w:t xml:space="preserve">9 </w:t>
      </w:r>
      <w:r>
        <w:t>– Other Support Measures.</w:t>
      </w:r>
    </w:p>
    <w:p w14:paraId="1480A6C4" w14:textId="6BD3DD9B" w:rsidR="00972322" w:rsidRPr="003E4BC9" w:rsidRDefault="00917D4A" w:rsidP="003E4BC9">
      <w:pPr>
        <w:pStyle w:val="Heading2"/>
        <w:tabs>
          <w:tab w:val="num" w:pos="431"/>
        </w:tabs>
      </w:pPr>
      <w:bookmarkStart w:id="82" w:name="_Toc109218659"/>
      <w:bookmarkStart w:id="83" w:name="_Toc146825739"/>
      <w:bookmarkStart w:id="84" w:name="_Toc234243416"/>
      <w:r>
        <w:t>4.2</w:t>
      </w:r>
      <w:r w:rsidR="0019123E" w:rsidRPr="003E4BC9">
        <w:t xml:space="preserve"> </w:t>
      </w:r>
      <w:r w:rsidR="003E2200" w:rsidRPr="003E4BC9">
        <w:t>International Applicable Standards</w:t>
      </w:r>
      <w:bookmarkEnd w:id="82"/>
      <w:bookmarkEnd w:id="83"/>
      <w:bookmarkEnd w:id="84"/>
    </w:p>
    <w:p w14:paraId="6AEF6DB1" w14:textId="00E5BF6B" w:rsidR="0019123E" w:rsidRPr="001B59F8" w:rsidRDefault="0019123E" w:rsidP="0064284F">
      <w:pPr>
        <w:pStyle w:val="BodyText"/>
        <w:jc w:val="both"/>
      </w:pPr>
      <w:bookmarkStart w:id="85" w:name="_Toc163895269"/>
      <w:r w:rsidRPr="001B59F8">
        <w:t xml:space="preserve">The Project is designed to align not only with national legal requirements but also with internationally recognized environmental and social performance frameworks. These standards provide a comprehensive basis for managing land acquisition, economic displacement, and stakeholder engagement in line with global best practices. Key applicable standards are presented below. </w:t>
      </w:r>
    </w:p>
    <w:p w14:paraId="7E501FB9" w14:textId="11C2CBF3" w:rsidR="0019123E" w:rsidRPr="003E4BC9" w:rsidRDefault="0019123E" w:rsidP="003E4BC9">
      <w:pPr>
        <w:pStyle w:val="Heading3"/>
        <w:numPr>
          <w:ilvl w:val="2"/>
          <w:numId w:val="115"/>
        </w:numPr>
        <w:ind w:left="0" w:firstLine="0"/>
        <w:rPr>
          <w:rFonts w:cs="Times New Roman (Body CS)"/>
          <w:b w:val="0"/>
          <w:bCs w:val="0"/>
          <w:caps/>
          <w:color w:val="018219" w:themeColor="accent1"/>
          <w:spacing w:val="8"/>
          <w:szCs w:val="20"/>
        </w:rPr>
      </w:pPr>
      <w:bookmarkStart w:id="86" w:name="_Toc234243417"/>
      <w:r w:rsidRPr="003E4BC9">
        <w:rPr>
          <w:rFonts w:cs="Times New Roman (Body CS)"/>
          <w:b w:val="0"/>
          <w:bCs w:val="0"/>
          <w:caps/>
          <w:color w:val="018219" w:themeColor="accent1"/>
          <w:spacing w:val="8"/>
          <w:szCs w:val="20"/>
        </w:rPr>
        <w:t>IFC Performance Standard 5: Land Acquisition and Involuntary Resettlement</w:t>
      </w:r>
      <w:bookmarkEnd w:id="86"/>
    </w:p>
    <w:p w14:paraId="7B11C3E7" w14:textId="7970ECC6" w:rsidR="0019123E" w:rsidRPr="001B59F8" w:rsidRDefault="0019123E" w:rsidP="0019123E">
      <w:pPr>
        <w:pStyle w:val="BodyText"/>
      </w:pPr>
      <w:r w:rsidRPr="001B59F8">
        <w:t>IFC PS5 acknowledges that land acquisition and restrictions on land use associated with development projects may cause both physical displacement (relocation or loss of shelter) and economic displacement (loss of assets or access to resources that sustains livelihoods). Displacement is considered involuntary when affected persons do not have the legal right to refuse land acquisition or use restrictions.</w:t>
      </w:r>
    </w:p>
    <w:p w14:paraId="73957199" w14:textId="77777777" w:rsidR="0019123E" w:rsidRPr="001B59F8" w:rsidRDefault="0019123E" w:rsidP="0019123E">
      <w:pPr>
        <w:pStyle w:val="BodyText"/>
      </w:pPr>
      <w:r w:rsidRPr="001B59F8">
        <w:t>Relevant scenarios under PS5 include:</w:t>
      </w:r>
    </w:p>
    <w:p w14:paraId="4733DE03" w14:textId="77777777" w:rsidR="0019123E" w:rsidRPr="001B59F8" w:rsidRDefault="0019123E" w:rsidP="007B2456">
      <w:pPr>
        <w:pStyle w:val="ListBullet"/>
      </w:pPr>
      <w:r w:rsidRPr="001B59F8">
        <w:t>Compulsive acquisition through expropriation or administrative procedures.</w:t>
      </w:r>
    </w:p>
    <w:p w14:paraId="2BD8F46E" w14:textId="77777777" w:rsidR="0019123E" w:rsidRPr="001B59F8" w:rsidRDefault="0019123E" w:rsidP="007B2456">
      <w:pPr>
        <w:pStyle w:val="ListBullet"/>
      </w:pPr>
      <w:r w:rsidRPr="001B59F8">
        <w:t>Negotiated settlements that involve the risk of compulsive measures if no agreement is reached.</w:t>
      </w:r>
    </w:p>
    <w:p w14:paraId="3D25E38C" w14:textId="77777777" w:rsidR="0019123E" w:rsidRPr="001B59F8" w:rsidRDefault="0019123E" w:rsidP="007B2456">
      <w:pPr>
        <w:pStyle w:val="ListBullet"/>
      </w:pPr>
      <w:r w:rsidRPr="001B59F8">
        <w:t>Restrictions on access to land, forest, or natural resources traditionally used by communities.</w:t>
      </w:r>
    </w:p>
    <w:p w14:paraId="53542E4E" w14:textId="04FA41C0" w:rsidR="0019123E" w:rsidRPr="001B59F8" w:rsidRDefault="0019123E" w:rsidP="007B2456">
      <w:pPr>
        <w:pStyle w:val="ListBullet"/>
      </w:pPr>
      <w:r w:rsidRPr="001B59F8">
        <w:t>Impacts on informal or vulnerable land users lacking legal titles or recognized tenure.</w:t>
      </w:r>
    </w:p>
    <w:p w14:paraId="5F813861" w14:textId="77777777" w:rsidR="0019123E" w:rsidRPr="001B59F8" w:rsidRDefault="0019123E" w:rsidP="003E4BC9">
      <w:pPr>
        <w:pStyle w:val="BodyText"/>
      </w:pPr>
      <w:r w:rsidRPr="001B59F8">
        <w:t>For such cases, PS5 requires:</w:t>
      </w:r>
    </w:p>
    <w:p w14:paraId="7B5CDD77" w14:textId="77777777" w:rsidR="0019123E" w:rsidRPr="001B59F8" w:rsidRDefault="0019123E" w:rsidP="007B2456">
      <w:pPr>
        <w:pStyle w:val="ListBullet"/>
      </w:pPr>
      <w:r w:rsidRPr="001B59F8">
        <w:t>Compensation at full replacement cost for land and assets.</w:t>
      </w:r>
    </w:p>
    <w:p w14:paraId="34A92494" w14:textId="1C8C6041" w:rsidR="0019123E" w:rsidRPr="001B59F8" w:rsidRDefault="0019123E" w:rsidP="007B2456">
      <w:pPr>
        <w:pStyle w:val="ListBullet"/>
      </w:pPr>
      <w:r w:rsidRPr="001B59F8">
        <w:t xml:space="preserve">Preparation of a </w:t>
      </w:r>
      <w:r w:rsidR="00927EDE">
        <w:t xml:space="preserve">LRP </w:t>
      </w:r>
      <w:r w:rsidRPr="001B59F8">
        <w:t xml:space="preserve">(or </w:t>
      </w:r>
      <w:r w:rsidR="00927EDE">
        <w:t>RAP</w:t>
      </w:r>
      <w:r w:rsidRPr="001B59F8">
        <w:t>)</w:t>
      </w:r>
      <w:r w:rsidR="00403078" w:rsidRPr="001B59F8">
        <w:t>.</w:t>
      </w:r>
    </w:p>
    <w:p w14:paraId="57ED0F77" w14:textId="77777777" w:rsidR="0019123E" w:rsidRPr="001B59F8" w:rsidRDefault="0019123E" w:rsidP="007B2456">
      <w:pPr>
        <w:pStyle w:val="ListBullet"/>
      </w:pPr>
      <w:r w:rsidRPr="001B59F8">
        <w:t>Special attention to vulnerable groups and culturally appropriate support measures.</w:t>
      </w:r>
    </w:p>
    <w:p w14:paraId="3C772FEF" w14:textId="50555E6D" w:rsidR="0019123E" w:rsidRPr="001B59F8" w:rsidRDefault="0019123E" w:rsidP="007B2456">
      <w:pPr>
        <w:pStyle w:val="ListBullet"/>
      </w:pPr>
      <w:r w:rsidRPr="001B59F8">
        <w:t xml:space="preserve">Documentation of all land-related transactions, compensation processes, and </w:t>
      </w:r>
      <w:r w:rsidR="00927EDE">
        <w:t>GMs</w:t>
      </w:r>
      <w:r w:rsidRPr="001B59F8">
        <w:t>.</w:t>
      </w:r>
    </w:p>
    <w:p w14:paraId="4376A649" w14:textId="5A6803FF" w:rsidR="0019123E" w:rsidRPr="001B59F8" w:rsidRDefault="0019123E" w:rsidP="0019123E">
      <w:pPr>
        <w:pStyle w:val="BodyText"/>
      </w:pPr>
      <w:r w:rsidRPr="001B59F8">
        <w:t xml:space="preserve">In the Project, there is no physical displacement, but economic displacement </w:t>
      </w:r>
      <w:r w:rsidR="00BA0184" w:rsidRPr="001B59F8">
        <w:t xml:space="preserve">will </w:t>
      </w:r>
      <w:r w:rsidRPr="001B59F8">
        <w:t>occur due to loss of access to forest areas, agricultural land, or resource-based activities (e.g., grazing, wood collection). This LRP has been developed in accordance with PS5 to address such risks and ensure restoration of affected livelihoods.</w:t>
      </w:r>
    </w:p>
    <w:p w14:paraId="39D61CC8" w14:textId="2A5546FB" w:rsidR="0019123E" w:rsidRPr="003E4BC9" w:rsidRDefault="0019123E" w:rsidP="003E4BC9">
      <w:pPr>
        <w:pStyle w:val="Heading3"/>
        <w:numPr>
          <w:ilvl w:val="2"/>
          <w:numId w:val="115"/>
        </w:numPr>
        <w:ind w:left="0" w:firstLine="0"/>
        <w:rPr>
          <w:rFonts w:cs="Times New Roman (Body CS)"/>
          <w:b w:val="0"/>
          <w:bCs w:val="0"/>
          <w:caps/>
          <w:color w:val="018219" w:themeColor="accent1"/>
          <w:spacing w:val="8"/>
          <w:szCs w:val="20"/>
        </w:rPr>
      </w:pPr>
      <w:bookmarkStart w:id="87" w:name="_Toc234243418"/>
      <w:r w:rsidRPr="003E4BC9">
        <w:rPr>
          <w:rFonts w:cs="Times New Roman (Body CS)"/>
          <w:b w:val="0"/>
          <w:bCs w:val="0"/>
          <w:caps/>
          <w:color w:val="018219" w:themeColor="accent1"/>
          <w:spacing w:val="8"/>
          <w:szCs w:val="20"/>
        </w:rPr>
        <w:lastRenderedPageBreak/>
        <w:t>IFC Performance Standard 1: Assessment and Management of Environmental and Social Risks</w:t>
      </w:r>
      <w:bookmarkEnd w:id="87"/>
    </w:p>
    <w:p w14:paraId="661AEB76" w14:textId="76145A01" w:rsidR="0019123E" w:rsidRPr="001B59F8" w:rsidRDefault="0019123E" w:rsidP="0019123E">
      <w:pPr>
        <w:pStyle w:val="BodyText"/>
      </w:pPr>
      <w:r w:rsidRPr="001B59F8">
        <w:t>PS1 provides overarching framework for managing project-level environmental and social risks. It mandates:</w:t>
      </w:r>
    </w:p>
    <w:p w14:paraId="31C800A9" w14:textId="77777777" w:rsidR="0019123E" w:rsidRPr="001B59F8" w:rsidRDefault="0019123E" w:rsidP="007B2456">
      <w:pPr>
        <w:pStyle w:val="ListBullet"/>
      </w:pPr>
      <w:r w:rsidRPr="001B59F8">
        <w:t>Integrated risk and impact assessment (e.g., ESIA),</w:t>
      </w:r>
    </w:p>
    <w:p w14:paraId="60CE115C" w14:textId="77777777" w:rsidR="0019123E" w:rsidRPr="001B59F8" w:rsidRDefault="0019123E" w:rsidP="007B2456">
      <w:pPr>
        <w:pStyle w:val="ListBullet"/>
      </w:pPr>
      <w:r w:rsidRPr="001B59F8">
        <w:t>Stakeholder engagement and information disclosure, and</w:t>
      </w:r>
    </w:p>
    <w:p w14:paraId="5C7CD894" w14:textId="77777777" w:rsidR="0019123E" w:rsidRPr="001B59F8" w:rsidRDefault="0019123E" w:rsidP="007B2456">
      <w:pPr>
        <w:pStyle w:val="ListBullet"/>
      </w:pPr>
      <w:r w:rsidRPr="001B59F8">
        <w:t>Development of an Environmental and Social Management System (ESMS).</w:t>
      </w:r>
    </w:p>
    <w:p w14:paraId="1B1A7258" w14:textId="7BD46306" w:rsidR="0019123E" w:rsidRPr="001B59F8" w:rsidRDefault="0019123E" w:rsidP="0019123E">
      <w:pPr>
        <w:pStyle w:val="BodyText"/>
      </w:pPr>
      <w:r w:rsidRPr="001B59F8">
        <w:t xml:space="preserve">Under PS1, </w:t>
      </w:r>
      <w:r w:rsidR="00250E02">
        <w:t>Arturna</w:t>
      </w:r>
      <w:r w:rsidR="00250E02" w:rsidRPr="001B59F8">
        <w:t xml:space="preserve"> </w:t>
      </w:r>
      <w:r w:rsidR="007C3DAB">
        <w:t>WPP</w:t>
      </w:r>
      <w:r w:rsidR="007C3DAB" w:rsidRPr="001B59F8">
        <w:t xml:space="preserve"> </w:t>
      </w:r>
      <w:r w:rsidRPr="001B59F8">
        <w:t xml:space="preserve">has developed a comprehensive ESIA and associated management plans, including this LRP, to ensure ongoing monitoring and mitigation of risks throughout the </w:t>
      </w:r>
      <w:r w:rsidR="007C3DAB">
        <w:t>P</w:t>
      </w:r>
      <w:r w:rsidRPr="001B59F8">
        <w:t>roject lifecycle.</w:t>
      </w:r>
    </w:p>
    <w:p w14:paraId="60A16B6A" w14:textId="31CEA701" w:rsidR="0019123E" w:rsidRPr="003E4BC9" w:rsidRDefault="0019123E" w:rsidP="003E4BC9">
      <w:pPr>
        <w:pStyle w:val="Heading3"/>
        <w:numPr>
          <w:ilvl w:val="2"/>
          <w:numId w:val="115"/>
        </w:numPr>
        <w:ind w:left="0" w:firstLine="0"/>
        <w:rPr>
          <w:rFonts w:cs="Times New Roman (Body CS)"/>
          <w:b w:val="0"/>
          <w:bCs w:val="0"/>
          <w:caps/>
          <w:color w:val="018219" w:themeColor="accent1"/>
          <w:spacing w:val="8"/>
          <w:szCs w:val="20"/>
        </w:rPr>
      </w:pPr>
      <w:bookmarkStart w:id="88" w:name="_Toc234243419"/>
      <w:r w:rsidRPr="003E4BC9">
        <w:rPr>
          <w:rFonts w:cs="Times New Roman (Body CS)"/>
          <w:b w:val="0"/>
          <w:bCs w:val="0"/>
          <w:caps/>
          <w:color w:val="018219" w:themeColor="accent1"/>
          <w:spacing w:val="8"/>
          <w:szCs w:val="20"/>
        </w:rPr>
        <w:t xml:space="preserve">EBRD </w:t>
      </w:r>
      <w:r w:rsidR="0064284F" w:rsidRPr="003E4BC9">
        <w:rPr>
          <w:rFonts w:cs="Times New Roman (Body CS)"/>
          <w:b w:val="0"/>
          <w:bCs w:val="0"/>
          <w:caps/>
          <w:color w:val="018219" w:themeColor="accent1"/>
          <w:spacing w:val="8"/>
          <w:szCs w:val="20"/>
        </w:rPr>
        <w:t xml:space="preserve">Environmental and Social </w:t>
      </w:r>
      <w:r w:rsidRPr="003E4BC9">
        <w:rPr>
          <w:rFonts w:cs="Times New Roman (Body CS)"/>
          <w:b w:val="0"/>
          <w:bCs w:val="0"/>
          <w:caps/>
          <w:color w:val="018219" w:themeColor="accent1"/>
          <w:spacing w:val="8"/>
          <w:szCs w:val="20"/>
        </w:rPr>
        <w:t xml:space="preserve">Requirement 5: Land Acquisition, </w:t>
      </w:r>
      <w:r w:rsidR="00ED0C7F" w:rsidRPr="003E4BC9">
        <w:rPr>
          <w:rFonts w:cs="Times New Roman (Body CS)"/>
          <w:b w:val="0"/>
          <w:bCs w:val="0"/>
          <w:caps/>
          <w:color w:val="018219" w:themeColor="accent1"/>
          <w:spacing w:val="8"/>
          <w:szCs w:val="20"/>
        </w:rPr>
        <w:t xml:space="preserve">restrictions on land use </w:t>
      </w:r>
      <w:r w:rsidR="00FC2457" w:rsidRPr="003E4BC9">
        <w:rPr>
          <w:rFonts w:cs="Times New Roman (Body CS)"/>
          <w:b w:val="0"/>
          <w:bCs w:val="0"/>
          <w:caps/>
          <w:color w:val="018219" w:themeColor="accent1"/>
          <w:spacing w:val="8"/>
          <w:szCs w:val="20"/>
        </w:rPr>
        <w:t xml:space="preserve">and </w:t>
      </w:r>
      <w:r w:rsidRPr="003E4BC9">
        <w:rPr>
          <w:rFonts w:cs="Times New Roman (Body CS)"/>
          <w:b w:val="0"/>
          <w:bCs w:val="0"/>
          <w:caps/>
          <w:color w:val="018219" w:themeColor="accent1"/>
          <w:spacing w:val="8"/>
          <w:szCs w:val="20"/>
        </w:rPr>
        <w:t>Involuntary Resettlement</w:t>
      </w:r>
      <w:bookmarkEnd w:id="88"/>
    </w:p>
    <w:p w14:paraId="2BA2AC5B" w14:textId="6CDFDDF5" w:rsidR="0019123E" w:rsidRPr="001B59F8" w:rsidRDefault="0019123E" w:rsidP="0019123E">
      <w:pPr>
        <w:pStyle w:val="BodyText"/>
        <w:jc w:val="both"/>
      </w:pPr>
      <w:r w:rsidRPr="001B59F8">
        <w:t xml:space="preserve">EBRD's </w:t>
      </w:r>
      <w:r w:rsidR="0064284F" w:rsidRPr="001B59F8">
        <w:t>Environmental and Social</w:t>
      </w:r>
      <w:r w:rsidRPr="001B59F8">
        <w:t xml:space="preserve"> Requirement 5 (</w:t>
      </w:r>
      <w:r w:rsidR="0064284F" w:rsidRPr="001B59F8">
        <w:t>ESR</w:t>
      </w:r>
      <w:r w:rsidRPr="001B59F8">
        <w:t>5) mirrors</w:t>
      </w:r>
      <w:r w:rsidR="00B842B2">
        <w:t xml:space="preserve"> key principles of the</w:t>
      </w:r>
      <w:r w:rsidRPr="001B59F8">
        <w:t xml:space="preserve"> PS5 in aiming to avoid or minimize physical and economic displacement, while ensuring that affected persons are compensated and supported in restoring </w:t>
      </w:r>
      <w:r w:rsidR="00F03928" w:rsidRPr="001B59F8">
        <w:t xml:space="preserve">or improving </w:t>
      </w:r>
      <w:r w:rsidRPr="001B59F8">
        <w:t>their standard of living and livelihood.</w:t>
      </w:r>
    </w:p>
    <w:p w14:paraId="1ABAF9A6" w14:textId="18D545AC" w:rsidR="0019123E" w:rsidRPr="001B59F8" w:rsidRDefault="0064284F" w:rsidP="0019123E">
      <w:pPr>
        <w:pStyle w:val="BodyText"/>
        <w:jc w:val="both"/>
      </w:pPr>
      <w:r w:rsidRPr="001B59F8">
        <w:t>ESR</w:t>
      </w:r>
      <w:r w:rsidR="0019123E" w:rsidRPr="001B59F8">
        <w:t>5 applies to:</w:t>
      </w:r>
    </w:p>
    <w:p w14:paraId="12081FF0" w14:textId="77777777" w:rsidR="0019123E" w:rsidRPr="001B59F8" w:rsidRDefault="0019123E" w:rsidP="007B2456">
      <w:pPr>
        <w:pStyle w:val="ListBullet"/>
      </w:pPr>
      <w:r w:rsidRPr="001B59F8">
        <w:t>Involuntary land acquisition;</w:t>
      </w:r>
    </w:p>
    <w:p w14:paraId="5CBDEA5D" w14:textId="77777777" w:rsidR="0019123E" w:rsidRPr="001B59F8" w:rsidRDefault="0019123E" w:rsidP="007B2456">
      <w:pPr>
        <w:pStyle w:val="ListBullet"/>
      </w:pPr>
      <w:r w:rsidRPr="001B59F8">
        <w:t>Restrictions on access to legally or customarily used lands and resources;</w:t>
      </w:r>
    </w:p>
    <w:p w14:paraId="7CD4EA1E" w14:textId="77777777" w:rsidR="0019123E" w:rsidRPr="001B59F8" w:rsidRDefault="0019123E" w:rsidP="007B2456">
      <w:pPr>
        <w:pStyle w:val="ListBullet"/>
      </w:pPr>
      <w:r w:rsidRPr="001B59F8">
        <w:t>Displacement of both formal landowners and informal users;</w:t>
      </w:r>
    </w:p>
    <w:p w14:paraId="0F26762A" w14:textId="77777777" w:rsidR="0019123E" w:rsidRPr="001B59F8" w:rsidRDefault="0019123E" w:rsidP="007B2456">
      <w:pPr>
        <w:pStyle w:val="ListBullet"/>
      </w:pPr>
      <w:r w:rsidRPr="001B59F8">
        <w:t>Both physical and economic displacement, regardless of tenure status.</w:t>
      </w:r>
    </w:p>
    <w:p w14:paraId="518FE713" w14:textId="77777777" w:rsidR="0019123E" w:rsidRPr="001B59F8" w:rsidRDefault="0019123E" w:rsidP="00572EB7">
      <w:pPr>
        <w:pStyle w:val="BodyText"/>
        <w:jc w:val="both"/>
      </w:pPr>
      <w:r w:rsidRPr="001B59F8">
        <w:t>Core principles include:</w:t>
      </w:r>
    </w:p>
    <w:p w14:paraId="18A09820" w14:textId="77777777" w:rsidR="0019123E" w:rsidRPr="001B59F8" w:rsidRDefault="0019123E" w:rsidP="007B2456">
      <w:pPr>
        <w:pStyle w:val="ListBullet"/>
      </w:pPr>
      <w:r w:rsidRPr="001B59F8">
        <w:t>Compensation for lost assets at full replacement cost;</w:t>
      </w:r>
    </w:p>
    <w:p w14:paraId="63F8BD65" w14:textId="77777777" w:rsidR="0019123E" w:rsidRPr="001B59F8" w:rsidRDefault="0019123E" w:rsidP="007B2456">
      <w:pPr>
        <w:pStyle w:val="ListBullet"/>
      </w:pPr>
      <w:r w:rsidRPr="001B59F8">
        <w:t>Provision of livelihood support programs;</w:t>
      </w:r>
    </w:p>
    <w:p w14:paraId="5886A741" w14:textId="77777777" w:rsidR="0019123E" w:rsidRPr="001B59F8" w:rsidRDefault="0019123E" w:rsidP="007B2456">
      <w:pPr>
        <w:pStyle w:val="ListBullet"/>
      </w:pPr>
      <w:r w:rsidRPr="001B59F8">
        <w:t>Transparent and consultative processes for identifying entitlements;</w:t>
      </w:r>
    </w:p>
    <w:p w14:paraId="40CB411B" w14:textId="77777777" w:rsidR="0019123E" w:rsidRPr="001B59F8" w:rsidRDefault="0019123E" w:rsidP="007B2456">
      <w:pPr>
        <w:pStyle w:val="ListBullet"/>
      </w:pPr>
      <w:r w:rsidRPr="001B59F8">
        <w:t>Monitoring and evaluation of resettlement outcomes.</w:t>
      </w:r>
    </w:p>
    <w:p w14:paraId="5D13EBEB" w14:textId="6AE2BF10" w:rsidR="0019123E" w:rsidRDefault="0019123E" w:rsidP="0019123E">
      <w:pPr>
        <w:pStyle w:val="BodyText"/>
        <w:jc w:val="both"/>
      </w:pPr>
      <w:r w:rsidRPr="001B59F8">
        <w:t xml:space="preserve">The Project has adopted </w:t>
      </w:r>
      <w:r w:rsidR="00475A0B" w:rsidRPr="001B59F8">
        <w:t>ESR5</w:t>
      </w:r>
      <w:r w:rsidRPr="001B59F8">
        <w:t xml:space="preserve"> as a benchmark to ensure that land acquisition processes</w:t>
      </w:r>
      <w:r w:rsidR="00F14952" w:rsidRPr="001B59F8">
        <w:t xml:space="preserve">, </w:t>
      </w:r>
      <w:r w:rsidRPr="001B59F8">
        <w:t>including the granting of easements and loss of forest access</w:t>
      </w:r>
      <w:r w:rsidR="00F14952" w:rsidRPr="001B59F8">
        <w:t xml:space="preserve">, </w:t>
      </w:r>
      <w:r w:rsidRPr="001B59F8">
        <w:t>do not result in unmitigated adverse impacts on local land users, including those with customary or informal use.</w:t>
      </w:r>
    </w:p>
    <w:p w14:paraId="22629ED0" w14:textId="35A5A8FD" w:rsidR="009A16D4" w:rsidRPr="001B59F8" w:rsidRDefault="009A16D4" w:rsidP="0019123E">
      <w:pPr>
        <w:pStyle w:val="BodyText"/>
        <w:jc w:val="both"/>
      </w:pPr>
      <w:r w:rsidRPr="009A16D4">
        <w:t xml:space="preserve">While EBRD’s ESR5 (2024) remains broadly aligned with IFC PS5 and EBRD’s former PR5, the 2024 update introduces clarifications relevant to this Project. In particular, ESR5: (i) requires restoration of access and compensation for temporary land-use restrictions during construction; (ii) sets explicit safeguards for voluntary land donations; (iii) clarifies personal data protection and cut-off procedures for census/inventory and valuation updates; (iv) requires consideration of cumulative impacts when planning socio-economic surveys and livelihood measures; (v) mandates gender-responsive engagement and gender-disaggregated monitoring; and (vi) for private-sector projects with government-managed land acquisition/resettlement, strengthens the expectation for a clear plan/framework delineating roles and responsibilities, together with enhanced monitoring, </w:t>
      </w:r>
      <w:r w:rsidRPr="009A16D4">
        <w:lastRenderedPageBreak/>
        <w:t>an execution report, and, where warranted, external reviews/audits. These refinements are adopted as the benchmark for the Project.</w:t>
      </w:r>
    </w:p>
    <w:p w14:paraId="0BAC712E" w14:textId="0F3C3BB0" w:rsidR="0019123E" w:rsidRPr="003E4BC9" w:rsidRDefault="0019123E" w:rsidP="003E4BC9">
      <w:pPr>
        <w:pStyle w:val="Heading3"/>
        <w:numPr>
          <w:ilvl w:val="2"/>
          <w:numId w:val="115"/>
        </w:numPr>
        <w:ind w:left="0" w:firstLine="0"/>
        <w:rPr>
          <w:rFonts w:cs="Times New Roman (Body CS)"/>
          <w:b w:val="0"/>
          <w:bCs w:val="0"/>
          <w:caps/>
          <w:color w:val="018219" w:themeColor="accent1"/>
          <w:spacing w:val="8"/>
          <w:szCs w:val="20"/>
        </w:rPr>
      </w:pPr>
      <w:bookmarkStart w:id="89" w:name="_Toc234243420"/>
      <w:r w:rsidRPr="003E4BC9">
        <w:rPr>
          <w:rFonts w:cs="Times New Roman (Body CS)"/>
          <w:b w:val="0"/>
          <w:bCs w:val="0"/>
          <w:caps/>
          <w:color w:val="018219" w:themeColor="accent1"/>
          <w:spacing w:val="8"/>
          <w:szCs w:val="20"/>
        </w:rPr>
        <w:t xml:space="preserve">EBRD </w:t>
      </w:r>
      <w:r w:rsidR="007040D0" w:rsidRPr="003E4BC9">
        <w:rPr>
          <w:rFonts w:cs="Times New Roman (Body CS)"/>
          <w:b w:val="0"/>
          <w:bCs w:val="0"/>
          <w:caps/>
          <w:color w:val="018219" w:themeColor="accent1"/>
          <w:spacing w:val="8"/>
          <w:szCs w:val="20"/>
        </w:rPr>
        <w:t>E</w:t>
      </w:r>
      <w:r w:rsidR="00006D72" w:rsidRPr="003E4BC9">
        <w:rPr>
          <w:rFonts w:cs="Times New Roman (Body CS)"/>
          <w:b w:val="0"/>
          <w:bCs w:val="0"/>
          <w:caps/>
          <w:color w:val="018219" w:themeColor="accent1"/>
          <w:spacing w:val="8"/>
          <w:szCs w:val="20"/>
        </w:rPr>
        <w:t>nvironmental and</w:t>
      </w:r>
      <w:r w:rsidR="007040D0" w:rsidRPr="003E4BC9">
        <w:rPr>
          <w:rFonts w:cs="Times New Roman (Body CS)"/>
          <w:b w:val="0"/>
          <w:bCs w:val="0"/>
          <w:caps/>
          <w:color w:val="018219" w:themeColor="accent1"/>
          <w:spacing w:val="8"/>
          <w:szCs w:val="20"/>
        </w:rPr>
        <w:t xml:space="preserve"> S</w:t>
      </w:r>
      <w:r w:rsidR="00006D72" w:rsidRPr="003E4BC9">
        <w:rPr>
          <w:rFonts w:cs="Times New Roman (Body CS)"/>
          <w:b w:val="0"/>
          <w:bCs w:val="0"/>
          <w:caps/>
          <w:color w:val="018219" w:themeColor="accent1"/>
          <w:spacing w:val="8"/>
          <w:szCs w:val="20"/>
        </w:rPr>
        <w:t>ocial</w:t>
      </w:r>
      <w:r w:rsidR="007040D0" w:rsidRPr="003E4BC9">
        <w:rPr>
          <w:rFonts w:cs="Times New Roman (Body CS)"/>
          <w:b w:val="0"/>
          <w:bCs w:val="0"/>
          <w:caps/>
          <w:color w:val="018219" w:themeColor="accent1"/>
          <w:spacing w:val="8"/>
          <w:szCs w:val="20"/>
        </w:rPr>
        <w:t xml:space="preserve"> </w:t>
      </w:r>
      <w:r w:rsidR="00652D3F" w:rsidRPr="003E4BC9">
        <w:rPr>
          <w:rFonts w:cs="Times New Roman (Body CS)"/>
          <w:b w:val="0"/>
          <w:bCs w:val="0"/>
          <w:caps/>
          <w:color w:val="018219" w:themeColor="accent1"/>
          <w:spacing w:val="8"/>
          <w:szCs w:val="20"/>
        </w:rPr>
        <w:t>Requirement</w:t>
      </w:r>
      <w:r w:rsidR="007040D0" w:rsidRPr="003E4BC9">
        <w:rPr>
          <w:rFonts w:cs="Times New Roman (Body CS)"/>
          <w:b w:val="0"/>
          <w:bCs w:val="0"/>
          <w:caps/>
          <w:color w:val="018219" w:themeColor="accent1"/>
          <w:spacing w:val="8"/>
          <w:szCs w:val="20"/>
        </w:rPr>
        <w:t xml:space="preserve"> 1:</w:t>
      </w:r>
      <w:r w:rsidRPr="003E4BC9">
        <w:rPr>
          <w:rFonts w:cs="Times New Roman (Body CS)"/>
          <w:b w:val="0"/>
          <w:bCs w:val="0"/>
          <w:caps/>
          <w:color w:val="018219" w:themeColor="accent1"/>
          <w:spacing w:val="8"/>
          <w:szCs w:val="20"/>
        </w:rPr>
        <w:t xml:space="preserve"> Assessment and Management of Environmental and Social Risks and Impacts</w:t>
      </w:r>
      <w:bookmarkEnd w:id="89"/>
    </w:p>
    <w:p w14:paraId="717E9F6A" w14:textId="62B78F43" w:rsidR="0019123E" w:rsidRPr="001B59F8" w:rsidRDefault="0019123E" w:rsidP="00FC2457">
      <w:pPr>
        <w:pStyle w:val="BodyText"/>
        <w:jc w:val="both"/>
      </w:pPr>
      <w:r w:rsidRPr="001B59F8">
        <w:t>E</w:t>
      </w:r>
      <w:r w:rsidR="00FC2457" w:rsidRPr="001B59F8">
        <w:t>BRD's ESR1</w:t>
      </w:r>
      <w:r w:rsidRPr="001B59F8">
        <w:t xml:space="preserve"> provides the overarching framework for identifying, assessing, and managing environmental and social risks throughout the life of a project. It requires project sponsors to:</w:t>
      </w:r>
    </w:p>
    <w:p w14:paraId="21B69E12" w14:textId="0BE61B2B" w:rsidR="0019123E" w:rsidRPr="001B59F8" w:rsidRDefault="0019123E" w:rsidP="007B2456">
      <w:pPr>
        <w:pStyle w:val="ListBullet"/>
      </w:pPr>
      <w:r w:rsidRPr="001B59F8">
        <w:t>Conduct a robust</w:t>
      </w:r>
      <w:r w:rsidR="00674EB7" w:rsidRPr="001B59F8">
        <w:t xml:space="preserve"> ESIA</w:t>
      </w:r>
      <w:r w:rsidRPr="001B59F8">
        <w:t>;</w:t>
      </w:r>
    </w:p>
    <w:p w14:paraId="75DAD60D" w14:textId="36FFE0D8" w:rsidR="0019123E" w:rsidRPr="001B59F8" w:rsidRDefault="0019123E" w:rsidP="007B2456">
      <w:pPr>
        <w:pStyle w:val="ListBullet"/>
      </w:pPr>
      <w:r w:rsidRPr="001B59F8">
        <w:t xml:space="preserve">Establish and maintain an Environmental and Social Management System (ESMS) appropriate to the nature and scale of the </w:t>
      </w:r>
      <w:r w:rsidR="00087C67">
        <w:t>P</w:t>
      </w:r>
      <w:r w:rsidR="00087C67" w:rsidRPr="001B59F8">
        <w:t>roject</w:t>
      </w:r>
      <w:r w:rsidRPr="001B59F8">
        <w:t>;</w:t>
      </w:r>
    </w:p>
    <w:p w14:paraId="6752B5CB" w14:textId="77777777" w:rsidR="0019123E" w:rsidRPr="001B59F8" w:rsidRDefault="0019123E" w:rsidP="007B2456">
      <w:pPr>
        <w:pStyle w:val="ListBullet"/>
      </w:pPr>
      <w:r w:rsidRPr="001B59F8">
        <w:t>Identify both direct and indirect social impacts, including those related to land acquisition and economic displacement;</w:t>
      </w:r>
    </w:p>
    <w:p w14:paraId="6B151D5C" w14:textId="77777777" w:rsidR="0019123E" w:rsidRPr="001B59F8" w:rsidRDefault="0019123E" w:rsidP="007B2456">
      <w:pPr>
        <w:pStyle w:val="ListBullet"/>
      </w:pPr>
      <w:r w:rsidRPr="001B59F8">
        <w:t>Ensure that mitigation measures are incorporated into project design and implementation;</w:t>
      </w:r>
    </w:p>
    <w:p w14:paraId="241452DA" w14:textId="1161A0B4" w:rsidR="0019123E" w:rsidRPr="001B59F8" w:rsidRDefault="0019123E" w:rsidP="007B2456">
      <w:pPr>
        <w:pStyle w:val="ListBullet"/>
      </w:pPr>
      <w:r w:rsidRPr="001B59F8">
        <w:t xml:space="preserve">Implement a process of ongoing stakeholder engagement aligned with the nature and scale of the </w:t>
      </w:r>
      <w:r w:rsidR="00AD2915">
        <w:t>P</w:t>
      </w:r>
      <w:r w:rsidR="00AD2915" w:rsidRPr="001B59F8">
        <w:t xml:space="preserve">roject’s </w:t>
      </w:r>
      <w:r w:rsidRPr="001B59F8">
        <w:t>risks.</w:t>
      </w:r>
    </w:p>
    <w:p w14:paraId="3AFCCA2C" w14:textId="499C96FC" w:rsidR="0019123E" w:rsidRPr="001B59F8" w:rsidRDefault="0019123E" w:rsidP="00FC2457">
      <w:pPr>
        <w:pStyle w:val="BodyText"/>
        <w:jc w:val="both"/>
      </w:pPr>
      <w:r w:rsidRPr="001B59F8">
        <w:t xml:space="preserve">Under </w:t>
      </w:r>
      <w:r w:rsidR="00FC2457" w:rsidRPr="001B59F8">
        <w:t>ESR</w:t>
      </w:r>
      <w:r w:rsidRPr="001B59F8">
        <w:t xml:space="preserve">1, livelihood restoration and the avoidance or minimization of social harm must be integrated into the Project’s risk management approach. The Project has adopted </w:t>
      </w:r>
      <w:r w:rsidR="003B3B14">
        <w:t>ES</w:t>
      </w:r>
      <w:r w:rsidRPr="001B59F8">
        <w:t>R1 as a guiding principle for environmental and social due diligence, including the preparation of the ESIA, this</w:t>
      </w:r>
      <w:r w:rsidR="005A789C" w:rsidRPr="001B59F8">
        <w:t xml:space="preserve"> LRP</w:t>
      </w:r>
      <w:r w:rsidRPr="001B59F8">
        <w:t>, and the Stakeholder Engagement Plan (SEP).</w:t>
      </w:r>
    </w:p>
    <w:p w14:paraId="0EE4C956" w14:textId="0DE7A894" w:rsidR="0019123E" w:rsidRPr="003E4BC9" w:rsidRDefault="0019123E" w:rsidP="003E4BC9">
      <w:pPr>
        <w:pStyle w:val="Heading3"/>
        <w:numPr>
          <w:ilvl w:val="2"/>
          <w:numId w:val="115"/>
        </w:numPr>
        <w:ind w:left="0" w:firstLine="0"/>
        <w:rPr>
          <w:rFonts w:cs="Times New Roman (Body CS)"/>
          <w:b w:val="0"/>
          <w:bCs w:val="0"/>
          <w:caps/>
          <w:color w:val="018219" w:themeColor="accent1"/>
          <w:spacing w:val="8"/>
          <w:szCs w:val="20"/>
        </w:rPr>
      </w:pPr>
      <w:bookmarkStart w:id="90" w:name="_Toc234243421"/>
      <w:r w:rsidRPr="003E4BC9">
        <w:rPr>
          <w:rFonts w:cs="Times New Roman (Body CS)"/>
          <w:b w:val="0"/>
          <w:bCs w:val="0"/>
          <w:caps/>
          <w:color w:val="018219" w:themeColor="accent1"/>
          <w:spacing w:val="8"/>
          <w:szCs w:val="20"/>
        </w:rPr>
        <w:t>EBRD</w:t>
      </w:r>
      <w:r w:rsidR="007040D0" w:rsidRPr="003E4BC9">
        <w:rPr>
          <w:rFonts w:cs="Times New Roman (Body CS)"/>
          <w:b w:val="0"/>
          <w:bCs w:val="0"/>
          <w:caps/>
          <w:color w:val="018219" w:themeColor="accent1"/>
          <w:spacing w:val="8"/>
          <w:szCs w:val="20"/>
        </w:rPr>
        <w:t xml:space="preserve"> Environmental and Social </w:t>
      </w:r>
      <w:r w:rsidRPr="003E4BC9">
        <w:rPr>
          <w:rFonts w:cs="Times New Roman (Body CS)"/>
          <w:b w:val="0"/>
          <w:bCs w:val="0"/>
          <w:caps/>
          <w:color w:val="018219" w:themeColor="accent1"/>
          <w:spacing w:val="8"/>
          <w:szCs w:val="20"/>
        </w:rPr>
        <w:t>Requirement 10: Stakeholder Engagement</w:t>
      </w:r>
      <w:bookmarkEnd w:id="90"/>
    </w:p>
    <w:p w14:paraId="7A0CA96D" w14:textId="75A6C9A7" w:rsidR="0019123E" w:rsidRPr="001B59F8" w:rsidRDefault="00FC2457" w:rsidP="00FC2457">
      <w:pPr>
        <w:pStyle w:val="BodyText"/>
        <w:jc w:val="both"/>
      </w:pPr>
      <w:r w:rsidRPr="001B59F8">
        <w:t>EBRD's ESR10</w:t>
      </w:r>
      <w:r w:rsidR="0019123E" w:rsidRPr="001B59F8">
        <w:t xml:space="preserve"> sets out the requirements for meaningful engagement with affected communities and other stakeholders throughout the </w:t>
      </w:r>
      <w:r w:rsidR="00756A55" w:rsidRPr="001B59F8">
        <w:t>P</w:t>
      </w:r>
      <w:r w:rsidR="0019123E" w:rsidRPr="001B59F8">
        <w:t>roject lifecycle. It emphasizes that stakeholder engagement is an ongoing and proactive process that must be culturally appropriate and inclusive of vulnerable groups.</w:t>
      </w:r>
    </w:p>
    <w:p w14:paraId="52CCBBD9" w14:textId="198CC169" w:rsidR="0019123E" w:rsidRPr="001B59F8" w:rsidRDefault="0019123E" w:rsidP="0019123E">
      <w:pPr>
        <w:pStyle w:val="BodyText"/>
      </w:pPr>
      <w:r w:rsidRPr="001B59F8">
        <w:t xml:space="preserve">Key obligations under </w:t>
      </w:r>
      <w:r w:rsidR="00FC2457" w:rsidRPr="001B59F8">
        <w:t>ESR</w:t>
      </w:r>
      <w:r w:rsidRPr="001B59F8">
        <w:t>10 include:</w:t>
      </w:r>
    </w:p>
    <w:p w14:paraId="134F5A69" w14:textId="1AAF2FDD" w:rsidR="0019123E" w:rsidRPr="001B59F8" w:rsidRDefault="0019123E" w:rsidP="007B2456">
      <w:pPr>
        <w:pStyle w:val="ListBullet"/>
      </w:pPr>
      <w:r w:rsidRPr="001B59F8">
        <w:rPr>
          <w:rStyle w:val="Strong"/>
          <w:b w:val="0"/>
          <w:bCs w:val="0"/>
        </w:rPr>
        <w:t>Early disclosure</w:t>
      </w:r>
      <w:r w:rsidRPr="001B59F8">
        <w:t xml:space="preserve"> of relevant </w:t>
      </w:r>
      <w:r w:rsidR="00756A55" w:rsidRPr="001B59F8">
        <w:t>P</w:t>
      </w:r>
      <w:r w:rsidRPr="001B59F8">
        <w:t>roject information in a language and format understandable to affected people;</w:t>
      </w:r>
    </w:p>
    <w:p w14:paraId="664C3B2B" w14:textId="77777777" w:rsidR="0019123E" w:rsidRPr="001B59F8" w:rsidRDefault="0019123E" w:rsidP="007B2456">
      <w:pPr>
        <w:pStyle w:val="ListBullet"/>
      </w:pPr>
      <w:r w:rsidRPr="001B59F8">
        <w:t xml:space="preserve">Implementation of a </w:t>
      </w:r>
      <w:r w:rsidRPr="001B59F8">
        <w:rPr>
          <w:rStyle w:val="Strong"/>
          <w:b w:val="0"/>
          <w:bCs w:val="0"/>
        </w:rPr>
        <w:t>structured consultation process</w:t>
      </w:r>
      <w:r w:rsidRPr="001B59F8">
        <w:t>, including meaningful opportunities for input from stakeholders prior to land acquisition or displacement;</w:t>
      </w:r>
    </w:p>
    <w:p w14:paraId="1586D656" w14:textId="77777777" w:rsidR="0019123E" w:rsidRPr="001B59F8" w:rsidRDefault="0019123E" w:rsidP="007B2456">
      <w:pPr>
        <w:pStyle w:val="ListBullet"/>
      </w:pPr>
      <w:r w:rsidRPr="001B59F8">
        <w:t xml:space="preserve">Establishment of an accessible, transparent, and </w:t>
      </w:r>
      <w:r w:rsidRPr="001B59F8">
        <w:rPr>
          <w:rStyle w:val="Strong"/>
          <w:b w:val="0"/>
          <w:bCs w:val="0"/>
        </w:rPr>
        <w:t>non-judicial grievance mechanism</w:t>
      </w:r>
      <w:r w:rsidRPr="001B59F8">
        <w:t>;</w:t>
      </w:r>
    </w:p>
    <w:p w14:paraId="70D9626D" w14:textId="4DCBE1D7" w:rsidR="0019123E" w:rsidRPr="001B59F8" w:rsidRDefault="0019123E" w:rsidP="007B2456">
      <w:pPr>
        <w:pStyle w:val="ListBullet"/>
      </w:pPr>
      <w:r w:rsidRPr="001B59F8">
        <w:t xml:space="preserve">Documentation of engagement activities and integration of feedback into </w:t>
      </w:r>
      <w:r w:rsidR="00B45BF7" w:rsidRPr="001B59F8">
        <w:t>P</w:t>
      </w:r>
      <w:r w:rsidRPr="001B59F8">
        <w:t>roject planning and mitigation.</w:t>
      </w:r>
    </w:p>
    <w:p w14:paraId="5B4286DB" w14:textId="183A2943" w:rsidR="0019123E" w:rsidRPr="001B59F8" w:rsidRDefault="0019123E" w:rsidP="00687EF0">
      <w:pPr>
        <w:pStyle w:val="BodyText"/>
        <w:jc w:val="both"/>
      </w:pPr>
      <w:r w:rsidRPr="001B59F8">
        <w:t xml:space="preserve">In alignment with </w:t>
      </w:r>
      <w:r w:rsidR="00687EF0" w:rsidRPr="001B59F8">
        <w:t>ESR</w:t>
      </w:r>
      <w:r w:rsidRPr="001B59F8">
        <w:t xml:space="preserve">10, the Project has developed a </w:t>
      </w:r>
      <w:r w:rsidRPr="001B59F8">
        <w:rPr>
          <w:rStyle w:val="Strong"/>
          <w:b w:val="0"/>
          <w:bCs w:val="0"/>
        </w:rPr>
        <w:t>SEP</w:t>
      </w:r>
      <w:r w:rsidRPr="001B59F8">
        <w:t xml:space="preserve"> and a </w:t>
      </w:r>
      <w:r w:rsidRPr="001B59F8">
        <w:rPr>
          <w:rStyle w:val="Strong"/>
          <w:b w:val="0"/>
          <w:bCs w:val="0"/>
        </w:rPr>
        <w:t>GM</w:t>
      </w:r>
      <w:r w:rsidRPr="001B59F8">
        <w:t xml:space="preserve"> to ensure that land users, including those with informal or customary rights, are properly informed, consulted, and able to raise concerns. These tools are critical to supporting the transparent and inclusive implementation of the LRP and ensuring alignment with international good practice.</w:t>
      </w:r>
    </w:p>
    <w:p w14:paraId="604E8437" w14:textId="2E86C00B" w:rsidR="0019123E" w:rsidRPr="003E4BC9" w:rsidRDefault="0019123E" w:rsidP="003E4BC9">
      <w:pPr>
        <w:pStyle w:val="Heading3"/>
        <w:numPr>
          <w:ilvl w:val="2"/>
          <w:numId w:val="115"/>
        </w:numPr>
        <w:ind w:left="0" w:firstLine="0"/>
        <w:rPr>
          <w:rFonts w:cs="Times New Roman (Body CS)"/>
          <w:b w:val="0"/>
          <w:bCs w:val="0"/>
          <w:caps/>
          <w:color w:val="018219" w:themeColor="accent1"/>
          <w:spacing w:val="8"/>
          <w:szCs w:val="20"/>
        </w:rPr>
      </w:pPr>
      <w:bookmarkStart w:id="91" w:name="_Toc234243422"/>
      <w:r w:rsidRPr="003E4BC9">
        <w:rPr>
          <w:rFonts w:cs="Times New Roman (Body CS)"/>
          <w:b w:val="0"/>
          <w:bCs w:val="0"/>
          <w:caps/>
          <w:color w:val="018219" w:themeColor="accent1"/>
          <w:spacing w:val="8"/>
          <w:szCs w:val="20"/>
        </w:rPr>
        <w:lastRenderedPageBreak/>
        <w:t>Equator Principles</w:t>
      </w:r>
      <w:bookmarkEnd w:id="91"/>
    </w:p>
    <w:p w14:paraId="0145C0E2" w14:textId="22E05A21" w:rsidR="007F785E" w:rsidRPr="001B59F8" w:rsidRDefault="0019123E" w:rsidP="0019123E">
      <w:pPr>
        <w:pStyle w:val="BodyText"/>
        <w:jc w:val="both"/>
      </w:pPr>
      <w:r w:rsidRPr="001B59F8">
        <w:t>The Equator Principles (EPs) are a risk management framework adopted by financial institutions to assess and manage environmental and social risks in project finance. The Project aligns with the EPs, particularly:</w:t>
      </w:r>
    </w:p>
    <w:p w14:paraId="25FCF615" w14:textId="4CACC795" w:rsidR="0019123E" w:rsidRPr="001B59F8" w:rsidRDefault="0019123E" w:rsidP="0019123E">
      <w:pPr>
        <w:pStyle w:val="BodyText"/>
        <w:jc w:val="both"/>
      </w:pPr>
      <w:r w:rsidRPr="001B59F8">
        <w:t>Principle 5: Stakeholder Engagement, which requires meaningful consultation, information disclosure, and culturally appropriate engagement</w:t>
      </w:r>
      <w:r w:rsidR="00C43AEA" w:rsidRPr="001B59F8">
        <w:t xml:space="preserve">, </w:t>
      </w:r>
      <w:r w:rsidRPr="001B59F8">
        <w:t>especially with vulnerable and affected communities.</w:t>
      </w:r>
    </w:p>
    <w:p w14:paraId="394A9D52" w14:textId="0A4DB447" w:rsidR="0019123E" w:rsidRPr="001B59F8" w:rsidRDefault="0019123E" w:rsidP="0019123E">
      <w:pPr>
        <w:pStyle w:val="BodyText"/>
        <w:jc w:val="both"/>
      </w:pPr>
      <w:r w:rsidRPr="001B59F8">
        <w:t xml:space="preserve">Principle 6: </w:t>
      </w:r>
      <w:r w:rsidR="00152010">
        <w:t>GM</w:t>
      </w:r>
      <w:r w:rsidRPr="001B59F8">
        <w:t>, which mandates the establishment of an accessible, transparent, and non-retaliatory system for receiving and addressing concerns.</w:t>
      </w:r>
    </w:p>
    <w:p w14:paraId="09D4ABDF" w14:textId="6209BF77" w:rsidR="007F785E" w:rsidRPr="003E4BC9" w:rsidRDefault="00467D2F" w:rsidP="003E4BC9">
      <w:pPr>
        <w:pStyle w:val="Heading2"/>
        <w:tabs>
          <w:tab w:val="num" w:pos="431"/>
        </w:tabs>
        <w:ind w:left="624" w:hanging="624"/>
      </w:pPr>
      <w:bookmarkStart w:id="92" w:name="_Toc234243423"/>
      <w:r>
        <w:t xml:space="preserve">4.3 </w:t>
      </w:r>
      <w:r w:rsidR="007F785E" w:rsidRPr="001B59F8">
        <w:t>GAP Assessment</w:t>
      </w:r>
      <w:bookmarkEnd w:id="92"/>
      <w:r w:rsidR="007F785E" w:rsidRPr="001B59F8">
        <w:t xml:space="preserve"> </w:t>
      </w:r>
    </w:p>
    <w:p w14:paraId="40EE0A16" w14:textId="4CF8E650" w:rsidR="0019123E" w:rsidRPr="001B59F8" w:rsidRDefault="0019123E" w:rsidP="0019123E">
      <w:pPr>
        <w:pStyle w:val="BodyText"/>
        <w:jc w:val="both"/>
      </w:pPr>
      <w:r w:rsidRPr="001B59F8">
        <w:t xml:space="preserve">The following table presents a comparative gap analysis between Turkish national legislation and the key requirements of EBRD </w:t>
      </w:r>
      <w:r w:rsidR="00FC2457" w:rsidRPr="001B59F8">
        <w:t>ESR</w:t>
      </w:r>
      <w:r w:rsidRPr="001B59F8">
        <w:t>5. It highlights areas where Turkish law aligns with, partially addresses, or diverges from international standards, particularly concerning the treatment of informal land users, livelihood restoration, compensation valuation, stakeholder engagement, and grievance mechanisms.</w:t>
      </w:r>
    </w:p>
    <w:p w14:paraId="0705B2B5" w14:textId="30D7FE96" w:rsidR="0019123E" w:rsidRPr="001B59F8" w:rsidRDefault="0019123E" w:rsidP="0019123E">
      <w:pPr>
        <w:pStyle w:val="BodyText"/>
        <w:jc w:val="both"/>
      </w:pPr>
      <w:r w:rsidRPr="001B59F8">
        <w:t>While Turkish legislation provides a structured process for formal expropriation and compensation, it lacks key provisions required under international standards</w:t>
      </w:r>
      <w:r w:rsidR="003E4C9F" w:rsidRPr="001B59F8">
        <w:t xml:space="preserve">, </w:t>
      </w:r>
      <w:r w:rsidRPr="001B59F8">
        <w:t>especially with regard to non-title holders, vulnerable groups, transitional livelihood support</w:t>
      </w:r>
      <w:r w:rsidR="0015712B">
        <w:t xml:space="preserve"> (TLS)</w:t>
      </w:r>
      <w:r w:rsidRPr="001B59F8">
        <w:t>, and participatory resettlement planning.</w:t>
      </w:r>
    </w:p>
    <w:p w14:paraId="1DB162EC" w14:textId="2933EF9B" w:rsidR="0019123E" w:rsidRPr="001B59F8" w:rsidRDefault="0019123E" w:rsidP="0019123E">
      <w:pPr>
        <w:pStyle w:val="BodyText"/>
        <w:jc w:val="both"/>
      </w:pPr>
      <w:r w:rsidRPr="001B59F8">
        <w:t xml:space="preserve">Gap analysis between Turkish </w:t>
      </w:r>
      <w:r w:rsidRPr="00207A82">
        <w:t xml:space="preserve">national legislation and the key requirements of EBRD </w:t>
      </w:r>
      <w:r w:rsidR="004E0EE0" w:rsidRPr="00207A82">
        <w:t>ESR</w:t>
      </w:r>
      <w:r w:rsidRPr="00207A82">
        <w:t xml:space="preserve">5 on Land Acquisition, Involuntary Resettlement, and Economic Displacement is presented </w:t>
      </w:r>
      <w:r w:rsidR="00207A82" w:rsidRPr="00207A82">
        <w:t xml:space="preserve">in </w:t>
      </w:r>
      <w:r w:rsidR="00254C1B">
        <w:fldChar w:fldCharType="begin"/>
      </w:r>
      <w:r w:rsidR="00254C1B">
        <w:instrText xml:space="preserve"> REF _Ref205451410 \h </w:instrText>
      </w:r>
      <w:r w:rsidR="00254C1B">
        <w:fldChar w:fldCharType="separate"/>
      </w:r>
      <w:r w:rsidR="00C02294" w:rsidRPr="001B59F8">
        <w:t xml:space="preserve">Table </w:t>
      </w:r>
      <w:r w:rsidR="00C02294">
        <w:rPr>
          <w:noProof/>
        </w:rPr>
        <w:t>4</w:t>
      </w:r>
      <w:r w:rsidR="00C02294">
        <w:noBreakHyphen/>
      </w:r>
      <w:r w:rsidR="00C02294">
        <w:rPr>
          <w:noProof/>
        </w:rPr>
        <w:t>1</w:t>
      </w:r>
      <w:r w:rsidR="00254C1B">
        <w:fldChar w:fldCharType="end"/>
      </w:r>
      <w:r w:rsidR="00207A82">
        <w:t>.</w:t>
      </w:r>
    </w:p>
    <w:p w14:paraId="506569C8" w14:textId="239C0202" w:rsidR="0019123E" w:rsidRDefault="0019123E" w:rsidP="0019123E">
      <w:pPr>
        <w:pStyle w:val="Caption"/>
      </w:pPr>
      <w:bookmarkStart w:id="93" w:name="_Ref205451410"/>
      <w:bookmarkStart w:id="94" w:name="_Ref203944315"/>
      <w:bookmarkStart w:id="95" w:name="_Toc234243486"/>
      <w:r w:rsidRPr="001B59F8">
        <w:t xml:space="preserve">Table </w:t>
      </w:r>
      <w:r w:rsidR="000B5FEB">
        <w:fldChar w:fldCharType="begin"/>
      </w:r>
      <w:r w:rsidR="000B5FEB">
        <w:instrText xml:space="preserve"> STYLEREF 1 \s </w:instrText>
      </w:r>
      <w:r w:rsidR="000B5FEB">
        <w:fldChar w:fldCharType="separate"/>
      </w:r>
      <w:r w:rsidR="00C02294">
        <w:rPr>
          <w:noProof/>
        </w:rPr>
        <w:t>4</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bookmarkEnd w:id="93"/>
      <w:r w:rsidR="00BF01F4" w:rsidRPr="001B59F8">
        <w:tab/>
      </w:r>
      <w:r w:rsidRPr="001B59F8">
        <w:t>Gap analysis between Turkish national legislation and ınternatıonal standart</w:t>
      </w:r>
      <w:bookmarkEnd w:id="94"/>
      <w:bookmarkEnd w:id="95"/>
    </w:p>
    <w:tbl>
      <w:tblPr>
        <w:tblStyle w:val="ERMTable11"/>
        <w:tblW w:w="5000" w:type="pct"/>
        <w:tblLayout w:type="fixed"/>
        <w:tblLook w:val="04A0" w:firstRow="1" w:lastRow="0" w:firstColumn="1" w:lastColumn="0" w:noHBand="0" w:noVBand="1"/>
      </w:tblPr>
      <w:tblGrid>
        <w:gridCol w:w="1562"/>
        <w:gridCol w:w="1906"/>
        <w:gridCol w:w="1778"/>
        <w:gridCol w:w="1617"/>
        <w:gridCol w:w="2163"/>
      </w:tblGrid>
      <w:tr w:rsidR="005E0950" w:rsidRPr="0044152F" w14:paraId="08BFB5F2"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7DF5687F" w14:textId="77777777" w:rsidR="005E0950" w:rsidRPr="000D3CAF" w:rsidRDefault="005E0950">
            <w:pPr>
              <w:jc w:val="center"/>
              <w:rPr>
                <w:rFonts w:asciiTheme="minorHAnsi" w:hAnsiTheme="minorHAnsi" w:cs="Calibri"/>
                <w:b w:val="0"/>
                <w:bCs/>
                <w:sz w:val="18"/>
                <w:szCs w:val="18"/>
              </w:rPr>
            </w:pPr>
            <w:r w:rsidRPr="00EE3631">
              <w:rPr>
                <w:rStyle w:val="Strong"/>
                <w:rFonts w:asciiTheme="minorHAnsi" w:hAnsiTheme="minorHAnsi" w:cs="Calibri"/>
                <w:sz w:val="18"/>
                <w:szCs w:val="18"/>
              </w:rPr>
              <w:t>Gap Subject</w:t>
            </w:r>
          </w:p>
        </w:tc>
        <w:tc>
          <w:tcPr>
            <w:tcW w:w="1056" w:type="pct"/>
            <w:hideMark/>
          </w:tcPr>
          <w:p w14:paraId="4AB6BD75" w14:textId="77777777" w:rsidR="005E0950" w:rsidRPr="000D3CAF" w:rsidRDefault="005E095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sz w:val="18"/>
                <w:szCs w:val="18"/>
              </w:rPr>
            </w:pPr>
            <w:r w:rsidRPr="00EE3631">
              <w:rPr>
                <w:rStyle w:val="Strong"/>
                <w:rFonts w:asciiTheme="minorHAnsi" w:hAnsiTheme="minorHAnsi" w:cs="Calibri"/>
                <w:sz w:val="18"/>
                <w:szCs w:val="18"/>
              </w:rPr>
              <w:t xml:space="preserve">EBRD ESR5 </w:t>
            </w:r>
          </w:p>
        </w:tc>
        <w:tc>
          <w:tcPr>
            <w:tcW w:w="985" w:type="pct"/>
            <w:hideMark/>
          </w:tcPr>
          <w:p w14:paraId="5F8F0BF1" w14:textId="77777777" w:rsidR="005E0950" w:rsidRPr="000D3CAF" w:rsidRDefault="005E095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sz w:val="18"/>
                <w:szCs w:val="18"/>
              </w:rPr>
            </w:pPr>
            <w:r w:rsidRPr="00EE3631">
              <w:rPr>
                <w:rStyle w:val="Strong"/>
                <w:rFonts w:asciiTheme="minorHAnsi" w:hAnsiTheme="minorHAnsi" w:cs="Calibri"/>
                <w:sz w:val="18"/>
                <w:szCs w:val="18"/>
              </w:rPr>
              <w:t>Turkish Legal Provision</w:t>
            </w:r>
          </w:p>
        </w:tc>
        <w:tc>
          <w:tcPr>
            <w:tcW w:w="896" w:type="pct"/>
            <w:hideMark/>
          </w:tcPr>
          <w:p w14:paraId="0DC9FF9C" w14:textId="77777777" w:rsidR="005E0950" w:rsidRPr="000D3CAF" w:rsidRDefault="005E095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sz w:val="18"/>
                <w:szCs w:val="18"/>
              </w:rPr>
            </w:pPr>
            <w:r w:rsidRPr="00EE3631">
              <w:rPr>
                <w:rStyle w:val="Strong"/>
                <w:rFonts w:asciiTheme="minorHAnsi" w:hAnsiTheme="minorHAnsi" w:cs="Calibri"/>
                <w:sz w:val="18"/>
                <w:szCs w:val="18"/>
              </w:rPr>
              <w:t>Gap Identified</w:t>
            </w:r>
          </w:p>
        </w:tc>
        <w:tc>
          <w:tcPr>
            <w:tcW w:w="1199" w:type="pct"/>
          </w:tcPr>
          <w:p w14:paraId="195FBC18" w14:textId="77777777" w:rsidR="005E0950" w:rsidRPr="000D3CAF" w:rsidRDefault="005E0950">
            <w:pPr>
              <w:jc w:val="cente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cs="Calibri"/>
                <w:b/>
                <w:color w:val="FFFFFF" w:themeColor="background1"/>
                <w:sz w:val="18"/>
                <w:szCs w:val="18"/>
              </w:rPr>
            </w:pPr>
            <w:r w:rsidRPr="00EE3631">
              <w:rPr>
                <w:rStyle w:val="Strong"/>
                <w:rFonts w:asciiTheme="minorHAnsi" w:hAnsiTheme="minorHAnsi" w:cs="Calibri"/>
                <w:sz w:val="18"/>
                <w:szCs w:val="18"/>
              </w:rPr>
              <w:t xml:space="preserve"> Measures to bridge the gap</w:t>
            </w:r>
          </w:p>
        </w:tc>
      </w:tr>
      <w:tr w:rsidR="005E0950" w:rsidRPr="0044152F" w14:paraId="44AC73A6"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3DB3B47E" w14:textId="77777777" w:rsidR="005E0950" w:rsidRPr="00123674" w:rsidRDefault="005E0950">
            <w:pPr>
              <w:rPr>
                <w:rFonts w:asciiTheme="minorHAnsi" w:hAnsiTheme="minorHAnsi" w:cs="Calibri"/>
                <w:b/>
                <w:bCs/>
                <w:sz w:val="18"/>
                <w:szCs w:val="18"/>
              </w:rPr>
            </w:pPr>
            <w:r w:rsidRPr="00123674">
              <w:rPr>
                <w:rFonts w:asciiTheme="minorHAnsi" w:hAnsiTheme="minorHAnsi" w:cs="Calibri"/>
                <w:sz w:val="18"/>
                <w:szCs w:val="18"/>
              </w:rPr>
              <w:t>Avoidance and Minimization</w:t>
            </w:r>
          </w:p>
        </w:tc>
        <w:tc>
          <w:tcPr>
            <w:tcW w:w="1056" w:type="pct"/>
            <w:hideMark/>
          </w:tcPr>
          <w:p w14:paraId="32202CBA"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Avoid and minimize displacement through project design.</w:t>
            </w:r>
          </w:p>
        </w:tc>
        <w:tc>
          <w:tcPr>
            <w:tcW w:w="985" w:type="pct"/>
            <w:hideMark/>
          </w:tcPr>
          <w:p w14:paraId="1760A514"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provision; practice discourages resettlement.</w:t>
            </w:r>
          </w:p>
        </w:tc>
        <w:tc>
          <w:tcPr>
            <w:tcW w:w="896" w:type="pct"/>
            <w:hideMark/>
          </w:tcPr>
          <w:p w14:paraId="71A9AB02"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Legal gap exists; practice aligns partially with ESR5.</w:t>
            </w:r>
            <w:r>
              <w:t xml:space="preserve"> </w:t>
            </w:r>
            <w:r w:rsidRPr="00D34E45">
              <w:rPr>
                <w:rFonts w:asciiTheme="minorHAnsi" w:hAnsiTheme="minorHAnsi" w:cs="Calibri"/>
                <w:sz w:val="18"/>
                <w:szCs w:val="18"/>
              </w:rPr>
              <w:t xml:space="preserve">While Turkish legislation discourages resettlement in practice, it does not explicitly require avoidance and minimization of displacement through project design. There is no legal obligation for </w:t>
            </w:r>
            <w:r w:rsidRPr="00D34E45">
              <w:rPr>
                <w:rFonts w:asciiTheme="minorHAnsi" w:hAnsiTheme="minorHAnsi" w:cs="Calibri"/>
                <w:sz w:val="18"/>
                <w:szCs w:val="18"/>
              </w:rPr>
              <w:lastRenderedPageBreak/>
              <w:t>demonstrating that all feasible alternatives were assessed to avoid or reduce displacement</w:t>
            </w:r>
            <w:r>
              <w:rPr>
                <w:rFonts w:asciiTheme="minorHAnsi" w:hAnsiTheme="minorHAnsi" w:cs="Calibri"/>
                <w:sz w:val="18"/>
                <w:szCs w:val="18"/>
              </w:rPr>
              <w:t>.</w:t>
            </w:r>
          </w:p>
        </w:tc>
        <w:tc>
          <w:tcPr>
            <w:tcW w:w="1199" w:type="pct"/>
          </w:tcPr>
          <w:p w14:paraId="15125527" w14:textId="167B0780"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lastRenderedPageBreak/>
              <w:t xml:space="preserve">No physical displacement is expected under the </w:t>
            </w:r>
            <w:r w:rsidR="00B04887">
              <w:rPr>
                <w:rFonts w:asciiTheme="minorHAnsi" w:hAnsiTheme="minorHAnsi" w:cs="Calibri"/>
                <w:sz w:val="18"/>
                <w:szCs w:val="18"/>
              </w:rPr>
              <w:t>the P</w:t>
            </w:r>
            <w:r w:rsidR="00B04887" w:rsidRPr="3ABA5AAA">
              <w:rPr>
                <w:rFonts w:asciiTheme="minorHAnsi" w:hAnsiTheme="minorHAnsi" w:cs="Calibri"/>
                <w:sz w:val="18"/>
                <w:szCs w:val="18"/>
              </w:rPr>
              <w:t>roject</w:t>
            </w:r>
            <w:r w:rsidRPr="3ABA5AAA">
              <w:rPr>
                <w:rFonts w:asciiTheme="minorHAnsi" w:hAnsiTheme="minorHAnsi" w:cs="Calibri"/>
                <w:sz w:val="18"/>
                <w:szCs w:val="18"/>
              </w:rPr>
              <w:t xml:space="preserve">. </w:t>
            </w:r>
          </w:p>
          <w:p w14:paraId="7B598285"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p w14:paraId="33F121DA" w14:textId="39C2BC58" w:rsidR="005E0950" w:rsidRPr="00123674" w:rsidRDefault="00FA67FF">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Pr>
                <w:rFonts w:asciiTheme="minorHAnsi" w:hAnsiTheme="minorHAnsi" w:cs="Calibri"/>
                <w:sz w:val="18"/>
                <w:szCs w:val="18"/>
              </w:rPr>
              <w:t xml:space="preserve">The </w:t>
            </w:r>
            <w:r w:rsidR="005E0950" w:rsidRPr="3ABA5AAA">
              <w:rPr>
                <w:rFonts w:asciiTheme="minorHAnsi" w:hAnsiTheme="minorHAnsi" w:cs="Calibri"/>
                <w:sz w:val="18"/>
                <w:szCs w:val="18"/>
              </w:rPr>
              <w:t>Project is using public lands as much as possible to avoid /minimise impact to private land users.</w:t>
            </w:r>
          </w:p>
        </w:tc>
      </w:tr>
      <w:tr w:rsidR="005E0950" w:rsidRPr="0044152F" w14:paraId="61F5EDFB"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26DD7DC6" w14:textId="77777777" w:rsidR="005E0950" w:rsidRPr="00123674" w:rsidRDefault="005E0950">
            <w:pPr>
              <w:rPr>
                <w:rFonts w:asciiTheme="minorHAnsi" w:hAnsiTheme="minorHAnsi" w:cs="Calibri"/>
                <w:sz w:val="18"/>
                <w:szCs w:val="18"/>
              </w:rPr>
            </w:pPr>
            <w:r w:rsidRPr="00123674">
              <w:rPr>
                <w:rFonts w:asciiTheme="minorHAnsi" w:hAnsiTheme="minorHAnsi" w:cs="Calibri"/>
                <w:sz w:val="18"/>
                <w:szCs w:val="18"/>
              </w:rPr>
              <w:t>Census and Baseline Information</w:t>
            </w:r>
          </w:p>
        </w:tc>
        <w:tc>
          <w:tcPr>
            <w:tcW w:w="1056" w:type="pct"/>
            <w:hideMark/>
          </w:tcPr>
          <w:p w14:paraId="1A2EDFEF"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Conduct census and asset inventory including non-title holders; </w:t>
            </w:r>
          </w:p>
        </w:tc>
        <w:tc>
          <w:tcPr>
            <w:tcW w:w="985" w:type="pct"/>
            <w:hideMark/>
          </w:tcPr>
          <w:p w14:paraId="1351A6D9"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 Turkish Law requires preparation of an inventory of assets.</w:t>
            </w:r>
          </w:p>
          <w:p w14:paraId="3E7A9033"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pPr>
            <w:r w:rsidRPr="3ABA5AAA">
              <w:rPr>
                <w:rFonts w:asciiTheme="minorHAnsi" w:hAnsiTheme="minorHAnsi" w:cs="Calibri"/>
                <w:sz w:val="18"/>
                <w:szCs w:val="18"/>
              </w:rPr>
              <w:t>Land acquisition through expropriation requires conducting a census (full census) of the affected immovable assets and preparing a complete list of their owners.</w:t>
            </w:r>
          </w:p>
        </w:tc>
        <w:tc>
          <w:tcPr>
            <w:tcW w:w="896" w:type="pct"/>
            <w:hideMark/>
          </w:tcPr>
          <w:p w14:paraId="7EFAC54C"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Major gap: Legal census omits informal users (squatters) and informal tenants.</w:t>
            </w:r>
          </w:p>
        </w:tc>
        <w:tc>
          <w:tcPr>
            <w:tcW w:w="1199" w:type="pct"/>
          </w:tcPr>
          <w:p w14:paraId="756FED77" w14:textId="08DB77FF" w:rsidR="005E0950" w:rsidRPr="00123674" w:rsidRDefault="005E0950">
            <w:p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 ESR5 process and eligibility criteria will be implemented. An inventory of assets will be prepared by TEİAŞ with the support of Enerjisa. All land users (including informal users and disadvantaged/vulnerable individuals) will be determined through an Asset Inventory and Census in accordance with ESR5. In addition, </w:t>
            </w:r>
            <w:r w:rsidR="005F77A6">
              <w:rPr>
                <w:rFonts w:asciiTheme="minorHAnsi" w:hAnsiTheme="minorHAnsi" w:cs="Calibri"/>
                <w:sz w:val="18"/>
                <w:szCs w:val="18"/>
              </w:rPr>
              <w:t>HH</w:t>
            </w:r>
            <w:r w:rsidR="005F77A6" w:rsidRPr="3ABA5AAA">
              <w:rPr>
                <w:rFonts w:asciiTheme="minorHAnsi" w:hAnsiTheme="minorHAnsi" w:cs="Calibri"/>
                <w:sz w:val="18"/>
                <w:szCs w:val="18"/>
              </w:rPr>
              <w:t xml:space="preserve"> </w:t>
            </w:r>
            <w:r w:rsidRPr="3ABA5AAA">
              <w:rPr>
                <w:rFonts w:asciiTheme="minorHAnsi" w:hAnsiTheme="minorHAnsi" w:cs="Calibri"/>
                <w:sz w:val="18"/>
                <w:szCs w:val="18"/>
              </w:rPr>
              <w:t>surveys will be conducted to analyze land acquisition impacts on PAPs.</w:t>
            </w:r>
          </w:p>
        </w:tc>
      </w:tr>
      <w:tr w:rsidR="005E0950" w14:paraId="14002A63"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32B7AAD9" w14:textId="77777777" w:rsidR="005E0950" w:rsidRDefault="005E0950">
            <w:pPr>
              <w:rPr>
                <w:rFonts w:asciiTheme="minorHAnsi" w:hAnsiTheme="minorHAnsi" w:cs="Calibri"/>
                <w:sz w:val="18"/>
                <w:szCs w:val="18"/>
              </w:rPr>
            </w:pPr>
            <w:r w:rsidRPr="3ABA5AAA">
              <w:rPr>
                <w:rFonts w:asciiTheme="minorHAnsi" w:hAnsiTheme="minorHAnsi" w:cs="Calibri"/>
                <w:sz w:val="18"/>
                <w:szCs w:val="18"/>
              </w:rPr>
              <w:t>Cut</w:t>
            </w:r>
            <w:r>
              <w:rPr>
                <w:rFonts w:asciiTheme="minorHAnsi" w:hAnsiTheme="minorHAnsi" w:cs="Calibri"/>
                <w:sz w:val="18"/>
                <w:szCs w:val="18"/>
              </w:rPr>
              <w:t xml:space="preserve"> </w:t>
            </w:r>
            <w:r w:rsidRPr="3ABA5AAA">
              <w:rPr>
                <w:rFonts w:asciiTheme="minorHAnsi" w:hAnsiTheme="minorHAnsi" w:cs="Calibri"/>
                <w:sz w:val="18"/>
                <w:szCs w:val="18"/>
              </w:rPr>
              <w:t xml:space="preserve">off date </w:t>
            </w:r>
          </w:p>
        </w:tc>
        <w:tc>
          <w:tcPr>
            <w:tcW w:w="1056" w:type="pct"/>
            <w:hideMark/>
          </w:tcPr>
          <w:p w14:paraId="4B22198D"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The client will establish a cut-off date for eligibility,6 adapted to the needs and legal framework of every</w:t>
            </w:r>
          </w:p>
          <w:p w14:paraId="763B2470"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project, usually either: (i) as foreseen in applicable legislation; or (ii) using the end date of the inventory or</w:t>
            </w:r>
          </w:p>
          <w:p w14:paraId="55F1E44F"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project delineation (whichever is the latest). The client will inform affected persons of the cut-off date.</w:t>
            </w:r>
          </w:p>
          <w:p w14:paraId="3BD07BD9" w14:textId="66971CFB"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Information on the cut-off date will be well </w:t>
            </w:r>
            <w:r w:rsidRPr="3ABA5AAA">
              <w:rPr>
                <w:rFonts w:asciiTheme="minorHAnsi" w:hAnsiTheme="minorHAnsi" w:cs="Calibri"/>
                <w:sz w:val="18"/>
                <w:szCs w:val="18"/>
              </w:rPr>
              <w:lastRenderedPageBreak/>
              <w:t xml:space="preserve">documented and disseminated throughout the </w:t>
            </w:r>
            <w:r w:rsidR="007F1E6E">
              <w:rPr>
                <w:rFonts w:asciiTheme="minorHAnsi" w:hAnsiTheme="minorHAnsi" w:cs="Calibri"/>
                <w:sz w:val="18"/>
                <w:szCs w:val="18"/>
              </w:rPr>
              <w:t>P</w:t>
            </w:r>
            <w:r w:rsidR="007F1E6E" w:rsidRPr="3ABA5AAA">
              <w:rPr>
                <w:rFonts w:asciiTheme="minorHAnsi" w:hAnsiTheme="minorHAnsi" w:cs="Calibri"/>
                <w:sz w:val="18"/>
                <w:szCs w:val="18"/>
              </w:rPr>
              <w:t xml:space="preserve">roject </w:t>
            </w:r>
            <w:r w:rsidRPr="3ABA5AAA">
              <w:rPr>
                <w:rFonts w:asciiTheme="minorHAnsi" w:hAnsiTheme="minorHAnsi" w:cs="Calibri"/>
                <w:sz w:val="18"/>
                <w:szCs w:val="18"/>
              </w:rPr>
              <w:t>area at</w:t>
            </w:r>
          </w:p>
          <w:p w14:paraId="482C02CE"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regular intervals in written and non-written form in a manner that is culturally appropriate, gender</w:t>
            </w:r>
          </w:p>
          <w:p w14:paraId="5B7483E8"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responsive, understandable and readily accessible to affected persons. This will include posted warnings</w:t>
            </w:r>
          </w:p>
          <w:p w14:paraId="1FF54AC7" w14:textId="4E3FB93D"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that persons settling in the project area after the cut-off date may be subject to removal. (Also see parag 29 of ESR 5 for addit</w:t>
            </w:r>
            <w:r w:rsidR="00304209">
              <w:rPr>
                <w:rFonts w:asciiTheme="minorHAnsi" w:hAnsiTheme="minorHAnsi" w:cs="Calibri"/>
                <w:sz w:val="18"/>
                <w:szCs w:val="18"/>
              </w:rPr>
              <w:t>i</w:t>
            </w:r>
            <w:r w:rsidRPr="3ABA5AAA">
              <w:rPr>
                <w:rFonts w:asciiTheme="minorHAnsi" w:hAnsiTheme="minorHAnsi" w:cs="Calibri"/>
                <w:sz w:val="18"/>
                <w:szCs w:val="18"/>
              </w:rPr>
              <w:t>onal provisions)</w:t>
            </w:r>
          </w:p>
          <w:p w14:paraId="20427290"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p w14:paraId="3031AF9E"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c>
          <w:tcPr>
            <w:tcW w:w="985" w:type="pct"/>
            <w:hideMark/>
          </w:tcPr>
          <w:p w14:paraId="7D2B07CD" w14:textId="7DB238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lastRenderedPageBreak/>
              <w:t xml:space="preserve">Expropriation compensation is provided to legal title holders in accordance with the Expropriation Law No. 2942. In order to prevent newcomers from settling in the expropriation area, the date when the notice of decision for public good is posted at the </w:t>
            </w:r>
            <w:r w:rsidR="00C40839">
              <w:rPr>
                <w:rFonts w:asciiTheme="minorHAnsi" w:hAnsiTheme="minorHAnsi" w:cs="Calibri"/>
                <w:sz w:val="18"/>
                <w:szCs w:val="18"/>
              </w:rPr>
              <w:t>settlement</w:t>
            </w:r>
            <w:r w:rsidR="00C40839" w:rsidRPr="3ABA5AAA">
              <w:rPr>
                <w:rFonts w:asciiTheme="minorHAnsi" w:hAnsiTheme="minorHAnsi" w:cs="Calibri"/>
                <w:sz w:val="18"/>
                <w:szCs w:val="18"/>
              </w:rPr>
              <w:t xml:space="preserve"> </w:t>
            </w:r>
            <w:r w:rsidRPr="3ABA5AAA">
              <w:rPr>
                <w:rFonts w:asciiTheme="minorHAnsi" w:hAnsiTheme="minorHAnsi" w:cs="Calibri"/>
                <w:sz w:val="18"/>
                <w:szCs w:val="18"/>
              </w:rPr>
              <w:t>headman's office is used as a cut-off date for large-scale investment projects.</w:t>
            </w:r>
          </w:p>
          <w:p w14:paraId="76D747A5" w14:textId="77777777" w:rsidR="005E0950" w:rsidRPr="00D62DA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lastRenderedPageBreak/>
              <w:t>In order to prevent fraudulent claims, a digital cadastral and civil registry syst</w:t>
            </w:r>
            <w:r w:rsidRPr="00507D74">
              <w:rPr>
                <w:rFonts w:asciiTheme="minorHAnsi" w:hAnsiTheme="minorHAnsi" w:cs="Calibri"/>
                <w:sz w:val="18"/>
                <w:szCs w:val="18"/>
              </w:rPr>
              <w:t>em based on</w:t>
            </w:r>
            <w:r w:rsidRPr="00D62DA0">
              <w:rPr>
                <w:rFonts w:asciiTheme="minorHAnsi" w:hAnsiTheme="minorHAnsi" w:cs="Calibri"/>
                <w:sz w:val="18"/>
                <w:szCs w:val="18"/>
              </w:rPr>
              <w:t xml:space="preserve"> individuals' current addresses is used.</w:t>
            </w:r>
          </w:p>
          <w:p w14:paraId="3BE46EAA"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c>
          <w:tcPr>
            <w:tcW w:w="896" w:type="pct"/>
            <w:hideMark/>
          </w:tcPr>
          <w:p w14:paraId="457654FC"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lastRenderedPageBreak/>
              <w:t>Moderate gap:  announcements may not be disclosed to everyone in line with ESR 5</w:t>
            </w:r>
          </w:p>
        </w:tc>
        <w:tc>
          <w:tcPr>
            <w:tcW w:w="1199" w:type="pct"/>
          </w:tcPr>
          <w:p w14:paraId="67A73098"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The cut-off date is the date at which the “asset inventory observation” is conducted and the assets on the land are recorded. The cut-off date will be announced to the affected communities by TEİAŞ and Enerjisa’s  expropriation and community relation  teams.</w:t>
            </w:r>
          </w:p>
        </w:tc>
      </w:tr>
      <w:tr w:rsidR="005E0950" w:rsidRPr="0044152F" w14:paraId="7FE196EA"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6566D268" w14:textId="77777777" w:rsidR="005E0950" w:rsidRPr="00123674" w:rsidRDefault="005E0950">
            <w:pPr>
              <w:rPr>
                <w:rFonts w:asciiTheme="minorHAnsi" w:hAnsiTheme="minorHAnsi" w:cs="Calibri"/>
                <w:sz w:val="18"/>
                <w:szCs w:val="18"/>
              </w:rPr>
            </w:pPr>
            <w:r w:rsidRPr="00123674">
              <w:rPr>
                <w:rFonts w:asciiTheme="minorHAnsi" w:hAnsiTheme="minorHAnsi" w:cs="Calibri"/>
                <w:sz w:val="18"/>
                <w:szCs w:val="18"/>
              </w:rPr>
              <w:t>Scope of Eligibility</w:t>
            </w:r>
          </w:p>
        </w:tc>
        <w:tc>
          <w:tcPr>
            <w:tcW w:w="1056" w:type="pct"/>
            <w:hideMark/>
          </w:tcPr>
          <w:p w14:paraId="34A2D3B2"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Compensate and support</w:t>
            </w:r>
            <w:r>
              <w:rPr>
                <w:rFonts w:asciiTheme="minorHAnsi" w:hAnsiTheme="minorHAnsi" w:cs="Calibri"/>
                <w:sz w:val="18"/>
                <w:szCs w:val="18"/>
              </w:rPr>
              <w:t xml:space="preserve"> </w:t>
            </w:r>
            <w:r w:rsidRPr="3ABA5AAA">
              <w:rPr>
                <w:rFonts w:asciiTheme="minorHAnsi" w:hAnsiTheme="minorHAnsi" w:cs="Calibri"/>
                <w:sz w:val="18"/>
                <w:szCs w:val="18"/>
              </w:rPr>
              <w:t xml:space="preserve">informal users/squatters of public lands  </w:t>
            </w:r>
          </w:p>
        </w:tc>
        <w:tc>
          <w:tcPr>
            <w:tcW w:w="985" w:type="pct"/>
            <w:hideMark/>
          </w:tcPr>
          <w:p w14:paraId="65A02D6D"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Only legal owners and formal users are eligible for compensation. Informal users are not recognized.</w:t>
            </w:r>
          </w:p>
        </w:tc>
        <w:tc>
          <w:tcPr>
            <w:tcW w:w="896" w:type="pct"/>
            <w:hideMark/>
          </w:tcPr>
          <w:p w14:paraId="4CFB9FAA"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Major gap: Informal users of forest and pasture lands are not eligible for compensation under national law.</w:t>
            </w:r>
          </w:p>
        </w:tc>
        <w:tc>
          <w:tcPr>
            <w:tcW w:w="1199" w:type="pct"/>
          </w:tcPr>
          <w:p w14:paraId="6C291A44"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The Company will identify and compensate informal users as per ESR 5. </w:t>
            </w:r>
          </w:p>
        </w:tc>
      </w:tr>
      <w:tr w:rsidR="005E0950" w14:paraId="3E5C463F"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0C6784B9" w14:textId="77777777" w:rsidR="005E0950" w:rsidRDefault="005E0950">
            <w:pPr>
              <w:rPr>
                <w:rFonts w:asciiTheme="minorHAnsi" w:hAnsiTheme="minorHAnsi" w:cs="Calibri"/>
                <w:sz w:val="18"/>
                <w:szCs w:val="18"/>
              </w:rPr>
            </w:pPr>
          </w:p>
        </w:tc>
        <w:tc>
          <w:tcPr>
            <w:tcW w:w="1056" w:type="pct"/>
            <w:hideMark/>
          </w:tcPr>
          <w:p w14:paraId="7A5B6E77" w14:textId="77777777" w:rsidR="005E0950" w:rsidRDefault="005E0950">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Compensation/assistance to affected people who are not property owners is required under ESR 5 regardless of lack of title.</w:t>
            </w:r>
          </w:p>
        </w:tc>
        <w:tc>
          <w:tcPr>
            <w:tcW w:w="985" w:type="pct"/>
            <w:hideMark/>
          </w:tcPr>
          <w:p w14:paraId="20A9D374"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There is no legal provision requiring payment of compensation to tenants, sharecroppers and other users of the property who are not owners.</w:t>
            </w:r>
          </w:p>
        </w:tc>
        <w:tc>
          <w:tcPr>
            <w:tcW w:w="896" w:type="pct"/>
            <w:hideMark/>
          </w:tcPr>
          <w:p w14:paraId="2E21C54F"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Major gap</w:t>
            </w:r>
          </w:p>
        </w:tc>
        <w:tc>
          <w:tcPr>
            <w:tcW w:w="1199" w:type="pct"/>
          </w:tcPr>
          <w:p w14:paraId="609B3C11" w14:textId="77777777" w:rsidR="005E0950" w:rsidRDefault="005E0950">
            <w:p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The tenants of agricultural lands to be expropriated before harvest of crops will be eligible for compensation for crops. Sharecroppers and other users of the property will also be paid for their losses and damages, if their contract so stipulates. The availability of agricultural lands for rent in the vicinity of the land to be expropriated will be </w:t>
            </w:r>
            <w:r w:rsidRPr="3ABA5AAA">
              <w:rPr>
                <w:rFonts w:asciiTheme="minorHAnsi" w:hAnsiTheme="minorHAnsi" w:cs="Calibri"/>
                <w:sz w:val="18"/>
                <w:szCs w:val="18"/>
              </w:rPr>
              <w:lastRenderedPageBreak/>
              <w:t>searched. Particular attention will be paid to avoid any damage on the livelihoods of tenants.</w:t>
            </w:r>
          </w:p>
        </w:tc>
      </w:tr>
      <w:tr w:rsidR="005E0950" w:rsidRPr="0044152F" w14:paraId="2ABFE449"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74FFB234" w14:textId="77777777" w:rsidR="005E0950" w:rsidRPr="00123674" w:rsidRDefault="005E0950">
            <w:pPr>
              <w:rPr>
                <w:rFonts w:asciiTheme="minorHAnsi" w:hAnsiTheme="minorHAnsi" w:cs="Calibri"/>
                <w:sz w:val="18"/>
                <w:szCs w:val="18"/>
              </w:rPr>
            </w:pPr>
            <w:r w:rsidRPr="00123674">
              <w:rPr>
                <w:rFonts w:asciiTheme="minorHAnsi" w:hAnsiTheme="minorHAnsi" w:cs="Calibri"/>
                <w:sz w:val="18"/>
                <w:szCs w:val="18"/>
              </w:rPr>
              <w:lastRenderedPageBreak/>
              <w:t>Livelihood Restoration</w:t>
            </w:r>
          </w:p>
        </w:tc>
        <w:tc>
          <w:tcPr>
            <w:tcW w:w="1056" w:type="pct"/>
            <w:hideMark/>
          </w:tcPr>
          <w:p w14:paraId="1064747F"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Restore or improve livelihoods and living standards through structured support.</w:t>
            </w:r>
          </w:p>
        </w:tc>
        <w:tc>
          <w:tcPr>
            <w:tcW w:w="985" w:type="pct"/>
            <w:hideMark/>
          </w:tcPr>
          <w:p w14:paraId="78D5EC7F"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provision for restoring livelihoods; compensation is limited to land and assets.</w:t>
            </w:r>
          </w:p>
        </w:tc>
        <w:tc>
          <w:tcPr>
            <w:tcW w:w="896" w:type="pct"/>
            <w:hideMark/>
          </w:tcPr>
          <w:p w14:paraId="41DEC577"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No livelihood restoration requirement.</w:t>
            </w:r>
          </w:p>
        </w:tc>
        <w:tc>
          <w:tcPr>
            <w:tcW w:w="1199" w:type="pct"/>
          </w:tcPr>
          <w:p w14:paraId="1A4A2D7D"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Company has developed this LRP to address livelihood looses of project affected people .</w:t>
            </w:r>
          </w:p>
        </w:tc>
      </w:tr>
      <w:tr w:rsidR="005E0950" w:rsidRPr="0044152F" w14:paraId="770FA1E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1EA59020" w14:textId="77777777" w:rsidR="005E0950" w:rsidRPr="00123674" w:rsidRDefault="005E0950">
            <w:pPr>
              <w:rPr>
                <w:rFonts w:asciiTheme="minorHAnsi" w:hAnsiTheme="minorHAnsi" w:cs="Calibri"/>
                <w:sz w:val="18"/>
                <w:szCs w:val="18"/>
              </w:rPr>
            </w:pPr>
            <w:r w:rsidRPr="00123674">
              <w:rPr>
                <w:rFonts w:asciiTheme="minorHAnsi" w:hAnsiTheme="minorHAnsi" w:cs="Calibri"/>
                <w:sz w:val="18"/>
                <w:szCs w:val="18"/>
              </w:rPr>
              <w:t>Compensat</w:t>
            </w:r>
            <w:r>
              <w:rPr>
                <w:rFonts w:asciiTheme="minorHAnsi" w:hAnsiTheme="minorHAnsi" w:cs="Calibri"/>
                <w:sz w:val="18"/>
                <w:szCs w:val="18"/>
              </w:rPr>
              <w:t>i</w:t>
            </w:r>
            <w:r w:rsidRPr="00123674">
              <w:rPr>
                <w:rFonts w:asciiTheme="minorHAnsi" w:hAnsiTheme="minorHAnsi" w:cs="Calibri"/>
                <w:sz w:val="18"/>
                <w:szCs w:val="18"/>
              </w:rPr>
              <w:t>on Standard</w:t>
            </w:r>
          </w:p>
        </w:tc>
        <w:tc>
          <w:tcPr>
            <w:tcW w:w="1056" w:type="pct"/>
            <w:hideMark/>
          </w:tcPr>
          <w:p w14:paraId="5096D9AA"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Compensation at full replacement cost including transaction fees, lost income, and transitional allowances.</w:t>
            </w:r>
          </w:p>
        </w:tc>
        <w:tc>
          <w:tcPr>
            <w:tcW w:w="985" w:type="pct"/>
            <w:hideMark/>
          </w:tcPr>
          <w:p w14:paraId="462937E2"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Based on market value; depreciation may apply; symbolic compensation for public land.</w:t>
            </w:r>
          </w:p>
        </w:tc>
        <w:tc>
          <w:tcPr>
            <w:tcW w:w="896" w:type="pct"/>
            <w:hideMark/>
          </w:tcPr>
          <w:p w14:paraId="3651ACDF"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Moderate gap: Falls below international standard mainly in case of buildings.</w:t>
            </w:r>
          </w:p>
          <w:p w14:paraId="7661C3B2"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However valuation of lands/trees /crops done by independent valuators of the company and or Court assigned third party experts expected to meet the market rates </w:t>
            </w:r>
          </w:p>
        </w:tc>
        <w:tc>
          <w:tcPr>
            <w:tcW w:w="1199" w:type="pct"/>
          </w:tcPr>
          <w:p w14:paraId="1F9D77F4"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Align compensation with replacement cost standards.</w:t>
            </w:r>
          </w:p>
        </w:tc>
      </w:tr>
      <w:tr w:rsidR="005E0950" w:rsidRPr="0044152F" w14:paraId="7915A873"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2DC23791" w14:textId="77777777" w:rsidR="005E0950" w:rsidRPr="00123674" w:rsidRDefault="005E0950">
            <w:pPr>
              <w:rPr>
                <w:rFonts w:asciiTheme="minorHAnsi" w:hAnsiTheme="minorHAnsi" w:cs="Calibri"/>
                <w:sz w:val="18"/>
                <w:szCs w:val="18"/>
              </w:rPr>
            </w:pPr>
            <w:r w:rsidRPr="00123674">
              <w:rPr>
                <w:rFonts w:asciiTheme="minorHAnsi" w:hAnsiTheme="minorHAnsi" w:cs="Calibri"/>
                <w:sz w:val="18"/>
                <w:szCs w:val="18"/>
              </w:rPr>
              <w:t>Resettlement Planning</w:t>
            </w:r>
          </w:p>
        </w:tc>
        <w:tc>
          <w:tcPr>
            <w:tcW w:w="1056" w:type="pct"/>
            <w:hideMark/>
          </w:tcPr>
          <w:p w14:paraId="0EDA6ED9" w14:textId="2378C58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Prepare RAP or LRP regardless of physical displacement.</w:t>
            </w:r>
          </w:p>
        </w:tc>
        <w:tc>
          <w:tcPr>
            <w:tcW w:w="985" w:type="pct"/>
            <w:hideMark/>
          </w:tcPr>
          <w:p w14:paraId="6CDB4502"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legal obligation for private sector to prepare RAP or LRP.</w:t>
            </w:r>
          </w:p>
        </w:tc>
        <w:tc>
          <w:tcPr>
            <w:tcW w:w="896" w:type="pct"/>
            <w:hideMark/>
          </w:tcPr>
          <w:p w14:paraId="32F35730"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Significant gap: No private-sector obligation.</w:t>
            </w:r>
          </w:p>
        </w:tc>
        <w:tc>
          <w:tcPr>
            <w:tcW w:w="1199" w:type="pct"/>
          </w:tcPr>
          <w:p w14:paraId="3C6490D9"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Development of this LRP.</w:t>
            </w:r>
          </w:p>
        </w:tc>
      </w:tr>
      <w:tr w:rsidR="005E0950" w:rsidRPr="0044152F" w14:paraId="282C3DA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4EEC38E4" w14:textId="77777777" w:rsidR="005E0950" w:rsidRPr="00123674" w:rsidRDefault="005E0950">
            <w:pPr>
              <w:rPr>
                <w:rFonts w:asciiTheme="minorHAnsi" w:hAnsiTheme="minorHAnsi" w:cs="Calibri"/>
                <w:sz w:val="18"/>
                <w:szCs w:val="18"/>
              </w:rPr>
            </w:pPr>
            <w:r w:rsidRPr="3ABA5AAA">
              <w:rPr>
                <w:rFonts w:asciiTheme="minorHAnsi" w:hAnsiTheme="minorHAnsi" w:cs="Calibri"/>
                <w:sz w:val="18"/>
                <w:szCs w:val="18"/>
              </w:rPr>
              <w:t>Full Replacement Value and Compensation</w:t>
            </w:r>
          </w:p>
        </w:tc>
        <w:tc>
          <w:tcPr>
            <w:tcW w:w="1056" w:type="pct"/>
            <w:hideMark/>
          </w:tcPr>
          <w:p w14:paraId="574F5912"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Compensation at full replacement cost, regardless of legal title.</w:t>
            </w:r>
          </w:p>
        </w:tc>
        <w:tc>
          <w:tcPr>
            <w:tcW w:w="985" w:type="pct"/>
            <w:hideMark/>
          </w:tcPr>
          <w:p w14:paraId="1A18E401"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The valuation of lands is undertaken by independent qualified valuator then assessed by the valuation commission, taking into account the alternation system, regional advantages and some specific factors of the land to be expropriated.</w:t>
            </w:r>
          </w:p>
          <w:p w14:paraId="47EFB362" w14:textId="77777777" w:rsidR="005E095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p w14:paraId="51C19935" w14:textId="77777777" w:rsidR="005E0950" w:rsidRPr="00D62DA0"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u w:val="single"/>
              </w:rPr>
            </w:pPr>
            <w:r w:rsidRPr="3ABA5AAA">
              <w:rPr>
                <w:rFonts w:asciiTheme="minorHAnsi" w:hAnsiTheme="minorHAnsi" w:cs="Calibri"/>
                <w:sz w:val="18"/>
                <w:szCs w:val="18"/>
              </w:rPr>
              <w:lastRenderedPageBreak/>
              <w:t>Structure compensation may deduct depreciation; public land users are excluded.</w:t>
            </w:r>
          </w:p>
        </w:tc>
        <w:tc>
          <w:tcPr>
            <w:tcW w:w="896" w:type="pct"/>
            <w:hideMark/>
          </w:tcPr>
          <w:p w14:paraId="0B1F6198"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lastRenderedPageBreak/>
              <w:t>Moderate to major gap for buildings and informal users.</w:t>
            </w:r>
          </w:p>
        </w:tc>
        <w:tc>
          <w:tcPr>
            <w:tcW w:w="1199" w:type="pct"/>
          </w:tcPr>
          <w:p w14:paraId="4DEFC7CE"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No buildings affected so this will not be a major issue for this project.</w:t>
            </w:r>
          </w:p>
          <w:p w14:paraId="02D0FD89"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Land prices are assessed by qualified independent valuators and those acquired through courts are assessed by the court assigned third party experts </w:t>
            </w:r>
          </w:p>
          <w:p w14:paraId="269B2020"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The project will ensure full replacement cost is paid for project affected lands/trees and crops.</w:t>
            </w:r>
          </w:p>
        </w:tc>
      </w:tr>
      <w:tr w:rsidR="005E0950" w:rsidRPr="0044152F" w14:paraId="269882AE"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4446DC5B" w14:textId="77777777" w:rsidR="005E0950" w:rsidRPr="00123674" w:rsidRDefault="005E0950">
            <w:pPr>
              <w:rPr>
                <w:rFonts w:asciiTheme="minorHAnsi" w:hAnsiTheme="minorHAnsi" w:cs="Calibri"/>
                <w:sz w:val="18"/>
                <w:szCs w:val="18"/>
              </w:rPr>
            </w:pPr>
            <w:r w:rsidRPr="00123674">
              <w:rPr>
                <w:rFonts w:asciiTheme="minorHAnsi" w:hAnsiTheme="minorHAnsi" w:cs="Calibri"/>
                <w:sz w:val="18"/>
                <w:szCs w:val="18"/>
              </w:rPr>
              <w:t>Loss of Business</w:t>
            </w:r>
          </w:p>
        </w:tc>
        <w:tc>
          <w:tcPr>
            <w:tcW w:w="1056" w:type="pct"/>
            <w:hideMark/>
          </w:tcPr>
          <w:p w14:paraId="6D8065F9"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Compensate lost income and re-establishment costs for affected businesses.</w:t>
            </w:r>
          </w:p>
        </w:tc>
        <w:tc>
          <w:tcPr>
            <w:tcW w:w="985" w:type="pct"/>
            <w:hideMark/>
          </w:tcPr>
          <w:p w14:paraId="71D4F644"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provision for loss of income or business reestablishment.</w:t>
            </w:r>
          </w:p>
        </w:tc>
        <w:tc>
          <w:tcPr>
            <w:tcW w:w="896" w:type="pct"/>
            <w:hideMark/>
          </w:tcPr>
          <w:p w14:paraId="11F895CD"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No provision for loss of business.</w:t>
            </w:r>
          </w:p>
        </w:tc>
        <w:tc>
          <w:tcPr>
            <w:tcW w:w="1199" w:type="pct"/>
          </w:tcPr>
          <w:p w14:paraId="0897A022" w14:textId="6B3E9073"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Baseline surveys proved no businesses are going to be affected however in case this happens, the </w:t>
            </w:r>
            <w:r w:rsidR="004A04AD">
              <w:rPr>
                <w:rFonts w:asciiTheme="minorHAnsi" w:hAnsiTheme="minorHAnsi" w:cs="Calibri"/>
                <w:sz w:val="18"/>
                <w:szCs w:val="18"/>
              </w:rPr>
              <w:t>P</w:t>
            </w:r>
            <w:r w:rsidR="004A04AD" w:rsidRPr="3ABA5AAA">
              <w:rPr>
                <w:rFonts w:asciiTheme="minorHAnsi" w:hAnsiTheme="minorHAnsi" w:cs="Calibri"/>
                <w:sz w:val="18"/>
                <w:szCs w:val="18"/>
              </w:rPr>
              <w:t xml:space="preserve">roject </w:t>
            </w:r>
            <w:r w:rsidRPr="3ABA5AAA">
              <w:rPr>
                <w:rFonts w:asciiTheme="minorHAnsi" w:hAnsiTheme="minorHAnsi" w:cs="Calibri"/>
                <w:sz w:val="18"/>
                <w:szCs w:val="18"/>
              </w:rPr>
              <w:t xml:space="preserve">will compensate the losses in alignment with the ESR 5 requirements </w:t>
            </w:r>
          </w:p>
          <w:p w14:paraId="3BE6F6D8"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tc>
      </w:tr>
      <w:tr w:rsidR="005E0950" w:rsidRPr="0044152F" w14:paraId="7EA83D7D"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43DA0841" w14:textId="77777777" w:rsidR="005E0950" w:rsidRPr="00123674" w:rsidRDefault="005E0950">
            <w:pPr>
              <w:spacing w:line="259" w:lineRule="auto"/>
              <w:rPr>
                <w:rFonts w:asciiTheme="minorHAnsi" w:hAnsiTheme="minorHAnsi" w:cs="Calibri"/>
                <w:sz w:val="18"/>
                <w:szCs w:val="18"/>
              </w:rPr>
            </w:pPr>
            <w:r w:rsidRPr="3ABA5AAA">
              <w:rPr>
                <w:rFonts w:asciiTheme="minorHAnsi" w:hAnsiTheme="minorHAnsi" w:cs="Calibri"/>
                <w:sz w:val="18"/>
                <w:szCs w:val="18"/>
              </w:rPr>
              <w:t>Compensation for Communal Assets</w:t>
            </w:r>
          </w:p>
        </w:tc>
        <w:tc>
          <w:tcPr>
            <w:tcW w:w="1056" w:type="pct"/>
            <w:hideMark/>
          </w:tcPr>
          <w:p w14:paraId="1E7B848D"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Provide access alternatives or collective compensation for loss of access to communal resources.</w:t>
            </w:r>
          </w:p>
        </w:tc>
        <w:tc>
          <w:tcPr>
            <w:tcW w:w="985" w:type="pct"/>
            <w:hideMark/>
          </w:tcPr>
          <w:p w14:paraId="0398CE06"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compensation to individuals for forest/pasture use; rights belong to state institutions.</w:t>
            </w:r>
          </w:p>
        </w:tc>
        <w:tc>
          <w:tcPr>
            <w:tcW w:w="896" w:type="pct"/>
            <w:hideMark/>
          </w:tcPr>
          <w:p w14:paraId="18246385"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Collective users not recognized.</w:t>
            </w:r>
          </w:p>
        </w:tc>
        <w:tc>
          <w:tcPr>
            <w:tcW w:w="1199" w:type="pct"/>
          </w:tcPr>
          <w:p w14:paraId="470AA6A7"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Recognize and compensate communal use.</w:t>
            </w:r>
          </w:p>
        </w:tc>
      </w:tr>
      <w:tr w:rsidR="005E0950" w:rsidRPr="0044152F" w14:paraId="270B0092"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174BE909" w14:textId="77777777" w:rsidR="005E0950" w:rsidRPr="00123674" w:rsidRDefault="005E0950">
            <w:pPr>
              <w:rPr>
                <w:rFonts w:asciiTheme="minorHAnsi" w:hAnsiTheme="minorHAnsi" w:cs="Calibri"/>
                <w:sz w:val="18"/>
                <w:szCs w:val="18"/>
              </w:rPr>
            </w:pPr>
            <w:r w:rsidRPr="00123674">
              <w:rPr>
                <w:rFonts w:asciiTheme="minorHAnsi" w:hAnsiTheme="minorHAnsi" w:cs="Calibri"/>
                <w:sz w:val="18"/>
                <w:szCs w:val="18"/>
              </w:rPr>
              <w:t>Measures for Vulnerable Persons</w:t>
            </w:r>
          </w:p>
        </w:tc>
        <w:tc>
          <w:tcPr>
            <w:tcW w:w="1056" w:type="pct"/>
            <w:hideMark/>
          </w:tcPr>
          <w:p w14:paraId="5637C53A"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Identify and support vulnerable groups (e.g., poor, elderly, women, disabled) in livelihood restoration.</w:t>
            </w:r>
          </w:p>
        </w:tc>
        <w:tc>
          <w:tcPr>
            <w:tcW w:w="985" w:type="pct"/>
            <w:hideMark/>
          </w:tcPr>
          <w:p w14:paraId="34961C6F"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definition or strategy for vulnerable persons in expropriation processes.</w:t>
            </w:r>
          </w:p>
        </w:tc>
        <w:tc>
          <w:tcPr>
            <w:tcW w:w="896" w:type="pct"/>
            <w:hideMark/>
          </w:tcPr>
          <w:p w14:paraId="7DCDAA68"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Vulnerability is not addressed.</w:t>
            </w:r>
          </w:p>
        </w:tc>
        <w:tc>
          <w:tcPr>
            <w:tcW w:w="1199" w:type="pct"/>
          </w:tcPr>
          <w:p w14:paraId="560F610D"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Company will identify and  prioritize support for vulnerable groups.</w:t>
            </w:r>
          </w:p>
        </w:tc>
      </w:tr>
      <w:tr w:rsidR="005E0950" w:rsidRPr="0044152F" w14:paraId="7D0E34F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6C21BA80" w14:textId="77777777" w:rsidR="005E0950" w:rsidRPr="00123674" w:rsidRDefault="005E0950">
            <w:pPr>
              <w:rPr>
                <w:rFonts w:asciiTheme="minorHAnsi" w:hAnsiTheme="minorHAnsi" w:cs="Calibri"/>
                <w:sz w:val="18"/>
                <w:szCs w:val="18"/>
              </w:rPr>
            </w:pPr>
            <w:r w:rsidRPr="00123674">
              <w:rPr>
                <w:rFonts w:asciiTheme="minorHAnsi" w:hAnsiTheme="minorHAnsi" w:cs="Calibri"/>
                <w:sz w:val="18"/>
                <w:szCs w:val="18"/>
              </w:rPr>
              <w:t>Monitoring and Evaluation (M&amp;E)</w:t>
            </w:r>
          </w:p>
        </w:tc>
        <w:tc>
          <w:tcPr>
            <w:tcW w:w="1056" w:type="pct"/>
            <w:hideMark/>
          </w:tcPr>
          <w:p w14:paraId="64FCBC0E"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Monitor implementation and effectiveness of livelihood restoration; take corrective actions.</w:t>
            </w:r>
          </w:p>
        </w:tc>
        <w:tc>
          <w:tcPr>
            <w:tcW w:w="985" w:type="pct"/>
            <w:hideMark/>
          </w:tcPr>
          <w:p w14:paraId="4EC75328"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obligation to monitor post-expropriation outcomes.</w:t>
            </w:r>
          </w:p>
        </w:tc>
        <w:tc>
          <w:tcPr>
            <w:tcW w:w="896" w:type="pct"/>
            <w:hideMark/>
          </w:tcPr>
          <w:p w14:paraId="4FCDF8DA"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Moderate gap: No monitoring requiremen</w:t>
            </w:r>
            <w:r>
              <w:rPr>
                <w:rFonts w:asciiTheme="minorHAnsi" w:hAnsiTheme="minorHAnsi" w:cs="Calibri"/>
                <w:sz w:val="18"/>
                <w:szCs w:val="18"/>
              </w:rPr>
              <w:t>t</w:t>
            </w:r>
            <w:r w:rsidRPr="00123674">
              <w:rPr>
                <w:rFonts w:asciiTheme="minorHAnsi" w:hAnsiTheme="minorHAnsi" w:cs="Calibri"/>
                <w:sz w:val="18"/>
                <w:szCs w:val="18"/>
              </w:rPr>
              <w:t>s under law.</w:t>
            </w:r>
          </w:p>
        </w:tc>
        <w:tc>
          <w:tcPr>
            <w:tcW w:w="1199" w:type="pct"/>
          </w:tcPr>
          <w:p w14:paraId="2BD09C70"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Project will establish M&amp;E systems for livelihood outcomes in close coordination with the relevant state authorities and PAPs</w:t>
            </w:r>
          </w:p>
        </w:tc>
      </w:tr>
      <w:tr w:rsidR="005E0950" w:rsidRPr="0044152F" w14:paraId="120EFD27" w14:textId="77777777">
        <w:trPr>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25132ED1" w14:textId="77777777" w:rsidR="005E0950" w:rsidRPr="00123674" w:rsidRDefault="005E0950">
            <w:pPr>
              <w:rPr>
                <w:rFonts w:asciiTheme="minorHAnsi" w:hAnsiTheme="minorHAnsi" w:cs="Calibri"/>
                <w:sz w:val="18"/>
                <w:szCs w:val="18"/>
              </w:rPr>
            </w:pPr>
            <w:r w:rsidRPr="00123674">
              <w:rPr>
                <w:rFonts w:asciiTheme="minorHAnsi" w:hAnsiTheme="minorHAnsi" w:cs="Calibri"/>
                <w:sz w:val="18"/>
                <w:szCs w:val="18"/>
              </w:rPr>
              <w:t>Information Disclosure</w:t>
            </w:r>
          </w:p>
        </w:tc>
        <w:tc>
          <w:tcPr>
            <w:tcW w:w="1056" w:type="pct"/>
            <w:hideMark/>
          </w:tcPr>
          <w:p w14:paraId="6BF7D33A"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Early and ongoing disclosure of risks, impacts, and mitigation in accessible language/formats.</w:t>
            </w:r>
          </w:p>
        </w:tc>
        <w:tc>
          <w:tcPr>
            <w:tcW w:w="985" w:type="pct"/>
            <w:hideMark/>
          </w:tcPr>
          <w:p w14:paraId="1D6F46F7"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Limited to EIA process notifications; does not include land acquisition, LRP or economic/social impact disclosures.</w:t>
            </w:r>
          </w:p>
        </w:tc>
        <w:tc>
          <w:tcPr>
            <w:tcW w:w="896" w:type="pct"/>
            <w:hideMark/>
          </w:tcPr>
          <w:p w14:paraId="510244FA"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Disclosure limited to environmental aspects.</w:t>
            </w:r>
          </w:p>
        </w:tc>
        <w:tc>
          <w:tcPr>
            <w:tcW w:w="1199" w:type="pct"/>
          </w:tcPr>
          <w:p w14:paraId="5F1CFD17"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 En</w:t>
            </w:r>
            <w:r>
              <w:rPr>
                <w:rFonts w:asciiTheme="minorHAnsi" w:hAnsiTheme="minorHAnsi" w:cs="Calibri"/>
                <w:sz w:val="18"/>
                <w:szCs w:val="18"/>
              </w:rPr>
              <w:t>e</w:t>
            </w:r>
            <w:r w:rsidRPr="3ABA5AAA">
              <w:rPr>
                <w:rFonts w:asciiTheme="minorHAnsi" w:hAnsiTheme="minorHAnsi" w:cs="Calibri"/>
                <w:sz w:val="18"/>
                <w:szCs w:val="18"/>
              </w:rPr>
              <w:t>rjisa will support the land acquisition process managed through EPDK. They will engage regular meetings with PAPs during implementation of LRP.</w:t>
            </w:r>
          </w:p>
          <w:p w14:paraId="76264620"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p w14:paraId="355D339C"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ETLs: Local expropriation teams of TEİAŞ regional directorates will organize information </w:t>
            </w:r>
            <w:r w:rsidRPr="3ABA5AAA">
              <w:rPr>
                <w:rFonts w:asciiTheme="minorHAnsi" w:hAnsiTheme="minorHAnsi" w:cs="Calibri"/>
                <w:sz w:val="18"/>
                <w:szCs w:val="18"/>
              </w:rPr>
              <w:lastRenderedPageBreak/>
              <w:t>meetings with landowners when sub-project details and expropriation procedures are finalized. Enerjisa teams will support this process.</w:t>
            </w:r>
          </w:p>
          <w:p w14:paraId="5391B66C"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p w14:paraId="18102368"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In addition, where Article 27 implementation will be undertaken, preliminary information and negotiation meetings will be held with landowners by TEİAŞ regional directorates and only after all measures fail urgent expropriation will be applied in the case of ETL. </w:t>
            </w:r>
          </w:p>
          <w:p w14:paraId="3E2AFBE9" w14:textId="77777777" w:rsidR="005E0950" w:rsidRPr="00123674" w:rsidRDefault="005E0950">
            <w:pPr>
              <w:cnfStyle w:val="000000000000" w:firstRow="0" w:lastRow="0" w:firstColumn="0" w:lastColumn="0" w:oddVBand="0" w:evenVBand="0" w:oddHBand="0" w:evenHBand="0" w:firstRowFirstColumn="0" w:firstRowLastColumn="0" w:lastRowFirstColumn="0" w:lastRowLastColumn="0"/>
              <w:rPr>
                <w:rFonts w:asciiTheme="minorHAnsi" w:hAnsiTheme="minorHAnsi" w:cs="Calibri"/>
                <w:sz w:val="18"/>
                <w:szCs w:val="18"/>
              </w:rPr>
            </w:pPr>
          </w:p>
        </w:tc>
      </w:tr>
      <w:tr w:rsidR="005E0950" w:rsidRPr="0044152F" w14:paraId="5F338DA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5" w:type="pct"/>
            <w:hideMark/>
          </w:tcPr>
          <w:p w14:paraId="64127D09" w14:textId="45705897" w:rsidR="005E0950" w:rsidRPr="00123674" w:rsidRDefault="005E0950">
            <w:pPr>
              <w:rPr>
                <w:rFonts w:asciiTheme="minorHAnsi" w:hAnsiTheme="minorHAnsi" w:cs="Calibri"/>
                <w:sz w:val="18"/>
                <w:szCs w:val="18"/>
              </w:rPr>
            </w:pPr>
            <w:r w:rsidRPr="00123674">
              <w:rPr>
                <w:rFonts w:asciiTheme="minorHAnsi" w:hAnsiTheme="minorHAnsi" w:cs="Calibri"/>
                <w:sz w:val="18"/>
                <w:szCs w:val="18"/>
              </w:rPr>
              <w:lastRenderedPageBreak/>
              <w:t>Project-Level GM</w:t>
            </w:r>
          </w:p>
        </w:tc>
        <w:tc>
          <w:tcPr>
            <w:tcW w:w="1056" w:type="pct"/>
            <w:hideMark/>
          </w:tcPr>
          <w:p w14:paraId="3453A121" w14:textId="58C70EAC"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 xml:space="preserve">Establish accessible, transparent, and non-retaliatory </w:t>
            </w:r>
            <w:r w:rsidR="00C65174">
              <w:rPr>
                <w:rFonts w:asciiTheme="minorHAnsi" w:hAnsiTheme="minorHAnsi" w:cs="Calibri"/>
                <w:sz w:val="18"/>
                <w:szCs w:val="18"/>
              </w:rPr>
              <w:t>GM</w:t>
            </w:r>
            <w:r w:rsidRPr="00123674">
              <w:rPr>
                <w:rFonts w:asciiTheme="minorHAnsi" w:hAnsiTheme="minorHAnsi" w:cs="Calibri"/>
                <w:sz w:val="18"/>
                <w:szCs w:val="18"/>
              </w:rPr>
              <w:t xml:space="preserve"> for affected persons throughout the </w:t>
            </w:r>
            <w:r w:rsidR="00C65174">
              <w:rPr>
                <w:rFonts w:asciiTheme="minorHAnsi" w:hAnsiTheme="minorHAnsi" w:cs="Calibri"/>
                <w:sz w:val="18"/>
                <w:szCs w:val="18"/>
              </w:rPr>
              <w:t>P</w:t>
            </w:r>
            <w:r w:rsidR="00C65174" w:rsidRPr="00123674">
              <w:rPr>
                <w:rFonts w:asciiTheme="minorHAnsi" w:hAnsiTheme="minorHAnsi" w:cs="Calibri"/>
                <w:sz w:val="18"/>
                <w:szCs w:val="18"/>
              </w:rPr>
              <w:t xml:space="preserve">roject </w:t>
            </w:r>
            <w:r w:rsidRPr="00123674">
              <w:rPr>
                <w:rFonts w:asciiTheme="minorHAnsi" w:hAnsiTheme="minorHAnsi" w:cs="Calibri"/>
                <w:sz w:val="18"/>
                <w:szCs w:val="18"/>
              </w:rPr>
              <w:t>lifecycle.</w:t>
            </w:r>
          </w:p>
        </w:tc>
        <w:tc>
          <w:tcPr>
            <w:tcW w:w="985" w:type="pct"/>
            <w:hideMark/>
          </w:tcPr>
          <w:p w14:paraId="0759472F"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No requirement for project-level GM; formal judicial appeals are the only remedy.</w:t>
            </w:r>
          </w:p>
        </w:tc>
        <w:tc>
          <w:tcPr>
            <w:tcW w:w="896" w:type="pct"/>
            <w:hideMark/>
          </w:tcPr>
          <w:p w14:paraId="070C8189"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00123674">
              <w:rPr>
                <w:rFonts w:asciiTheme="minorHAnsi" w:hAnsiTheme="minorHAnsi" w:cs="Calibri"/>
                <w:sz w:val="18"/>
                <w:szCs w:val="18"/>
              </w:rPr>
              <w:t>Major gap: Absence of non-judicial, project-level grievance mechanism.</w:t>
            </w:r>
          </w:p>
        </w:tc>
        <w:tc>
          <w:tcPr>
            <w:tcW w:w="1199" w:type="pct"/>
          </w:tcPr>
          <w:p w14:paraId="05D225BC"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r w:rsidRPr="3ABA5AAA">
              <w:rPr>
                <w:rFonts w:asciiTheme="minorHAnsi" w:hAnsiTheme="minorHAnsi" w:cs="Calibri"/>
                <w:sz w:val="18"/>
                <w:szCs w:val="18"/>
              </w:rPr>
              <w:t xml:space="preserve">The Grievance Redress Mechanism is  established within the scope of the Project to ensure that the problems of PAPs are resolved quickly, fairly and transparently without having to take legal action. The functioning of the mechanism is presented in detail in Section </w:t>
            </w:r>
            <w:r>
              <w:rPr>
                <w:rFonts w:asciiTheme="minorHAnsi" w:hAnsiTheme="minorHAnsi" w:cs="Calibri"/>
                <w:sz w:val="18"/>
                <w:szCs w:val="18"/>
              </w:rPr>
              <w:t>11.3</w:t>
            </w:r>
            <w:r w:rsidRPr="3ABA5AAA">
              <w:rPr>
                <w:rFonts w:asciiTheme="minorHAnsi" w:hAnsiTheme="minorHAnsi" w:cs="Calibri"/>
                <w:sz w:val="18"/>
                <w:szCs w:val="18"/>
              </w:rPr>
              <w:t xml:space="preserve"> and the SEP. In case the solutions within the scope of the GRM fail, PAPs can seek legal remedy.</w:t>
            </w:r>
          </w:p>
          <w:p w14:paraId="69FE6347" w14:textId="77777777" w:rsidR="005E0950" w:rsidRPr="00123674" w:rsidRDefault="005E0950">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sz w:val="18"/>
                <w:szCs w:val="18"/>
              </w:rPr>
            </w:pPr>
          </w:p>
        </w:tc>
      </w:tr>
    </w:tbl>
    <w:p w14:paraId="3EDAAE9C" w14:textId="77777777" w:rsidR="005E0950" w:rsidRPr="006A7ED3" w:rsidRDefault="005E0950" w:rsidP="00064ACC"/>
    <w:p w14:paraId="62BE9FA0" w14:textId="0AC4BBC7" w:rsidR="0019123E" w:rsidRPr="001B59F8" w:rsidRDefault="0019123E" w:rsidP="0019123E">
      <w:pPr>
        <w:pStyle w:val="BodyText"/>
        <w:spacing w:before="240"/>
      </w:pPr>
      <w:r w:rsidRPr="001B59F8">
        <w:t xml:space="preserve">To address the defined gaps and ensure compliance with international best practices, the Project has developed this </w:t>
      </w:r>
      <w:r w:rsidR="000365E5" w:rsidRPr="001B59F8">
        <w:t>LRP</w:t>
      </w:r>
      <w:r w:rsidRPr="001B59F8">
        <w:t>. Measures adopted to close the identified gaps include:</w:t>
      </w:r>
    </w:p>
    <w:p w14:paraId="45FE9DEF" w14:textId="77777777" w:rsidR="0019123E" w:rsidRPr="001B59F8" w:rsidRDefault="0019123E" w:rsidP="007B2456">
      <w:pPr>
        <w:pStyle w:val="ListBullet"/>
      </w:pPr>
      <w:r w:rsidRPr="001B59F8">
        <w:t>Extending eligibility to informal and customary land users identified through field-based census activities;</w:t>
      </w:r>
    </w:p>
    <w:p w14:paraId="53FDA760" w14:textId="77777777" w:rsidR="0019123E" w:rsidRPr="001B59F8" w:rsidRDefault="0019123E" w:rsidP="007B2456">
      <w:pPr>
        <w:pStyle w:val="ListBullet"/>
      </w:pPr>
      <w:r w:rsidRPr="001B59F8">
        <w:t>Ensuring compensation at full replacement cost, including for structures and natural resource access losses not covered by national law;</w:t>
      </w:r>
    </w:p>
    <w:p w14:paraId="450AE7A4" w14:textId="678ABFFD" w:rsidR="0019123E" w:rsidRPr="001B59F8" w:rsidRDefault="0019123E" w:rsidP="007B2456">
      <w:pPr>
        <w:pStyle w:val="ListBullet"/>
      </w:pPr>
      <w:r w:rsidRPr="001B59F8">
        <w:lastRenderedPageBreak/>
        <w:t xml:space="preserve">Providing </w:t>
      </w:r>
      <w:r w:rsidR="00A14CBB">
        <w:t>TLS</w:t>
      </w:r>
      <w:r w:rsidRPr="001B59F8">
        <w:t xml:space="preserve"> and targeted assistance to vulnerable groups;</w:t>
      </w:r>
    </w:p>
    <w:p w14:paraId="4E654948" w14:textId="77777777" w:rsidR="0019123E" w:rsidRPr="001B59F8" w:rsidRDefault="0019123E" w:rsidP="007B2456">
      <w:pPr>
        <w:pStyle w:val="ListBullet"/>
      </w:pPr>
      <w:r w:rsidRPr="001B59F8">
        <w:t>Implementing project-specific grievance mechanisms and robust monitoring systems;</w:t>
      </w:r>
    </w:p>
    <w:p w14:paraId="1EB92CAB" w14:textId="4633CF3C" w:rsidR="0019123E" w:rsidRPr="001B59F8" w:rsidRDefault="0019123E" w:rsidP="007B2456">
      <w:pPr>
        <w:pStyle w:val="ListBullet"/>
      </w:pPr>
      <w:r w:rsidRPr="001B59F8">
        <w:t>Enhancing stakeholder engagement beyond EIA requirements through the SEP; and</w:t>
      </w:r>
    </w:p>
    <w:p w14:paraId="40F369F9" w14:textId="7149CBAA" w:rsidR="0019123E" w:rsidRPr="001B59F8" w:rsidRDefault="0019123E" w:rsidP="007B2456">
      <w:pPr>
        <w:pStyle w:val="ListBullet"/>
      </w:pPr>
      <w:r w:rsidRPr="001B59F8">
        <w:t xml:space="preserve">Documenting all mitigation and restoration actions in line with IFC PS5 and EBRD </w:t>
      </w:r>
      <w:r w:rsidR="00475A0B" w:rsidRPr="001B59F8">
        <w:t>ESR5</w:t>
      </w:r>
      <w:r w:rsidRPr="001B59F8">
        <w:t>.</w:t>
      </w:r>
    </w:p>
    <w:p w14:paraId="7DB3A174" w14:textId="38646C61" w:rsidR="0019123E" w:rsidRPr="001B59F8" w:rsidRDefault="0019123E" w:rsidP="00254C1B">
      <w:pPr>
        <w:pStyle w:val="BodyText"/>
        <w:jc w:val="both"/>
      </w:pPr>
      <w:r w:rsidRPr="001B59F8">
        <w:t xml:space="preserve">Building on this approach, the LRP has been developed not only to fill the identified regulatory gaps but also to safeguard the rights and livelihoods of all </w:t>
      </w:r>
      <w:r w:rsidR="000365E5" w:rsidRPr="001B59F8">
        <w:t>PAPs</w:t>
      </w:r>
      <w:r w:rsidRPr="001B59F8">
        <w:t xml:space="preserve"> in line with international standards.</w:t>
      </w:r>
    </w:p>
    <w:p w14:paraId="14B93A8A" w14:textId="6FCB04DB" w:rsidR="00832D50" w:rsidRPr="001B59F8" w:rsidRDefault="000710FC" w:rsidP="003E4BC9">
      <w:pPr>
        <w:pStyle w:val="Heading1"/>
        <w:numPr>
          <w:ilvl w:val="0"/>
          <w:numId w:val="106"/>
        </w:numPr>
        <w:ind w:left="397" w:hanging="397"/>
        <w:rPr>
          <w:rFonts w:asciiTheme="minorHAnsi" w:hAnsiTheme="minorHAnsi"/>
        </w:rPr>
      </w:pPr>
      <w:bookmarkStart w:id="96" w:name="_Toc234243424"/>
      <w:bookmarkEnd w:id="85"/>
      <w:r w:rsidRPr="001B59F8">
        <w:rPr>
          <w:rFonts w:asciiTheme="minorHAnsi" w:hAnsiTheme="minorHAnsi"/>
        </w:rPr>
        <w:t>Information Sources and Methodology</w:t>
      </w:r>
      <w:bookmarkEnd w:id="96"/>
    </w:p>
    <w:p w14:paraId="78112D08" w14:textId="28A77B94" w:rsidR="000365E5" w:rsidRPr="001B59F8" w:rsidRDefault="00FC5963" w:rsidP="00FC5963">
      <w:pPr>
        <w:pStyle w:val="BodyText"/>
        <w:jc w:val="both"/>
        <w:rPr>
          <w:rFonts w:eastAsia="Times New Roman"/>
          <w:szCs w:val="20"/>
        </w:rPr>
      </w:pPr>
      <w:r w:rsidRPr="001B59F8">
        <w:rPr>
          <w:rFonts w:eastAsia="Times New Roman"/>
          <w:szCs w:val="20"/>
        </w:rPr>
        <w:t xml:space="preserve">This section outlines the methodology followed during the data collection process for the Livelihood Restoration Plan for the </w:t>
      </w:r>
      <w:r w:rsidR="00207A82">
        <w:rPr>
          <w:rFonts w:eastAsia="Times New Roman"/>
          <w:szCs w:val="20"/>
        </w:rPr>
        <w:t>Arturna</w:t>
      </w:r>
      <w:r w:rsidRPr="001B59F8">
        <w:rPr>
          <w:rFonts w:eastAsia="Times New Roman"/>
          <w:szCs w:val="20"/>
        </w:rPr>
        <w:t xml:space="preserve"> </w:t>
      </w:r>
      <w:r w:rsidR="003B3B14">
        <w:rPr>
          <w:rFonts w:eastAsia="Times New Roman"/>
          <w:szCs w:val="20"/>
        </w:rPr>
        <w:t>WPP</w:t>
      </w:r>
      <w:r w:rsidRPr="001B59F8">
        <w:rPr>
          <w:rFonts w:eastAsia="Times New Roman"/>
          <w:szCs w:val="20"/>
        </w:rPr>
        <w:t xml:space="preserve">. Data </w:t>
      </w:r>
      <w:r w:rsidR="00D77A6C" w:rsidRPr="001B59F8">
        <w:rPr>
          <w:rFonts w:eastAsia="Times New Roman"/>
          <w:szCs w:val="20"/>
        </w:rPr>
        <w:t>was</w:t>
      </w:r>
      <w:r w:rsidRPr="001B59F8">
        <w:rPr>
          <w:rFonts w:eastAsia="Times New Roman"/>
          <w:szCs w:val="20"/>
        </w:rPr>
        <w:t xml:space="preserve"> collected as part of the broader </w:t>
      </w:r>
      <w:r w:rsidR="0053662F">
        <w:rPr>
          <w:rFonts w:eastAsia="Times New Roman"/>
          <w:szCs w:val="20"/>
        </w:rPr>
        <w:t>ESIA</w:t>
      </w:r>
      <w:r w:rsidRPr="001B59F8">
        <w:rPr>
          <w:rFonts w:eastAsia="Times New Roman"/>
          <w:szCs w:val="20"/>
        </w:rPr>
        <w:t xml:space="preserve"> study and supplemented through additional field research</w:t>
      </w:r>
      <w:r w:rsidR="000365E5" w:rsidRPr="001B59F8">
        <w:rPr>
          <w:rFonts w:eastAsia="Times New Roman"/>
          <w:szCs w:val="20"/>
        </w:rPr>
        <w:t>.</w:t>
      </w:r>
    </w:p>
    <w:p w14:paraId="28067F75" w14:textId="4CA209D0" w:rsidR="00832D50" w:rsidRPr="001B59F8" w:rsidRDefault="00472997" w:rsidP="003E4BC9">
      <w:pPr>
        <w:pStyle w:val="Heading2"/>
        <w:tabs>
          <w:tab w:val="num" w:pos="431"/>
        </w:tabs>
        <w:ind w:left="624" w:hanging="624"/>
        <w:rPr>
          <w:rFonts w:asciiTheme="minorHAnsi" w:hAnsiTheme="minorHAnsi"/>
        </w:rPr>
      </w:pPr>
      <w:bookmarkStart w:id="97" w:name="_Toc151389960"/>
      <w:bookmarkStart w:id="98" w:name="_Toc151390034"/>
      <w:bookmarkStart w:id="99" w:name="_Toc234243425"/>
      <w:r>
        <w:rPr>
          <w:rFonts w:asciiTheme="minorHAnsi" w:hAnsiTheme="minorHAnsi"/>
        </w:rPr>
        <w:t xml:space="preserve">5.1 </w:t>
      </w:r>
      <w:r w:rsidR="00832D50" w:rsidRPr="001B59F8">
        <w:rPr>
          <w:rFonts w:asciiTheme="minorHAnsi" w:hAnsiTheme="minorHAnsi"/>
        </w:rPr>
        <w:t>Data Collection Process of the Field Study</w:t>
      </w:r>
      <w:bookmarkEnd w:id="97"/>
      <w:bookmarkEnd w:id="98"/>
      <w:bookmarkEnd w:id="99"/>
    </w:p>
    <w:p w14:paraId="111D8B30" w14:textId="2D2175B8" w:rsidR="00D77A6C" w:rsidRDefault="00D77A6C" w:rsidP="00FC5963">
      <w:pPr>
        <w:pStyle w:val="BodyText"/>
        <w:jc w:val="both"/>
        <w:rPr>
          <w:rFonts w:eastAsia="Times New Roman"/>
          <w:szCs w:val="20"/>
        </w:rPr>
      </w:pPr>
      <w:r w:rsidRPr="00D77A6C">
        <w:rPr>
          <w:rFonts w:eastAsia="Times New Roman"/>
          <w:szCs w:val="20"/>
        </w:rPr>
        <w:t>This chapter</w:t>
      </w:r>
      <w:r w:rsidR="001F33A8">
        <w:rPr>
          <w:rFonts w:eastAsia="Times New Roman"/>
          <w:szCs w:val="20"/>
        </w:rPr>
        <w:t xml:space="preserve"> mostly</w:t>
      </w:r>
      <w:r w:rsidRPr="00D77A6C">
        <w:rPr>
          <w:rFonts w:eastAsia="Times New Roman"/>
          <w:szCs w:val="20"/>
        </w:rPr>
        <w:t xml:space="preserve"> presents the information collected in </w:t>
      </w:r>
      <w:r w:rsidR="001F33A8">
        <w:rPr>
          <w:rFonts w:eastAsia="Times New Roman"/>
          <w:szCs w:val="20"/>
        </w:rPr>
        <w:t>July 2024</w:t>
      </w:r>
      <w:r w:rsidR="003B58C1">
        <w:rPr>
          <w:rFonts w:eastAsia="Times New Roman"/>
          <w:szCs w:val="20"/>
        </w:rPr>
        <w:t>,</w:t>
      </w:r>
      <w:r w:rsidR="001F33A8">
        <w:rPr>
          <w:rFonts w:eastAsia="Times New Roman"/>
          <w:szCs w:val="20"/>
        </w:rPr>
        <w:t xml:space="preserve"> April</w:t>
      </w:r>
      <w:r w:rsidRPr="00D77A6C">
        <w:rPr>
          <w:rFonts w:eastAsia="Times New Roman"/>
          <w:szCs w:val="20"/>
        </w:rPr>
        <w:t xml:space="preserve"> 2025</w:t>
      </w:r>
      <w:r w:rsidR="003B58C1">
        <w:rPr>
          <w:rFonts w:eastAsia="Times New Roman"/>
          <w:szCs w:val="20"/>
        </w:rPr>
        <w:t xml:space="preserve"> and November 2025</w:t>
      </w:r>
      <w:r w:rsidRPr="00D77A6C">
        <w:rPr>
          <w:rFonts w:eastAsia="Times New Roman"/>
          <w:szCs w:val="20"/>
        </w:rPr>
        <w:t xml:space="preserve"> fieldwork</w:t>
      </w:r>
      <w:r w:rsidR="003B58C1">
        <w:rPr>
          <w:rFonts w:eastAsia="Times New Roman"/>
          <w:szCs w:val="20"/>
        </w:rPr>
        <w:t>s</w:t>
      </w:r>
      <w:r w:rsidRPr="00D77A6C">
        <w:rPr>
          <w:rFonts w:eastAsia="Times New Roman"/>
          <w:szCs w:val="20"/>
        </w:rPr>
        <w:t xml:space="preserve">. </w:t>
      </w:r>
      <w:r w:rsidR="00AD50D1">
        <w:rPr>
          <w:rFonts w:eastAsia="Times New Roman"/>
          <w:szCs w:val="20"/>
        </w:rPr>
        <w:t xml:space="preserve">Surveys were </w:t>
      </w:r>
      <w:r w:rsidRPr="00D77A6C">
        <w:rPr>
          <w:rFonts w:eastAsia="Times New Roman"/>
          <w:szCs w:val="20"/>
        </w:rPr>
        <w:t>conducted for the</w:t>
      </w:r>
      <w:r>
        <w:rPr>
          <w:rFonts w:eastAsia="Times New Roman"/>
          <w:szCs w:val="20"/>
        </w:rPr>
        <w:t xml:space="preserve"> </w:t>
      </w:r>
      <w:r w:rsidR="001F33A8">
        <w:rPr>
          <w:rFonts w:eastAsia="Times New Roman"/>
          <w:szCs w:val="20"/>
        </w:rPr>
        <w:t xml:space="preserve">final alignment of </w:t>
      </w:r>
      <w:r w:rsidRPr="00D77A6C">
        <w:rPr>
          <w:rFonts w:eastAsia="Times New Roman"/>
          <w:szCs w:val="20"/>
        </w:rPr>
        <w:t xml:space="preserve">ETL </w:t>
      </w:r>
      <w:r w:rsidR="00E31A72">
        <w:rPr>
          <w:rFonts w:eastAsia="Times New Roman"/>
          <w:szCs w:val="20"/>
        </w:rPr>
        <w:t xml:space="preserve">route </w:t>
      </w:r>
      <w:r w:rsidRPr="00D77A6C">
        <w:rPr>
          <w:rFonts w:eastAsia="Times New Roman"/>
          <w:szCs w:val="20"/>
        </w:rPr>
        <w:t xml:space="preserve">to identify all land acquisition affected PAPs, including informal land users. The socioeconomic data and the full list of affected parties identified through this survey </w:t>
      </w:r>
      <w:r w:rsidR="009D26BA">
        <w:rPr>
          <w:rFonts w:eastAsia="Times New Roman"/>
          <w:szCs w:val="20"/>
        </w:rPr>
        <w:t>are</w:t>
      </w:r>
      <w:r w:rsidRPr="00D77A6C">
        <w:rPr>
          <w:rFonts w:eastAsia="Times New Roman"/>
          <w:szCs w:val="20"/>
        </w:rPr>
        <w:t xml:space="preserve"> incorporated into the updated LRP, in line with EBRD ESR5 requirements.</w:t>
      </w:r>
      <w:r>
        <w:rPr>
          <w:rFonts w:eastAsia="Times New Roman"/>
          <w:szCs w:val="20"/>
        </w:rPr>
        <w:t xml:space="preserve"> </w:t>
      </w:r>
    </w:p>
    <w:p w14:paraId="0775B4D7" w14:textId="7B53C23C" w:rsidR="00FC5963" w:rsidRPr="001B59F8" w:rsidRDefault="00FC5963" w:rsidP="00FC5963">
      <w:pPr>
        <w:pStyle w:val="BodyText"/>
        <w:jc w:val="both"/>
        <w:rPr>
          <w:rFonts w:eastAsia="Times New Roman"/>
          <w:szCs w:val="20"/>
        </w:rPr>
      </w:pPr>
      <w:r w:rsidRPr="001B59F8">
        <w:rPr>
          <w:rFonts w:eastAsia="Times New Roman"/>
          <w:szCs w:val="20"/>
        </w:rPr>
        <w:t xml:space="preserve">The LRP field data collection was aligned with the IFC Performance Standard 5 (PS5) and EBRD </w:t>
      </w:r>
      <w:r w:rsidR="00283554">
        <w:rPr>
          <w:rFonts w:eastAsia="Times New Roman"/>
          <w:szCs w:val="20"/>
        </w:rPr>
        <w:t>Environmental and Social</w:t>
      </w:r>
      <w:r w:rsidR="00283554" w:rsidRPr="001B59F8">
        <w:rPr>
          <w:rFonts w:eastAsia="Times New Roman"/>
          <w:szCs w:val="20"/>
        </w:rPr>
        <w:t xml:space="preserve"> </w:t>
      </w:r>
      <w:r w:rsidRPr="001B59F8">
        <w:rPr>
          <w:rFonts w:eastAsia="Times New Roman"/>
          <w:szCs w:val="20"/>
        </w:rPr>
        <w:t>Requirement 5 (</w:t>
      </w:r>
      <w:r w:rsidR="00283554">
        <w:rPr>
          <w:rFonts w:eastAsia="Times New Roman"/>
          <w:szCs w:val="20"/>
        </w:rPr>
        <w:t>ES</w:t>
      </w:r>
      <w:r w:rsidRPr="001B59F8">
        <w:rPr>
          <w:rFonts w:eastAsia="Times New Roman"/>
          <w:szCs w:val="20"/>
        </w:rPr>
        <w:t>5), with the aim of identifying project-affected persons (PAPs), understanding potential economic displacement, and developing mitigation strategies.</w:t>
      </w:r>
    </w:p>
    <w:p w14:paraId="49A75068" w14:textId="77777777" w:rsidR="00FC5963" w:rsidRPr="001B59F8" w:rsidRDefault="00FC5963" w:rsidP="00FC5963">
      <w:pPr>
        <w:pStyle w:val="BodyText"/>
        <w:jc w:val="both"/>
        <w:rPr>
          <w:rFonts w:eastAsia="Times New Roman"/>
          <w:szCs w:val="20"/>
        </w:rPr>
      </w:pPr>
      <w:r w:rsidRPr="001B59F8">
        <w:rPr>
          <w:rFonts w:eastAsia="Times New Roman"/>
          <w:szCs w:val="20"/>
        </w:rPr>
        <w:t>The LRP data collection process was executed in two primary phases:</w:t>
      </w:r>
    </w:p>
    <w:p w14:paraId="32C47761" w14:textId="77777777" w:rsidR="00FC5963" w:rsidRPr="001B59F8" w:rsidRDefault="00FC5963" w:rsidP="0058030C">
      <w:pPr>
        <w:pStyle w:val="BodyText"/>
        <w:numPr>
          <w:ilvl w:val="0"/>
          <w:numId w:val="74"/>
        </w:numPr>
        <w:jc w:val="both"/>
        <w:rPr>
          <w:rFonts w:eastAsia="Times New Roman"/>
          <w:szCs w:val="20"/>
        </w:rPr>
      </w:pPr>
      <w:r w:rsidRPr="001B59F8">
        <w:rPr>
          <w:rFonts w:eastAsia="Times New Roman"/>
          <w:szCs w:val="20"/>
        </w:rPr>
        <w:t>Initial Field Study (July 2024)</w:t>
      </w:r>
    </w:p>
    <w:p w14:paraId="362496A9" w14:textId="032106A6" w:rsidR="00FC5963" w:rsidRDefault="00FC5963" w:rsidP="0058030C">
      <w:pPr>
        <w:pStyle w:val="BodyText"/>
        <w:numPr>
          <w:ilvl w:val="0"/>
          <w:numId w:val="74"/>
        </w:numPr>
        <w:jc w:val="both"/>
        <w:rPr>
          <w:rFonts w:eastAsia="Times New Roman"/>
          <w:szCs w:val="20"/>
        </w:rPr>
      </w:pPr>
      <w:r w:rsidRPr="001B59F8">
        <w:rPr>
          <w:rFonts w:eastAsia="Times New Roman"/>
          <w:szCs w:val="20"/>
        </w:rPr>
        <w:t>Supplementary Field Study (</w:t>
      </w:r>
      <w:r w:rsidR="00207A82">
        <w:rPr>
          <w:rFonts w:eastAsia="Times New Roman"/>
          <w:szCs w:val="20"/>
        </w:rPr>
        <w:t>April</w:t>
      </w:r>
      <w:r w:rsidRPr="001B59F8">
        <w:rPr>
          <w:rFonts w:eastAsia="Times New Roman"/>
          <w:szCs w:val="20"/>
        </w:rPr>
        <w:t xml:space="preserve"> 2025)</w:t>
      </w:r>
    </w:p>
    <w:p w14:paraId="32F4CF8A" w14:textId="57110279" w:rsidR="00EB1039" w:rsidRPr="00371CE5" w:rsidRDefault="00371CE5" w:rsidP="003E4BC9">
      <w:pPr>
        <w:pStyle w:val="ListBullet"/>
        <w:numPr>
          <w:ilvl w:val="0"/>
          <w:numId w:val="74"/>
        </w:numPr>
      </w:pPr>
      <w:r>
        <w:t>Field Study for ETL Route (November 2025)</w:t>
      </w:r>
    </w:p>
    <w:p w14:paraId="301DA080" w14:textId="463FA1F0" w:rsidR="00832D50" w:rsidRPr="001B59F8" w:rsidRDefault="00FC5963" w:rsidP="00FC5963">
      <w:pPr>
        <w:pStyle w:val="BodyText"/>
        <w:jc w:val="both"/>
        <w:rPr>
          <w:rFonts w:eastAsia="Times New Roman"/>
          <w:szCs w:val="20"/>
        </w:rPr>
      </w:pPr>
      <w:r w:rsidRPr="001B59F8">
        <w:rPr>
          <w:rFonts w:eastAsia="Times New Roman"/>
          <w:szCs w:val="20"/>
        </w:rPr>
        <w:t>All research tools and strategies were developed to ensure inclusion, gender sensitivity, and data integrity</w:t>
      </w:r>
      <w:r w:rsidR="00832D50" w:rsidRPr="001B59F8">
        <w:rPr>
          <w:rFonts w:eastAsia="Times New Roman"/>
          <w:szCs w:val="20"/>
        </w:rPr>
        <w:t>.</w:t>
      </w:r>
    </w:p>
    <w:p w14:paraId="69F535C2" w14:textId="38E87C6E" w:rsidR="0019123E" w:rsidRPr="003E4BC9" w:rsidRDefault="008610B7" w:rsidP="003E4BC9">
      <w:pPr>
        <w:pStyle w:val="Heading3"/>
        <w:spacing w:before="0" w:line="300" w:lineRule="auto"/>
        <w:ind w:left="0"/>
        <w:jc w:val="both"/>
        <w:rPr>
          <w:b w:val="0"/>
          <w:bCs w:val="0"/>
          <w:caps/>
          <w:color w:val="018219" w:themeColor="accent1"/>
          <w:spacing w:val="8"/>
        </w:rPr>
      </w:pPr>
      <w:bookmarkStart w:id="100" w:name="_Toc234243426"/>
      <w:r>
        <w:rPr>
          <w:b w:val="0"/>
          <w:bCs w:val="0"/>
          <w:caps/>
          <w:color w:val="018219" w:themeColor="accent1"/>
          <w:spacing w:val="8"/>
        </w:rPr>
        <w:t xml:space="preserve">5.1.1 </w:t>
      </w:r>
      <w:r w:rsidR="003039B3" w:rsidRPr="003E4BC9">
        <w:rPr>
          <w:b w:val="0"/>
          <w:bCs w:val="0"/>
          <w:caps/>
          <w:color w:val="018219" w:themeColor="accent1"/>
          <w:spacing w:val="8"/>
        </w:rPr>
        <w:t>Desktop</w:t>
      </w:r>
      <w:r w:rsidR="00E47AEB" w:rsidRPr="003E4BC9">
        <w:rPr>
          <w:b w:val="0"/>
          <w:bCs w:val="0"/>
          <w:caps/>
          <w:color w:val="018219" w:themeColor="accent1"/>
          <w:spacing w:val="8"/>
        </w:rPr>
        <w:t xml:space="preserve"> S</w:t>
      </w:r>
      <w:r w:rsidR="004A5D97" w:rsidRPr="003E4BC9">
        <w:rPr>
          <w:b w:val="0"/>
          <w:bCs w:val="0"/>
          <w:caps/>
          <w:color w:val="018219" w:themeColor="accent1"/>
          <w:spacing w:val="8"/>
        </w:rPr>
        <w:t>t</w:t>
      </w:r>
      <w:r w:rsidR="00E47AEB" w:rsidRPr="003E4BC9">
        <w:rPr>
          <w:b w:val="0"/>
          <w:bCs w:val="0"/>
          <w:caps/>
          <w:color w:val="018219" w:themeColor="accent1"/>
          <w:spacing w:val="8"/>
        </w:rPr>
        <w:t>udies</w:t>
      </w:r>
      <w:bookmarkEnd w:id="100"/>
    </w:p>
    <w:p w14:paraId="3CC3E96C" w14:textId="1FBB0A9D" w:rsidR="0019123E" w:rsidRPr="001B59F8" w:rsidRDefault="0019123E" w:rsidP="0019123E">
      <w:pPr>
        <w:pStyle w:val="BodyText"/>
        <w:jc w:val="both"/>
      </w:pPr>
      <w:r w:rsidRPr="001B59F8">
        <w:t>Prior to field deployment, the following preparatory activities were undertaken:</w:t>
      </w:r>
    </w:p>
    <w:p w14:paraId="6A85F806" w14:textId="77777777" w:rsidR="00CE3A74" w:rsidRPr="001B59F8" w:rsidRDefault="00CE3A74" w:rsidP="0058030C">
      <w:pPr>
        <w:pStyle w:val="BodyText"/>
        <w:numPr>
          <w:ilvl w:val="0"/>
          <w:numId w:val="74"/>
        </w:numPr>
        <w:jc w:val="both"/>
        <w:rPr>
          <w:rFonts w:eastAsia="Times New Roman"/>
          <w:szCs w:val="20"/>
        </w:rPr>
      </w:pPr>
      <w:r w:rsidRPr="001B59F8">
        <w:rPr>
          <w:rFonts w:eastAsia="Times New Roman"/>
          <w:szCs w:val="20"/>
        </w:rPr>
        <w:t>Design of survey instruments:</w:t>
      </w:r>
    </w:p>
    <w:p w14:paraId="3088FE15" w14:textId="77ADE0DE" w:rsidR="00CE3A74" w:rsidRPr="001B59F8" w:rsidRDefault="004D1A0F" w:rsidP="0058030C">
      <w:pPr>
        <w:pStyle w:val="BodyText"/>
        <w:numPr>
          <w:ilvl w:val="1"/>
          <w:numId w:val="74"/>
        </w:numPr>
        <w:jc w:val="both"/>
        <w:rPr>
          <w:rFonts w:eastAsia="Times New Roman"/>
          <w:szCs w:val="20"/>
        </w:rPr>
      </w:pPr>
      <w:r>
        <w:rPr>
          <w:rFonts w:eastAsia="Times New Roman"/>
          <w:szCs w:val="20"/>
        </w:rPr>
        <w:t>HH</w:t>
      </w:r>
      <w:r w:rsidRPr="001B59F8">
        <w:rPr>
          <w:rFonts w:eastAsia="Times New Roman"/>
          <w:szCs w:val="20"/>
        </w:rPr>
        <w:t xml:space="preserve"> </w:t>
      </w:r>
      <w:r w:rsidR="00CE3A74" w:rsidRPr="001B59F8">
        <w:rPr>
          <w:rFonts w:eastAsia="Times New Roman"/>
          <w:szCs w:val="20"/>
        </w:rPr>
        <w:t>Survey Form</w:t>
      </w:r>
    </w:p>
    <w:p w14:paraId="128847CB" w14:textId="77777777" w:rsidR="00CE3A74" w:rsidRPr="001B59F8" w:rsidRDefault="00CE3A74" w:rsidP="0058030C">
      <w:pPr>
        <w:pStyle w:val="BodyText"/>
        <w:numPr>
          <w:ilvl w:val="1"/>
          <w:numId w:val="74"/>
        </w:numPr>
        <w:jc w:val="both"/>
        <w:rPr>
          <w:rFonts w:eastAsia="Times New Roman"/>
          <w:szCs w:val="20"/>
        </w:rPr>
      </w:pPr>
      <w:r w:rsidRPr="001B59F8">
        <w:rPr>
          <w:rFonts w:eastAsia="Times New Roman"/>
          <w:szCs w:val="20"/>
        </w:rPr>
        <w:t>Mukhtar Interview Form</w:t>
      </w:r>
    </w:p>
    <w:p w14:paraId="052B82B5" w14:textId="64989A5C" w:rsidR="00CE3A74" w:rsidRPr="001B59F8" w:rsidRDefault="00CE3A74" w:rsidP="0058030C">
      <w:pPr>
        <w:pStyle w:val="BodyText"/>
        <w:numPr>
          <w:ilvl w:val="0"/>
          <w:numId w:val="74"/>
        </w:numPr>
        <w:jc w:val="both"/>
        <w:rPr>
          <w:rFonts w:eastAsia="Times New Roman"/>
          <w:szCs w:val="20"/>
        </w:rPr>
      </w:pPr>
      <w:r w:rsidRPr="001B59F8">
        <w:rPr>
          <w:rFonts w:eastAsia="Times New Roman"/>
          <w:szCs w:val="20"/>
        </w:rPr>
        <w:t>Training</w:t>
      </w:r>
      <w:r w:rsidR="004D1A0F">
        <w:rPr>
          <w:rFonts w:eastAsia="Times New Roman"/>
          <w:szCs w:val="20"/>
        </w:rPr>
        <w:t xml:space="preserve"> </w:t>
      </w:r>
      <w:r w:rsidRPr="001B59F8">
        <w:rPr>
          <w:rFonts w:eastAsia="Times New Roman"/>
          <w:szCs w:val="20"/>
        </w:rPr>
        <w:t>of field researchers on ethics, confidentiality, and gender-sensitive interviewing</w:t>
      </w:r>
    </w:p>
    <w:p w14:paraId="67B369DC" w14:textId="77777777" w:rsidR="00CE3A74" w:rsidRPr="001B59F8" w:rsidRDefault="00CE3A74" w:rsidP="0058030C">
      <w:pPr>
        <w:pStyle w:val="BodyText"/>
        <w:numPr>
          <w:ilvl w:val="0"/>
          <w:numId w:val="74"/>
        </w:numPr>
        <w:jc w:val="both"/>
        <w:rPr>
          <w:rFonts w:eastAsia="Times New Roman"/>
          <w:szCs w:val="20"/>
        </w:rPr>
      </w:pPr>
      <w:r w:rsidRPr="001B59F8">
        <w:rPr>
          <w:rFonts w:eastAsia="Times New Roman"/>
          <w:szCs w:val="20"/>
        </w:rPr>
        <w:lastRenderedPageBreak/>
        <w:t>Mapping of settlement boundaries and updated land acquisition lists</w:t>
      </w:r>
    </w:p>
    <w:p w14:paraId="0E02621C" w14:textId="70A0E663" w:rsidR="00CE3A74" w:rsidRPr="001B59F8" w:rsidRDefault="00CE3A74" w:rsidP="0058030C">
      <w:pPr>
        <w:pStyle w:val="BodyText"/>
        <w:numPr>
          <w:ilvl w:val="0"/>
          <w:numId w:val="74"/>
        </w:numPr>
        <w:jc w:val="both"/>
        <w:rPr>
          <w:rFonts w:eastAsia="Times New Roman"/>
          <w:szCs w:val="20"/>
        </w:rPr>
      </w:pPr>
      <w:r w:rsidRPr="001B59F8">
        <w:rPr>
          <w:rFonts w:eastAsia="Times New Roman"/>
          <w:szCs w:val="20"/>
        </w:rPr>
        <w:t>Coordination with mukhtars and local authorities</w:t>
      </w:r>
    </w:p>
    <w:p w14:paraId="4041B46B" w14:textId="7589E536" w:rsidR="00D96E0E" w:rsidRPr="001B59F8" w:rsidRDefault="76E0DBDE" w:rsidP="00572EB7">
      <w:pPr>
        <w:pStyle w:val="BodyText"/>
        <w:jc w:val="both"/>
      </w:pPr>
      <w:r>
        <w:t>Target settlements were identified based on the updated project footprint, including the wind turbine areas, access roads, ETL, and temporary land use areas. Selection was based on proximity to affected parcels, forest and pastureland use, and likelihood of encountering economic displacement.</w:t>
      </w:r>
      <w:r w:rsidR="30ACF826">
        <w:t>tr</w:t>
      </w:r>
    </w:p>
    <w:p w14:paraId="454FD728" w14:textId="0A2D4596" w:rsidR="0019123E" w:rsidRPr="003E4BC9" w:rsidRDefault="00D15634" w:rsidP="003E4BC9">
      <w:pPr>
        <w:pStyle w:val="Heading3"/>
        <w:spacing w:before="0" w:line="300" w:lineRule="auto"/>
        <w:ind w:left="0"/>
        <w:jc w:val="both"/>
        <w:rPr>
          <w:b w:val="0"/>
          <w:bCs w:val="0"/>
          <w:caps/>
          <w:color w:val="018219" w:themeColor="accent1"/>
          <w:spacing w:val="8"/>
        </w:rPr>
      </w:pPr>
      <w:bookmarkStart w:id="101" w:name="_Toc234243427"/>
      <w:r>
        <w:rPr>
          <w:b w:val="0"/>
          <w:bCs w:val="0"/>
          <w:caps/>
          <w:color w:val="018219" w:themeColor="accent1"/>
          <w:spacing w:val="8"/>
        </w:rPr>
        <w:t xml:space="preserve">5.1.2 </w:t>
      </w:r>
      <w:r w:rsidR="00CE3A74" w:rsidRPr="003E4BC9">
        <w:rPr>
          <w:b w:val="0"/>
          <w:bCs w:val="0"/>
          <w:caps/>
          <w:color w:val="018219" w:themeColor="accent1"/>
          <w:spacing w:val="8"/>
        </w:rPr>
        <w:t>I</w:t>
      </w:r>
      <w:r w:rsidR="00F60009" w:rsidRPr="003E4BC9">
        <w:rPr>
          <w:b w:val="0"/>
          <w:bCs w:val="0"/>
          <w:caps/>
          <w:color w:val="018219" w:themeColor="accent1"/>
          <w:spacing w:val="8"/>
        </w:rPr>
        <w:t>nitial Field Study</w:t>
      </w:r>
      <w:r w:rsidR="00CE3A74" w:rsidRPr="003E4BC9">
        <w:rPr>
          <w:b w:val="0"/>
          <w:bCs w:val="0"/>
          <w:caps/>
          <w:color w:val="018219" w:themeColor="accent1"/>
          <w:spacing w:val="8"/>
        </w:rPr>
        <w:t xml:space="preserve"> (J</w:t>
      </w:r>
      <w:r w:rsidR="00F60009" w:rsidRPr="003E4BC9">
        <w:rPr>
          <w:b w:val="0"/>
          <w:bCs w:val="0"/>
          <w:caps/>
          <w:color w:val="018219" w:themeColor="accent1"/>
          <w:spacing w:val="8"/>
        </w:rPr>
        <w:t>uly</w:t>
      </w:r>
      <w:r w:rsidR="00CE3A74" w:rsidRPr="003E4BC9">
        <w:rPr>
          <w:b w:val="0"/>
          <w:bCs w:val="0"/>
          <w:caps/>
          <w:color w:val="018219" w:themeColor="accent1"/>
          <w:spacing w:val="8"/>
        </w:rPr>
        <w:t xml:space="preserve"> 2024)</w:t>
      </w:r>
      <w:bookmarkEnd w:id="101"/>
      <w:r w:rsidR="00CE3A74" w:rsidRPr="003E4BC9">
        <w:rPr>
          <w:b w:val="0"/>
          <w:bCs w:val="0"/>
          <w:caps/>
          <w:color w:val="018219" w:themeColor="accent1"/>
          <w:spacing w:val="8"/>
        </w:rPr>
        <w:t xml:space="preserve"> </w:t>
      </w:r>
    </w:p>
    <w:p w14:paraId="22FDF2EC" w14:textId="462B515C" w:rsidR="0019123E" w:rsidRPr="001B59F8" w:rsidRDefault="00CE3A74" w:rsidP="00D21B1B">
      <w:pPr>
        <w:pStyle w:val="BodyText"/>
        <w:jc w:val="both"/>
      </w:pPr>
      <w:r w:rsidRPr="001B59F8">
        <w:t xml:space="preserve">The first round of field studies was carried out between </w:t>
      </w:r>
      <w:r w:rsidRPr="00233440">
        <w:t>11–17 July 2024</w:t>
      </w:r>
      <w:r w:rsidRPr="001B59F8">
        <w:t xml:space="preserve"> by a six-person field research team in the following directly affected </w:t>
      </w:r>
      <w:r w:rsidR="00D64006" w:rsidRPr="001B59F8">
        <w:t>neighborhoods</w:t>
      </w:r>
      <w:r w:rsidRPr="001B59F8">
        <w:t>:</w:t>
      </w:r>
    </w:p>
    <w:p w14:paraId="15068211" w14:textId="2E8E89A0" w:rsidR="00CE3A74" w:rsidRDefault="00207A82" w:rsidP="00A82D69">
      <w:pPr>
        <w:pStyle w:val="ListBullet"/>
      </w:pPr>
      <w:r>
        <w:t>Mazı</w:t>
      </w:r>
    </w:p>
    <w:p w14:paraId="22F708E1" w14:textId="381F1200" w:rsidR="00207A82" w:rsidRDefault="00207A82" w:rsidP="00A82D69">
      <w:pPr>
        <w:pStyle w:val="ListBullet"/>
      </w:pPr>
      <w:r>
        <w:t>Gökpınar</w:t>
      </w:r>
    </w:p>
    <w:p w14:paraId="67559536" w14:textId="126D052A" w:rsidR="00207A82" w:rsidRPr="001B59F8" w:rsidRDefault="00207A82" w:rsidP="00A82D69">
      <w:pPr>
        <w:pStyle w:val="ListBullet"/>
      </w:pPr>
      <w:r>
        <w:t>Yeniköy</w:t>
      </w:r>
    </w:p>
    <w:p w14:paraId="789C3902" w14:textId="7D5423B9" w:rsidR="00D21B1B" w:rsidRPr="001B59F8" w:rsidRDefault="00014836" w:rsidP="00D21B1B">
      <w:pPr>
        <w:pStyle w:val="BodyText"/>
        <w:jc w:val="both"/>
      </w:pPr>
      <w:r>
        <w:t>HH</w:t>
      </w:r>
      <w:r w:rsidRPr="001B59F8">
        <w:t xml:space="preserve"> </w:t>
      </w:r>
      <w:r w:rsidR="00CE3A74" w:rsidRPr="001B59F8">
        <w:t xml:space="preserve">interviews were conducted in common </w:t>
      </w:r>
      <w:r>
        <w:t>settlement</w:t>
      </w:r>
      <w:r w:rsidRPr="001B59F8">
        <w:t xml:space="preserve"> </w:t>
      </w:r>
      <w:r w:rsidR="00CE3A74" w:rsidRPr="001B59F8">
        <w:t>areas to maximize participation. Interviews with mukhtars were used to gather data on demographics, livelihoods, infrastructure, vulnerability, land ownership, and resource use. A breakdown of su</w:t>
      </w:r>
      <w:r w:rsidR="00CE3A74" w:rsidRPr="00207A82">
        <w:t xml:space="preserve">rveys is given </w:t>
      </w:r>
      <w:r w:rsidR="00207A82" w:rsidRPr="00207A82">
        <w:t xml:space="preserve">in </w:t>
      </w:r>
      <w:r w:rsidR="00254C1B">
        <w:fldChar w:fldCharType="begin"/>
      </w:r>
      <w:r w:rsidR="00254C1B">
        <w:instrText xml:space="preserve"> REF _Ref205451431 \h </w:instrText>
      </w:r>
      <w:r w:rsidR="00254C1B">
        <w:fldChar w:fldCharType="separate"/>
      </w:r>
      <w:r w:rsidR="00C02294" w:rsidRPr="001B59F8">
        <w:t xml:space="preserve">Table </w:t>
      </w:r>
      <w:r w:rsidR="00C02294">
        <w:rPr>
          <w:noProof/>
        </w:rPr>
        <w:t>5</w:t>
      </w:r>
      <w:r w:rsidR="00C02294">
        <w:noBreakHyphen/>
      </w:r>
      <w:r w:rsidR="00C02294">
        <w:rPr>
          <w:noProof/>
        </w:rPr>
        <w:t>1</w:t>
      </w:r>
      <w:r w:rsidR="00254C1B">
        <w:fldChar w:fldCharType="end"/>
      </w:r>
      <w:r w:rsidR="00207A82" w:rsidRPr="00207A82">
        <w:t>.</w:t>
      </w:r>
    </w:p>
    <w:p w14:paraId="2922875C" w14:textId="190C539C" w:rsidR="00D21B1B" w:rsidRPr="001B59F8" w:rsidRDefault="00D21B1B" w:rsidP="00D21B1B">
      <w:pPr>
        <w:pStyle w:val="Caption"/>
      </w:pPr>
      <w:bookmarkStart w:id="102" w:name="_Ref205451431"/>
      <w:bookmarkStart w:id="103" w:name="_Ref203946359"/>
      <w:bookmarkStart w:id="104" w:name="_Toc234243487"/>
      <w:r w:rsidRPr="001B59F8">
        <w:t xml:space="preserve">Table </w:t>
      </w:r>
      <w:r w:rsidR="000B5FEB">
        <w:fldChar w:fldCharType="begin"/>
      </w:r>
      <w:r w:rsidR="000B5FEB">
        <w:instrText xml:space="preserve"> STYLEREF 1 \s </w:instrText>
      </w:r>
      <w:r w:rsidR="000B5FEB">
        <w:fldChar w:fldCharType="separate"/>
      </w:r>
      <w:r w:rsidR="00C02294">
        <w:rPr>
          <w:noProof/>
        </w:rPr>
        <w:t>5</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bookmarkEnd w:id="102"/>
      <w:r w:rsidRPr="001B59F8">
        <w:t xml:space="preserve"> LRP SURVEYS TARGETED AND COMPLETED (JULY 2024)</w:t>
      </w:r>
      <w:bookmarkEnd w:id="103"/>
      <w:bookmarkEnd w:id="104"/>
    </w:p>
    <w:tbl>
      <w:tblPr>
        <w:tblStyle w:val="ERMTable1"/>
        <w:tblpPr w:leftFromText="180" w:rightFromText="180" w:vertAnchor="text"/>
        <w:tblW w:w="5000" w:type="pct"/>
        <w:tblLook w:val="04A0" w:firstRow="1" w:lastRow="0" w:firstColumn="1" w:lastColumn="0" w:noHBand="0" w:noVBand="1"/>
      </w:tblPr>
      <w:tblGrid>
        <w:gridCol w:w="1452"/>
        <w:gridCol w:w="1191"/>
        <w:gridCol w:w="1038"/>
        <w:gridCol w:w="1455"/>
        <w:gridCol w:w="1125"/>
        <w:gridCol w:w="1417"/>
        <w:gridCol w:w="1348"/>
      </w:tblGrid>
      <w:tr w:rsidR="00207A82" w:rsidRPr="00972322" w14:paraId="19274DE4" w14:textId="77777777" w:rsidTr="00C6488C">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04" w:type="pct"/>
            <w:hideMark/>
          </w:tcPr>
          <w:p w14:paraId="7E8CC446" w14:textId="77777777" w:rsidR="00207A82" w:rsidRPr="00972322" w:rsidRDefault="00207A82" w:rsidP="00C6488C">
            <w:pPr>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Project</w:t>
            </w:r>
          </w:p>
        </w:tc>
        <w:tc>
          <w:tcPr>
            <w:tcW w:w="660" w:type="pct"/>
            <w:hideMark/>
          </w:tcPr>
          <w:p w14:paraId="7952A33E" w14:textId="77777777" w:rsidR="00207A82" w:rsidRPr="00972322" w:rsidRDefault="00207A82" w:rsidP="00C6488C">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Province</w:t>
            </w:r>
          </w:p>
        </w:tc>
        <w:tc>
          <w:tcPr>
            <w:tcW w:w="575" w:type="pct"/>
            <w:noWrap/>
            <w:hideMark/>
          </w:tcPr>
          <w:p w14:paraId="724D7E6D" w14:textId="77777777" w:rsidR="00207A82" w:rsidRPr="00972322" w:rsidRDefault="00207A82" w:rsidP="00C6488C">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District</w:t>
            </w:r>
          </w:p>
        </w:tc>
        <w:tc>
          <w:tcPr>
            <w:tcW w:w="806" w:type="pct"/>
            <w:hideMark/>
          </w:tcPr>
          <w:p w14:paraId="21F81402" w14:textId="77777777" w:rsidR="00207A82" w:rsidRPr="00972322" w:rsidRDefault="00207A82" w:rsidP="00C6488C">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Settlement</w:t>
            </w:r>
          </w:p>
        </w:tc>
        <w:tc>
          <w:tcPr>
            <w:tcW w:w="623" w:type="pct"/>
          </w:tcPr>
          <w:p w14:paraId="452466AB" w14:textId="77777777" w:rsidR="00207A82" w:rsidRPr="00972322" w:rsidRDefault="00207A82" w:rsidP="00C6488C">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Planned</w:t>
            </w:r>
          </w:p>
        </w:tc>
        <w:tc>
          <w:tcPr>
            <w:tcW w:w="785" w:type="pct"/>
          </w:tcPr>
          <w:p w14:paraId="20839513" w14:textId="77777777" w:rsidR="00207A82" w:rsidRPr="00972322" w:rsidRDefault="00207A82" w:rsidP="00C6488C">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Completed</w:t>
            </w:r>
          </w:p>
        </w:tc>
        <w:tc>
          <w:tcPr>
            <w:tcW w:w="747" w:type="pct"/>
          </w:tcPr>
          <w:p w14:paraId="72FAC367" w14:textId="77777777" w:rsidR="00207A82" w:rsidRPr="00972322" w:rsidRDefault="00207A82" w:rsidP="00C6488C">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Mukhtar Survey</w:t>
            </w:r>
          </w:p>
        </w:tc>
      </w:tr>
      <w:tr w:rsidR="00207A82" w:rsidRPr="00972322" w14:paraId="6CCE68CF" w14:textId="77777777" w:rsidTr="00C6488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04" w:type="pct"/>
          </w:tcPr>
          <w:p w14:paraId="13E3E6E4" w14:textId="77777777" w:rsidR="00207A82" w:rsidRPr="00F60009" w:rsidRDefault="00207A82" w:rsidP="00C6488C">
            <w:pPr>
              <w:rPr>
                <w:rFonts w:ascii="Verdana" w:hAnsi="Verdana"/>
                <w:color w:val="1C1C1C" w:themeColor="text1"/>
                <w:sz w:val="20"/>
                <w:szCs w:val="20"/>
                <w:lang w:val="en-US"/>
              </w:rPr>
            </w:pPr>
            <w:r w:rsidRPr="00F60009">
              <w:rPr>
                <w:rFonts w:ascii="Verdana" w:hAnsi="Verdana"/>
                <w:color w:val="1C1C1C" w:themeColor="text1"/>
                <w:sz w:val="20"/>
                <w:szCs w:val="20"/>
                <w:lang w:val="en-US"/>
              </w:rPr>
              <w:t>ARTURNA</w:t>
            </w:r>
          </w:p>
        </w:tc>
        <w:tc>
          <w:tcPr>
            <w:tcW w:w="660" w:type="pct"/>
          </w:tcPr>
          <w:p w14:paraId="291D821C"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Muğla</w:t>
            </w:r>
          </w:p>
        </w:tc>
        <w:tc>
          <w:tcPr>
            <w:tcW w:w="575" w:type="pct"/>
            <w:noWrap/>
          </w:tcPr>
          <w:p w14:paraId="6C15385F"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Bodrum</w:t>
            </w:r>
          </w:p>
        </w:tc>
        <w:tc>
          <w:tcPr>
            <w:tcW w:w="806" w:type="pct"/>
          </w:tcPr>
          <w:p w14:paraId="05208A4E"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Gökpınar  </w:t>
            </w:r>
          </w:p>
        </w:tc>
        <w:tc>
          <w:tcPr>
            <w:tcW w:w="623" w:type="pct"/>
          </w:tcPr>
          <w:p w14:paraId="4C667421"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8</w:t>
            </w:r>
          </w:p>
        </w:tc>
        <w:tc>
          <w:tcPr>
            <w:tcW w:w="785" w:type="pct"/>
          </w:tcPr>
          <w:p w14:paraId="1181ECC2"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10</w:t>
            </w:r>
          </w:p>
        </w:tc>
        <w:tc>
          <w:tcPr>
            <w:tcW w:w="747" w:type="pct"/>
          </w:tcPr>
          <w:p w14:paraId="40648EFD"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1</w:t>
            </w:r>
          </w:p>
        </w:tc>
      </w:tr>
      <w:tr w:rsidR="00207A82" w:rsidRPr="00972322" w14:paraId="075063B2" w14:textId="77777777" w:rsidTr="00C6488C">
        <w:trPr>
          <w:trHeight w:val="260"/>
        </w:trPr>
        <w:tc>
          <w:tcPr>
            <w:cnfStyle w:val="001000000000" w:firstRow="0" w:lastRow="0" w:firstColumn="1" w:lastColumn="0" w:oddVBand="0" w:evenVBand="0" w:oddHBand="0" w:evenHBand="0" w:firstRowFirstColumn="0" w:firstRowLastColumn="0" w:lastRowFirstColumn="0" w:lastRowLastColumn="0"/>
            <w:tcW w:w="804" w:type="pct"/>
          </w:tcPr>
          <w:p w14:paraId="4597B26D" w14:textId="77777777" w:rsidR="00207A82" w:rsidRPr="00F60009" w:rsidRDefault="00207A82" w:rsidP="00C6488C">
            <w:pPr>
              <w:rPr>
                <w:rFonts w:ascii="Verdana" w:hAnsi="Verdana"/>
                <w:color w:val="1C1C1C" w:themeColor="text1"/>
                <w:sz w:val="20"/>
                <w:szCs w:val="20"/>
                <w:lang w:val="en-US"/>
              </w:rPr>
            </w:pPr>
            <w:r w:rsidRPr="00F60009">
              <w:rPr>
                <w:rFonts w:ascii="Verdana" w:hAnsi="Verdana"/>
                <w:color w:val="1C1C1C" w:themeColor="text1"/>
                <w:sz w:val="20"/>
                <w:szCs w:val="20"/>
                <w:lang w:val="en-US"/>
              </w:rPr>
              <w:t>ARTURNA</w:t>
            </w:r>
          </w:p>
        </w:tc>
        <w:tc>
          <w:tcPr>
            <w:tcW w:w="660" w:type="pct"/>
          </w:tcPr>
          <w:p w14:paraId="67A4E8B8" w14:textId="77777777" w:rsidR="00207A82" w:rsidRPr="00F60009"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Muğla</w:t>
            </w:r>
          </w:p>
        </w:tc>
        <w:tc>
          <w:tcPr>
            <w:tcW w:w="575" w:type="pct"/>
            <w:noWrap/>
          </w:tcPr>
          <w:p w14:paraId="3C80D4FA" w14:textId="77777777" w:rsidR="00207A82" w:rsidRPr="00F60009"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Milas</w:t>
            </w:r>
          </w:p>
        </w:tc>
        <w:tc>
          <w:tcPr>
            <w:tcW w:w="806" w:type="pct"/>
          </w:tcPr>
          <w:p w14:paraId="35775782" w14:textId="77777777" w:rsidR="00207A82" w:rsidRPr="00F60009"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 xml:space="preserve">Mazı </w:t>
            </w:r>
          </w:p>
        </w:tc>
        <w:tc>
          <w:tcPr>
            <w:tcW w:w="623" w:type="pct"/>
          </w:tcPr>
          <w:p w14:paraId="3E64E427" w14:textId="77777777" w:rsidR="00207A82" w:rsidRPr="00F60009"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9</w:t>
            </w:r>
          </w:p>
        </w:tc>
        <w:tc>
          <w:tcPr>
            <w:tcW w:w="785" w:type="pct"/>
          </w:tcPr>
          <w:p w14:paraId="3F918269" w14:textId="77777777" w:rsidR="00207A82" w:rsidRPr="00F60009"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10</w:t>
            </w:r>
          </w:p>
        </w:tc>
        <w:tc>
          <w:tcPr>
            <w:tcW w:w="747" w:type="pct"/>
          </w:tcPr>
          <w:p w14:paraId="4C44D29B" w14:textId="77777777" w:rsidR="00207A82" w:rsidRPr="00F60009"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1</w:t>
            </w:r>
          </w:p>
        </w:tc>
      </w:tr>
      <w:tr w:rsidR="00207A82" w:rsidRPr="00972322" w14:paraId="3716775D" w14:textId="77777777" w:rsidTr="00C6488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04" w:type="pct"/>
          </w:tcPr>
          <w:p w14:paraId="320D5FE8" w14:textId="77777777" w:rsidR="00207A82" w:rsidRPr="00F60009" w:rsidRDefault="00207A82" w:rsidP="00C6488C">
            <w:pPr>
              <w:rPr>
                <w:rFonts w:ascii="Verdana" w:hAnsi="Verdana"/>
                <w:color w:val="1C1C1C" w:themeColor="text1"/>
                <w:sz w:val="20"/>
                <w:szCs w:val="20"/>
                <w:lang w:val="en-US"/>
              </w:rPr>
            </w:pPr>
            <w:r w:rsidRPr="00F60009">
              <w:rPr>
                <w:rFonts w:ascii="Verdana" w:hAnsi="Verdana"/>
                <w:color w:val="1C1C1C" w:themeColor="text1"/>
                <w:sz w:val="20"/>
                <w:szCs w:val="20"/>
                <w:lang w:val="en-US"/>
              </w:rPr>
              <w:t>ARTURNA</w:t>
            </w:r>
          </w:p>
        </w:tc>
        <w:tc>
          <w:tcPr>
            <w:tcW w:w="660" w:type="pct"/>
          </w:tcPr>
          <w:p w14:paraId="4625229E"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Muğla</w:t>
            </w:r>
          </w:p>
        </w:tc>
        <w:tc>
          <w:tcPr>
            <w:tcW w:w="575" w:type="pct"/>
            <w:noWrap/>
          </w:tcPr>
          <w:p w14:paraId="19ADF15A" w14:textId="1FBF8136"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Mil</w:t>
            </w:r>
            <w:r w:rsidR="00F60009" w:rsidRPr="00F60009">
              <w:rPr>
                <w:rFonts w:ascii="Verdana" w:hAnsi="Verdana"/>
                <w:color w:val="1C1C1C" w:themeColor="text1"/>
                <w:sz w:val="20"/>
                <w:szCs w:val="20"/>
                <w:lang w:val="en-US"/>
              </w:rPr>
              <w:t>as</w:t>
            </w:r>
          </w:p>
        </w:tc>
        <w:tc>
          <w:tcPr>
            <w:tcW w:w="806" w:type="pct"/>
          </w:tcPr>
          <w:p w14:paraId="4110B707"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Yeniköy</w:t>
            </w:r>
          </w:p>
        </w:tc>
        <w:tc>
          <w:tcPr>
            <w:tcW w:w="623" w:type="pct"/>
          </w:tcPr>
          <w:p w14:paraId="394A5D43"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12</w:t>
            </w:r>
          </w:p>
        </w:tc>
        <w:tc>
          <w:tcPr>
            <w:tcW w:w="785" w:type="pct"/>
          </w:tcPr>
          <w:p w14:paraId="74E8A562"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4</w:t>
            </w:r>
          </w:p>
        </w:tc>
        <w:tc>
          <w:tcPr>
            <w:tcW w:w="747" w:type="pct"/>
          </w:tcPr>
          <w:p w14:paraId="1C1D9CD6" w14:textId="77777777" w:rsidR="00207A82" w:rsidRPr="00F60009"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1</w:t>
            </w:r>
          </w:p>
        </w:tc>
      </w:tr>
      <w:tr w:rsidR="00D05B73" w:rsidRPr="00972322" w14:paraId="3820B076" w14:textId="77777777" w:rsidTr="00D05B73">
        <w:trPr>
          <w:trHeight w:val="260"/>
        </w:trPr>
        <w:tc>
          <w:tcPr>
            <w:cnfStyle w:val="001000000000" w:firstRow="0" w:lastRow="0" w:firstColumn="1" w:lastColumn="0" w:oddVBand="0" w:evenVBand="0" w:oddHBand="0" w:evenHBand="0" w:firstRowFirstColumn="0" w:firstRowLastColumn="0" w:lastRowFirstColumn="0" w:lastRowLastColumn="0"/>
            <w:tcW w:w="2845" w:type="pct"/>
            <w:gridSpan w:val="4"/>
          </w:tcPr>
          <w:p w14:paraId="4C4657DE" w14:textId="7E6EEF24" w:rsidR="00D05B73" w:rsidRPr="00F60009" w:rsidRDefault="00D05B73" w:rsidP="00D05B73">
            <w:pPr>
              <w:jc w:val="right"/>
              <w:rPr>
                <w:rFonts w:ascii="Verdana" w:hAnsi="Verdana"/>
                <w:color w:val="1C1C1C" w:themeColor="text1"/>
                <w:sz w:val="20"/>
                <w:szCs w:val="20"/>
                <w:lang w:val="en-US"/>
              </w:rPr>
            </w:pPr>
            <w:r>
              <w:rPr>
                <w:rFonts w:ascii="Verdana" w:hAnsi="Verdana"/>
                <w:color w:val="1C1C1C" w:themeColor="text1"/>
                <w:sz w:val="20"/>
                <w:szCs w:val="20"/>
                <w:lang w:val="en-US"/>
              </w:rPr>
              <w:t>TOTAL</w:t>
            </w:r>
          </w:p>
        </w:tc>
        <w:tc>
          <w:tcPr>
            <w:tcW w:w="623" w:type="pct"/>
          </w:tcPr>
          <w:p w14:paraId="41A5CA46" w14:textId="574D568F" w:rsidR="00D05B73" w:rsidRPr="00F60009" w:rsidRDefault="00D05B73" w:rsidP="00C6488C">
            <w:pPr>
              <w:cnfStyle w:val="000000000000" w:firstRow="0" w:lastRow="0" w:firstColumn="0" w:lastColumn="0" w:oddVBand="0" w:evenVBand="0" w:oddHBand="0" w:evenHBand="0" w:firstRowFirstColumn="0" w:firstRowLastColumn="0" w:lastRowFirstColumn="0" w:lastRowLastColumn="0"/>
              <w:rPr>
                <w:rFonts w:ascii="Verdana" w:hAnsi="Verdana"/>
                <w:color w:val="1C1C1C" w:themeColor="text1"/>
                <w:sz w:val="20"/>
                <w:szCs w:val="20"/>
                <w:lang w:val="en-US"/>
              </w:rPr>
            </w:pPr>
            <w:r>
              <w:rPr>
                <w:rFonts w:ascii="Verdana" w:hAnsi="Verdana"/>
                <w:color w:val="1C1C1C" w:themeColor="text1"/>
                <w:sz w:val="20"/>
                <w:szCs w:val="20"/>
                <w:lang w:val="en-US"/>
              </w:rPr>
              <w:t>29</w:t>
            </w:r>
          </w:p>
        </w:tc>
        <w:tc>
          <w:tcPr>
            <w:tcW w:w="785" w:type="pct"/>
          </w:tcPr>
          <w:p w14:paraId="104DA51E" w14:textId="3662BED2" w:rsidR="00D05B73" w:rsidRPr="00F60009" w:rsidRDefault="00D05B73" w:rsidP="00C6488C">
            <w:pPr>
              <w:cnfStyle w:val="000000000000" w:firstRow="0" w:lastRow="0" w:firstColumn="0" w:lastColumn="0" w:oddVBand="0" w:evenVBand="0" w:oddHBand="0" w:evenHBand="0" w:firstRowFirstColumn="0" w:firstRowLastColumn="0" w:lastRowFirstColumn="0" w:lastRowLastColumn="0"/>
              <w:rPr>
                <w:rFonts w:ascii="Verdana" w:hAnsi="Verdana"/>
                <w:color w:val="1C1C1C" w:themeColor="text1"/>
                <w:sz w:val="20"/>
                <w:szCs w:val="20"/>
                <w:lang w:val="en-US"/>
              </w:rPr>
            </w:pPr>
            <w:r>
              <w:rPr>
                <w:rFonts w:ascii="Verdana" w:hAnsi="Verdana"/>
                <w:color w:val="1C1C1C" w:themeColor="text1"/>
                <w:sz w:val="20"/>
                <w:szCs w:val="20"/>
                <w:lang w:val="en-US"/>
              </w:rPr>
              <w:t>24</w:t>
            </w:r>
          </w:p>
        </w:tc>
        <w:tc>
          <w:tcPr>
            <w:tcW w:w="747" w:type="pct"/>
          </w:tcPr>
          <w:p w14:paraId="0DC42088" w14:textId="5B6071D5" w:rsidR="00D05B73" w:rsidRPr="00F60009" w:rsidRDefault="00D05B73" w:rsidP="00C6488C">
            <w:pPr>
              <w:cnfStyle w:val="000000000000" w:firstRow="0" w:lastRow="0" w:firstColumn="0" w:lastColumn="0" w:oddVBand="0" w:evenVBand="0" w:oddHBand="0" w:evenHBand="0" w:firstRowFirstColumn="0" w:firstRowLastColumn="0" w:lastRowFirstColumn="0" w:lastRowLastColumn="0"/>
              <w:rPr>
                <w:rFonts w:ascii="Verdana" w:hAnsi="Verdana"/>
                <w:color w:val="1C1C1C" w:themeColor="text1"/>
                <w:sz w:val="20"/>
                <w:szCs w:val="20"/>
                <w:lang w:val="en-US"/>
              </w:rPr>
            </w:pPr>
            <w:r>
              <w:rPr>
                <w:rFonts w:ascii="Verdana" w:hAnsi="Verdana"/>
                <w:color w:val="1C1C1C" w:themeColor="text1"/>
                <w:sz w:val="20"/>
                <w:szCs w:val="20"/>
                <w:lang w:val="en-US"/>
              </w:rPr>
              <w:t>3</w:t>
            </w:r>
          </w:p>
        </w:tc>
      </w:tr>
    </w:tbl>
    <w:p w14:paraId="3E56E24C" w14:textId="77777777" w:rsidR="00C90921" w:rsidRDefault="00C90921" w:rsidP="003E4BC9">
      <w:pPr>
        <w:pStyle w:val="BodyText"/>
        <w:jc w:val="both"/>
        <w:rPr>
          <w:b/>
          <w:bCs/>
          <w:caps/>
          <w:color w:val="018219" w:themeColor="accent1"/>
          <w:spacing w:val="8"/>
        </w:rPr>
      </w:pPr>
    </w:p>
    <w:p w14:paraId="606A264D" w14:textId="5CE0C5F8" w:rsidR="00D21B1B" w:rsidRPr="003E4BC9" w:rsidRDefault="00C90921" w:rsidP="003E4BC9">
      <w:pPr>
        <w:pStyle w:val="Heading3"/>
        <w:spacing w:before="0" w:line="300" w:lineRule="auto"/>
        <w:ind w:left="0"/>
        <w:jc w:val="both"/>
        <w:rPr>
          <w:b w:val="0"/>
          <w:bCs w:val="0"/>
          <w:caps/>
          <w:color w:val="018219" w:themeColor="accent1"/>
          <w:spacing w:val="8"/>
        </w:rPr>
      </w:pPr>
      <w:bookmarkStart w:id="105" w:name="_Toc234243428"/>
      <w:r>
        <w:rPr>
          <w:b w:val="0"/>
          <w:bCs w:val="0"/>
          <w:caps/>
          <w:color w:val="018219" w:themeColor="accent1"/>
          <w:spacing w:val="8"/>
        </w:rPr>
        <w:t xml:space="preserve">5.1.3 </w:t>
      </w:r>
      <w:r w:rsidR="00D21B1B" w:rsidRPr="003E4BC9">
        <w:rPr>
          <w:b w:val="0"/>
          <w:bCs w:val="0"/>
          <w:caps/>
          <w:color w:val="018219" w:themeColor="accent1"/>
          <w:spacing w:val="8"/>
        </w:rPr>
        <w:t>S</w:t>
      </w:r>
      <w:r w:rsidR="00F60009" w:rsidRPr="003E4BC9">
        <w:rPr>
          <w:b w:val="0"/>
          <w:bCs w:val="0"/>
          <w:caps/>
          <w:color w:val="018219" w:themeColor="accent1"/>
          <w:spacing w:val="8"/>
        </w:rPr>
        <w:t>upplementary Field Study</w:t>
      </w:r>
      <w:r w:rsidR="00D21B1B" w:rsidRPr="003E4BC9">
        <w:rPr>
          <w:b w:val="0"/>
          <w:bCs w:val="0"/>
          <w:caps/>
          <w:color w:val="018219" w:themeColor="accent1"/>
          <w:spacing w:val="8"/>
        </w:rPr>
        <w:t xml:space="preserve"> (</w:t>
      </w:r>
      <w:r w:rsidR="00207A82" w:rsidRPr="003E4BC9">
        <w:rPr>
          <w:b w:val="0"/>
          <w:bCs w:val="0"/>
          <w:caps/>
          <w:color w:val="018219" w:themeColor="accent1"/>
          <w:spacing w:val="8"/>
        </w:rPr>
        <w:t>A</w:t>
      </w:r>
      <w:r w:rsidR="00F60009" w:rsidRPr="003E4BC9">
        <w:rPr>
          <w:b w:val="0"/>
          <w:bCs w:val="0"/>
          <w:caps/>
          <w:color w:val="018219" w:themeColor="accent1"/>
          <w:spacing w:val="8"/>
        </w:rPr>
        <w:t>pril</w:t>
      </w:r>
      <w:r w:rsidR="00D21B1B" w:rsidRPr="003E4BC9">
        <w:rPr>
          <w:b w:val="0"/>
          <w:bCs w:val="0"/>
          <w:caps/>
          <w:color w:val="018219" w:themeColor="accent1"/>
          <w:spacing w:val="8"/>
        </w:rPr>
        <w:t xml:space="preserve"> 2025)</w:t>
      </w:r>
      <w:bookmarkEnd w:id="105"/>
    </w:p>
    <w:p w14:paraId="1FF14466" w14:textId="3F9B7B81" w:rsidR="00207A82" w:rsidRPr="00207A82" w:rsidRDefault="00207A82" w:rsidP="00207A82">
      <w:pPr>
        <w:pStyle w:val="BodyText"/>
        <w:jc w:val="both"/>
      </w:pPr>
      <w:r w:rsidRPr="00207A82">
        <w:t xml:space="preserve">Fieldwork was conducted by a trained research team </w:t>
      </w:r>
      <w:r w:rsidR="00A058CD" w:rsidRPr="00207A82">
        <w:t>in</w:t>
      </w:r>
      <w:r w:rsidRPr="00207A82">
        <w:t xml:space="preserve"> April 2025 and included a combination of </w:t>
      </w:r>
      <w:r w:rsidR="002943E6">
        <w:t>HH</w:t>
      </w:r>
      <w:r w:rsidR="002943E6" w:rsidRPr="00207A82">
        <w:t xml:space="preserve"> </w:t>
      </w:r>
      <w:r w:rsidRPr="00207A82">
        <w:t>surveys, mu</w:t>
      </w:r>
      <w:r w:rsidR="00904F9B">
        <w:t>k</w:t>
      </w:r>
      <w:r w:rsidRPr="00207A82">
        <w:t>htar interviews, and direct site observations. The assessment tools were designed to ensure inclusivity, gender sensitivity, and confidentiality.</w:t>
      </w:r>
    </w:p>
    <w:p w14:paraId="05D9B3AE" w14:textId="77777777" w:rsidR="00207A82" w:rsidRPr="003E4BC9" w:rsidRDefault="00207A82" w:rsidP="003E4BC9">
      <w:pPr>
        <w:pStyle w:val="BodyText"/>
        <w:jc w:val="both"/>
        <w:rPr>
          <w:b/>
          <w:bCs/>
        </w:rPr>
      </w:pPr>
      <w:r w:rsidRPr="003E4BC9">
        <w:rPr>
          <w:b/>
          <w:bCs/>
        </w:rPr>
        <w:t>Desktop Preparation and Planning</w:t>
      </w:r>
    </w:p>
    <w:p w14:paraId="0BCEDDA6" w14:textId="77777777" w:rsidR="00207A82" w:rsidRDefault="00207A82" w:rsidP="00207A82">
      <w:pPr>
        <w:pStyle w:val="BodyText"/>
        <w:jc w:val="both"/>
      </w:pPr>
      <w:r>
        <w:t>Prior to field deployment, the following preparatory steps were completed:</w:t>
      </w:r>
    </w:p>
    <w:p w14:paraId="1A19EF11" w14:textId="4ADDDAEE" w:rsidR="00207A82" w:rsidRPr="00207A82" w:rsidRDefault="00207A82" w:rsidP="00A82D69">
      <w:pPr>
        <w:pStyle w:val="ListBullet"/>
      </w:pPr>
      <w:r w:rsidRPr="00207A82">
        <w:t xml:space="preserve">Preparation of RAP/LRP </w:t>
      </w:r>
      <w:r w:rsidR="00FE1464">
        <w:t>HH</w:t>
      </w:r>
      <w:r w:rsidR="00FE1464" w:rsidRPr="00207A82">
        <w:t xml:space="preserve"> </w:t>
      </w:r>
      <w:r w:rsidRPr="00207A82">
        <w:t>Survey Forms and Muhtar Interview Guides;</w:t>
      </w:r>
    </w:p>
    <w:p w14:paraId="6FF516C5" w14:textId="1978C8B5" w:rsidR="00207A82" w:rsidRPr="00207A82" w:rsidRDefault="00207A82" w:rsidP="00A82D69">
      <w:pPr>
        <w:pStyle w:val="ListBullet"/>
      </w:pPr>
      <w:r w:rsidRPr="00207A82">
        <w:t>Coordination with mu</w:t>
      </w:r>
      <w:r w:rsidR="00904F9B">
        <w:t>k</w:t>
      </w:r>
      <w:r w:rsidRPr="00207A82">
        <w:t>htars and land acquisition teams to map affected parcels;</w:t>
      </w:r>
    </w:p>
    <w:p w14:paraId="28777B3B" w14:textId="77777777" w:rsidR="00207A82" w:rsidRPr="00207A82" w:rsidRDefault="00207A82" w:rsidP="00A82D69">
      <w:pPr>
        <w:pStyle w:val="ListBullet"/>
      </w:pPr>
      <w:r w:rsidRPr="00207A82">
        <w:t>Identification of target respondents based on updated expropriation lists and preliminary livelihood risk indicators.</w:t>
      </w:r>
    </w:p>
    <w:p w14:paraId="0ABF3D0F" w14:textId="3C24B8D9" w:rsidR="00207A82" w:rsidRPr="003E4BC9" w:rsidRDefault="0069373F" w:rsidP="003E4BC9">
      <w:pPr>
        <w:pStyle w:val="BodyText"/>
        <w:jc w:val="both"/>
        <w:rPr>
          <w:b/>
          <w:bCs/>
        </w:rPr>
      </w:pPr>
      <w:r>
        <w:rPr>
          <w:b/>
          <w:bCs/>
        </w:rPr>
        <w:t>Supplementary</w:t>
      </w:r>
      <w:r w:rsidRPr="003E4BC9">
        <w:rPr>
          <w:b/>
          <w:bCs/>
        </w:rPr>
        <w:t xml:space="preserve"> </w:t>
      </w:r>
      <w:r w:rsidR="00207A82" w:rsidRPr="003E4BC9">
        <w:rPr>
          <w:b/>
          <w:bCs/>
        </w:rPr>
        <w:t>Field Study Settlements</w:t>
      </w:r>
    </w:p>
    <w:p w14:paraId="65962BE2" w14:textId="67D4353F" w:rsidR="00207A82" w:rsidRPr="00A82D69" w:rsidRDefault="00207A82" w:rsidP="00207A82">
      <w:pPr>
        <w:pStyle w:val="NormalWeb"/>
        <w:rPr>
          <w:rFonts w:eastAsiaTheme="minorHAnsi" w:cstheme="minorBidi"/>
          <w:kern w:val="2"/>
          <w:lang w:val="en-US" w:eastAsia="en-US"/>
          <w14:ligatures w14:val="standardContextual"/>
        </w:rPr>
      </w:pPr>
      <w:r w:rsidRPr="00A82D69">
        <w:rPr>
          <w:rFonts w:eastAsiaTheme="minorHAnsi" w:cstheme="minorBidi"/>
          <w:kern w:val="2"/>
          <w:lang w:val="en-US" w:eastAsia="en-US"/>
          <w14:ligatures w14:val="standardContextual"/>
        </w:rPr>
        <w:lastRenderedPageBreak/>
        <w:t xml:space="preserve">The Project’s </w:t>
      </w:r>
      <w:r w:rsidR="00FE1464">
        <w:rPr>
          <w:rFonts w:eastAsiaTheme="minorHAnsi" w:cstheme="minorBidi"/>
          <w:kern w:val="2"/>
          <w:lang w:val="en-US" w:eastAsia="en-US"/>
          <w14:ligatures w14:val="standardContextual"/>
        </w:rPr>
        <w:t>AoI</w:t>
      </w:r>
      <w:r w:rsidRPr="00A82D69">
        <w:rPr>
          <w:rFonts w:eastAsiaTheme="minorHAnsi" w:cstheme="minorBidi"/>
          <w:kern w:val="2"/>
          <w:lang w:val="en-US" w:eastAsia="en-US"/>
          <w14:ligatures w14:val="standardContextual"/>
        </w:rPr>
        <w:t xml:space="preserve"> includes two directly affected settlements:</w:t>
      </w:r>
    </w:p>
    <w:p w14:paraId="4D1E6939" w14:textId="77777777" w:rsidR="00207A82" w:rsidRPr="00207A82" w:rsidRDefault="00207A82" w:rsidP="0058030C">
      <w:pPr>
        <w:pStyle w:val="BodyText"/>
        <w:numPr>
          <w:ilvl w:val="0"/>
          <w:numId w:val="74"/>
        </w:numPr>
        <w:spacing w:after="0"/>
        <w:jc w:val="both"/>
        <w:rPr>
          <w:rFonts w:eastAsia="Times New Roman"/>
          <w:szCs w:val="20"/>
        </w:rPr>
      </w:pPr>
      <w:r w:rsidRPr="00207A82">
        <w:rPr>
          <w:rFonts w:eastAsia="Times New Roman"/>
          <w:szCs w:val="20"/>
        </w:rPr>
        <w:t>Mazı Neighborhood (Bodrum District): Affected by turbine sites, access roads, and the ETL.</w:t>
      </w:r>
    </w:p>
    <w:p w14:paraId="22B78DAB" w14:textId="77777777" w:rsidR="00207A82" w:rsidRPr="00207A82" w:rsidRDefault="00207A82" w:rsidP="0058030C">
      <w:pPr>
        <w:pStyle w:val="BodyText"/>
        <w:numPr>
          <w:ilvl w:val="0"/>
          <w:numId w:val="74"/>
        </w:numPr>
        <w:spacing w:after="0"/>
        <w:jc w:val="both"/>
        <w:rPr>
          <w:rFonts w:eastAsia="Times New Roman"/>
          <w:szCs w:val="20"/>
        </w:rPr>
      </w:pPr>
      <w:r w:rsidRPr="00207A82">
        <w:rPr>
          <w:rFonts w:eastAsia="Times New Roman"/>
          <w:szCs w:val="20"/>
        </w:rPr>
        <w:t>Gökpınar Neighborhood (Milas District): Affected by forest-based turbine infrastructure.</w:t>
      </w:r>
    </w:p>
    <w:p w14:paraId="2510A7C9" w14:textId="77777777" w:rsidR="00207A82" w:rsidRDefault="00207A82" w:rsidP="00207A82">
      <w:pPr>
        <w:pStyle w:val="BodyText"/>
        <w:jc w:val="both"/>
      </w:pPr>
      <w:r>
        <w:t>The following activities were conducted:</w:t>
      </w:r>
    </w:p>
    <w:p w14:paraId="5E777683" w14:textId="3898305F" w:rsidR="00207A82" w:rsidRDefault="00207A82" w:rsidP="00207A82">
      <w:pPr>
        <w:pStyle w:val="Caption"/>
      </w:pPr>
      <w:bookmarkStart w:id="106" w:name="_Toc234243488"/>
      <w:r>
        <w:t xml:space="preserve">Table </w:t>
      </w:r>
      <w:r w:rsidR="000B5FEB">
        <w:fldChar w:fldCharType="begin"/>
      </w:r>
      <w:r w:rsidR="000B5FEB">
        <w:instrText xml:space="preserve"> STYLEREF 1 \s </w:instrText>
      </w:r>
      <w:r w:rsidR="000B5FEB">
        <w:fldChar w:fldCharType="separate"/>
      </w:r>
      <w:r w:rsidR="00C02294">
        <w:rPr>
          <w:noProof/>
        </w:rPr>
        <w:t>5</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2</w:t>
      </w:r>
      <w:r w:rsidR="000B5FEB">
        <w:fldChar w:fldCharType="end"/>
      </w:r>
      <w:r>
        <w:t xml:space="preserve"> </w:t>
      </w:r>
      <w:r w:rsidRPr="00482438">
        <w:t>SUPPLEMENTARY INTERVIEWS COMPLETED</w:t>
      </w:r>
      <w:bookmarkEnd w:id="106"/>
      <w:r w:rsidRPr="00482438">
        <w:t xml:space="preserve"> </w:t>
      </w:r>
    </w:p>
    <w:tbl>
      <w:tblPr>
        <w:tblStyle w:val="ERMTable11"/>
        <w:tblW w:w="0" w:type="auto"/>
        <w:tblLook w:val="04A0" w:firstRow="1" w:lastRow="0" w:firstColumn="1" w:lastColumn="0" w:noHBand="0" w:noVBand="1"/>
      </w:tblPr>
      <w:tblGrid>
        <w:gridCol w:w="2114"/>
        <w:gridCol w:w="1032"/>
        <w:gridCol w:w="1295"/>
      </w:tblGrid>
      <w:tr w:rsidR="00207A82" w:rsidRPr="00207A82" w14:paraId="26B27F6A" w14:textId="77777777" w:rsidTr="00207A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01867D" w14:textId="77777777" w:rsidR="00207A82" w:rsidRPr="00207A82" w:rsidRDefault="00207A82">
            <w:pPr>
              <w:jc w:val="center"/>
              <w:rPr>
                <w:rFonts w:asciiTheme="minorHAnsi" w:hAnsiTheme="minorHAnsi"/>
                <w:b w:val="0"/>
                <w:sz w:val="18"/>
                <w:szCs w:val="28"/>
              </w:rPr>
            </w:pPr>
            <w:r w:rsidRPr="00207A82">
              <w:rPr>
                <w:rStyle w:val="Strong"/>
                <w:rFonts w:asciiTheme="minorHAnsi" w:hAnsiTheme="minorHAnsi"/>
                <w:b/>
                <w:bCs w:val="0"/>
                <w:sz w:val="18"/>
                <w:szCs w:val="28"/>
              </w:rPr>
              <w:t>Category</w:t>
            </w:r>
          </w:p>
        </w:tc>
        <w:tc>
          <w:tcPr>
            <w:tcW w:w="0" w:type="auto"/>
            <w:hideMark/>
          </w:tcPr>
          <w:p w14:paraId="5491334A" w14:textId="77777777" w:rsidR="00207A82" w:rsidRPr="00207A82" w:rsidRDefault="00207A8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207A82">
              <w:rPr>
                <w:rStyle w:val="Strong"/>
                <w:rFonts w:asciiTheme="minorHAnsi" w:hAnsiTheme="minorHAnsi"/>
                <w:b/>
                <w:bCs w:val="0"/>
                <w:sz w:val="18"/>
                <w:szCs w:val="28"/>
              </w:rPr>
              <w:t>Planned</w:t>
            </w:r>
          </w:p>
        </w:tc>
        <w:tc>
          <w:tcPr>
            <w:tcW w:w="0" w:type="auto"/>
            <w:hideMark/>
          </w:tcPr>
          <w:p w14:paraId="61697B77" w14:textId="77777777" w:rsidR="00207A82" w:rsidRPr="00207A82" w:rsidRDefault="00207A82">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207A82">
              <w:rPr>
                <w:rStyle w:val="Strong"/>
                <w:rFonts w:asciiTheme="minorHAnsi" w:hAnsiTheme="minorHAnsi"/>
                <w:b/>
                <w:bCs w:val="0"/>
                <w:sz w:val="18"/>
                <w:szCs w:val="28"/>
              </w:rPr>
              <w:t>Completed</w:t>
            </w:r>
          </w:p>
        </w:tc>
      </w:tr>
      <w:tr w:rsidR="00207A82" w:rsidRPr="00207A82" w14:paraId="7CA2B898" w14:textId="77777777" w:rsidTr="00207A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CED0AA" w14:textId="14242930" w:rsidR="00207A82" w:rsidRPr="00207A82" w:rsidRDefault="00207A82">
            <w:pPr>
              <w:rPr>
                <w:rFonts w:asciiTheme="minorHAnsi" w:hAnsiTheme="minorHAnsi"/>
                <w:sz w:val="18"/>
                <w:szCs w:val="28"/>
              </w:rPr>
            </w:pPr>
            <w:r w:rsidRPr="00207A82">
              <w:rPr>
                <w:rFonts w:asciiTheme="minorHAnsi" w:hAnsiTheme="minorHAnsi"/>
                <w:sz w:val="18"/>
                <w:szCs w:val="28"/>
              </w:rPr>
              <w:t xml:space="preserve">RAP/LRP </w:t>
            </w:r>
            <w:r w:rsidR="002943E6">
              <w:rPr>
                <w:rFonts w:asciiTheme="minorHAnsi" w:hAnsiTheme="minorHAnsi"/>
                <w:sz w:val="18"/>
                <w:szCs w:val="28"/>
              </w:rPr>
              <w:t>HH</w:t>
            </w:r>
            <w:r w:rsidR="002943E6" w:rsidRPr="00207A82">
              <w:rPr>
                <w:rFonts w:asciiTheme="minorHAnsi" w:hAnsiTheme="minorHAnsi"/>
                <w:sz w:val="18"/>
                <w:szCs w:val="28"/>
              </w:rPr>
              <w:t xml:space="preserve"> </w:t>
            </w:r>
            <w:r w:rsidRPr="00207A82">
              <w:rPr>
                <w:rFonts w:asciiTheme="minorHAnsi" w:hAnsiTheme="minorHAnsi"/>
                <w:sz w:val="18"/>
                <w:szCs w:val="28"/>
              </w:rPr>
              <w:t>Surveys</w:t>
            </w:r>
          </w:p>
        </w:tc>
        <w:tc>
          <w:tcPr>
            <w:tcW w:w="0" w:type="auto"/>
            <w:hideMark/>
          </w:tcPr>
          <w:p w14:paraId="2127C45B" w14:textId="77777777" w:rsidR="00207A82" w:rsidRPr="00207A82" w:rsidRDefault="00207A8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07A82">
              <w:rPr>
                <w:rFonts w:asciiTheme="minorHAnsi" w:hAnsiTheme="minorHAnsi"/>
                <w:sz w:val="18"/>
                <w:szCs w:val="28"/>
              </w:rPr>
              <w:t>12</w:t>
            </w:r>
          </w:p>
        </w:tc>
        <w:tc>
          <w:tcPr>
            <w:tcW w:w="0" w:type="auto"/>
            <w:hideMark/>
          </w:tcPr>
          <w:p w14:paraId="0DA48C30" w14:textId="77777777" w:rsidR="00207A82" w:rsidRPr="00207A82" w:rsidRDefault="00207A82">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07A82">
              <w:rPr>
                <w:rFonts w:asciiTheme="minorHAnsi" w:hAnsiTheme="minorHAnsi"/>
                <w:sz w:val="18"/>
                <w:szCs w:val="28"/>
              </w:rPr>
              <w:t>11</w:t>
            </w:r>
          </w:p>
        </w:tc>
      </w:tr>
      <w:tr w:rsidR="00207A82" w:rsidRPr="00207A82" w14:paraId="6D9AFBAB" w14:textId="77777777" w:rsidTr="00207A82">
        <w:tc>
          <w:tcPr>
            <w:cnfStyle w:val="001000000000" w:firstRow="0" w:lastRow="0" w:firstColumn="1" w:lastColumn="0" w:oddVBand="0" w:evenVBand="0" w:oddHBand="0" w:evenHBand="0" w:firstRowFirstColumn="0" w:firstRowLastColumn="0" w:lastRowFirstColumn="0" w:lastRowLastColumn="0"/>
            <w:tcW w:w="0" w:type="auto"/>
            <w:hideMark/>
          </w:tcPr>
          <w:p w14:paraId="0990910A" w14:textId="77777777" w:rsidR="00207A82" w:rsidRPr="00207A82" w:rsidRDefault="00207A82">
            <w:pPr>
              <w:rPr>
                <w:rFonts w:asciiTheme="minorHAnsi" w:hAnsiTheme="minorHAnsi"/>
                <w:sz w:val="18"/>
                <w:szCs w:val="28"/>
              </w:rPr>
            </w:pPr>
            <w:r w:rsidRPr="00207A82">
              <w:rPr>
                <w:rFonts w:asciiTheme="minorHAnsi" w:hAnsiTheme="minorHAnsi"/>
                <w:sz w:val="18"/>
                <w:szCs w:val="28"/>
              </w:rPr>
              <w:t>Muhtar Interviews</w:t>
            </w:r>
          </w:p>
        </w:tc>
        <w:tc>
          <w:tcPr>
            <w:tcW w:w="0" w:type="auto"/>
            <w:hideMark/>
          </w:tcPr>
          <w:p w14:paraId="0A18DCD1" w14:textId="77777777" w:rsidR="00207A82" w:rsidRPr="00207A82" w:rsidRDefault="00207A8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07A82">
              <w:rPr>
                <w:rFonts w:asciiTheme="minorHAnsi" w:hAnsiTheme="minorHAnsi"/>
                <w:sz w:val="18"/>
                <w:szCs w:val="28"/>
              </w:rPr>
              <w:t>2</w:t>
            </w:r>
          </w:p>
        </w:tc>
        <w:tc>
          <w:tcPr>
            <w:tcW w:w="0" w:type="auto"/>
            <w:hideMark/>
          </w:tcPr>
          <w:p w14:paraId="76DBE988" w14:textId="77777777" w:rsidR="00207A82" w:rsidRPr="00207A82" w:rsidRDefault="00207A82">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07A82">
              <w:rPr>
                <w:rFonts w:asciiTheme="minorHAnsi" w:hAnsiTheme="minorHAnsi"/>
                <w:sz w:val="18"/>
                <w:szCs w:val="28"/>
              </w:rPr>
              <w:t>2</w:t>
            </w:r>
          </w:p>
        </w:tc>
      </w:tr>
    </w:tbl>
    <w:p w14:paraId="6DB5B34C" w14:textId="2E5A382E" w:rsidR="00207A82" w:rsidRDefault="00207A82" w:rsidP="00207A82">
      <w:pPr>
        <w:pStyle w:val="BodyText"/>
        <w:spacing w:before="240"/>
        <w:jc w:val="both"/>
      </w:pPr>
      <w:r w:rsidRPr="00207A82">
        <w:rPr>
          <w:b/>
          <w:bCs/>
        </w:rPr>
        <w:t>Mazı:</w:t>
      </w:r>
      <w:r>
        <w:t xml:space="preserve"> 11 </w:t>
      </w:r>
      <w:r w:rsidR="002943E6">
        <w:t xml:space="preserve">HH </w:t>
      </w:r>
      <w:r>
        <w:t xml:space="preserve">surveys were completed. Interviews covered topics such as ownership status, forest use, grazing, agricultural production, and </w:t>
      </w:r>
      <w:r w:rsidR="002943E6">
        <w:t xml:space="preserve">HH </w:t>
      </w:r>
      <w:r>
        <w:t>vulnerability.</w:t>
      </w:r>
      <w:r>
        <w:br/>
      </w:r>
      <w:r w:rsidRPr="00207A82">
        <w:rPr>
          <w:b/>
          <w:bCs/>
        </w:rPr>
        <w:t>Gökpınar:</w:t>
      </w:r>
      <w:r>
        <w:t xml:space="preserve"> One mu</w:t>
      </w:r>
      <w:r w:rsidR="00904F9B">
        <w:t>k</w:t>
      </w:r>
      <w:r>
        <w:t xml:space="preserve">htar interview and a combined ESIA-LRP </w:t>
      </w:r>
      <w:r w:rsidR="002943E6">
        <w:t xml:space="preserve">HH </w:t>
      </w:r>
      <w:r>
        <w:t>interview were conducted. No private land acquisition is foreseen in this neighborhood.</w:t>
      </w:r>
    </w:p>
    <w:p w14:paraId="7EA3217C" w14:textId="1D7D0E67" w:rsidR="00FA0D8A" w:rsidRDefault="00FA0D8A" w:rsidP="00207A82">
      <w:pPr>
        <w:pStyle w:val="BodyText"/>
        <w:spacing w:before="240"/>
        <w:jc w:val="both"/>
      </w:pPr>
      <w:r>
        <w:t xml:space="preserve">Totally 35 questionnaires were applied </w:t>
      </w:r>
      <w:r w:rsidR="00A01135">
        <w:t xml:space="preserve">to PAPs including July 2024 </w:t>
      </w:r>
      <w:r w:rsidR="005959E0">
        <w:t>and November 2025.</w:t>
      </w:r>
    </w:p>
    <w:p w14:paraId="6EAC6544" w14:textId="77777777" w:rsidR="00207A82" w:rsidRPr="003E4BC9" w:rsidRDefault="00207A82" w:rsidP="003E4BC9">
      <w:pPr>
        <w:pStyle w:val="Subtitle"/>
        <w:rPr>
          <w:rFonts w:asciiTheme="minorHAnsi" w:hAnsiTheme="minorHAnsi" w:cstheme="minorBidi"/>
          <w:b/>
          <w:bCs/>
          <w:sz w:val="20"/>
          <w:lang w:val="en-US"/>
        </w:rPr>
      </w:pPr>
      <w:r w:rsidRPr="003E4BC9">
        <w:rPr>
          <w:rFonts w:asciiTheme="minorHAnsi" w:hAnsiTheme="minorHAnsi" w:cstheme="minorBidi"/>
          <w:b/>
          <w:bCs/>
          <w:sz w:val="20"/>
          <w:lang w:val="en-US"/>
        </w:rPr>
        <w:t>Observed Livelihood and Land Use Patterns</w:t>
      </w:r>
    </w:p>
    <w:p w14:paraId="66B5C8E1" w14:textId="77777777" w:rsidR="00207A82" w:rsidRPr="00207A82" w:rsidRDefault="00207A82" w:rsidP="00207A82">
      <w:pPr>
        <w:pStyle w:val="NormalWeb"/>
        <w:rPr>
          <w:rFonts w:eastAsiaTheme="minorHAnsi" w:cstheme="minorBidi"/>
          <w:kern w:val="2"/>
          <w:lang w:val="en-US" w:eastAsia="en-US"/>
          <w14:ligatures w14:val="standardContextual"/>
        </w:rPr>
      </w:pPr>
      <w:r w:rsidRPr="00207A82">
        <w:rPr>
          <w:rFonts w:eastAsiaTheme="minorHAnsi" w:cstheme="minorBidi"/>
          <w:kern w:val="2"/>
          <w:lang w:val="en-US" w:eastAsia="en-US"/>
          <w14:ligatures w14:val="standardContextual"/>
        </w:rPr>
        <w:t>The following key findings were noted:</w:t>
      </w:r>
    </w:p>
    <w:p w14:paraId="66E83E39" w14:textId="77777777" w:rsidR="00207A82" w:rsidRPr="00207A82" w:rsidRDefault="00207A82" w:rsidP="00A82D69">
      <w:pPr>
        <w:pStyle w:val="ListBullet"/>
      </w:pPr>
      <w:r w:rsidRPr="00207A82">
        <w:t>Primary income in the region derives from non-agricultural employment, notably in tourism and services.</w:t>
      </w:r>
    </w:p>
    <w:p w14:paraId="76A7EC6B" w14:textId="77777777" w:rsidR="00207A82" w:rsidRPr="00207A82" w:rsidRDefault="00207A82" w:rsidP="00A82D69">
      <w:pPr>
        <w:pStyle w:val="ListBullet"/>
      </w:pPr>
      <w:r w:rsidRPr="00207A82">
        <w:t>Secondary livelihoods include pension income, olive cultivation, livestock husbandry, and beekeeping.</w:t>
      </w:r>
    </w:p>
    <w:p w14:paraId="2325AB4D" w14:textId="77777777" w:rsidR="00207A82" w:rsidRPr="00207A82" w:rsidRDefault="00207A82" w:rsidP="00A82D69">
      <w:pPr>
        <w:pStyle w:val="ListBullet"/>
      </w:pPr>
      <w:r w:rsidRPr="00207A82">
        <w:t>Use of forest land for economic purposes (e.g., firewood, mushroom collection, beekeeping) has declined significantly due to past forest fires.</w:t>
      </w:r>
    </w:p>
    <w:p w14:paraId="77296822" w14:textId="77777777" w:rsidR="00207A82" w:rsidRPr="00207A82" w:rsidRDefault="00207A82" w:rsidP="00A82D69">
      <w:pPr>
        <w:pStyle w:val="ListBullet"/>
      </w:pPr>
      <w:r w:rsidRPr="00207A82">
        <w:t>Despite this decline, beekeeping remains a notable activity, including by migratory beekeepers from outside the area. Beekeepers expressed concerns about loss of access to forest routes and floral zones due to the Project.</w:t>
      </w:r>
    </w:p>
    <w:p w14:paraId="0A8CE547" w14:textId="77777777" w:rsidR="00207A82" w:rsidRPr="003E4BC9" w:rsidRDefault="00207A82" w:rsidP="003E4BC9">
      <w:pPr>
        <w:pStyle w:val="Subtitle"/>
        <w:rPr>
          <w:rFonts w:asciiTheme="minorHAnsi" w:hAnsiTheme="minorHAnsi" w:cstheme="minorBidi"/>
          <w:b/>
          <w:bCs/>
          <w:sz w:val="20"/>
          <w:lang w:val="en-US"/>
        </w:rPr>
      </w:pPr>
      <w:r w:rsidRPr="003E4BC9">
        <w:rPr>
          <w:rFonts w:asciiTheme="minorHAnsi" w:hAnsiTheme="minorHAnsi" w:cstheme="minorBidi"/>
          <w:b/>
          <w:bCs/>
          <w:sz w:val="20"/>
          <w:lang w:val="en-US"/>
        </w:rPr>
        <w:t>Structures and Informal Users</w:t>
      </w:r>
    </w:p>
    <w:p w14:paraId="0BE62429" w14:textId="366E918B" w:rsidR="00C43649" w:rsidRPr="00C43649" w:rsidRDefault="00C43649" w:rsidP="00C43649">
      <w:pPr>
        <w:pStyle w:val="NormalWeb"/>
        <w:rPr>
          <w:rFonts w:eastAsiaTheme="minorHAnsi" w:cstheme="minorBidi"/>
          <w:kern w:val="2"/>
          <w:lang w:val="en-US" w:eastAsia="en-US"/>
          <w14:ligatures w14:val="standardContextual"/>
        </w:rPr>
      </w:pPr>
      <w:r w:rsidRPr="00207A82">
        <w:rPr>
          <w:rFonts w:eastAsiaTheme="minorHAnsi" w:cstheme="minorBidi"/>
          <w:kern w:val="2"/>
          <w:lang w:val="en-US" w:eastAsia="en-US"/>
          <w14:ligatures w14:val="standardContextual"/>
        </w:rPr>
        <w:t>The following key findings were noted:</w:t>
      </w:r>
    </w:p>
    <w:p w14:paraId="5A44911C" w14:textId="77777777" w:rsidR="00207A82" w:rsidRPr="00207A82" w:rsidRDefault="00207A82" w:rsidP="00A82D69">
      <w:pPr>
        <w:pStyle w:val="ListBullet"/>
      </w:pPr>
      <w:r w:rsidRPr="00207A82">
        <w:t>Two parcels (393/1 and 400/1) include non-residential or seasonally used structures.</w:t>
      </w:r>
    </w:p>
    <w:p w14:paraId="137FC17B" w14:textId="26B2FC47" w:rsidR="00207A82" w:rsidRPr="00207A82" w:rsidRDefault="00207A82" w:rsidP="00A82D69">
      <w:pPr>
        <w:pStyle w:val="ListBullet"/>
      </w:pPr>
      <w:r w:rsidRPr="00207A82">
        <w:t xml:space="preserve">One unregistered residence used by a seven-person </w:t>
      </w:r>
      <w:r w:rsidR="002943E6">
        <w:t>HH</w:t>
      </w:r>
      <w:r w:rsidRPr="00207A82">
        <w:t xml:space="preserve">, including four vulnerable individuals, was identified. The structure is used for 10 months per year, and the </w:t>
      </w:r>
      <w:r w:rsidR="002943E6">
        <w:t>HH</w:t>
      </w:r>
      <w:r w:rsidR="002943E6" w:rsidRPr="00207A82">
        <w:t xml:space="preserve"> </w:t>
      </w:r>
      <w:r w:rsidRPr="00207A82">
        <w:t>relies on livestock-based income.</w:t>
      </w:r>
    </w:p>
    <w:p w14:paraId="272E4B26" w14:textId="77777777" w:rsidR="00207A82" w:rsidRPr="00207A82" w:rsidRDefault="00207A82" w:rsidP="00A82D69">
      <w:pPr>
        <w:pStyle w:val="ListBullet"/>
      </w:pPr>
      <w:r w:rsidRPr="00207A82">
        <w:t>All three cases have been included in the scope of the LRP for appropriate compensation and restoration planning.</w:t>
      </w:r>
    </w:p>
    <w:p w14:paraId="3605C4E0" w14:textId="77777777" w:rsidR="00207A82" w:rsidRPr="003E4BC9" w:rsidRDefault="00207A82" w:rsidP="003E4BC9">
      <w:pPr>
        <w:pStyle w:val="Subtitle"/>
        <w:rPr>
          <w:rFonts w:asciiTheme="minorHAnsi" w:hAnsiTheme="minorHAnsi" w:cstheme="minorBidi"/>
          <w:b/>
          <w:bCs/>
          <w:sz w:val="20"/>
          <w:lang w:val="en-US"/>
        </w:rPr>
      </w:pPr>
      <w:r w:rsidRPr="003E4BC9">
        <w:rPr>
          <w:rFonts w:asciiTheme="minorHAnsi" w:hAnsiTheme="minorHAnsi" w:cstheme="minorBidi"/>
          <w:b/>
          <w:bCs/>
          <w:sz w:val="20"/>
          <w:lang w:val="en-US"/>
        </w:rPr>
        <w:t>Access Challenges and Community Perceptions</w:t>
      </w:r>
    </w:p>
    <w:p w14:paraId="22418347" w14:textId="77777777" w:rsidR="00C43649" w:rsidRPr="00207A82" w:rsidRDefault="00C43649" w:rsidP="00C43649">
      <w:pPr>
        <w:pStyle w:val="NormalWeb"/>
        <w:rPr>
          <w:rFonts w:eastAsiaTheme="minorHAnsi" w:cstheme="minorBidi"/>
          <w:kern w:val="2"/>
          <w:lang w:val="en-US" w:eastAsia="en-US"/>
          <w14:ligatures w14:val="standardContextual"/>
        </w:rPr>
      </w:pPr>
      <w:r w:rsidRPr="00207A82">
        <w:rPr>
          <w:rFonts w:eastAsiaTheme="minorHAnsi" w:cstheme="minorBidi"/>
          <w:kern w:val="2"/>
          <w:lang w:val="en-US" w:eastAsia="en-US"/>
          <w14:ligatures w14:val="standardContextual"/>
        </w:rPr>
        <w:lastRenderedPageBreak/>
        <w:t>The following key findings were noted:</w:t>
      </w:r>
    </w:p>
    <w:p w14:paraId="165E9793" w14:textId="77777777" w:rsidR="00207A82" w:rsidRPr="00207A82" w:rsidRDefault="00207A82" w:rsidP="00A82D69">
      <w:pPr>
        <w:pStyle w:val="ListBullet"/>
      </w:pPr>
      <w:r w:rsidRPr="00207A82">
        <w:t>Two intended respondents could not be reached: one refused participation, and another had passed away. Communication with their legal representatives is ongoing.</w:t>
      </w:r>
    </w:p>
    <w:p w14:paraId="45E99FD8" w14:textId="77777777" w:rsidR="00207A82" w:rsidRPr="00207A82" w:rsidRDefault="00207A82" w:rsidP="00A82D69">
      <w:pPr>
        <w:pStyle w:val="ListBullet"/>
      </w:pPr>
      <w:r w:rsidRPr="00207A82">
        <w:t>Some land users initially hesitated to participate due to fears of forest damage and livelihood loss. However, with firm-level engagement and direct dialogue, participation improved.</w:t>
      </w:r>
    </w:p>
    <w:p w14:paraId="20CE8BC1" w14:textId="1FF12E1E" w:rsidR="00D21B1B" w:rsidRDefault="00207A82" w:rsidP="00A82D69">
      <w:pPr>
        <w:pStyle w:val="ListBullet"/>
      </w:pPr>
      <w:r w:rsidRPr="00207A82">
        <w:t>Overall, local perceptions toward the Project were observed to become more constructive over time, especially where transparent information was shared.</w:t>
      </w:r>
    </w:p>
    <w:p w14:paraId="48097584" w14:textId="77777777" w:rsidR="007A64E8" w:rsidRDefault="007A64E8" w:rsidP="007A64E8">
      <w:pPr>
        <w:pStyle w:val="ListBullet"/>
        <w:numPr>
          <w:ilvl w:val="0"/>
          <w:numId w:val="0"/>
        </w:numPr>
        <w:ind w:left="397" w:hanging="397"/>
      </w:pPr>
    </w:p>
    <w:p w14:paraId="2B9A8384" w14:textId="77777777" w:rsidR="00F13421" w:rsidRPr="00F13421" w:rsidRDefault="00F13421" w:rsidP="00F13421">
      <w:pPr>
        <w:keepNext/>
        <w:spacing w:after="120" w:line="300" w:lineRule="auto"/>
        <w:jc w:val="both"/>
        <w:outlineLvl w:val="2"/>
        <w:rPr>
          <w:rFonts w:asciiTheme="minorHAnsi" w:eastAsiaTheme="minorHAnsi" w:hAnsiTheme="minorHAnsi" w:cstheme="minorBidi"/>
          <w:caps/>
          <w:color w:val="018219" w:themeColor="accent1"/>
          <w:spacing w:val="8"/>
          <w:kern w:val="2"/>
          <w:sz w:val="20"/>
          <w:lang w:val="en-US" w:eastAsia="en-US"/>
          <w14:ligatures w14:val="standardContextual"/>
        </w:rPr>
      </w:pPr>
      <w:bookmarkStart w:id="107" w:name="_Toc219307442"/>
      <w:r w:rsidRPr="00F13421">
        <w:rPr>
          <w:rFonts w:asciiTheme="minorHAnsi" w:eastAsiaTheme="minorHAnsi" w:hAnsiTheme="minorHAnsi" w:cstheme="minorBidi"/>
          <w:caps/>
          <w:color w:val="018219" w:themeColor="accent1"/>
          <w:spacing w:val="8"/>
          <w:kern w:val="2"/>
          <w:sz w:val="20"/>
          <w:lang w:val="en-US" w:eastAsia="en-US"/>
          <w14:ligatures w14:val="standardContextual"/>
        </w:rPr>
        <w:t>5.1.4 Supplementary Field Study for ETL Route (November 2025)</w:t>
      </w:r>
      <w:bookmarkEnd w:id="107"/>
    </w:p>
    <w:p w14:paraId="6ACF9DB1" w14:textId="73341041" w:rsidR="00776054" w:rsidRDefault="007A64E8">
      <w:pPr>
        <w:pStyle w:val="BodyText"/>
        <w:jc w:val="both"/>
      </w:pPr>
      <w:r>
        <w:t xml:space="preserve">A </w:t>
      </w:r>
      <w:r w:rsidR="00F13421">
        <w:t>separate</w:t>
      </w:r>
      <w:r>
        <w:t xml:space="preserve"> field study was carried out between 22–27 November 2025, by a four-person field research team after completion of ETL route. The objective was to </w:t>
      </w:r>
      <w:r w:rsidR="00776054">
        <w:t xml:space="preserve">consult the PAPs of 3 parcels that will be impacted by </w:t>
      </w:r>
      <w:r w:rsidR="00774E7B">
        <w:t xml:space="preserve">easement due to </w:t>
      </w:r>
      <w:r w:rsidR="00776054">
        <w:t>ETL route</w:t>
      </w:r>
      <w:r w:rsidR="00774E7B">
        <w:t>.</w:t>
      </w:r>
      <w:r w:rsidR="50DD39B0" w:rsidRPr="1973F51C">
        <w:t xml:space="preserve"> The field study conducted in November 2025 did not reveal any additional information that would materially affect the overall evaluation. Nevertheless, all data collected throughout the process, including the information obtained during the November 2025 site visits, were considered cumulatively in the assessments.</w:t>
      </w:r>
    </w:p>
    <w:p w14:paraId="6B1F2C10" w14:textId="0383BE76" w:rsidR="007A64E8" w:rsidRDefault="007A64E8" w:rsidP="007A64E8">
      <w:pPr>
        <w:pStyle w:val="BodyText"/>
        <w:jc w:val="both"/>
      </w:pPr>
      <w:r>
        <w:t xml:space="preserve">Both parcel-based and community-based assessment was conducted in terms of any displacement risks. The study was carried out </w:t>
      </w:r>
      <w:r w:rsidR="00942E9D">
        <w:t>for</w:t>
      </w:r>
      <w:r w:rsidRPr="00583AF8">
        <w:t xml:space="preserve"> the following </w:t>
      </w:r>
      <w:r w:rsidR="00EA2442">
        <w:t>3</w:t>
      </w:r>
      <w:r>
        <w:t xml:space="preserve"> impacted</w:t>
      </w:r>
      <w:r w:rsidRPr="00583AF8">
        <w:t xml:space="preserve"> </w:t>
      </w:r>
      <w:r w:rsidR="00EA2442">
        <w:t>parcels</w:t>
      </w:r>
      <w:r>
        <w:t xml:space="preserve"> </w:t>
      </w:r>
      <w:r w:rsidR="009804FB">
        <w:t xml:space="preserve">in Mazı neighbourhood </w:t>
      </w:r>
      <w:r>
        <w:t>given below</w:t>
      </w:r>
      <w:r w:rsidRPr="00583AF8">
        <w:t>:</w:t>
      </w:r>
    </w:p>
    <w:p w14:paraId="31A22B3E" w14:textId="21D298A5" w:rsidR="00F13421" w:rsidRDefault="008C4B5D" w:rsidP="003E4BC9">
      <w:pPr>
        <w:pStyle w:val="BodyText"/>
        <w:numPr>
          <w:ilvl w:val="0"/>
          <w:numId w:val="121"/>
        </w:numPr>
        <w:jc w:val="both"/>
      </w:pPr>
      <w:r>
        <w:t>400/1</w:t>
      </w:r>
    </w:p>
    <w:p w14:paraId="760F3B64" w14:textId="747B91C9" w:rsidR="009804FB" w:rsidRDefault="008C4B5D" w:rsidP="003E4BC9">
      <w:pPr>
        <w:pStyle w:val="BodyText"/>
        <w:numPr>
          <w:ilvl w:val="0"/>
          <w:numId w:val="121"/>
        </w:numPr>
        <w:jc w:val="both"/>
      </w:pPr>
      <w:r>
        <w:t>204/34</w:t>
      </w:r>
    </w:p>
    <w:p w14:paraId="553FFE99" w14:textId="228BEC52" w:rsidR="009804FB" w:rsidRDefault="008C4B5D" w:rsidP="003E4BC9">
      <w:pPr>
        <w:pStyle w:val="BodyText"/>
        <w:numPr>
          <w:ilvl w:val="0"/>
          <w:numId w:val="121"/>
        </w:numPr>
        <w:jc w:val="both"/>
      </w:pPr>
      <w:r>
        <w:t>204/35</w:t>
      </w:r>
    </w:p>
    <w:p w14:paraId="16D69939" w14:textId="24111EF7" w:rsidR="007A64E8" w:rsidRDefault="007A64E8" w:rsidP="008C4B5D">
      <w:pPr>
        <w:pStyle w:val="BodyText"/>
        <w:jc w:val="both"/>
      </w:pPr>
      <w:r w:rsidRPr="001B59F8">
        <w:t>Data collection methods included community</w:t>
      </w:r>
      <w:r>
        <w:t xml:space="preserve"> </w:t>
      </w:r>
      <w:r w:rsidRPr="001B59F8">
        <w:t>level interviews with mukhtars,</w:t>
      </w:r>
      <w:r>
        <w:t xml:space="preserve"> LRP HHQs with PAPs</w:t>
      </w:r>
      <w:r w:rsidR="008C4B5D">
        <w:t>,</w:t>
      </w:r>
      <w:r>
        <w:t xml:space="preserve"> and</w:t>
      </w:r>
      <w:r w:rsidRPr="001B59F8">
        <w:t xml:space="preserve"> field observations.</w:t>
      </w:r>
    </w:p>
    <w:p w14:paraId="6F57F7F9" w14:textId="5195000B" w:rsidR="00F25D02" w:rsidRPr="001B59F8" w:rsidRDefault="00F25D02" w:rsidP="00F25D02">
      <w:pPr>
        <w:pStyle w:val="BodyText"/>
        <w:jc w:val="both"/>
      </w:pPr>
      <w:r>
        <w:t>HH</w:t>
      </w:r>
      <w:r w:rsidRPr="001B59F8">
        <w:t xml:space="preserve"> interviews were conducted </w:t>
      </w:r>
      <w:r w:rsidR="00EB36F2">
        <w:t>by one-to-one consultations</w:t>
      </w:r>
      <w:r w:rsidRPr="001B59F8">
        <w:t xml:space="preserve">. Interview with </w:t>
      </w:r>
      <w:r w:rsidR="00FD09CD">
        <w:t xml:space="preserve">the </w:t>
      </w:r>
      <w:r w:rsidRPr="001B59F8">
        <w:t xml:space="preserve">mukhtar </w:t>
      </w:r>
      <w:r w:rsidR="00FD09CD">
        <w:t>was re-applied</w:t>
      </w:r>
      <w:r w:rsidRPr="001B59F8">
        <w:t xml:space="preserve"> to gather </w:t>
      </w:r>
      <w:r w:rsidR="00FD09CD">
        <w:t xml:space="preserve">updated </w:t>
      </w:r>
      <w:r w:rsidRPr="001B59F8">
        <w:t>data on demographics, livelihoods, infrastructure, vulnerability, land ownership, and resource use. A breakdown of su</w:t>
      </w:r>
      <w:r w:rsidRPr="00207A82">
        <w:t>rveys is given in</w:t>
      </w:r>
      <w:r w:rsidR="00FD09CD">
        <w:t xml:space="preserve"> </w:t>
      </w:r>
      <w:r w:rsidR="00FD09CD">
        <w:fldChar w:fldCharType="begin"/>
      </w:r>
      <w:r w:rsidR="00FD09CD">
        <w:instrText xml:space="preserve"> REF _Ref219464763 \h </w:instrText>
      </w:r>
      <w:r w:rsidR="00FD09CD">
        <w:fldChar w:fldCharType="separate"/>
      </w:r>
      <w:r w:rsidR="00C02294" w:rsidRPr="001B59F8">
        <w:t xml:space="preserve">Table </w:t>
      </w:r>
      <w:r w:rsidR="00C02294">
        <w:rPr>
          <w:noProof/>
        </w:rPr>
        <w:t>5</w:t>
      </w:r>
      <w:r w:rsidR="00C02294">
        <w:noBreakHyphen/>
      </w:r>
      <w:r w:rsidR="00C02294">
        <w:rPr>
          <w:noProof/>
        </w:rPr>
        <w:t>3</w:t>
      </w:r>
      <w:r w:rsidR="00FD09CD">
        <w:fldChar w:fldCharType="end"/>
      </w:r>
      <w:r w:rsidRPr="00207A82">
        <w:t>.</w:t>
      </w:r>
    </w:p>
    <w:p w14:paraId="1CD1115B" w14:textId="0F630903" w:rsidR="00F25D02" w:rsidRPr="001B59F8" w:rsidRDefault="00F25D02" w:rsidP="00F25D02">
      <w:pPr>
        <w:pStyle w:val="Caption"/>
      </w:pPr>
      <w:bookmarkStart w:id="108" w:name="_Ref219464763"/>
      <w:bookmarkStart w:id="109" w:name="_Ref219464758"/>
      <w:bookmarkStart w:id="110" w:name="_Toc234243489"/>
      <w:r w:rsidRPr="001B59F8">
        <w:t xml:space="preserve">Table </w:t>
      </w:r>
      <w:r w:rsidR="000B5FEB">
        <w:fldChar w:fldCharType="begin"/>
      </w:r>
      <w:r w:rsidR="000B5FEB">
        <w:instrText xml:space="preserve"> STYLEREF 1 \s </w:instrText>
      </w:r>
      <w:r w:rsidR="000B5FEB">
        <w:fldChar w:fldCharType="separate"/>
      </w:r>
      <w:r w:rsidR="00C02294">
        <w:rPr>
          <w:noProof/>
        </w:rPr>
        <w:t>5</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3</w:t>
      </w:r>
      <w:r w:rsidR="000B5FEB">
        <w:fldChar w:fldCharType="end"/>
      </w:r>
      <w:bookmarkEnd w:id="108"/>
      <w:r w:rsidRPr="001B59F8">
        <w:t xml:space="preserve"> LRP SURVEYS TARGETED AND COMPLETED (</w:t>
      </w:r>
      <w:r>
        <w:t>November 2025</w:t>
      </w:r>
      <w:r w:rsidRPr="001B59F8">
        <w:t>)</w:t>
      </w:r>
      <w:bookmarkEnd w:id="109"/>
      <w:bookmarkEnd w:id="110"/>
    </w:p>
    <w:tbl>
      <w:tblPr>
        <w:tblStyle w:val="ERMTable1"/>
        <w:tblpPr w:leftFromText="180" w:rightFromText="180" w:vertAnchor="text"/>
        <w:tblW w:w="5000" w:type="pct"/>
        <w:tblLook w:val="04A0" w:firstRow="1" w:lastRow="0" w:firstColumn="1" w:lastColumn="0" w:noHBand="0" w:noVBand="1"/>
      </w:tblPr>
      <w:tblGrid>
        <w:gridCol w:w="1452"/>
        <w:gridCol w:w="1191"/>
        <w:gridCol w:w="1038"/>
        <w:gridCol w:w="1455"/>
        <w:gridCol w:w="1125"/>
        <w:gridCol w:w="1417"/>
        <w:gridCol w:w="1348"/>
      </w:tblGrid>
      <w:tr w:rsidR="00F25D02" w:rsidRPr="00972322" w14:paraId="7ABE9744" w14:textId="77777777">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04" w:type="pct"/>
            <w:hideMark/>
          </w:tcPr>
          <w:p w14:paraId="1B939A51" w14:textId="77777777" w:rsidR="00F25D02" w:rsidRPr="00972322" w:rsidRDefault="00F25D02">
            <w:pPr>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Project</w:t>
            </w:r>
          </w:p>
        </w:tc>
        <w:tc>
          <w:tcPr>
            <w:tcW w:w="660" w:type="pct"/>
            <w:hideMark/>
          </w:tcPr>
          <w:p w14:paraId="0893C921" w14:textId="77777777" w:rsidR="00F25D02" w:rsidRPr="00972322" w:rsidRDefault="00F25D02">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Province</w:t>
            </w:r>
          </w:p>
        </w:tc>
        <w:tc>
          <w:tcPr>
            <w:tcW w:w="575" w:type="pct"/>
            <w:noWrap/>
            <w:hideMark/>
          </w:tcPr>
          <w:p w14:paraId="2897B734" w14:textId="77777777" w:rsidR="00F25D02" w:rsidRPr="00972322" w:rsidRDefault="00F25D02">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District</w:t>
            </w:r>
          </w:p>
        </w:tc>
        <w:tc>
          <w:tcPr>
            <w:tcW w:w="806" w:type="pct"/>
            <w:hideMark/>
          </w:tcPr>
          <w:p w14:paraId="5F5C12EA" w14:textId="77777777" w:rsidR="00F25D02" w:rsidRPr="00972322" w:rsidRDefault="00F25D02">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Settlement</w:t>
            </w:r>
          </w:p>
        </w:tc>
        <w:tc>
          <w:tcPr>
            <w:tcW w:w="623" w:type="pct"/>
          </w:tcPr>
          <w:p w14:paraId="6A4E90B8" w14:textId="77777777" w:rsidR="00F25D02" w:rsidRPr="00972322" w:rsidRDefault="00F25D02">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Planned</w:t>
            </w:r>
          </w:p>
        </w:tc>
        <w:tc>
          <w:tcPr>
            <w:tcW w:w="785" w:type="pct"/>
          </w:tcPr>
          <w:p w14:paraId="6312CA65" w14:textId="77777777" w:rsidR="00F25D02" w:rsidRPr="00972322" w:rsidRDefault="00F25D02">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Completed</w:t>
            </w:r>
          </w:p>
        </w:tc>
        <w:tc>
          <w:tcPr>
            <w:tcW w:w="747" w:type="pct"/>
          </w:tcPr>
          <w:p w14:paraId="62EB5F94" w14:textId="77777777" w:rsidR="00F25D02" w:rsidRPr="00972322" w:rsidRDefault="00F25D02">
            <w:pPr>
              <w:cnfStyle w:val="100000000000" w:firstRow="1" w:lastRow="0" w:firstColumn="0" w:lastColumn="0" w:oddVBand="0" w:evenVBand="0" w:oddHBand="0" w:evenHBand="0" w:firstRowFirstColumn="0" w:firstRowLastColumn="0" w:lastRowFirstColumn="0" w:lastRowLastColumn="0"/>
              <w:rPr>
                <w:rFonts w:ascii="Verdana" w:hAnsi="Verdana"/>
                <w:b/>
                <w:bCs/>
                <w:color w:val="1C1C1C" w:themeColor="text1"/>
                <w:sz w:val="20"/>
                <w:szCs w:val="20"/>
                <w:lang w:val="en-US"/>
              </w:rPr>
            </w:pPr>
            <w:r w:rsidRPr="00972322">
              <w:rPr>
                <w:rFonts w:ascii="Verdana" w:hAnsi="Verdana"/>
                <w:b/>
                <w:bCs/>
                <w:color w:val="1C1C1C" w:themeColor="text1"/>
                <w:sz w:val="20"/>
                <w:szCs w:val="20"/>
                <w:lang w:val="en-US"/>
              </w:rPr>
              <w:t>Mukhtar Survey</w:t>
            </w:r>
          </w:p>
        </w:tc>
      </w:tr>
      <w:tr w:rsidR="00F25D02" w:rsidRPr="00972322" w14:paraId="00C20A24" w14:textId="7777777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804" w:type="pct"/>
          </w:tcPr>
          <w:p w14:paraId="20E7C3FC" w14:textId="77777777" w:rsidR="00F25D02" w:rsidRPr="00F60009" w:rsidRDefault="00F25D02">
            <w:pPr>
              <w:rPr>
                <w:rFonts w:ascii="Verdana" w:hAnsi="Verdana"/>
                <w:color w:val="1C1C1C" w:themeColor="text1"/>
                <w:sz w:val="20"/>
                <w:szCs w:val="20"/>
                <w:lang w:val="en-US"/>
              </w:rPr>
            </w:pPr>
            <w:r w:rsidRPr="00F60009">
              <w:rPr>
                <w:rFonts w:ascii="Verdana" w:hAnsi="Verdana"/>
                <w:color w:val="1C1C1C" w:themeColor="text1"/>
                <w:sz w:val="20"/>
                <w:szCs w:val="20"/>
                <w:lang w:val="en-US"/>
              </w:rPr>
              <w:t>ARTURNA</w:t>
            </w:r>
          </w:p>
        </w:tc>
        <w:tc>
          <w:tcPr>
            <w:tcW w:w="660" w:type="pct"/>
          </w:tcPr>
          <w:p w14:paraId="76567189" w14:textId="77777777" w:rsidR="00F25D02" w:rsidRPr="00F60009" w:rsidRDefault="00F25D02">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Muğla</w:t>
            </w:r>
          </w:p>
        </w:tc>
        <w:tc>
          <w:tcPr>
            <w:tcW w:w="575" w:type="pct"/>
            <w:noWrap/>
          </w:tcPr>
          <w:p w14:paraId="6D4E908C" w14:textId="77777777" w:rsidR="00F25D02" w:rsidRPr="00F60009" w:rsidRDefault="00F25D02">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Milas</w:t>
            </w:r>
          </w:p>
        </w:tc>
        <w:tc>
          <w:tcPr>
            <w:tcW w:w="806" w:type="pct"/>
          </w:tcPr>
          <w:p w14:paraId="7A0C4DC2" w14:textId="77777777" w:rsidR="00F25D02" w:rsidRPr="00F60009" w:rsidRDefault="00F25D02">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 xml:space="preserve">Mazı </w:t>
            </w:r>
          </w:p>
        </w:tc>
        <w:tc>
          <w:tcPr>
            <w:tcW w:w="623" w:type="pct"/>
          </w:tcPr>
          <w:p w14:paraId="450FF1E7" w14:textId="3C9FF693" w:rsidR="00F25D02" w:rsidRPr="00F60009" w:rsidRDefault="00F25D02">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Pr>
                <w:rFonts w:ascii="Verdana" w:hAnsi="Verdana"/>
                <w:color w:val="1C1C1C" w:themeColor="text1"/>
                <w:sz w:val="20"/>
                <w:szCs w:val="20"/>
                <w:lang w:val="en-US"/>
              </w:rPr>
              <w:t>3</w:t>
            </w:r>
          </w:p>
        </w:tc>
        <w:tc>
          <w:tcPr>
            <w:tcW w:w="785" w:type="pct"/>
          </w:tcPr>
          <w:p w14:paraId="0FC01073" w14:textId="282C8A15" w:rsidR="00F25D02" w:rsidRPr="00F60009" w:rsidRDefault="00F25D02">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Pr>
                <w:rFonts w:ascii="Verdana" w:hAnsi="Verdana"/>
                <w:color w:val="1C1C1C" w:themeColor="text1"/>
                <w:sz w:val="20"/>
                <w:szCs w:val="20"/>
                <w:lang w:val="en-US"/>
              </w:rPr>
              <w:t>2</w:t>
            </w:r>
          </w:p>
        </w:tc>
        <w:tc>
          <w:tcPr>
            <w:tcW w:w="747" w:type="pct"/>
          </w:tcPr>
          <w:p w14:paraId="5643C3F9" w14:textId="77777777" w:rsidR="00F25D02" w:rsidRPr="00F60009" w:rsidRDefault="00F25D02">
            <w:pPr>
              <w:cnfStyle w:val="000000100000" w:firstRow="0" w:lastRow="0" w:firstColumn="0" w:lastColumn="0" w:oddVBand="0" w:evenVBand="0" w:oddHBand="1" w:evenHBand="0" w:firstRowFirstColumn="0" w:firstRowLastColumn="0" w:lastRowFirstColumn="0" w:lastRowLastColumn="0"/>
              <w:rPr>
                <w:rFonts w:ascii="Verdana" w:hAnsi="Verdana"/>
                <w:color w:val="1C1C1C" w:themeColor="text1"/>
                <w:sz w:val="20"/>
                <w:szCs w:val="20"/>
                <w:lang w:val="en-US"/>
              </w:rPr>
            </w:pPr>
            <w:r w:rsidRPr="00F60009">
              <w:rPr>
                <w:rFonts w:ascii="Verdana" w:hAnsi="Verdana"/>
                <w:color w:val="1C1C1C" w:themeColor="text1"/>
                <w:sz w:val="20"/>
                <w:szCs w:val="20"/>
                <w:lang w:val="en-US"/>
              </w:rPr>
              <w:t>1</w:t>
            </w:r>
          </w:p>
        </w:tc>
      </w:tr>
    </w:tbl>
    <w:p w14:paraId="52D5CF8C" w14:textId="77777777" w:rsidR="00F25D02" w:rsidRDefault="00F25D02" w:rsidP="008C4B5D">
      <w:pPr>
        <w:pStyle w:val="BodyText"/>
        <w:jc w:val="both"/>
      </w:pPr>
    </w:p>
    <w:p w14:paraId="7ECCA9DA" w14:textId="31722FF8" w:rsidR="00592A28" w:rsidRPr="00207A82" w:rsidRDefault="00610E84" w:rsidP="003E4BC9">
      <w:pPr>
        <w:pStyle w:val="BodyText"/>
        <w:jc w:val="both"/>
      </w:pPr>
      <w:r>
        <w:t>Owners of p</w:t>
      </w:r>
      <w:r w:rsidR="00AA2A39">
        <w:t xml:space="preserve">arcel numbered 400/1 </w:t>
      </w:r>
      <w:r>
        <w:t xml:space="preserve">could not be reached. </w:t>
      </w:r>
      <w:r w:rsidR="007E6015">
        <w:t xml:space="preserve">They do not live in Mazı and their contact information is also could not be reached. There are </w:t>
      </w:r>
      <w:r>
        <w:t xml:space="preserve">3 heirs of the </w:t>
      </w:r>
      <w:r w:rsidR="00472DD5">
        <w:t>parcel:</w:t>
      </w:r>
      <w:r w:rsidR="0011355D">
        <w:t xml:space="preserve"> all </w:t>
      </w:r>
      <w:r>
        <w:t>liv</w:t>
      </w:r>
      <w:r w:rsidR="0011355D">
        <w:t>ing</w:t>
      </w:r>
      <w:r>
        <w:t xml:space="preserve"> in another province (Izmir)</w:t>
      </w:r>
      <w:r w:rsidR="00C333A9">
        <w:t>.</w:t>
      </w:r>
      <w:r w:rsidR="00F43632">
        <w:t xml:space="preserve"> However</w:t>
      </w:r>
      <w:r w:rsidR="00A16035">
        <w:t>, the parcel is used seasonally.</w:t>
      </w:r>
    </w:p>
    <w:p w14:paraId="5728DFD9" w14:textId="3E584108" w:rsidR="00602791" w:rsidRPr="003E4BC9" w:rsidRDefault="00ED2B7F" w:rsidP="003E4BC9">
      <w:pPr>
        <w:pStyle w:val="Heading3"/>
        <w:spacing w:before="0" w:line="300" w:lineRule="auto"/>
        <w:ind w:left="0"/>
        <w:jc w:val="both"/>
        <w:rPr>
          <w:b w:val="0"/>
          <w:bCs w:val="0"/>
          <w:caps/>
          <w:color w:val="018219" w:themeColor="accent1"/>
          <w:spacing w:val="8"/>
        </w:rPr>
      </w:pPr>
      <w:bookmarkStart w:id="111" w:name="_Toc234243429"/>
      <w:r>
        <w:rPr>
          <w:b w:val="0"/>
          <w:bCs w:val="0"/>
          <w:caps/>
          <w:color w:val="018219" w:themeColor="accent1"/>
          <w:spacing w:val="8"/>
        </w:rPr>
        <w:lastRenderedPageBreak/>
        <w:t>5.1.</w:t>
      </w:r>
      <w:r w:rsidR="00F13421">
        <w:rPr>
          <w:b w:val="0"/>
          <w:bCs w:val="0"/>
          <w:caps/>
          <w:color w:val="018219" w:themeColor="accent1"/>
          <w:spacing w:val="8"/>
        </w:rPr>
        <w:t>5</w:t>
      </w:r>
      <w:r>
        <w:rPr>
          <w:b w:val="0"/>
          <w:bCs w:val="0"/>
          <w:caps/>
          <w:color w:val="018219" w:themeColor="accent1"/>
          <w:spacing w:val="8"/>
        </w:rPr>
        <w:t xml:space="preserve"> </w:t>
      </w:r>
      <w:r w:rsidR="0019123E" w:rsidRPr="003E4BC9">
        <w:rPr>
          <w:b w:val="0"/>
          <w:bCs w:val="0"/>
          <w:caps/>
          <w:color w:val="018219" w:themeColor="accent1"/>
          <w:spacing w:val="8"/>
        </w:rPr>
        <w:t>Limitations</w:t>
      </w:r>
      <w:bookmarkEnd w:id="111"/>
    </w:p>
    <w:p w14:paraId="05FC41A3" w14:textId="76994282" w:rsidR="00602791" w:rsidRDefault="00602791" w:rsidP="00207A82">
      <w:pPr>
        <w:pStyle w:val="BodyText"/>
        <w:jc w:val="both"/>
      </w:pPr>
      <w:r w:rsidRPr="001B59F8">
        <w:t>D</w:t>
      </w:r>
      <w:r w:rsidR="00207A82">
        <w:t xml:space="preserve">espite careful preparation and adherence to international good practice standards during the April 2025 field study for the Arturna </w:t>
      </w:r>
      <w:r w:rsidR="0053662F">
        <w:t>WPP</w:t>
      </w:r>
      <w:r w:rsidR="00207A82">
        <w:t>, several limitations affected the depth, coverage, and representativeness of the data collected for the LRP:</w:t>
      </w:r>
    </w:p>
    <w:p w14:paraId="5FE4BFE6" w14:textId="0C639E5F" w:rsidR="00207A82" w:rsidRPr="003E4BC9" w:rsidRDefault="00207A82" w:rsidP="003E4BC9">
      <w:pPr>
        <w:pStyle w:val="BodyText"/>
        <w:jc w:val="both"/>
        <w:rPr>
          <w:b/>
          <w:bCs/>
        </w:rPr>
      </w:pPr>
      <w:r w:rsidRPr="00207A82">
        <w:rPr>
          <w:b/>
          <w:bCs/>
        </w:rPr>
        <w:t>Unreachable or Non-Responsive Users</w:t>
      </w:r>
      <w:r>
        <w:rPr>
          <w:b/>
          <w:bCs/>
        </w:rPr>
        <w:t xml:space="preserve">: </w:t>
      </w:r>
      <w:r w:rsidRPr="00ED2B7F">
        <w:t xml:space="preserve">Although </w:t>
      </w:r>
      <w:r w:rsidR="00A241D0">
        <w:t>13</w:t>
      </w:r>
      <w:r w:rsidR="00A241D0" w:rsidRPr="00ED2B7F">
        <w:t xml:space="preserve"> </w:t>
      </w:r>
      <w:r w:rsidRPr="00ED2B7F">
        <w:t xml:space="preserve">out of </w:t>
      </w:r>
      <w:r w:rsidR="00A241D0">
        <w:t>15</w:t>
      </w:r>
      <w:r w:rsidR="00A241D0" w:rsidRPr="00ED2B7F">
        <w:t xml:space="preserve"> </w:t>
      </w:r>
      <w:r w:rsidRPr="00ED2B7F">
        <w:t xml:space="preserve">targeted RAP/LRP </w:t>
      </w:r>
      <w:r w:rsidR="002D417E">
        <w:t>HH</w:t>
      </w:r>
      <w:r w:rsidR="002D417E" w:rsidRPr="00ED2B7F">
        <w:t xml:space="preserve"> </w:t>
      </w:r>
      <w:r w:rsidRPr="00ED2B7F">
        <w:t>surveys were successfully completed in Mazı Neighborhood, two users could not be reached:</w:t>
      </w:r>
    </w:p>
    <w:p w14:paraId="65A2C806" w14:textId="77777777" w:rsidR="00207A82" w:rsidRDefault="00207A82" w:rsidP="0058030C">
      <w:pPr>
        <w:pStyle w:val="BodyText"/>
        <w:numPr>
          <w:ilvl w:val="0"/>
          <w:numId w:val="74"/>
        </w:numPr>
        <w:spacing w:after="0"/>
        <w:jc w:val="both"/>
        <w:rPr>
          <w:rFonts w:eastAsia="Times New Roman"/>
          <w:szCs w:val="20"/>
        </w:rPr>
      </w:pPr>
      <w:r w:rsidRPr="00207A82">
        <w:rPr>
          <w:rFonts w:eastAsia="Times New Roman"/>
          <w:szCs w:val="20"/>
        </w:rPr>
        <w:t>One land user lives outside the region and declined to participate.</w:t>
      </w:r>
    </w:p>
    <w:p w14:paraId="68ECCAD5" w14:textId="0EEED2E1" w:rsidR="00A241D0" w:rsidRPr="00207A82" w:rsidRDefault="00A241D0" w:rsidP="0058030C">
      <w:pPr>
        <w:pStyle w:val="BodyText"/>
        <w:numPr>
          <w:ilvl w:val="0"/>
          <w:numId w:val="74"/>
        </w:numPr>
        <w:spacing w:after="0"/>
        <w:jc w:val="both"/>
        <w:rPr>
          <w:rFonts w:eastAsia="Times New Roman"/>
          <w:szCs w:val="20"/>
        </w:rPr>
      </w:pPr>
      <w:r>
        <w:rPr>
          <w:rFonts w:eastAsia="Times New Roman"/>
          <w:szCs w:val="20"/>
        </w:rPr>
        <w:t>Three heirs of one parcel lives in another city, contact information could not be reached.</w:t>
      </w:r>
    </w:p>
    <w:p w14:paraId="698A4ED4" w14:textId="77777777" w:rsidR="00207A82" w:rsidRDefault="00207A82" w:rsidP="0058030C">
      <w:pPr>
        <w:pStyle w:val="BodyText"/>
        <w:numPr>
          <w:ilvl w:val="0"/>
          <w:numId w:val="74"/>
        </w:numPr>
        <w:spacing w:after="0"/>
        <w:jc w:val="both"/>
        <w:rPr>
          <w:rFonts w:eastAsia="Times New Roman"/>
          <w:szCs w:val="20"/>
        </w:rPr>
      </w:pPr>
      <w:r w:rsidRPr="00207A82">
        <w:rPr>
          <w:rFonts w:eastAsia="Times New Roman"/>
          <w:szCs w:val="20"/>
        </w:rPr>
        <w:t>Another landowner had passed away; although the heirs were contacted, intra-family disputes and the small size of the affected parcel led them to refuse engagement.</w:t>
      </w:r>
    </w:p>
    <w:p w14:paraId="30E0767B" w14:textId="47C4F225" w:rsidR="00207A82" w:rsidRPr="00207A82" w:rsidRDefault="00207A82" w:rsidP="0058030C">
      <w:pPr>
        <w:pStyle w:val="BodyText"/>
        <w:numPr>
          <w:ilvl w:val="0"/>
          <w:numId w:val="74"/>
        </w:numPr>
        <w:spacing w:after="0"/>
        <w:jc w:val="both"/>
        <w:rPr>
          <w:rFonts w:eastAsia="Times New Roman"/>
          <w:szCs w:val="20"/>
        </w:rPr>
      </w:pPr>
      <w:r w:rsidRPr="00207A82">
        <w:rPr>
          <w:rFonts w:eastAsia="Times New Roman"/>
          <w:szCs w:val="20"/>
        </w:rPr>
        <w:t>Efforts to re-engage these users through legal representatives are ongoing.</w:t>
      </w:r>
    </w:p>
    <w:p w14:paraId="3AA2BEB3" w14:textId="3B3CED42" w:rsidR="00207A82" w:rsidRPr="00207A82" w:rsidRDefault="00207A82" w:rsidP="00207A82">
      <w:pPr>
        <w:pStyle w:val="BodyText"/>
        <w:jc w:val="both"/>
      </w:pPr>
      <w:r w:rsidRPr="00207A82">
        <w:rPr>
          <w:b/>
          <w:bCs/>
        </w:rPr>
        <w:t>Informal and Unregistered Structures</w:t>
      </w:r>
      <w:r w:rsidRPr="00207A82">
        <w:t xml:space="preserve">: One informally occupied structure (no cadastral registration) was identified within the </w:t>
      </w:r>
      <w:r w:rsidR="002D417E">
        <w:t>P</w:t>
      </w:r>
      <w:r w:rsidR="002D417E" w:rsidRPr="00207A82">
        <w:t xml:space="preserve">roject’s </w:t>
      </w:r>
      <w:r w:rsidR="002D417E">
        <w:t>AoI</w:t>
      </w:r>
      <w:r w:rsidRPr="00207A82">
        <w:t xml:space="preserve"> and is used by a vulnerable </w:t>
      </w:r>
      <w:r w:rsidR="002943E6">
        <w:t>HH</w:t>
      </w:r>
      <w:r w:rsidR="002943E6" w:rsidRPr="00207A82">
        <w:t xml:space="preserve"> </w:t>
      </w:r>
      <w:r w:rsidRPr="00207A82">
        <w:t>for 10 months per year. While the structure was included in the LRP scope, the absence of title documentation posed limitations in classifying tenure and establishing compensation eligibility under national frameworks.</w:t>
      </w:r>
    </w:p>
    <w:p w14:paraId="4BC59BFF" w14:textId="023F29AD" w:rsidR="00207A82" w:rsidRPr="00207A82" w:rsidRDefault="00207A82" w:rsidP="00207A82">
      <w:pPr>
        <w:pStyle w:val="BodyText"/>
        <w:jc w:val="both"/>
      </w:pPr>
      <w:r w:rsidRPr="00207A82">
        <w:rPr>
          <w:b/>
          <w:bCs/>
        </w:rPr>
        <w:t>Community Hesitancy and Distrust</w:t>
      </w:r>
      <w:r>
        <w:t xml:space="preserve">: </w:t>
      </w:r>
      <w:r w:rsidRPr="00207A82">
        <w:t>Initial reluctance among some residents to participate in interviews was observed, particularly due to concerns about forest degradation, loss of forest access, and reduced income from activities such as beekeeping and livestock grazing. These perceptions were influenced by past forest fires and experiences with other infrastructure projects. While most stakeholders ultimately agreed to be interviewed, responses from some participants were cautious or limited in detail.</w:t>
      </w:r>
    </w:p>
    <w:p w14:paraId="177F1E8C" w14:textId="05C4E7D1" w:rsidR="00207A82" w:rsidRDefault="00207A82" w:rsidP="00207A82">
      <w:pPr>
        <w:pStyle w:val="BodyText"/>
        <w:jc w:val="both"/>
      </w:pPr>
      <w:r w:rsidRPr="00207A82">
        <w:rPr>
          <w:b/>
          <w:bCs/>
        </w:rPr>
        <w:t>Low Female Representation</w:t>
      </w:r>
      <w:r>
        <w:t xml:space="preserve">: As in many rural areas, </w:t>
      </w:r>
      <w:r w:rsidRPr="00207A82">
        <w:t>female participation in survey activities remained limited</w:t>
      </w:r>
      <w:r>
        <w:t>. Factors included:</w:t>
      </w:r>
    </w:p>
    <w:p w14:paraId="02C39EFB" w14:textId="2B66E368" w:rsidR="00207A82" w:rsidRDefault="00207A82" w:rsidP="00C43649">
      <w:pPr>
        <w:pStyle w:val="ListBullet"/>
      </w:pPr>
      <w:r>
        <w:t xml:space="preserve">The dominance of male spaces such as </w:t>
      </w:r>
      <w:r w:rsidR="00A241D0">
        <w:t xml:space="preserve">settlement </w:t>
      </w:r>
      <w:r>
        <w:t>coffeehouses;</w:t>
      </w:r>
    </w:p>
    <w:p w14:paraId="25B6A68D" w14:textId="252ECBDF" w:rsidR="00207A82" w:rsidRDefault="00207A82" w:rsidP="00C43649">
      <w:pPr>
        <w:pStyle w:val="ListBullet"/>
      </w:pPr>
      <w:r>
        <w:t xml:space="preserve">Cultural norms regarding </w:t>
      </w:r>
      <w:r w:rsidR="00A241D0">
        <w:t xml:space="preserve">HH </w:t>
      </w:r>
      <w:r>
        <w:t>representation by male heads;</w:t>
      </w:r>
    </w:p>
    <w:p w14:paraId="6B203EDF" w14:textId="77777777" w:rsidR="00207A82" w:rsidRDefault="00207A82" w:rsidP="00C43649">
      <w:pPr>
        <w:pStyle w:val="ListBullet"/>
      </w:pPr>
      <w:r>
        <w:t>Lack of proactive facilitation from some local leaders.</w:t>
      </w:r>
      <w:r>
        <w:br/>
        <w:t>Despite these constraints, the research team sought alternative ways to include women, such as approaching them at home or through informal networks.</w:t>
      </w:r>
    </w:p>
    <w:p w14:paraId="0918F1AF" w14:textId="646142AC" w:rsidR="00207A82" w:rsidRDefault="00207A82" w:rsidP="00207A82">
      <w:pPr>
        <w:pStyle w:val="BodyText"/>
        <w:jc w:val="both"/>
      </w:pPr>
      <w:r w:rsidRPr="00207A82">
        <w:rPr>
          <w:b/>
          <w:bCs/>
        </w:rPr>
        <w:t>Forest and Seasonal Land Use Data Gaps</w:t>
      </w:r>
      <w:r>
        <w:t xml:space="preserve">: Access to some forested zones and seasonal land use areas (e.g., grazing paths, migratory beekeeping sites) was restricted due to terrain and time constraints. As a result, the team could not fully map the extent of </w:t>
      </w:r>
      <w:r w:rsidRPr="00207A82">
        <w:t>informal or seasonal resource use</w:t>
      </w:r>
      <w:r>
        <w:t>. However, interviews with several key forest-dependent individuals, including livestock herders and beekeepers, provided indicative insights into these activities and their vulnerability to Project-induced access limitations.</w:t>
      </w:r>
    </w:p>
    <w:p w14:paraId="1A6D92B8" w14:textId="33686D8B" w:rsidR="00207A82" w:rsidRDefault="00207A82" w:rsidP="00207A82">
      <w:pPr>
        <w:pStyle w:val="BodyText"/>
        <w:jc w:val="both"/>
      </w:pPr>
      <w:r w:rsidRPr="00207A82">
        <w:rPr>
          <w:b/>
          <w:bCs/>
        </w:rPr>
        <w:t>Perceptions Influenced by Project Uncertainty</w:t>
      </w:r>
      <w:r>
        <w:t xml:space="preserve">: In both Mazı and Gökpınar, several respondents indicated that their views about the Project were </w:t>
      </w:r>
      <w:r w:rsidRPr="00207A82">
        <w:t>not yet fully formed</w:t>
      </w:r>
      <w:r>
        <w:t xml:space="preserve">, as construction had not started and final infrastructure locations (e.g., ETL alignment) </w:t>
      </w:r>
      <w:r>
        <w:lastRenderedPageBreak/>
        <w:t>remained uncertain. This resulted in some responses lacking clarity on expectations or coping strategies.</w:t>
      </w:r>
    </w:p>
    <w:p w14:paraId="676D5A47" w14:textId="77777777" w:rsidR="00207A82" w:rsidRPr="001B59F8" w:rsidRDefault="00207A82" w:rsidP="00207A82">
      <w:pPr>
        <w:pStyle w:val="BodyText"/>
        <w:jc w:val="both"/>
      </w:pPr>
    </w:p>
    <w:p w14:paraId="1C064A7B" w14:textId="6E64236C" w:rsidR="00602791" w:rsidRPr="001B59F8" w:rsidRDefault="00602791" w:rsidP="00602791">
      <w:pPr>
        <w:pStyle w:val="BodyText"/>
        <w:sectPr w:rsidR="00602791" w:rsidRPr="001B59F8" w:rsidSect="001226A5">
          <w:footerReference w:type="default" r:id="rId27"/>
          <w:pgSz w:w="11906" w:h="16838" w:code="9"/>
          <w:pgMar w:top="1440" w:right="1440" w:bottom="1440" w:left="1440" w:header="562" w:footer="504" w:gutter="0"/>
          <w:cols w:sep="1" w:space="380"/>
          <w:titlePg/>
          <w:docGrid w:linePitch="360"/>
        </w:sectPr>
      </w:pPr>
    </w:p>
    <w:p w14:paraId="754EAB55" w14:textId="0F50019B" w:rsidR="0019123E" w:rsidRPr="003E4BC9" w:rsidRDefault="0058143A" w:rsidP="003E4BC9">
      <w:pPr>
        <w:pStyle w:val="Heading1"/>
        <w:numPr>
          <w:ilvl w:val="0"/>
          <w:numId w:val="106"/>
        </w:numPr>
        <w:ind w:left="397" w:hanging="397"/>
        <w:rPr>
          <w:rFonts w:asciiTheme="minorHAnsi" w:hAnsiTheme="minorHAnsi"/>
        </w:rPr>
      </w:pPr>
      <w:bookmarkStart w:id="112" w:name="_Toc234243430"/>
      <w:r>
        <w:rPr>
          <w:rFonts w:asciiTheme="minorHAnsi" w:hAnsiTheme="minorHAnsi"/>
        </w:rPr>
        <w:lastRenderedPageBreak/>
        <w:t>People and Assests Affected by Land Acquisition</w:t>
      </w:r>
      <w:bookmarkEnd w:id="112"/>
    </w:p>
    <w:p w14:paraId="583A0B23" w14:textId="4B4E2BCD" w:rsidR="00564180" w:rsidRPr="001B59F8" w:rsidRDefault="00564180" w:rsidP="006321BF">
      <w:pPr>
        <w:pStyle w:val="BodyText"/>
        <w:jc w:val="both"/>
        <w:rPr>
          <w:rFonts w:eastAsia="Times New Roman"/>
          <w:szCs w:val="20"/>
        </w:rPr>
      </w:pPr>
      <w:r w:rsidRPr="001B59F8">
        <w:rPr>
          <w:rFonts w:eastAsia="Times New Roman"/>
          <w:szCs w:val="20"/>
        </w:rPr>
        <w:t xml:space="preserve">The </w:t>
      </w:r>
      <w:r w:rsidR="00C74DF8" w:rsidRPr="001B59F8">
        <w:rPr>
          <w:rFonts w:eastAsia="Times New Roman"/>
          <w:szCs w:val="20"/>
        </w:rPr>
        <w:t>sub chapters below</w:t>
      </w:r>
      <w:r w:rsidRPr="001B59F8">
        <w:rPr>
          <w:rFonts w:eastAsia="Times New Roman"/>
          <w:szCs w:val="20"/>
        </w:rPr>
        <w:t xml:space="preserve"> present the socio-economic environment of PAPs affected by land acquisition and livelihood impacts.</w:t>
      </w:r>
    </w:p>
    <w:p w14:paraId="13B58DA8" w14:textId="252BF060" w:rsidR="00C74118" w:rsidRPr="001B59F8" w:rsidRDefault="00E81DAF">
      <w:pPr>
        <w:pStyle w:val="Heading2"/>
      </w:pPr>
      <w:bookmarkStart w:id="113" w:name="_Toc200730875"/>
      <w:bookmarkStart w:id="114" w:name="_Toc234243431"/>
      <w:bookmarkEnd w:id="113"/>
      <w:r>
        <w:t>6.1</w:t>
      </w:r>
      <w:r w:rsidR="00C04918" w:rsidRPr="001B59F8">
        <w:t xml:space="preserve"> </w:t>
      </w:r>
      <w:r w:rsidR="00860EC5" w:rsidRPr="001B59F8">
        <w:t>Demographic</w:t>
      </w:r>
      <w:r w:rsidR="003E64A7" w:rsidRPr="001B59F8">
        <w:t xml:space="preserve"> structure of the project aoı</w:t>
      </w:r>
      <w:bookmarkEnd w:id="114"/>
    </w:p>
    <w:p w14:paraId="3855D029" w14:textId="10919332" w:rsidR="00BB039D" w:rsidRPr="001B59F8" w:rsidRDefault="00BB039D" w:rsidP="00BB039D">
      <w:pPr>
        <w:pStyle w:val="BodyText"/>
        <w:jc w:val="both"/>
      </w:pPr>
      <w:r w:rsidRPr="001B59F8">
        <w:t xml:space="preserve">The largest settlement in the </w:t>
      </w:r>
      <w:r w:rsidR="00904F9B">
        <w:t>ARTURNA</w:t>
      </w:r>
      <w:r w:rsidRPr="001B59F8">
        <w:t xml:space="preserve"> WPP AoI area is </w:t>
      </w:r>
      <w:r w:rsidR="00207A82">
        <w:t>Mazı</w:t>
      </w:r>
      <w:r w:rsidRPr="001B59F8">
        <w:t xml:space="preserve"> Neighborhood, while the smallest is </w:t>
      </w:r>
      <w:r w:rsidR="00207A82">
        <w:t>Gökpınar</w:t>
      </w:r>
      <w:r w:rsidRPr="001B59F8">
        <w:t xml:space="preserve"> Neighborhood. According to 202</w:t>
      </w:r>
      <w:r w:rsidR="00207A82">
        <w:t>4</w:t>
      </w:r>
      <w:r w:rsidRPr="001B59F8">
        <w:t xml:space="preserve"> TURKSTAT ADNKS data</w:t>
      </w:r>
      <w:r w:rsidRPr="001B59F8">
        <w:rPr>
          <w:rStyle w:val="FootnoteReference"/>
        </w:rPr>
        <w:footnoteReference w:id="4"/>
      </w:r>
      <w:r w:rsidRPr="001B59F8">
        <w:t>, populati</w:t>
      </w:r>
      <w:r w:rsidRPr="00207A82">
        <w:t xml:space="preserve">on information is given </w:t>
      </w:r>
      <w:r w:rsidR="00207A82" w:rsidRPr="00207A82">
        <w:t>in</w:t>
      </w:r>
      <w:r w:rsidR="006A62BC">
        <w:t xml:space="preserve"> </w:t>
      </w:r>
      <w:r w:rsidR="006A62BC">
        <w:fldChar w:fldCharType="begin"/>
      </w:r>
      <w:r w:rsidR="006A62BC">
        <w:instrText xml:space="preserve"> REF _Ref205451455 \h </w:instrText>
      </w:r>
      <w:r w:rsidR="006A62BC">
        <w:fldChar w:fldCharType="separate"/>
      </w:r>
      <w:r w:rsidR="00C02294" w:rsidRPr="001B59F8">
        <w:t xml:space="preserve">Table </w:t>
      </w:r>
      <w:r w:rsidR="00C02294">
        <w:rPr>
          <w:noProof/>
        </w:rPr>
        <w:t>6</w:t>
      </w:r>
      <w:r w:rsidR="00C02294">
        <w:noBreakHyphen/>
      </w:r>
      <w:r w:rsidR="00C02294">
        <w:rPr>
          <w:noProof/>
        </w:rPr>
        <w:t>1</w:t>
      </w:r>
      <w:r w:rsidR="006A62BC">
        <w:fldChar w:fldCharType="end"/>
      </w:r>
      <w:r w:rsidR="00207A82" w:rsidRPr="00207A82">
        <w:t>.</w:t>
      </w:r>
    </w:p>
    <w:p w14:paraId="7E196654" w14:textId="3C2189D3" w:rsidR="00C74DF8" w:rsidRPr="001B59F8" w:rsidRDefault="00C74DF8" w:rsidP="00572EB7">
      <w:pPr>
        <w:pStyle w:val="Caption"/>
        <w:rPr>
          <w:rFonts w:asciiTheme="minorHAnsi" w:hAnsiTheme="minorHAnsi"/>
          <w:szCs w:val="20"/>
        </w:rPr>
      </w:pPr>
      <w:bookmarkStart w:id="115" w:name="_Ref205451455"/>
      <w:bookmarkStart w:id="116" w:name="_Ref203947512"/>
      <w:bookmarkStart w:id="117" w:name="_Toc234243490"/>
      <w:r w:rsidRPr="001B59F8">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bookmarkEnd w:id="115"/>
      <w:r w:rsidRPr="001B59F8">
        <w:tab/>
        <w:t>P</w:t>
      </w:r>
      <w:r w:rsidR="006A62BC">
        <w:t>op</w:t>
      </w:r>
      <w:r w:rsidRPr="001B59F8">
        <w:t xml:space="preserve">ulation in </w:t>
      </w:r>
      <w:r w:rsidR="00BB039D" w:rsidRPr="001B59F8">
        <w:t>P</w:t>
      </w:r>
      <w:r w:rsidR="006A62BC">
        <w:t xml:space="preserve">roject Affected </w:t>
      </w:r>
      <w:r w:rsidRPr="001B59F8">
        <w:t>Settlements</w:t>
      </w:r>
      <w:bookmarkEnd w:id="116"/>
      <w:bookmarkEnd w:id="117"/>
    </w:p>
    <w:tbl>
      <w:tblPr>
        <w:tblStyle w:val="ERMTable1"/>
        <w:tblW w:w="5000" w:type="pct"/>
        <w:tblLook w:val="04A0" w:firstRow="1" w:lastRow="0" w:firstColumn="1" w:lastColumn="0" w:noHBand="0" w:noVBand="1"/>
      </w:tblPr>
      <w:tblGrid>
        <w:gridCol w:w="2677"/>
        <w:gridCol w:w="1977"/>
        <w:gridCol w:w="2422"/>
        <w:gridCol w:w="2422"/>
      </w:tblGrid>
      <w:tr w:rsidR="00207A82" w:rsidRPr="00972322" w14:paraId="2DF6E830" w14:textId="77777777" w:rsidTr="00C648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9" w:type="pct"/>
            <w:noWrap/>
            <w:hideMark/>
          </w:tcPr>
          <w:p w14:paraId="606FDCC2" w14:textId="77777777" w:rsidR="00207A82" w:rsidRPr="00972322" w:rsidRDefault="00207A82" w:rsidP="00C6488C">
            <w:pPr>
              <w:jc w:val="both"/>
              <w:rPr>
                <w:rFonts w:asciiTheme="minorHAnsi" w:eastAsia="Calibri" w:hAnsiTheme="minorHAnsi" w:cs="Arial"/>
                <w:b/>
                <w:bCs/>
                <w:color w:val="1C1C1C" w:themeColor="text1"/>
                <w:szCs w:val="18"/>
                <w:lang w:val="en-US"/>
              </w:rPr>
            </w:pPr>
            <w:r w:rsidRPr="00972322">
              <w:rPr>
                <w:rFonts w:asciiTheme="minorHAnsi" w:eastAsia="Calibri" w:hAnsiTheme="minorHAnsi" w:cs="Arial"/>
                <w:b/>
                <w:bCs/>
                <w:color w:val="1C1C1C" w:themeColor="text1"/>
                <w:szCs w:val="18"/>
                <w:lang w:val="en-US"/>
              </w:rPr>
              <w:t>Settlement</w:t>
            </w:r>
          </w:p>
        </w:tc>
        <w:tc>
          <w:tcPr>
            <w:tcW w:w="1041" w:type="pct"/>
          </w:tcPr>
          <w:p w14:paraId="3E74EE1F" w14:textId="77777777" w:rsidR="00207A82" w:rsidRPr="00972322" w:rsidRDefault="00207A82" w:rsidP="00C6488C">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b/>
                <w:bCs/>
                <w:color w:val="1C1C1C" w:themeColor="text1"/>
                <w:szCs w:val="18"/>
                <w:lang w:val="en-US"/>
              </w:rPr>
            </w:pPr>
            <w:r w:rsidRPr="00972322">
              <w:rPr>
                <w:rFonts w:asciiTheme="minorHAnsi" w:eastAsia="Calibri" w:hAnsiTheme="minorHAnsi" w:cs="Arial"/>
                <w:b/>
                <w:bCs/>
                <w:color w:val="1C1C1C" w:themeColor="text1"/>
                <w:szCs w:val="18"/>
                <w:lang w:val="en-US"/>
              </w:rPr>
              <w:t xml:space="preserve">Total Population </w:t>
            </w:r>
          </w:p>
        </w:tc>
        <w:tc>
          <w:tcPr>
            <w:tcW w:w="1275" w:type="pct"/>
          </w:tcPr>
          <w:p w14:paraId="26DFE777" w14:textId="77777777" w:rsidR="00207A82" w:rsidRPr="00972322" w:rsidRDefault="00207A82" w:rsidP="00C6488C">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b/>
                <w:bCs/>
                <w:color w:val="1C1C1C" w:themeColor="text1"/>
                <w:szCs w:val="18"/>
                <w:lang w:val="en-US"/>
              </w:rPr>
            </w:pPr>
            <w:r w:rsidRPr="00972322">
              <w:rPr>
                <w:rFonts w:asciiTheme="minorHAnsi" w:eastAsia="Calibri" w:hAnsiTheme="minorHAnsi" w:cs="Arial"/>
                <w:b/>
                <w:bCs/>
                <w:color w:val="1C1C1C" w:themeColor="text1"/>
                <w:szCs w:val="18"/>
                <w:lang w:val="en-US"/>
              </w:rPr>
              <w:t xml:space="preserve">Male Population </w:t>
            </w:r>
          </w:p>
        </w:tc>
        <w:tc>
          <w:tcPr>
            <w:tcW w:w="1275" w:type="pct"/>
          </w:tcPr>
          <w:p w14:paraId="76BF8FA7" w14:textId="77777777" w:rsidR="00207A82" w:rsidRPr="00972322" w:rsidRDefault="00207A82" w:rsidP="00C6488C">
            <w:pPr>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Arial"/>
                <w:b/>
                <w:bCs/>
                <w:color w:val="1C1C1C" w:themeColor="text1"/>
                <w:szCs w:val="18"/>
                <w:lang w:val="en-US"/>
              </w:rPr>
            </w:pPr>
            <w:r w:rsidRPr="00972322">
              <w:rPr>
                <w:rFonts w:asciiTheme="minorHAnsi" w:eastAsia="Calibri" w:hAnsiTheme="minorHAnsi" w:cs="Arial"/>
                <w:b/>
                <w:bCs/>
                <w:color w:val="1C1C1C" w:themeColor="text1"/>
                <w:szCs w:val="18"/>
                <w:lang w:val="en-US"/>
              </w:rPr>
              <w:t>Female Population</w:t>
            </w:r>
          </w:p>
        </w:tc>
      </w:tr>
      <w:tr w:rsidR="00207A82" w:rsidRPr="00972322" w14:paraId="076E35E8" w14:textId="77777777" w:rsidTr="00C64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9" w:type="pct"/>
            <w:noWrap/>
          </w:tcPr>
          <w:p w14:paraId="74365047" w14:textId="77777777" w:rsidR="00207A82" w:rsidRPr="00972322" w:rsidRDefault="00207A82" w:rsidP="00C6488C">
            <w:pPr>
              <w:jc w:val="both"/>
              <w:rPr>
                <w:rFonts w:asciiTheme="minorHAnsi" w:eastAsia="Calibri" w:hAnsiTheme="minorHAnsi" w:cs="Arial"/>
                <w:color w:val="1C1C1C" w:themeColor="text1"/>
                <w:szCs w:val="18"/>
                <w:lang w:val="en-US"/>
              </w:rPr>
            </w:pPr>
            <w:r w:rsidRPr="00972322">
              <w:rPr>
                <w:rFonts w:asciiTheme="minorHAnsi" w:eastAsia="Calibri" w:hAnsiTheme="minorHAnsi" w:cs="Arial"/>
                <w:color w:val="1C1C1C" w:themeColor="text1"/>
                <w:szCs w:val="18"/>
                <w:lang w:val="en-US"/>
              </w:rPr>
              <w:t>Mazı</w:t>
            </w:r>
          </w:p>
        </w:tc>
        <w:tc>
          <w:tcPr>
            <w:tcW w:w="1041" w:type="pct"/>
          </w:tcPr>
          <w:p w14:paraId="62B2A1A3" w14:textId="77777777" w:rsidR="00207A82" w:rsidRPr="00972322" w:rsidRDefault="00207A82" w:rsidP="00C6488C">
            <w:pPr>
              <w:jc w:val="center"/>
              <w:cnfStyle w:val="000000100000" w:firstRow="0" w:lastRow="0" w:firstColumn="0" w:lastColumn="0" w:oddVBand="0" w:evenVBand="0" w:oddHBand="1" w:evenHBand="0" w:firstRowFirstColumn="0" w:firstRowLastColumn="0" w:lastRowFirstColumn="0" w:lastRowLastColumn="0"/>
              <w:rPr>
                <w:rStyle w:val="yaziboyutu"/>
                <w:rFonts w:asciiTheme="minorHAnsi" w:hAnsiTheme="minorHAnsi" w:cs="Arial"/>
                <w:color w:val="1C1C1C" w:themeColor="text1"/>
                <w:szCs w:val="18"/>
                <w:lang w:val="en-US"/>
              </w:rPr>
            </w:pPr>
            <w:r w:rsidRPr="00972322">
              <w:rPr>
                <w:rStyle w:val="yaziboyutu"/>
                <w:rFonts w:asciiTheme="minorHAnsi" w:hAnsiTheme="minorHAnsi"/>
                <w:color w:val="1C1C1C" w:themeColor="text1"/>
                <w:szCs w:val="18"/>
                <w:lang w:val="en-US"/>
              </w:rPr>
              <w:t>1.169</w:t>
            </w:r>
          </w:p>
        </w:tc>
        <w:tc>
          <w:tcPr>
            <w:tcW w:w="1275" w:type="pct"/>
          </w:tcPr>
          <w:p w14:paraId="79EFCEFD" w14:textId="77777777" w:rsidR="00207A82" w:rsidRPr="00972322" w:rsidRDefault="00207A82" w:rsidP="00C6488C">
            <w:pPr>
              <w:jc w:val="center"/>
              <w:cnfStyle w:val="000000100000" w:firstRow="0" w:lastRow="0" w:firstColumn="0" w:lastColumn="0" w:oddVBand="0" w:evenVBand="0" w:oddHBand="1" w:evenHBand="0" w:firstRowFirstColumn="0" w:firstRowLastColumn="0" w:lastRowFirstColumn="0" w:lastRowLastColumn="0"/>
              <w:rPr>
                <w:rStyle w:val="yaziboyutu"/>
                <w:rFonts w:asciiTheme="minorHAnsi" w:hAnsiTheme="minorHAnsi" w:cs="Arial"/>
                <w:color w:val="1C1C1C" w:themeColor="text1"/>
                <w:szCs w:val="18"/>
                <w:lang w:val="en-US"/>
              </w:rPr>
            </w:pPr>
            <w:r w:rsidRPr="00972322">
              <w:rPr>
                <w:rStyle w:val="yaziboyutu"/>
                <w:rFonts w:asciiTheme="minorHAnsi" w:hAnsiTheme="minorHAnsi"/>
                <w:color w:val="1C1C1C" w:themeColor="text1"/>
                <w:szCs w:val="18"/>
                <w:lang w:val="en-US"/>
              </w:rPr>
              <w:t>600</w:t>
            </w:r>
          </w:p>
        </w:tc>
        <w:tc>
          <w:tcPr>
            <w:tcW w:w="1275" w:type="pct"/>
          </w:tcPr>
          <w:p w14:paraId="7FE4CBDF" w14:textId="77777777" w:rsidR="00207A82" w:rsidRPr="00972322" w:rsidRDefault="00207A82" w:rsidP="00C6488C">
            <w:pPr>
              <w:jc w:val="center"/>
              <w:cnfStyle w:val="000000100000" w:firstRow="0" w:lastRow="0" w:firstColumn="0" w:lastColumn="0" w:oddVBand="0" w:evenVBand="0" w:oddHBand="1" w:evenHBand="0" w:firstRowFirstColumn="0" w:firstRowLastColumn="0" w:lastRowFirstColumn="0" w:lastRowLastColumn="0"/>
              <w:rPr>
                <w:rStyle w:val="yaziboyutu"/>
                <w:rFonts w:asciiTheme="minorHAnsi" w:hAnsiTheme="minorHAnsi" w:cs="Arial"/>
                <w:color w:val="1C1C1C" w:themeColor="text1"/>
                <w:szCs w:val="18"/>
                <w:lang w:val="en-US"/>
              </w:rPr>
            </w:pPr>
            <w:r w:rsidRPr="00972322">
              <w:rPr>
                <w:rStyle w:val="yaziboyutu"/>
                <w:rFonts w:asciiTheme="minorHAnsi" w:hAnsiTheme="minorHAnsi"/>
                <w:color w:val="1C1C1C" w:themeColor="text1"/>
                <w:szCs w:val="18"/>
                <w:lang w:val="en-US"/>
              </w:rPr>
              <w:t>569</w:t>
            </w:r>
          </w:p>
        </w:tc>
      </w:tr>
      <w:tr w:rsidR="00207A82" w:rsidRPr="00972322" w14:paraId="72AD0AB2" w14:textId="77777777" w:rsidTr="00C6488C">
        <w:tc>
          <w:tcPr>
            <w:cnfStyle w:val="001000000000" w:firstRow="0" w:lastRow="0" w:firstColumn="1" w:lastColumn="0" w:oddVBand="0" w:evenVBand="0" w:oddHBand="0" w:evenHBand="0" w:firstRowFirstColumn="0" w:firstRowLastColumn="0" w:lastRowFirstColumn="0" w:lastRowLastColumn="0"/>
            <w:tcW w:w="1409" w:type="pct"/>
            <w:noWrap/>
          </w:tcPr>
          <w:p w14:paraId="2A16BD8E" w14:textId="77777777" w:rsidR="00207A82" w:rsidRPr="00972322" w:rsidRDefault="00207A82" w:rsidP="00C6488C">
            <w:pPr>
              <w:jc w:val="both"/>
              <w:rPr>
                <w:rFonts w:asciiTheme="minorHAnsi" w:eastAsia="Calibri" w:hAnsiTheme="minorHAnsi" w:cs="Arial"/>
                <w:color w:val="1C1C1C" w:themeColor="text1"/>
                <w:szCs w:val="18"/>
                <w:lang w:val="en-US"/>
              </w:rPr>
            </w:pPr>
            <w:r w:rsidRPr="00972322">
              <w:rPr>
                <w:rFonts w:asciiTheme="minorHAnsi" w:hAnsiTheme="minorHAnsi"/>
                <w:color w:val="1C1C1C" w:themeColor="text1"/>
                <w:szCs w:val="18"/>
                <w:lang w:val="en-US"/>
              </w:rPr>
              <w:t>Gökpınar</w:t>
            </w:r>
          </w:p>
        </w:tc>
        <w:tc>
          <w:tcPr>
            <w:tcW w:w="1041" w:type="pct"/>
          </w:tcPr>
          <w:p w14:paraId="4572B3DF" w14:textId="77777777" w:rsidR="00207A82" w:rsidRPr="00972322" w:rsidRDefault="00207A82" w:rsidP="00C6488C">
            <w:pPr>
              <w:jc w:val="center"/>
              <w:cnfStyle w:val="000000000000" w:firstRow="0" w:lastRow="0" w:firstColumn="0" w:lastColumn="0" w:oddVBand="0" w:evenVBand="0" w:oddHBand="0" w:evenHBand="0" w:firstRowFirstColumn="0" w:firstRowLastColumn="0" w:lastRowFirstColumn="0" w:lastRowLastColumn="0"/>
              <w:rPr>
                <w:rStyle w:val="yaziboyutu"/>
                <w:rFonts w:asciiTheme="minorHAnsi" w:hAnsiTheme="minorHAnsi" w:cs="Arial"/>
                <w:color w:val="1C1C1C" w:themeColor="text1"/>
                <w:szCs w:val="18"/>
                <w:lang w:val="en-US"/>
              </w:rPr>
            </w:pPr>
            <w:r w:rsidRPr="00972322">
              <w:rPr>
                <w:rStyle w:val="yaziboyutu"/>
                <w:rFonts w:asciiTheme="minorHAnsi" w:hAnsiTheme="minorHAnsi"/>
                <w:color w:val="1C1C1C" w:themeColor="text1"/>
                <w:szCs w:val="18"/>
                <w:lang w:val="en-US"/>
              </w:rPr>
              <w:t>229</w:t>
            </w:r>
          </w:p>
        </w:tc>
        <w:tc>
          <w:tcPr>
            <w:tcW w:w="1275" w:type="pct"/>
          </w:tcPr>
          <w:p w14:paraId="5C6B5032" w14:textId="77777777" w:rsidR="00207A82" w:rsidRPr="00972322" w:rsidRDefault="00207A82" w:rsidP="00C6488C">
            <w:pPr>
              <w:jc w:val="center"/>
              <w:cnfStyle w:val="000000000000" w:firstRow="0" w:lastRow="0" w:firstColumn="0" w:lastColumn="0" w:oddVBand="0" w:evenVBand="0" w:oddHBand="0" w:evenHBand="0" w:firstRowFirstColumn="0" w:firstRowLastColumn="0" w:lastRowFirstColumn="0" w:lastRowLastColumn="0"/>
              <w:rPr>
                <w:rStyle w:val="yaziboyutu"/>
                <w:rFonts w:asciiTheme="minorHAnsi" w:hAnsiTheme="minorHAnsi" w:cs="Arial"/>
                <w:color w:val="1C1C1C" w:themeColor="text1"/>
                <w:szCs w:val="18"/>
                <w:lang w:val="en-US"/>
              </w:rPr>
            </w:pPr>
            <w:r w:rsidRPr="00972322">
              <w:rPr>
                <w:rStyle w:val="yaziboyutu"/>
                <w:rFonts w:asciiTheme="minorHAnsi" w:hAnsiTheme="minorHAnsi"/>
                <w:color w:val="1C1C1C" w:themeColor="text1"/>
                <w:szCs w:val="18"/>
                <w:lang w:val="en-US"/>
              </w:rPr>
              <w:t>112</w:t>
            </w:r>
          </w:p>
        </w:tc>
        <w:tc>
          <w:tcPr>
            <w:tcW w:w="1275" w:type="pct"/>
          </w:tcPr>
          <w:p w14:paraId="1BF0745E" w14:textId="77777777" w:rsidR="00207A82" w:rsidRPr="00972322" w:rsidRDefault="00207A82" w:rsidP="00C6488C">
            <w:pPr>
              <w:jc w:val="center"/>
              <w:cnfStyle w:val="000000000000" w:firstRow="0" w:lastRow="0" w:firstColumn="0" w:lastColumn="0" w:oddVBand="0" w:evenVBand="0" w:oddHBand="0" w:evenHBand="0" w:firstRowFirstColumn="0" w:firstRowLastColumn="0" w:lastRowFirstColumn="0" w:lastRowLastColumn="0"/>
              <w:rPr>
                <w:rStyle w:val="yaziboyutu"/>
                <w:rFonts w:asciiTheme="minorHAnsi" w:hAnsiTheme="minorHAnsi" w:cs="Arial"/>
                <w:color w:val="1C1C1C" w:themeColor="text1"/>
                <w:szCs w:val="18"/>
                <w:lang w:val="en-US"/>
              </w:rPr>
            </w:pPr>
            <w:r w:rsidRPr="00972322">
              <w:rPr>
                <w:rStyle w:val="yaziboyutu"/>
                <w:rFonts w:asciiTheme="minorHAnsi" w:hAnsiTheme="minorHAnsi"/>
                <w:color w:val="1C1C1C" w:themeColor="text1"/>
                <w:szCs w:val="18"/>
                <w:lang w:val="en-US"/>
              </w:rPr>
              <w:t>117</w:t>
            </w:r>
          </w:p>
        </w:tc>
      </w:tr>
      <w:tr w:rsidR="00207A82" w:rsidRPr="00972322" w:rsidDel="003B4CB1" w14:paraId="51F943B8" w14:textId="77777777" w:rsidTr="00C64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9" w:type="pct"/>
            <w:noWrap/>
          </w:tcPr>
          <w:p w14:paraId="7380329E" w14:textId="77777777" w:rsidR="00207A82" w:rsidRPr="00972322" w:rsidRDefault="00207A82" w:rsidP="00C6488C">
            <w:pPr>
              <w:jc w:val="both"/>
              <w:rPr>
                <w:rFonts w:asciiTheme="minorHAnsi" w:eastAsia="Calibri" w:hAnsiTheme="minorHAnsi" w:cs="Arial"/>
                <w:color w:val="1C1C1C" w:themeColor="text1"/>
                <w:szCs w:val="18"/>
                <w:lang w:val="en-US"/>
              </w:rPr>
            </w:pPr>
            <w:r w:rsidRPr="00972322">
              <w:rPr>
                <w:rFonts w:asciiTheme="minorHAnsi" w:hAnsiTheme="minorHAnsi"/>
                <w:color w:val="1C1C1C" w:themeColor="text1"/>
                <w:szCs w:val="18"/>
                <w:lang w:val="en-US"/>
              </w:rPr>
              <w:t xml:space="preserve">Yeniköy </w:t>
            </w:r>
          </w:p>
        </w:tc>
        <w:tc>
          <w:tcPr>
            <w:tcW w:w="1041" w:type="pct"/>
          </w:tcPr>
          <w:p w14:paraId="1822BD14" w14:textId="77777777" w:rsidR="00207A82" w:rsidRPr="00972322"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color w:val="1C1C1C" w:themeColor="text1"/>
                <w:szCs w:val="18"/>
                <w:lang w:val="en-US"/>
              </w:rPr>
            </w:pPr>
            <w:r w:rsidRPr="00972322">
              <w:rPr>
                <w:rStyle w:val="yaziboyutu"/>
                <w:rFonts w:asciiTheme="minorHAnsi" w:hAnsiTheme="minorHAnsi"/>
                <w:color w:val="1C1C1C" w:themeColor="text1"/>
                <w:szCs w:val="18"/>
                <w:lang w:val="en-US"/>
              </w:rPr>
              <w:t>850</w:t>
            </w:r>
          </w:p>
        </w:tc>
        <w:tc>
          <w:tcPr>
            <w:tcW w:w="1275" w:type="pct"/>
          </w:tcPr>
          <w:p w14:paraId="07BC6E7A" w14:textId="77777777" w:rsidR="00207A82" w:rsidRPr="00972322" w:rsidDel="003B4CB1"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color w:val="1C1C1C" w:themeColor="text1"/>
                <w:szCs w:val="18"/>
                <w:lang w:val="en-US"/>
              </w:rPr>
            </w:pPr>
            <w:r w:rsidRPr="00972322">
              <w:rPr>
                <w:rStyle w:val="yaziboyutu"/>
                <w:rFonts w:asciiTheme="minorHAnsi" w:hAnsiTheme="minorHAnsi"/>
                <w:color w:val="1C1C1C" w:themeColor="text1"/>
                <w:szCs w:val="18"/>
                <w:lang w:val="en-US"/>
              </w:rPr>
              <w:t>421</w:t>
            </w:r>
          </w:p>
        </w:tc>
        <w:tc>
          <w:tcPr>
            <w:tcW w:w="1275" w:type="pct"/>
          </w:tcPr>
          <w:p w14:paraId="62E6F95D" w14:textId="77777777" w:rsidR="00207A82" w:rsidRPr="00972322" w:rsidDel="003B4CB1"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Arial"/>
                <w:color w:val="1C1C1C" w:themeColor="text1"/>
                <w:szCs w:val="18"/>
                <w:lang w:val="en-US"/>
              </w:rPr>
            </w:pPr>
            <w:r w:rsidRPr="00972322">
              <w:rPr>
                <w:rStyle w:val="yaziboyutu"/>
                <w:rFonts w:asciiTheme="minorHAnsi" w:hAnsiTheme="minorHAnsi"/>
                <w:color w:val="1C1C1C" w:themeColor="text1"/>
                <w:szCs w:val="18"/>
                <w:lang w:val="en-US"/>
              </w:rPr>
              <w:t>429</w:t>
            </w:r>
          </w:p>
        </w:tc>
      </w:tr>
    </w:tbl>
    <w:p w14:paraId="3605E0D3" w14:textId="7A912A81" w:rsidR="00967679" w:rsidRPr="001B59F8" w:rsidRDefault="00967679" w:rsidP="00572EB7">
      <w:pPr>
        <w:pStyle w:val="NormalWeb"/>
        <w:spacing w:before="0" w:beforeAutospacing="0"/>
        <w:rPr>
          <w:sz w:val="18"/>
          <w:szCs w:val="18"/>
          <w:lang w:val="en-US"/>
        </w:rPr>
      </w:pPr>
      <w:r w:rsidRPr="001B59F8">
        <w:rPr>
          <w:sz w:val="18"/>
          <w:szCs w:val="18"/>
          <w:lang w:val="en-US"/>
        </w:rPr>
        <w:t>Source: TurkStat ADNKS, 2024</w:t>
      </w:r>
    </w:p>
    <w:p w14:paraId="188E8FF1" w14:textId="77777777" w:rsidR="00207A82" w:rsidRPr="008675B4" w:rsidRDefault="00207A82" w:rsidP="00C43649">
      <w:pPr>
        <w:pStyle w:val="ListBullet"/>
      </w:pPr>
      <w:r w:rsidRPr="008675B4">
        <w:t>Mazı Neighborhood's population is 1,169 people in total. 600 of this population are male and 569 are female. Mazı Neighborhood's population, which was 1,087 in 2017, became 1,169 in 2023.</w:t>
      </w:r>
    </w:p>
    <w:p w14:paraId="3034BE8F" w14:textId="77777777" w:rsidR="00207A82" w:rsidRPr="008675B4" w:rsidRDefault="00207A82" w:rsidP="00C43649">
      <w:pPr>
        <w:pStyle w:val="ListBullet"/>
      </w:pPr>
      <w:r w:rsidRPr="008675B4">
        <w:t>Yeniköy Neighborhood's population is 850 people in total. 421 of this population are male and 429 are female. Yeniköy Neighborhood's population, which was 762 in 2017, became 850 in 2023.</w:t>
      </w:r>
    </w:p>
    <w:p w14:paraId="727F3BA7" w14:textId="77777777" w:rsidR="00207A82" w:rsidRDefault="00207A82" w:rsidP="00C43649">
      <w:pPr>
        <w:pStyle w:val="ListBullet"/>
      </w:pPr>
      <w:r w:rsidRPr="008675B4">
        <w:t>Gökpınar Neighborhood's population is 229 people in total. 112 of this population are male and 117 are female. The population of Gökpınar District, which was 203 people in 2017, became 229 people in 2023.</w:t>
      </w:r>
    </w:p>
    <w:p w14:paraId="16206F5B" w14:textId="77777777" w:rsidR="00207A82" w:rsidRDefault="00207A82" w:rsidP="00415571">
      <w:pPr>
        <w:pStyle w:val="BodyText"/>
        <w:jc w:val="both"/>
      </w:pPr>
      <w:r w:rsidRPr="008675B4">
        <w:t>When official population data and field data obtained from Mukhtar interviews were evaluated, it was observed that there was no significant population change in the settlements within the Arturna Project AoI in the last 10 years.</w:t>
      </w:r>
    </w:p>
    <w:p w14:paraId="48407751" w14:textId="77777777" w:rsidR="00207A82" w:rsidRDefault="00207A82" w:rsidP="00A66C6A">
      <w:pPr>
        <w:pStyle w:val="BodyText"/>
        <w:spacing w:before="240"/>
        <w:jc w:val="both"/>
      </w:pPr>
      <w:r w:rsidRPr="00972322">
        <w:t xml:space="preserve">According to the </w:t>
      </w:r>
      <w:r>
        <w:t xml:space="preserve">population </w:t>
      </w:r>
      <w:r w:rsidRPr="00972322">
        <w:t>data, the 55-64 age group constitutes the weighted segment with 24% in AoI. This rate is followed by the population aged 65 and over. The population aged 18 and under constitutes the lowest percentage with 8% in AoI settlements. Based on this data, it is seen that the average age is high in AoI, and the rate of young and active age population is low.</w:t>
      </w:r>
      <w:r>
        <w:t xml:space="preserve"> In the AoI, </w:t>
      </w:r>
      <w:r w:rsidRPr="00F816DD">
        <w:t>54% of the population is composed of Primary or secondary school graduates. This data is parallel to the high age average in the AoI. The second weighted segment is composed of High school graduates with 19%; while the uneducated adult population is notable with 3%.</w:t>
      </w:r>
      <w:r>
        <w:t xml:space="preserve"> </w:t>
      </w:r>
    </w:p>
    <w:p w14:paraId="6034DDE3" w14:textId="500BA1F5" w:rsidR="00207A82" w:rsidRDefault="00207A82" w:rsidP="00A66C6A">
      <w:pPr>
        <w:pStyle w:val="BodyText"/>
        <w:spacing w:before="240"/>
        <w:jc w:val="both"/>
      </w:pPr>
      <w:r w:rsidRPr="00B94A09">
        <w:t xml:space="preserve">29.2% of </w:t>
      </w:r>
      <w:r w:rsidR="004A4422">
        <w:t>HHs</w:t>
      </w:r>
      <w:r w:rsidR="004A4422" w:rsidRPr="00B94A09">
        <w:t xml:space="preserve"> </w:t>
      </w:r>
      <w:r w:rsidRPr="00B94A09">
        <w:t xml:space="preserve">in Arturna AoI consist of two members. Three-member </w:t>
      </w:r>
      <w:r w:rsidR="004A4422">
        <w:t>HHs</w:t>
      </w:r>
      <w:r w:rsidR="004A4422" w:rsidRPr="00B94A09">
        <w:t xml:space="preserve"> </w:t>
      </w:r>
      <w:r w:rsidRPr="00B94A09">
        <w:t xml:space="preserve">are second with 25%, followed by three-member and four-member </w:t>
      </w:r>
      <w:r w:rsidR="004A4422">
        <w:t>HHs</w:t>
      </w:r>
      <w:r w:rsidRPr="00B94A09">
        <w:t xml:space="preserve">, respectively. The average </w:t>
      </w:r>
      <w:r w:rsidR="004A4422">
        <w:t>HH</w:t>
      </w:r>
      <w:r w:rsidR="004A4422" w:rsidRPr="00B94A09">
        <w:t xml:space="preserve"> </w:t>
      </w:r>
      <w:r w:rsidRPr="00B94A09">
        <w:t xml:space="preserve">size of the 83 </w:t>
      </w:r>
      <w:r w:rsidR="002943E6">
        <w:t>HH</w:t>
      </w:r>
      <w:r w:rsidR="002943E6" w:rsidRPr="00B94A09">
        <w:t xml:space="preserve">s </w:t>
      </w:r>
      <w:r w:rsidRPr="00B94A09">
        <w:t>in the AoI is 3.5.</w:t>
      </w:r>
    </w:p>
    <w:p w14:paraId="24EFE594" w14:textId="09D9DFC3" w:rsidR="00583E9B" w:rsidRPr="001B59F8" w:rsidRDefault="00E81DAF" w:rsidP="00572EB7">
      <w:pPr>
        <w:pStyle w:val="Heading2"/>
      </w:pPr>
      <w:bookmarkStart w:id="118" w:name="_Toc234243432"/>
      <w:r>
        <w:lastRenderedPageBreak/>
        <w:t>6.2</w:t>
      </w:r>
      <w:r w:rsidR="00207A82">
        <w:t xml:space="preserve"> </w:t>
      </w:r>
      <w:r w:rsidR="00583E9B" w:rsidRPr="001B59F8">
        <w:t>Economy and Employment</w:t>
      </w:r>
      <w:bookmarkEnd w:id="118"/>
    </w:p>
    <w:p w14:paraId="42332FD9" w14:textId="77777777" w:rsidR="00023C7A" w:rsidRDefault="00023C7A" w:rsidP="00A66C6A">
      <w:pPr>
        <w:pStyle w:val="BodyText"/>
        <w:jc w:val="both"/>
      </w:pPr>
      <w:r>
        <w:t>Muğla province’s economy is predominantly driven by the tourism sector, thanks to its coastal location and natural attractions. However, agriculture remains an important contributor to the local economy with significant production and export value in certain crops. Key agricultural products of Muğla include tomatoes, pomegranates, citrus fruits, almonds, olive oil, eggplant, squash, and cucumber, which collectively provide substantial income for producers. Muğla also holds a prominent place in greenhouse vegetable cultivation – especially in table tomato production – ranking 4th in Türkiye in terms of greenhouse area (nearly 40,000 decares of greenhouse cultivation area). Besides tourism and agriculture, Muğla has notable mining resources (such as the Yatağan lignite coal and Fethiye chrome deposits) and is an important center for marble production. These diverse economic activities form the backdrop of livelihoods in the province.</w:t>
      </w:r>
    </w:p>
    <w:p w14:paraId="5C9CF2A2" w14:textId="35B803A0" w:rsidR="00023C7A" w:rsidRDefault="00023C7A" w:rsidP="00A66C6A">
      <w:pPr>
        <w:pStyle w:val="BodyText"/>
        <w:jc w:val="both"/>
      </w:pPr>
      <w:r>
        <w:t>Recent demographic trends show that Muğla is attracting significant in-migration. According to 2023 TurkStat data, Muğla province ranked third in Türkiye for net internal migration (after Antalya and Ankara). The province’s natural features and tourism-driven opportunities are key pull factors drawing people to settle in the region. This influx contributes to a growing service and real estate economy (a developing “rent economy”) but also indicates changing socio-economic dynamics that can influence traditional livelihood activities like farming.</w:t>
      </w:r>
    </w:p>
    <w:p w14:paraId="4D18C264" w14:textId="538A0672" w:rsidR="00023C7A" w:rsidRPr="003E4BC9" w:rsidRDefault="0082146A" w:rsidP="003E4BC9">
      <w:pPr>
        <w:pStyle w:val="Heading3"/>
        <w:spacing w:before="0" w:line="300" w:lineRule="auto"/>
        <w:ind w:left="0"/>
        <w:jc w:val="both"/>
        <w:rPr>
          <w:b w:val="0"/>
          <w:bCs w:val="0"/>
          <w:caps/>
          <w:color w:val="018219" w:themeColor="accent1"/>
          <w:spacing w:val="8"/>
        </w:rPr>
      </w:pPr>
      <w:bookmarkStart w:id="119" w:name="_Toc234243433"/>
      <w:r>
        <w:rPr>
          <w:b w:val="0"/>
          <w:bCs w:val="0"/>
          <w:caps/>
          <w:color w:val="018219" w:themeColor="accent1"/>
          <w:spacing w:val="8"/>
        </w:rPr>
        <w:t xml:space="preserve">6.2.1 </w:t>
      </w:r>
      <w:r w:rsidR="00023C7A" w:rsidRPr="003E4BC9">
        <w:rPr>
          <w:b w:val="0"/>
          <w:bCs w:val="0"/>
          <w:caps/>
          <w:color w:val="018219" w:themeColor="accent1"/>
          <w:spacing w:val="8"/>
        </w:rPr>
        <w:t>Household Income Sources and Expenditure Patterns in the Project Area</w:t>
      </w:r>
      <w:bookmarkEnd w:id="119"/>
    </w:p>
    <w:p w14:paraId="7BA6FD21" w14:textId="3D318EF4" w:rsidR="00207A82" w:rsidRDefault="00207A82" w:rsidP="006A62BC">
      <w:pPr>
        <w:pStyle w:val="BodyText"/>
        <w:jc w:val="both"/>
      </w:pPr>
      <w:r w:rsidRPr="008F0A4A">
        <w:t xml:space="preserve">The livelihood source of the </w:t>
      </w:r>
      <w:r w:rsidR="00C27521">
        <w:t>HHs</w:t>
      </w:r>
      <w:r w:rsidR="00C27521" w:rsidRPr="008F0A4A">
        <w:t xml:space="preserve"> </w:t>
      </w:r>
      <w:r w:rsidRPr="008F0A4A">
        <w:t xml:space="preserve">living in Arturna AoI </w:t>
      </w:r>
      <w:r w:rsidR="00904F9B">
        <w:t xml:space="preserve">settlements </w:t>
      </w:r>
      <w:r w:rsidRPr="008F0A4A">
        <w:t xml:space="preserve">is presented in the </w:t>
      </w:r>
      <w:r w:rsidR="006A62BC">
        <w:fldChar w:fldCharType="begin"/>
      </w:r>
      <w:r w:rsidR="006A62BC">
        <w:instrText xml:space="preserve"> REF _Ref205451493 \h  \* MERGEFORMAT </w:instrText>
      </w:r>
      <w:r w:rsidR="006A62BC">
        <w:fldChar w:fldCharType="separate"/>
      </w:r>
      <w:r w:rsidR="00C02294" w:rsidRPr="001B59F8">
        <w:t xml:space="preserve">Table </w:t>
      </w:r>
      <w:r w:rsidR="00C02294">
        <w:rPr>
          <w:noProof/>
        </w:rPr>
        <w:t>6</w:t>
      </w:r>
      <w:r w:rsidR="00C02294">
        <w:rPr>
          <w:noProof/>
        </w:rPr>
        <w:noBreakHyphen/>
        <w:t>2</w:t>
      </w:r>
      <w:r w:rsidR="006A62BC">
        <w:fldChar w:fldCharType="end"/>
      </w:r>
      <w:r w:rsidR="00904F9B">
        <w:t xml:space="preserve"> </w:t>
      </w:r>
      <w:r w:rsidRPr="008F0A4A">
        <w:t>below according to Muğla YEKA</w:t>
      </w:r>
      <w:r>
        <w:t xml:space="preserve"> field study findings carried o</w:t>
      </w:r>
      <w:r w:rsidR="00904F9B">
        <w:t>u</w:t>
      </w:r>
      <w:r>
        <w:t xml:space="preserve">t </w:t>
      </w:r>
      <w:r w:rsidR="00415571">
        <w:t>in</w:t>
      </w:r>
      <w:r>
        <w:t xml:space="preserve"> July 2024</w:t>
      </w:r>
      <w:r w:rsidR="00023C7A">
        <w:t xml:space="preserve"> and April 2025</w:t>
      </w:r>
      <w:r>
        <w:t>.</w:t>
      </w:r>
    </w:p>
    <w:p w14:paraId="5049C95B" w14:textId="0E2CFB0E" w:rsidR="00207A82" w:rsidRDefault="00207A82" w:rsidP="006A62BC">
      <w:pPr>
        <w:pStyle w:val="BodyText"/>
        <w:jc w:val="both"/>
      </w:pPr>
      <w:r>
        <w:t xml:space="preserve">When the main livelihood source of the </w:t>
      </w:r>
      <w:r w:rsidR="005A507B">
        <w:t xml:space="preserve">HHs </w:t>
      </w:r>
      <w:r>
        <w:t xml:space="preserve">is evaluated, the weighted slice is Pension income with 25% and then agricultural activities with 20.8%. Business and freelance income is in third place and animal husbandry is the main livelihood source of the </w:t>
      </w:r>
      <w:r w:rsidR="005A507B" w:rsidRPr="005A507B">
        <w:t xml:space="preserve">HHs </w:t>
      </w:r>
      <w:r>
        <w:t>in fourth place.</w:t>
      </w:r>
    </w:p>
    <w:p w14:paraId="3BB78B11" w14:textId="3FDA58EC" w:rsidR="00207A82" w:rsidRPr="00D772F5" w:rsidRDefault="00207A82" w:rsidP="006A62BC">
      <w:pPr>
        <w:pStyle w:val="BodyText"/>
        <w:jc w:val="both"/>
      </w:pPr>
      <w:r>
        <w:t xml:space="preserve">In the livelihood source evaluated in the second and third degree, it is seen that the </w:t>
      </w:r>
      <w:r w:rsidR="005A507B" w:rsidRPr="005A507B">
        <w:t xml:space="preserve">HHs </w:t>
      </w:r>
      <w:r>
        <w:t xml:space="preserve">answered agricultural activities and animal husbandry. The reasons for this can be explained as follows, since the average age in the AoI is high, retirement income is the primary source of income, and agriculture and animal husbandry, which bring lower income compared to previous years, are abandoned. Despite this, agriculture and animal husbandry are still an important supplementary source of income and are carried out by </w:t>
      </w:r>
      <w:r w:rsidR="00D81D2D">
        <w:t xml:space="preserve">HHs </w:t>
      </w:r>
      <w:r>
        <w:t>as smaller-scale activities compared to previous years.</w:t>
      </w:r>
    </w:p>
    <w:p w14:paraId="5F155277" w14:textId="77777777" w:rsidR="00BB039D" w:rsidRPr="001B59F8" w:rsidRDefault="00BB039D" w:rsidP="00016F96">
      <w:pPr>
        <w:rPr>
          <w:rFonts w:asciiTheme="minorHAnsi" w:hAnsiTheme="minorHAnsi"/>
          <w:sz w:val="18"/>
          <w:szCs w:val="22"/>
          <w:lang w:val="en-US"/>
        </w:rPr>
      </w:pPr>
    </w:p>
    <w:p w14:paraId="6C8B155D" w14:textId="633D8655" w:rsidR="00684F61" w:rsidRPr="001B59F8" w:rsidRDefault="00684F61" w:rsidP="00684F61">
      <w:pPr>
        <w:pStyle w:val="Caption"/>
      </w:pPr>
      <w:bookmarkStart w:id="120" w:name="_Ref205451493"/>
      <w:bookmarkStart w:id="121" w:name="_Toc185356939"/>
      <w:bookmarkStart w:id="122" w:name="_Ref204023813"/>
      <w:bookmarkStart w:id="123" w:name="_Toc234243491"/>
      <w:r w:rsidRPr="001B59F8">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2</w:t>
      </w:r>
      <w:r w:rsidR="000B5FEB">
        <w:fldChar w:fldCharType="end"/>
      </w:r>
      <w:bookmarkEnd w:id="120"/>
      <w:r w:rsidRPr="001B59F8">
        <w:t xml:space="preserve"> Sources of income ın the </w:t>
      </w:r>
      <w:r w:rsidR="00207A82">
        <w:t>ARTURNA</w:t>
      </w:r>
      <w:r w:rsidRPr="001B59F8">
        <w:t xml:space="preserve"> AoI</w:t>
      </w:r>
      <w:bookmarkEnd w:id="121"/>
      <w:bookmarkEnd w:id="122"/>
      <w:bookmarkEnd w:id="123"/>
    </w:p>
    <w:tbl>
      <w:tblPr>
        <w:tblStyle w:val="ERMTable1"/>
        <w:tblW w:w="5000" w:type="pct"/>
        <w:tblLook w:val="04A0" w:firstRow="1" w:lastRow="0" w:firstColumn="1" w:lastColumn="0" w:noHBand="0" w:noVBand="1"/>
      </w:tblPr>
      <w:tblGrid>
        <w:gridCol w:w="3261"/>
        <w:gridCol w:w="1843"/>
        <w:gridCol w:w="2266"/>
        <w:gridCol w:w="2128"/>
      </w:tblGrid>
      <w:tr w:rsidR="00023C7A" w:rsidRPr="00972322" w14:paraId="7956B7C7" w14:textId="77777777" w:rsidTr="38B4B9EC">
        <w:trPr>
          <w:cnfStyle w:val="100000000000" w:firstRow="1" w:lastRow="0" w:firstColumn="0" w:lastColumn="0" w:oddVBand="0" w:evenVBand="0" w:oddHBand="0"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717" w:type="pct"/>
            <w:noWrap/>
            <w:hideMark/>
          </w:tcPr>
          <w:p w14:paraId="1DA9F02C" w14:textId="77777777" w:rsidR="00207A82" w:rsidRPr="00972322" w:rsidRDefault="00207A82" w:rsidP="00C6488C">
            <w:pPr>
              <w:rPr>
                <w:rFonts w:ascii="Verdana" w:hAnsi="Verdana" w:cs="Calibri"/>
                <w:b/>
                <w:bCs/>
                <w:color w:val="1C1C1C" w:themeColor="text1"/>
                <w:szCs w:val="20"/>
                <w:lang w:val="en-US"/>
              </w:rPr>
            </w:pPr>
            <w:r w:rsidRPr="00972322">
              <w:rPr>
                <w:rFonts w:ascii="Verdana" w:hAnsi="Verdana" w:cs="Calibri"/>
                <w:b/>
                <w:bCs/>
                <w:color w:val="1C1C1C" w:themeColor="text1"/>
                <w:szCs w:val="20"/>
                <w:lang w:val="en-US"/>
              </w:rPr>
              <w:t>Sources of income</w:t>
            </w:r>
          </w:p>
        </w:tc>
        <w:tc>
          <w:tcPr>
            <w:tcW w:w="970" w:type="pct"/>
            <w:hideMark/>
          </w:tcPr>
          <w:p w14:paraId="1B6F885A" w14:textId="1978A038" w:rsidR="00207A82" w:rsidRPr="00972322"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20"/>
                <w:lang w:val="en-US"/>
              </w:rPr>
            </w:pPr>
            <w:r w:rsidRPr="00972322">
              <w:rPr>
                <w:rFonts w:ascii="Verdana" w:hAnsi="Verdana" w:cs="Calibri"/>
                <w:b/>
                <w:bCs/>
                <w:color w:val="1C1C1C" w:themeColor="text1"/>
                <w:szCs w:val="20"/>
                <w:lang w:val="en-US"/>
              </w:rPr>
              <w:t xml:space="preserve">Main livelihood source of the </w:t>
            </w:r>
            <w:r w:rsidR="005A507B">
              <w:rPr>
                <w:rFonts w:ascii="Verdana" w:hAnsi="Verdana" w:cs="Calibri"/>
                <w:b/>
                <w:bCs/>
                <w:color w:val="1C1C1C" w:themeColor="text1"/>
                <w:szCs w:val="20"/>
                <w:lang w:val="en-US"/>
              </w:rPr>
              <w:t>HH</w:t>
            </w:r>
            <w:r w:rsidR="005A507B" w:rsidRPr="00972322">
              <w:rPr>
                <w:rFonts w:ascii="Verdana" w:hAnsi="Verdana" w:cs="Calibri"/>
                <w:b/>
                <w:bCs/>
                <w:color w:val="1C1C1C" w:themeColor="text1"/>
                <w:szCs w:val="20"/>
                <w:lang w:val="en-US"/>
              </w:rPr>
              <w:t xml:space="preserve"> </w:t>
            </w:r>
            <w:r w:rsidRPr="00972322">
              <w:rPr>
                <w:rFonts w:ascii="Verdana" w:hAnsi="Verdana" w:cs="Calibri"/>
                <w:b/>
                <w:bCs/>
                <w:color w:val="1C1C1C" w:themeColor="text1"/>
                <w:szCs w:val="20"/>
                <w:lang w:val="en-US"/>
              </w:rPr>
              <w:t>(%)</w:t>
            </w:r>
          </w:p>
        </w:tc>
        <w:tc>
          <w:tcPr>
            <w:tcW w:w="1193" w:type="pct"/>
            <w:hideMark/>
          </w:tcPr>
          <w:p w14:paraId="20CE994C" w14:textId="43A75232" w:rsidR="00207A82" w:rsidRPr="00972322"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20"/>
                <w:lang w:val="en-US"/>
              </w:rPr>
            </w:pPr>
            <w:r w:rsidRPr="00972322">
              <w:rPr>
                <w:rFonts w:ascii="Verdana" w:hAnsi="Verdana" w:cs="Calibri"/>
                <w:b/>
                <w:bCs/>
                <w:color w:val="1C1C1C" w:themeColor="text1"/>
                <w:szCs w:val="20"/>
                <w:lang w:val="en-US"/>
              </w:rPr>
              <w:t xml:space="preserve">Second livelihood source of the </w:t>
            </w:r>
            <w:r w:rsidR="005A507B">
              <w:rPr>
                <w:rFonts w:ascii="Verdana" w:hAnsi="Verdana" w:cs="Calibri"/>
                <w:b/>
                <w:bCs/>
                <w:color w:val="1C1C1C" w:themeColor="text1"/>
                <w:szCs w:val="20"/>
                <w:lang w:val="en-US"/>
              </w:rPr>
              <w:t>HH</w:t>
            </w:r>
            <w:r w:rsidR="005A507B" w:rsidRPr="00972322">
              <w:rPr>
                <w:rFonts w:ascii="Verdana" w:hAnsi="Verdana" w:cs="Calibri"/>
                <w:b/>
                <w:bCs/>
                <w:color w:val="1C1C1C" w:themeColor="text1"/>
                <w:szCs w:val="20"/>
                <w:lang w:val="en-US"/>
              </w:rPr>
              <w:t xml:space="preserve"> </w:t>
            </w:r>
            <w:r w:rsidRPr="00972322">
              <w:rPr>
                <w:rFonts w:ascii="Verdana" w:hAnsi="Verdana" w:cs="Calibri"/>
                <w:b/>
                <w:bCs/>
                <w:color w:val="1C1C1C" w:themeColor="text1"/>
                <w:szCs w:val="20"/>
                <w:lang w:val="en-US"/>
              </w:rPr>
              <w:t>(%)</w:t>
            </w:r>
          </w:p>
        </w:tc>
        <w:tc>
          <w:tcPr>
            <w:tcW w:w="1120" w:type="pct"/>
            <w:hideMark/>
          </w:tcPr>
          <w:p w14:paraId="30DBBFB8" w14:textId="05091771" w:rsidR="00207A82" w:rsidRPr="00972322"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20"/>
                <w:lang w:val="en-US"/>
              </w:rPr>
            </w:pPr>
            <w:r w:rsidRPr="00972322">
              <w:rPr>
                <w:rFonts w:ascii="Verdana" w:hAnsi="Verdana" w:cs="Calibri"/>
                <w:b/>
                <w:bCs/>
                <w:color w:val="1C1C1C" w:themeColor="text1"/>
                <w:szCs w:val="20"/>
                <w:lang w:val="en-US"/>
              </w:rPr>
              <w:t xml:space="preserve">Third livelihood source of the </w:t>
            </w:r>
            <w:r w:rsidR="005A507B">
              <w:rPr>
                <w:rFonts w:ascii="Verdana" w:hAnsi="Verdana" w:cs="Calibri"/>
                <w:b/>
                <w:bCs/>
                <w:color w:val="1C1C1C" w:themeColor="text1"/>
                <w:szCs w:val="20"/>
                <w:lang w:val="en-US"/>
              </w:rPr>
              <w:t>HH</w:t>
            </w:r>
            <w:r w:rsidR="005A507B" w:rsidRPr="00972322">
              <w:rPr>
                <w:rFonts w:ascii="Verdana" w:hAnsi="Verdana" w:cs="Calibri"/>
                <w:b/>
                <w:bCs/>
                <w:color w:val="1C1C1C" w:themeColor="text1"/>
                <w:szCs w:val="20"/>
                <w:lang w:val="en-US"/>
              </w:rPr>
              <w:t xml:space="preserve"> </w:t>
            </w:r>
            <w:r w:rsidRPr="00972322">
              <w:rPr>
                <w:rFonts w:ascii="Verdana" w:hAnsi="Verdana" w:cs="Calibri"/>
                <w:b/>
                <w:bCs/>
                <w:color w:val="1C1C1C" w:themeColor="text1"/>
                <w:szCs w:val="20"/>
                <w:lang w:val="en-US"/>
              </w:rPr>
              <w:t>(%)</w:t>
            </w:r>
          </w:p>
        </w:tc>
      </w:tr>
      <w:tr w:rsidR="00207A82" w:rsidRPr="00972322" w14:paraId="570FAF10" w14:textId="77777777" w:rsidTr="38B4B9EC">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717" w:type="pct"/>
            <w:hideMark/>
          </w:tcPr>
          <w:p w14:paraId="0ED54781"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t>Agriculture (plant production)</w:t>
            </w:r>
          </w:p>
        </w:tc>
        <w:tc>
          <w:tcPr>
            <w:tcW w:w="970" w:type="pct"/>
            <w:noWrap/>
            <w:hideMark/>
          </w:tcPr>
          <w:p w14:paraId="2724DD3B"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20.0</w:t>
            </w:r>
          </w:p>
        </w:tc>
        <w:tc>
          <w:tcPr>
            <w:tcW w:w="1193" w:type="pct"/>
            <w:noWrap/>
            <w:hideMark/>
          </w:tcPr>
          <w:p w14:paraId="4C47F135"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37.1</w:t>
            </w:r>
          </w:p>
        </w:tc>
        <w:tc>
          <w:tcPr>
            <w:tcW w:w="1120" w:type="pct"/>
            <w:noWrap/>
            <w:hideMark/>
          </w:tcPr>
          <w:p w14:paraId="7EFD50BF"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11.4</w:t>
            </w:r>
          </w:p>
        </w:tc>
      </w:tr>
      <w:tr w:rsidR="00023C7A" w:rsidRPr="00972322" w14:paraId="30AA9374" w14:textId="77777777" w:rsidTr="38B4B9EC">
        <w:trPr>
          <w:trHeight w:val="355"/>
        </w:trPr>
        <w:tc>
          <w:tcPr>
            <w:cnfStyle w:val="001000000000" w:firstRow="0" w:lastRow="0" w:firstColumn="1" w:lastColumn="0" w:oddVBand="0" w:evenVBand="0" w:oddHBand="0" w:evenHBand="0" w:firstRowFirstColumn="0" w:firstRowLastColumn="0" w:lastRowFirstColumn="0" w:lastRowLastColumn="0"/>
            <w:tcW w:w="1717" w:type="pct"/>
            <w:hideMark/>
          </w:tcPr>
          <w:p w14:paraId="0FBBE670"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t>Animal husbandry (animal production)</w:t>
            </w:r>
          </w:p>
        </w:tc>
        <w:tc>
          <w:tcPr>
            <w:tcW w:w="970" w:type="pct"/>
            <w:noWrap/>
            <w:hideMark/>
          </w:tcPr>
          <w:p w14:paraId="36840033"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11.4</w:t>
            </w:r>
          </w:p>
        </w:tc>
        <w:tc>
          <w:tcPr>
            <w:tcW w:w="1193" w:type="pct"/>
            <w:noWrap/>
            <w:hideMark/>
          </w:tcPr>
          <w:p w14:paraId="01087022"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22.9</w:t>
            </w:r>
          </w:p>
        </w:tc>
        <w:tc>
          <w:tcPr>
            <w:tcW w:w="1120" w:type="pct"/>
            <w:noWrap/>
            <w:hideMark/>
          </w:tcPr>
          <w:p w14:paraId="3BC28665"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11.4</w:t>
            </w:r>
          </w:p>
        </w:tc>
      </w:tr>
      <w:tr w:rsidR="00207A82" w:rsidRPr="00972322" w14:paraId="0C1FED30" w14:textId="77777777" w:rsidTr="38B4B9EC">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717" w:type="pct"/>
            <w:hideMark/>
          </w:tcPr>
          <w:p w14:paraId="1AE7A861"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t>Pension</w:t>
            </w:r>
          </w:p>
        </w:tc>
        <w:tc>
          <w:tcPr>
            <w:tcW w:w="970" w:type="pct"/>
            <w:noWrap/>
            <w:hideMark/>
          </w:tcPr>
          <w:p w14:paraId="44333F8B"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31.4</w:t>
            </w:r>
          </w:p>
        </w:tc>
        <w:tc>
          <w:tcPr>
            <w:tcW w:w="1193" w:type="pct"/>
            <w:noWrap/>
            <w:hideMark/>
          </w:tcPr>
          <w:p w14:paraId="7D199B13"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17.1</w:t>
            </w:r>
          </w:p>
        </w:tc>
        <w:tc>
          <w:tcPr>
            <w:tcW w:w="1120" w:type="pct"/>
            <w:noWrap/>
            <w:hideMark/>
          </w:tcPr>
          <w:p w14:paraId="5A5F111A"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5.7</w:t>
            </w:r>
          </w:p>
        </w:tc>
      </w:tr>
      <w:tr w:rsidR="00207A82" w:rsidRPr="00972322" w14:paraId="0FD87378" w14:textId="77777777" w:rsidTr="38B4B9EC">
        <w:trPr>
          <w:trHeight w:val="300"/>
        </w:trPr>
        <w:tc>
          <w:tcPr>
            <w:cnfStyle w:val="001000000000" w:firstRow="0" w:lastRow="0" w:firstColumn="1" w:lastColumn="0" w:oddVBand="0" w:evenVBand="0" w:oddHBand="0" w:evenHBand="0" w:firstRowFirstColumn="0" w:firstRowLastColumn="0" w:lastRowFirstColumn="0" w:lastRowLastColumn="0"/>
            <w:tcW w:w="1717" w:type="pct"/>
            <w:hideMark/>
          </w:tcPr>
          <w:p w14:paraId="3FDAFCA4"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t>Beekeeping</w:t>
            </w:r>
          </w:p>
        </w:tc>
        <w:tc>
          <w:tcPr>
            <w:tcW w:w="970" w:type="pct"/>
            <w:noWrap/>
            <w:hideMark/>
          </w:tcPr>
          <w:p w14:paraId="4F1AEDE1"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c>
          <w:tcPr>
            <w:tcW w:w="1193" w:type="pct"/>
            <w:noWrap/>
            <w:hideMark/>
          </w:tcPr>
          <w:p w14:paraId="5724A375"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2.9</w:t>
            </w:r>
          </w:p>
        </w:tc>
        <w:tc>
          <w:tcPr>
            <w:tcW w:w="1120" w:type="pct"/>
            <w:noWrap/>
            <w:hideMark/>
          </w:tcPr>
          <w:p w14:paraId="339FADB9"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2.9</w:t>
            </w:r>
          </w:p>
        </w:tc>
      </w:tr>
      <w:tr w:rsidR="00207A82" w:rsidRPr="00972322" w14:paraId="73C4ABD9" w14:textId="77777777" w:rsidTr="38B4B9EC">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717" w:type="pct"/>
            <w:hideMark/>
          </w:tcPr>
          <w:p w14:paraId="7DD26D39"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lastRenderedPageBreak/>
              <w:t>Blue-collar paid, salaried work in a factory etc.</w:t>
            </w:r>
          </w:p>
        </w:tc>
        <w:tc>
          <w:tcPr>
            <w:tcW w:w="970" w:type="pct"/>
            <w:noWrap/>
            <w:hideMark/>
          </w:tcPr>
          <w:p w14:paraId="0CB5317A"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8.7</w:t>
            </w:r>
          </w:p>
        </w:tc>
        <w:tc>
          <w:tcPr>
            <w:tcW w:w="1193" w:type="pct"/>
            <w:noWrap/>
            <w:hideMark/>
          </w:tcPr>
          <w:p w14:paraId="1E37BBE9"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5.7</w:t>
            </w:r>
          </w:p>
        </w:tc>
        <w:tc>
          <w:tcPr>
            <w:tcW w:w="1120" w:type="pct"/>
            <w:noWrap/>
            <w:hideMark/>
          </w:tcPr>
          <w:p w14:paraId="5B30A206"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r>
      <w:tr w:rsidR="00207A82" w:rsidRPr="00972322" w14:paraId="2EF26B71" w14:textId="77777777" w:rsidTr="38B4B9EC">
        <w:trPr>
          <w:trHeight w:val="378"/>
        </w:trPr>
        <w:tc>
          <w:tcPr>
            <w:cnfStyle w:val="001000000000" w:firstRow="0" w:lastRow="0" w:firstColumn="1" w:lastColumn="0" w:oddVBand="0" w:evenVBand="0" w:oddHBand="0" w:evenHBand="0" w:firstRowFirstColumn="0" w:firstRowLastColumn="0" w:lastRowFirstColumn="0" w:lastRowLastColumn="0"/>
            <w:tcW w:w="1717" w:type="pct"/>
            <w:hideMark/>
          </w:tcPr>
          <w:p w14:paraId="5B01A4B5"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t>Desk/office white-collar paid, salaried work</w:t>
            </w:r>
          </w:p>
        </w:tc>
        <w:tc>
          <w:tcPr>
            <w:tcW w:w="970" w:type="pct"/>
            <w:noWrap/>
            <w:hideMark/>
          </w:tcPr>
          <w:p w14:paraId="69189DC6"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5.7</w:t>
            </w:r>
          </w:p>
        </w:tc>
        <w:tc>
          <w:tcPr>
            <w:tcW w:w="1193" w:type="pct"/>
            <w:noWrap/>
            <w:hideMark/>
          </w:tcPr>
          <w:p w14:paraId="7069B5F4"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c>
          <w:tcPr>
            <w:tcW w:w="1120" w:type="pct"/>
            <w:noWrap/>
            <w:hideMark/>
          </w:tcPr>
          <w:p w14:paraId="2276499A"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r>
      <w:tr w:rsidR="00023C7A" w:rsidRPr="00972322" w14:paraId="36943855" w14:textId="77777777" w:rsidTr="38B4B9EC">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717" w:type="pct"/>
            <w:hideMark/>
          </w:tcPr>
          <w:p w14:paraId="2510A75E"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t>Business and freelance income (Small tradesmen -grocer, greengrocer, butcher, haberdashery etc.)</w:t>
            </w:r>
          </w:p>
        </w:tc>
        <w:tc>
          <w:tcPr>
            <w:tcW w:w="970" w:type="pct"/>
            <w:noWrap/>
            <w:hideMark/>
          </w:tcPr>
          <w:p w14:paraId="0AF18869"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17.1</w:t>
            </w:r>
          </w:p>
        </w:tc>
        <w:tc>
          <w:tcPr>
            <w:tcW w:w="1193" w:type="pct"/>
            <w:noWrap/>
            <w:hideMark/>
          </w:tcPr>
          <w:p w14:paraId="6F0ACDA7"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2.9</w:t>
            </w:r>
          </w:p>
        </w:tc>
        <w:tc>
          <w:tcPr>
            <w:tcW w:w="1120" w:type="pct"/>
            <w:noWrap/>
            <w:hideMark/>
          </w:tcPr>
          <w:p w14:paraId="0C8071A3"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2.9</w:t>
            </w:r>
          </w:p>
        </w:tc>
      </w:tr>
      <w:tr w:rsidR="00207A82" w:rsidRPr="00972322" w14:paraId="4C65C479" w14:textId="77777777" w:rsidTr="38B4B9EC">
        <w:trPr>
          <w:trHeight w:val="520"/>
        </w:trPr>
        <w:tc>
          <w:tcPr>
            <w:cnfStyle w:val="001000000000" w:firstRow="0" w:lastRow="0" w:firstColumn="1" w:lastColumn="0" w:oddVBand="0" w:evenVBand="0" w:oddHBand="0" w:evenHBand="0" w:firstRowFirstColumn="0" w:firstRowLastColumn="0" w:lastRowFirstColumn="0" w:lastRowLastColumn="0"/>
            <w:tcW w:w="1717" w:type="pct"/>
            <w:hideMark/>
          </w:tcPr>
          <w:p w14:paraId="6F41DE9B"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t>Temporary seasonal agricultural/construction work</w:t>
            </w:r>
          </w:p>
        </w:tc>
        <w:tc>
          <w:tcPr>
            <w:tcW w:w="970" w:type="pct"/>
            <w:noWrap/>
            <w:hideMark/>
          </w:tcPr>
          <w:p w14:paraId="4D05D652"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2.9</w:t>
            </w:r>
          </w:p>
        </w:tc>
        <w:tc>
          <w:tcPr>
            <w:tcW w:w="1193" w:type="pct"/>
            <w:noWrap/>
            <w:hideMark/>
          </w:tcPr>
          <w:p w14:paraId="73FBE4EC"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c>
          <w:tcPr>
            <w:tcW w:w="1120" w:type="pct"/>
            <w:noWrap/>
            <w:hideMark/>
          </w:tcPr>
          <w:p w14:paraId="218A2979"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r>
      <w:tr w:rsidR="00207A82" w:rsidRPr="00972322" w14:paraId="06B28120" w14:textId="77777777" w:rsidTr="38B4B9EC">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717" w:type="pct"/>
            <w:hideMark/>
          </w:tcPr>
          <w:p w14:paraId="772F34AA"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t>Income obtained by subcontracting and using machinery and equipment such as tractors to villagers and neighbors</w:t>
            </w:r>
          </w:p>
        </w:tc>
        <w:tc>
          <w:tcPr>
            <w:tcW w:w="970" w:type="pct"/>
            <w:noWrap/>
            <w:hideMark/>
          </w:tcPr>
          <w:p w14:paraId="69044E5F"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2.9</w:t>
            </w:r>
          </w:p>
        </w:tc>
        <w:tc>
          <w:tcPr>
            <w:tcW w:w="1193" w:type="pct"/>
            <w:noWrap/>
            <w:hideMark/>
          </w:tcPr>
          <w:p w14:paraId="653F9303"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c>
          <w:tcPr>
            <w:tcW w:w="1120" w:type="pct"/>
            <w:noWrap/>
            <w:hideMark/>
          </w:tcPr>
          <w:p w14:paraId="52F7C7A2"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r>
      <w:tr w:rsidR="00207A82" w:rsidRPr="00972322" w14:paraId="1D2C631D" w14:textId="77777777" w:rsidTr="38B4B9EC">
        <w:trPr>
          <w:trHeight w:val="300"/>
        </w:trPr>
        <w:tc>
          <w:tcPr>
            <w:cnfStyle w:val="001000000000" w:firstRow="0" w:lastRow="0" w:firstColumn="1" w:lastColumn="0" w:oddVBand="0" w:evenVBand="0" w:oddHBand="0" w:evenHBand="0" w:firstRowFirstColumn="0" w:firstRowLastColumn="0" w:lastRowFirstColumn="0" w:lastRowLastColumn="0"/>
            <w:tcW w:w="1717" w:type="pct"/>
            <w:hideMark/>
          </w:tcPr>
          <w:p w14:paraId="091051FD" w14:textId="200DB772" w:rsidR="00207A82" w:rsidRPr="00972322" w:rsidRDefault="00207A82" w:rsidP="38B4B9EC">
            <w:pPr>
              <w:rPr>
                <w:rFonts w:ascii="Verdana" w:hAnsi="Verdana" w:cs="Calibri"/>
                <w:color w:val="1C1C1C" w:themeColor="text1"/>
                <w:lang w:val="en-US"/>
              </w:rPr>
            </w:pPr>
            <w:r w:rsidRPr="38B4B9EC">
              <w:rPr>
                <w:rFonts w:ascii="Verdana" w:hAnsi="Verdana" w:cs="Calibri"/>
                <w:color w:val="1C1C1C" w:themeColor="text1"/>
                <w:lang w:val="en-US"/>
              </w:rPr>
              <w:t>Temporary seasonal tourism work</w:t>
            </w:r>
            <w:r w:rsidR="00794B30">
              <w:rPr>
                <w:rStyle w:val="FootnoteReference"/>
                <w:rFonts w:ascii="Verdana" w:hAnsi="Verdana" w:cs="Calibri"/>
                <w:color w:val="1C1C1C" w:themeColor="text1"/>
                <w:lang w:val="en-US"/>
              </w:rPr>
              <w:footnoteReference w:id="5"/>
            </w:r>
          </w:p>
        </w:tc>
        <w:tc>
          <w:tcPr>
            <w:tcW w:w="970" w:type="pct"/>
            <w:noWrap/>
            <w:hideMark/>
          </w:tcPr>
          <w:p w14:paraId="52261493"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c>
          <w:tcPr>
            <w:tcW w:w="1193" w:type="pct"/>
            <w:noWrap/>
            <w:hideMark/>
          </w:tcPr>
          <w:p w14:paraId="19F0380D"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c>
          <w:tcPr>
            <w:tcW w:w="1120" w:type="pct"/>
            <w:noWrap/>
            <w:hideMark/>
          </w:tcPr>
          <w:p w14:paraId="2FA30CBC" w14:textId="77777777" w:rsidR="00207A82" w:rsidRPr="00972322" w:rsidRDefault="00207A82" w:rsidP="38B4B9E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lang w:val="en-US"/>
              </w:rPr>
            </w:pPr>
            <w:r w:rsidRPr="38B4B9EC">
              <w:rPr>
                <w:rFonts w:ascii="Verdana" w:hAnsi="Verdana" w:cs="Calibri"/>
                <w:color w:val="1C1C1C" w:themeColor="text1"/>
                <w:lang w:val="en-US"/>
              </w:rPr>
              <w:t>2.9</w:t>
            </w:r>
          </w:p>
        </w:tc>
      </w:tr>
      <w:tr w:rsidR="00207A82" w:rsidRPr="00972322" w14:paraId="3B800032" w14:textId="77777777" w:rsidTr="38B4B9EC">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717" w:type="pct"/>
            <w:hideMark/>
          </w:tcPr>
          <w:p w14:paraId="4AE308B5"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t>No secondary/tertiary income</w:t>
            </w:r>
          </w:p>
        </w:tc>
        <w:tc>
          <w:tcPr>
            <w:tcW w:w="970" w:type="pct"/>
            <w:noWrap/>
            <w:hideMark/>
          </w:tcPr>
          <w:p w14:paraId="02D1D1F0"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c>
          <w:tcPr>
            <w:tcW w:w="1193" w:type="pct"/>
            <w:noWrap/>
            <w:hideMark/>
          </w:tcPr>
          <w:p w14:paraId="466F90EB"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11.4</w:t>
            </w:r>
          </w:p>
        </w:tc>
        <w:tc>
          <w:tcPr>
            <w:tcW w:w="1120" w:type="pct"/>
            <w:noWrap/>
            <w:hideMark/>
          </w:tcPr>
          <w:p w14:paraId="41177212" w14:textId="77777777" w:rsidR="00207A82" w:rsidRPr="0097232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20"/>
                <w:lang w:val="en-US"/>
              </w:rPr>
            </w:pPr>
            <w:r>
              <w:rPr>
                <w:rFonts w:ascii="Verdana" w:hAnsi="Verdana" w:cs="Calibri"/>
                <w:color w:val="1C1C1C" w:themeColor="text1"/>
                <w:szCs w:val="20"/>
                <w:lang w:val="en-US"/>
              </w:rPr>
              <w:t>60.0</w:t>
            </w:r>
          </w:p>
        </w:tc>
      </w:tr>
      <w:tr w:rsidR="00207A82" w:rsidRPr="00972322" w14:paraId="0F04858D" w14:textId="77777777" w:rsidTr="38B4B9EC">
        <w:trPr>
          <w:trHeight w:val="300"/>
        </w:trPr>
        <w:tc>
          <w:tcPr>
            <w:cnfStyle w:val="001000000000" w:firstRow="0" w:lastRow="0" w:firstColumn="1" w:lastColumn="0" w:oddVBand="0" w:evenVBand="0" w:oddHBand="0" w:evenHBand="0" w:firstRowFirstColumn="0" w:firstRowLastColumn="0" w:lastRowFirstColumn="0" w:lastRowLastColumn="0"/>
            <w:tcW w:w="1717" w:type="pct"/>
            <w:hideMark/>
          </w:tcPr>
          <w:p w14:paraId="389447F8" w14:textId="77777777" w:rsidR="00207A82" w:rsidRPr="00972322" w:rsidRDefault="00207A82" w:rsidP="00C6488C">
            <w:pPr>
              <w:rPr>
                <w:rFonts w:ascii="Verdana" w:hAnsi="Verdana" w:cs="Calibri"/>
                <w:color w:val="1C1C1C" w:themeColor="text1"/>
                <w:szCs w:val="20"/>
                <w:lang w:val="en-US"/>
              </w:rPr>
            </w:pPr>
            <w:r w:rsidRPr="00972322">
              <w:rPr>
                <w:rFonts w:ascii="Verdana" w:hAnsi="Verdana" w:cs="Calibri"/>
                <w:color w:val="1C1C1C" w:themeColor="text1"/>
                <w:szCs w:val="20"/>
                <w:lang w:val="en-US"/>
              </w:rPr>
              <w:t>Total</w:t>
            </w:r>
          </w:p>
        </w:tc>
        <w:tc>
          <w:tcPr>
            <w:tcW w:w="970" w:type="pct"/>
            <w:noWrap/>
            <w:hideMark/>
          </w:tcPr>
          <w:p w14:paraId="2B99CBB6"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100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c>
          <w:tcPr>
            <w:tcW w:w="1193" w:type="pct"/>
            <w:noWrap/>
            <w:hideMark/>
          </w:tcPr>
          <w:p w14:paraId="4628DE0F"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100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c>
          <w:tcPr>
            <w:tcW w:w="1120" w:type="pct"/>
            <w:noWrap/>
            <w:hideMark/>
          </w:tcPr>
          <w:p w14:paraId="28DBB03B" w14:textId="77777777" w:rsidR="00207A82" w:rsidRPr="0097232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20"/>
                <w:lang w:val="en-US"/>
              </w:rPr>
            </w:pPr>
            <w:r w:rsidRPr="00972322">
              <w:rPr>
                <w:rFonts w:ascii="Verdana" w:hAnsi="Verdana" w:cs="Calibri"/>
                <w:color w:val="1C1C1C" w:themeColor="text1"/>
                <w:szCs w:val="20"/>
                <w:lang w:val="en-US"/>
              </w:rPr>
              <w:t>100</w:t>
            </w:r>
            <w:r>
              <w:rPr>
                <w:rFonts w:ascii="Verdana" w:hAnsi="Verdana" w:cs="Calibri"/>
                <w:color w:val="1C1C1C" w:themeColor="text1"/>
                <w:szCs w:val="20"/>
                <w:lang w:val="en-US"/>
              </w:rPr>
              <w:t>.</w:t>
            </w:r>
            <w:r w:rsidRPr="00972322">
              <w:rPr>
                <w:rFonts w:ascii="Verdana" w:hAnsi="Verdana" w:cs="Calibri"/>
                <w:color w:val="1C1C1C" w:themeColor="text1"/>
                <w:szCs w:val="20"/>
                <w:lang w:val="en-US"/>
              </w:rPr>
              <w:t>0</w:t>
            </w:r>
          </w:p>
        </w:tc>
      </w:tr>
    </w:tbl>
    <w:p w14:paraId="3ED537C8" w14:textId="7349132C" w:rsidR="00684F61" w:rsidRPr="001B59F8" w:rsidRDefault="00684F61" w:rsidP="00684F61">
      <w:pPr>
        <w:pStyle w:val="BodyText"/>
        <w:spacing w:before="240"/>
      </w:pPr>
      <w:r w:rsidRPr="001B59F8">
        <w:t xml:space="preserve">Source: Muğla YEKA ESIA Field Study Findings, </w:t>
      </w:r>
      <w:r w:rsidR="002A301B">
        <w:t>July 2024- April 2025</w:t>
      </w:r>
    </w:p>
    <w:p w14:paraId="5537BAE1" w14:textId="48D50445" w:rsidR="00023C7A" w:rsidRDefault="00023C7A" w:rsidP="00023C7A">
      <w:pPr>
        <w:pStyle w:val="BodyText"/>
      </w:pPr>
      <w:r>
        <w:t xml:space="preserve">The key points for the </w:t>
      </w:r>
      <w:r w:rsidR="00FD438F">
        <w:t xml:space="preserve">settlements </w:t>
      </w:r>
      <w:r>
        <w:t>are summarized below</w:t>
      </w:r>
      <w:r w:rsidR="00FD0B41">
        <w:t>.</w:t>
      </w:r>
    </w:p>
    <w:p w14:paraId="187D51CD" w14:textId="6C10A285" w:rsidR="00023C7A" w:rsidRDefault="00023C7A" w:rsidP="006A62BC">
      <w:pPr>
        <w:pStyle w:val="BodyText"/>
        <w:jc w:val="both"/>
      </w:pPr>
      <w:r>
        <w:t>Mazı is the only settlement that carries out citrus production as a commercial project. 25-30 tons of sales are made to the domestic market. Among agricultural activities, barley and wheat cultivation has decreased significantly due to pig attacks. Horticulture activities are carried out in sufficient quantities to meet their own consumption. The main commercial agricultural activity, olive cultivation, continues. Before the 2021 fire, it was claimed that Mazı's annual olive oil production was 8000 tons, while after the fire, this amount dropped to 200 tons.</w:t>
      </w:r>
    </w:p>
    <w:p w14:paraId="1AB7DC9F" w14:textId="77777777" w:rsidR="00023C7A" w:rsidRDefault="00023C7A" w:rsidP="006A62BC">
      <w:pPr>
        <w:pStyle w:val="BodyText"/>
        <w:jc w:val="both"/>
      </w:pPr>
      <w:r>
        <w:t>In Yeniköy, horticulture and agricultural activities are carried out to meet their own consumption. Olive cultivation is the only agricultural activity carried out for commercial purposes. An average of 500 tons of olive oil is produced annually.</w:t>
      </w:r>
    </w:p>
    <w:p w14:paraId="6E0A8A23" w14:textId="7D6F5589" w:rsidR="00023C7A" w:rsidRDefault="00023C7A" w:rsidP="006A62BC">
      <w:pPr>
        <w:pStyle w:val="BodyText"/>
        <w:jc w:val="both"/>
      </w:pPr>
      <w:r>
        <w:t>In Gökpınar, horticulture and agricultural activities are carried out to meet their own consumption. Olive cultivation is the only agricultural activity carried out for commercial purposes. It is stated that an average of 200 tons of olive oil is produced annually.</w:t>
      </w:r>
    </w:p>
    <w:p w14:paraId="3C499037" w14:textId="2F11AA14" w:rsidR="00207A82" w:rsidRDefault="00207A82" w:rsidP="006A62BC">
      <w:pPr>
        <w:pStyle w:val="BodyText"/>
        <w:spacing w:before="240"/>
        <w:jc w:val="both"/>
      </w:pPr>
      <w:r>
        <w:t xml:space="preserve">Expenditures on grocery and feeding expenses, agricultural expenses (diesel, fertilizer, feed, etc.), livestock expenses (feed, veterinarian, etc.) dominate the </w:t>
      </w:r>
      <w:r w:rsidR="00FD438F">
        <w:t xml:space="preserve">HH </w:t>
      </w:r>
      <w:r>
        <w:t>budget.</w:t>
      </w:r>
    </w:p>
    <w:p w14:paraId="6D2E52B0" w14:textId="77777777" w:rsidR="00207A82" w:rsidRDefault="00207A82" w:rsidP="006A62BC">
      <w:pPr>
        <w:pStyle w:val="BodyText"/>
        <w:spacing w:before="240"/>
        <w:jc w:val="both"/>
      </w:pPr>
      <w:r>
        <w:lastRenderedPageBreak/>
        <w:t>In the second expense category, market and food expenses lead with 29.3%, followed by livestock expenses with 20.8%. In the third expense category, utility bills rank first at 20.8%.</w:t>
      </w:r>
    </w:p>
    <w:p w14:paraId="2527196F" w14:textId="3924521F" w:rsidR="00207A82" w:rsidRDefault="00ED0E66" w:rsidP="006A62BC">
      <w:pPr>
        <w:pStyle w:val="BodyText"/>
        <w:spacing w:before="240"/>
        <w:jc w:val="both"/>
      </w:pPr>
      <w:r>
        <w:t xml:space="preserve">HH </w:t>
      </w:r>
      <w:r w:rsidR="00023C7A">
        <w:t xml:space="preserve">expenditure patterns further illustrate the role of subsistence production and the costs associated with it. </w:t>
      </w:r>
      <w:r w:rsidR="00023C7A" w:rsidRPr="00023C7A">
        <w:rPr>
          <w:rStyle w:val="Strong"/>
          <w:b w:val="0"/>
          <w:bCs w:val="0"/>
        </w:rPr>
        <w:t xml:space="preserve">Table </w:t>
      </w:r>
      <w:r w:rsidR="00647F0B">
        <w:rPr>
          <w:rStyle w:val="Strong"/>
          <w:b w:val="0"/>
          <w:bCs w:val="0"/>
        </w:rPr>
        <w:t>5-3</w:t>
      </w:r>
      <w:r w:rsidR="00023C7A">
        <w:t xml:space="preserve"> presents the categories of expenses that </w:t>
      </w:r>
      <w:r>
        <w:t xml:space="preserve">HHs </w:t>
      </w:r>
      <w:r w:rsidR="00023C7A">
        <w:t xml:space="preserve">spend their annual income on. </w:t>
      </w:r>
      <w:r w:rsidR="00207A82">
        <w:t xml:space="preserve">The data indicates that livestock and agricultural production contribute to </w:t>
      </w:r>
      <w:r>
        <w:t xml:space="preserve">HH </w:t>
      </w:r>
      <w:r w:rsidR="00207A82">
        <w:t>consumption, which keeps grocery shopping as a secondary priority. However, it is evident that the costs are high.</w:t>
      </w:r>
    </w:p>
    <w:p w14:paraId="68077596" w14:textId="1473A917" w:rsidR="00207A82" w:rsidRDefault="00207A82" w:rsidP="00207A82">
      <w:pPr>
        <w:pStyle w:val="Caption"/>
      </w:pPr>
      <w:bookmarkStart w:id="124" w:name="_Toc185177862"/>
      <w:bookmarkStart w:id="125" w:name="_Toc234243492"/>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3</w:t>
      </w:r>
      <w:r w:rsidR="000B5FEB">
        <w:fldChar w:fldCharType="end"/>
      </w:r>
      <w:r>
        <w:t xml:space="preserve"> </w:t>
      </w:r>
      <w:r w:rsidRPr="008D6EEA">
        <w:t>ANNUAL INCOME EXPENSE CATEGORIES</w:t>
      </w:r>
      <w:bookmarkEnd w:id="124"/>
      <w:bookmarkEnd w:id="125"/>
    </w:p>
    <w:tbl>
      <w:tblPr>
        <w:tblStyle w:val="ERMTable1"/>
        <w:tblW w:w="8400" w:type="dxa"/>
        <w:tblLook w:val="04A0" w:firstRow="1" w:lastRow="0" w:firstColumn="1" w:lastColumn="0" w:noHBand="0" w:noVBand="1"/>
      </w:tblPr>
      <w:tblGrid>
        <w:gridCol w:w="4500"/>
        <w:gridCol w:w="1300"/>
        <w:gridCol w:w="1300"/>
        <w:gridCol w:w="1300"/>
      </w:tblGrid>
      <w:tr w:rsidR="00207A82" w:rsidRPr="00AF6C4C" w14:paraId="7E3D3F76" w14:textId="77777777" w:rsidTr="002A301B">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500" w:type="dxa"/>
            <w:noWrap/>
            <w:hideMark/>
          </w:tcPr>
          <w:p w14:paraId="0136F987" w14:textId="77777777" w:rsidR="00207A82" w:rsidRPr="00AF6C4C" w:rsidRDefault="00207A82" w:rsidP="00C6488C">
            <w:pPr>
              <w:jc w:val="both"/>
              <w:rPr>
                <w:rFonts w:asciiTheme="minorHAnsi" w:hAnsiTheme="minorHAnsi" w:cs="Calibri"/>
                <w:b/>
                <w:bCs/>
                <w:color w:val="1C1C1C" w:themeColor="text1"/>
                <w:szCs w:val="18"/>
                <w:lang w:val="en-US"/>
              </w:rPr>
            </w:pPr>
            <w:r w:rsidRPr="00AF6C4C">
              <w:rPr>
                <w:rFonts w:asciiTheme="minorHAnsi" w:hAnsiTheme="minorHAnsi" w:cs="Calibri"/>
                <w:b/>
                <w:bCs/>
                <w:color w:val="010205"/>
                <w:szCs w:val="18"/>
                <w:lang w:val="en-US"/>
              </w:rPr>
              <w:t>What are the expense categories of your annual income?</w:t>
            </w:r>
          </w:p>
        </w:tc>
        <w:tc>
          <w:tcPr>
            <w:tcW w:w="1300" w:type="dxa"/>
            <w:hideMark/>
          </w:tcPr>
          <w:p w14:paraId="350F5116" w14:textId="77777777" w:rsidR="00207A82" w:rsidRPr="00AF6C4C" w:rsidRDefault="00207A82" w:rsidP="00C6488C">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szCs w:val="18"/>
                <w:lang w:val="en-US"/>
              </w:rPr>
            </w:pPr>
            <w:r w:rsidRPr="00AF6C4C">
              <w:rPr>
                <w:rFonts w:asciiTheme="minorHAnsi" w:hAnsiTheme="minorHAnsi" w:cs="Calibri"/>
                <w:b/>
                <w:bCs/>
                <w:color w:val="1C1C1C" w:themeColor="text1"/>
                <w:szCs w:val="18"/>
                <w:lang w:val="en-US"/>
              </w:rPr>
              <w:t>First</w:t>
            </w:r>
          </w:p>
        </w:tc>
        <w:tc>
          <w:tcPr>
            <w:tcW w:w="1300" w:type="dxa"/>
            <w:hideMark/>
          </w:tcPr>
          <w:p w14:paraId="27A696CE" w14:textId="77777777" w:rsidR="00207A82" w:rsidRPr="00AF6C4C" w:rsidRDefault="00207A82" w:rsidP="00C6488C">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szCs w:val="18"/>
                <w:lang w:val="en-US"/>
              </w:rPr>
            </w:pPr>
            <w:r w:rsidRPr="00AF6C4C">
              <w:rPr>
                <w:rFonts w:asciiTheme="minorHAnsi" w:hAnsiTheme="minorHAnsi" w:cs="Calibri"/>
                <w:b/>
                <w:bCs/>
                <w:color w:val="1C1C1C" w:themeColor="text1"/>
                <w:szCs w:val="18"/>
                <w:lang w:val="en-US"/>
              </w:rPr>
              <w:t>Second</w:t>
            </w:r>
          </w:p>
        </w:tc>
        <w:tc>
          <w:tcPr>
            <w:tcW w:w="1300" w:type="dxa"/>
            <w:hideMark/>
          </w:tcPr>
          <w:p w14:paraId="3CF42BB3" w14:textId="77777777" w:rsidR="00207A82" w:rsidRPr="00AF6C4C" w:rsidRDefault="00207A82" w:rsidP="00C6488C">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Calibri"/>
                <w:b/>
                <w:bCs/>
                <w:color w:val="1C1C1C" w:themeColor="text1"/>
                <w:szCs w:val="18"/>
                <w:lang w:val="en-US"/>
              </w:rPr>
            </w:pPr>
            <w:r w:rsidRPr="00AF6C4C">
              <w:rPr>
                <w:rFonts w:asciiTheme="minorHAnsi" w:hAnsiTheme="minorHAnsi" w:cs="Calibri"/>
                <w:b/>
                <w:bCs/>
                <w:color w:val="1C1C1C" w:themeColor="text1"/>
                <w:szCs w:val="18"/>
                <w:lang w:val="en-US"/>
              </w:rPr>
              <w:t>Third</w:t>
            </w:r>
          </w:p>
        </w:tc>
      </w:tr>
      <w:tr w:rsidR="00207A82" w:rsidRPr="00AF6C4C" w14:paraId="6736B479" w14:textId="77777777" w:rsidTr="00C6488C">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500" w:type="dxa"/>
          </w:tcPr>
          <w:p w14:paraId="0EB89AC4" w14:textId="77777777" w:rsidR="00207A82" w:rsidRPr="00AF6C4C" w:rsidRDefault="00207A82" w:rsidP="00C6488C">
            <w:pPr>
              <w:jc w:val="both"/>
              <w:rPr>
                <w:rFonts w:asciiTheme="minorHAnsi" w:hAnsiTheme="minorHAnsi" w:cs="Arial"/>
                <w:color w:val="264A60"/>
                <w:szCs w:val="18"/>
                <w:lang w:val="en-US"/>
              </w:rPr>
            </w:pPr>
            <w:r w:rsidRPr="006906D4">
              <w:rPr>
                <w:rFonts w:ascii="Verdana" w:hAnsi="Verdana" w:cs="Arial"/>
                <w:color w:val="1C1C1C" w:themeColor="text1"/>
                <w:szCs w:val="18"/>
              </w:rPr>
              <w:t>Grocery and feeding expenses</w:t>
            </w:r>
          </w:p>
        </w:tc>
        <w:tc>
          <w:tcPr>
            <w:tcW w:w="1300" w:type="dxa"/>
            <w:noWrap/>
          </w:tcPr>
          <w:p w14:paraId="5B15FF48"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10205"/>
                <w:szCs w:val="18"/>
                <w:lang w:val="en-US"/>
              </w:rPr>
            </w:pPr>
            <w:r>
              <w:rPr>
                <w:rFonts w:ascii="Verdana" w:hAnsi="Verdana" w:cs="Arial"/>
                <w:color w:val="1C1C1C" w:themeColor="text1"/>
                <w:szCs w:val="18"/>
              </w:rPr>
              <w:t>37.1</w:t>
            </w:r>
          </w:p>
        </w:tc>
        <w:tc>
          <w:tcPr>
            <w:tcW w:w="1300" w:type="dxa"/>
            <w:noWrap/>
          </w:tcPr>
          <w:p w14:paraId="75EF6231"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rPr>
              <w:t>28.6</w:t>
            </w:r>
          </w:p>
        </w:tc>
        <w:tc>
          <w:tcPr>
            <w:tcW w:w="1300" w:type="dxa"/>
            <w:noWrap/>
          </w:tcPr>
          <w:p w14:paraId="7B96E75C"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Arial"/>
                <w:color w:val="1C1C1C" w:themeColor="text1"/>
                <w:szCs w:val="18"/>
              </w:rPr>
              <w:t>20.0</w:t>
            </w:r>
          </w:p>
        </w:tc>
      </w:tr>
      <w:tr w:rsidR="00207A82" w:rsidRPr="00AF6C4C" w14:paraId="723AFEAF" w14:textId="77777777" w:rsidTr="00C6488C">
        <w:trPr>
          <w:trHeight w:val="520"/>
        </w:trPr>
        <w:tc>
          <w:tcPr>
            <w:cnfStyle w:val="001000000000" w:firstRow="0" w:lastRow="0" w:firstColumn="1" w:lastColumn="0" w:oddVBand="0" w:evenVBand="0" w:oddHBand="0" w:evenHBand="0" w:firstRowFirstColumn="0" w:firstRowLastColumn="0" w:lastRowFirstColumn="0" w:lastRowLastColumn="0"/>
            <w:tcW w:w="4500" w:type="dxa"/>
          </w:tcPr>
          <w:p w14:paraId="38B67022" w14:textId="77777777" w:rsidR="00207A82" w:rsidRPr="00AF6C4C" w:rsidRDefault="00207A82" w:rsidP="00C6488C">
            <w:pPr>
              <w:jc w:val="both"/>
              <w:rPr>
                <w:rFonts w:asciiTheme="minorHAnsi" w:hAnsiTheme="minorHAnsi" w:cs="Arial"/>
                <w:color w:val="264A60"/>
                <w:szCs w:val="18"/>
                <w:lang w:val="en-US"/>
              </w:rPr>
            </w:pPr>
            <w:r w:rsidRPr="006906D4">
              <w:rPr>
                <w:rFonts w:ascii="Verdana" w:hAnsi="Verdana" w:cs="Arial"/>
                <w:color w:val="1C1C1C" w:themeColor="text1"/>
                <w:szCs w:val="18"/>
              </w:rPr>
              <w:t>Agricultural expenses (diesel, fertilizer, feed, etc.)</w:t>
            </w:r>
          </w:p>
        </w:tc>
        <w:tc>
          <w:tcPr>
            <w:tcW w:w="1300" w:type="dxa"/>
            <w:noWrap/>
          </w:tcPr>
          <w:p w14:paraId="49F88A97"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010205"/>
                <w:szCs w:val="18"/>
                <w:lang w:val="en-US"/>
              </w:rPr>
            </w:pPr>
            <w:r>
              <w:rPr>
                <w:rFonts w:ascii="Verdana" w:hAnsi="Verdana" w:cs="Arial"/>
                <w:color w:val="1C1C1C" w:themeColor="text1"/>
                <w:szCs w:val="18"/>
              </w:rPr>
              <w:t>20.0</w:t>
            </w:r>
          </w:p>
        </w:tc>
        <w:tc>
          <w:tcPr>
            <w:tcW w:w="1300" w:type="dxa"/>
            <w:noWrap/>
          </w:tcPr>
          <w:p w14:paraId="5EE98C35"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Arial"/>
                <w:color w:val="1C1C1C" w:themeColor="text1"/>
                <w:szCs w:val="18"/>
              </w:rPr>
              <w:t>14.3</w:t>
            </w:r>
          </w:p>
        </w:tc>
        <w:tc>
          <w:tcPr>
            <w:tcW w:w="1300" w:type="dxa"/>
            <w:noWrap/>
          </w:tcPr>
          <w:p w14:paraId="40B4C6CA"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Arial"/>
                <w:color w:val="1C1C1C" w:themeColor="text1"/>
                <w:szCs w:val="18"/>
              </w:rPr>
              <w:t>2.9</w:t>
            </w:r>
          </w:p>
        </w:tc>
      </w:tr>
      <w:tr w:rsidR="00207A82" w:rsidRPr="00AF6C4C" w14:paraId="13FC5AED" w14:textId="77777777" w:rsidTr="00C6488C">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500" w:type="dxa"/>
          </w:tcPr>
          <w:p w14:paraId="5C496E77" w14:textId="77777777" w:rsidR="00207A82" w:rsidRPr="00AF6C4C" w:rsidRDefault="00207A82" w:rsidP="00C6488C">
            <w:pPr>
              <w:jc w:val="both"/>
              <w:rPr>
                <w:rFonts w:asciiTheme="minorHAnsi" w:hAnsiTheme="minorHAnsi" w:cs="Calibri"/>
                <w:color w:val="1C1C1C" w:themeColor="text1"/>
                <w:szCs w:val="18"/>
                <w:lang w:val="en-US"/>
              </w:rPr>
            </w:pPr>
            <w:r w:rsidRPr="006906D4">
              <w:rPr>
                <w:rFonts w:ascii="Verdana" w:hAnsi="Verdana" w:cs="Arial"/>
                <w:color w:val="1C1C1C" w:themeColor="text1"/>
                <w:szCs w:val="18"/>
              </w:rPr>
              <w:t>Livestock expenses (feed, veterinarian, etc.)</w:t>
            </w:r>
          </w:p>
        </w:tc>
        <w:tc>
          <w:tcPr>
            <w:tcW w:w="1300" w:type="dxa"/>
            <w:noWrap/>
          </w:tcPr>
          <w:p w14:paraId="081FC4D8"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Arial"/>
                <w:color w:val="1C1C1C" w:themeColor="text1"/>
                <w:szCs w:val="18"/>
              </w:rPr>
              <w:t>25.7</w:t>
            </w:r>
          </w:p>
        </w:tc>
        <w:tc>
          <w:tcPr>
            <w:tcW w:w="1300" w:type="dxa"/>
            <w:noWrap/>
          </w:tcPr>
          <w:p w14:paraId="45CF3E60"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Arial"/>
                <w:color w:val="1C1C1C" w:themeColor="text1"/>
                <w:szCs w:val="18"/>
              </w:rPr>
              <w:t>17.1</w:t>
            </w:r>
          </w:p>
        </w:tc>
        <w:tc>
          <w:tcPr>
            <w:tcW w:w="1300" w:type="dxa"/>
            <w:noWrap/>
          </w:tcPr>
          <w:p w14:paraId="3A98D3A6"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Arial"/>
                <w:color w:val="1C1C1C" w:themeColor="text1"/>
                <w:szCs w:val="18"/>
              </w:rPr>
              <w:t>2.9</w:t>
            </w:r>
          </w:p>
        </w:tc>
      </w:tr>
      <w:tr w:rsidR="00207A82" w:rsidRPr="00AF6C4C" w14:paraId="28575F07" w14:textId="77777777" w:rsidTr="00C6488C">
        <w:trPr>
          <w:trHeight w:val="520"/>
        </w:trPr>
        <w:tc>
          <w:tcPr>
            <w:cnfStyle w:val="001000000000" w:firstRow="0" w:lastRow="0" w:firstColumn="1" w:lastColumn="0" w:oddVBand="0" w:evenVBand="0" w:oddHBand="0" w:evenHBand="0" w:firstRowFirstColumn="0" w:firstRowLastColumn="0" w:lastRowFirstColumn="0" w:lastRowLastColumn="0"/>
            <w:tcW w:w="4500" w:type="dxa"/>
          </w:tcPr>
          <w:p w14:paraId="533904D9" w14:textId="77777777" w:rsidR="00207A82" w:rsidRPr="00AF6C4C" w:rsidRDefault="00207A82" w:rsidP="00C6488C">
            <w:pPr>
              <w:jc w:val="both"/>
              <w:rPr>
                <w:rFonts w:asciiTheme="minorHAnsi" w:hAnsiTheme="minorHAnsi" w:cs="Arial"/>
                <w:color w:val="264A60"/>
                <w:szCs w:val="18"/>
                <w:lang w:val="en-US"/>
              </w:rPr>
            </w:pPr>
            <w:r w:rsidRPr="006906D4">
              <w:rPr>
                <w:rFonts w:ascii="Verdana" w:hAnsi="Verdana" w:cs="Arial"/>
                <w:color w:val="1C1C1C" w:themeColor="text1"/>
                <w:szCs w:val="18"/>
              </w:rPr>
              <w:t>Investments in agriculture, trade, industry</w:t>
            </w:r>
          </w:p>
        </w:tc>
        <w:tc>
          <w:tcPr>
            <w:tcW w:w="1300" w:type="dxa"/>
            <w:noWrap/>
          </w:tcPr>
          <w:p w14:paraId="4D7BCF00"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Arial"/>
                <w:color w:val="1C1C1C" w:themeColor="text1"/>
                <w:szCs w:val="18"/>
              </w:rPr>
              <w:t>5.7</w:t>
            </w:r>
          </w:p>
        </w:tc>
        <w:tc>
          <w:tcPr>
            <w:tcW w:w="1300" w:type="dxa"/>
            <w:noWrap/>
          </w:tcPr>
          <w:p w14:paraId="21C1087F"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0.0</w:t>
            </w:r>
          </w:p>
        </w:tc>
        <w:tc>
          <w:tcPr>
            <w:tcW w:w="1300" w:type="dxa"/>
            <w:noWrap/>
          </w:tcPr>
          <w:p w14:paraId="056FAD48"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0.0</w:t>
            </w:r>
          </w:p>
        </w:tc>
      </w:tr>
      <w:tr w:rsidR="00207A82" w:rsidRPr="00AF6C4C" w14:paraId="0AAF6682" w14:textId="77777777" w:rsidTr="00C6488C">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500" w:type="dxa"/>
          </w:tcPr>
          <w:p w14:paraId="3AE5480A" w14:textId="77777777" w:rsidR="00207A82" w:rsidRPr="00AF6C4C" w:rsidRDefault="00207A82" w:rsidP="00C6488C">
            <w:pPr>
              <w:jc w:val="both"/>
              <w:rPr>
                <w:rFonts w:asciiTheme="minorHAnsi" w:hAnsiTheme="minorHAnsi" w:cs="Calibri"/>
                <w:color w:val="1C1C1C" w:themeColor="text1"/>
                <w:szCs w:val="18"/>
                <w:lang w:val="en-US"/>
              </w:rPr>
            </w:pPr>
            <w:r w:rsidRPr="006906D4">
              <w:rPr>
                <w:rFonts w:ascii="Verdana" w:hAnsi="Verdana" w:cs="Arial"/>
                <w:color w:val="1C1C1C" w:themeColor="text1"/>
                <w:szCs w:val="18"/>
              </w:rPr>
              <w:t>Utility bills (water, electricity, etc.)</w:t>
            </w:r>
          </w:p>
        </w:tc>
        <w:tc>
          <w:tcPr>
            <w:tcW w:w="1300" w:type="dxa"/>
            <w:noWrap/>
          </w:tcPr>
          <w:p w14:paraId="09097FD4"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Arial"/>
                <w:color w:val="1C1C1C" w:themeColor="text1"/>
                <w:szCs w:val="18"/>
              </w:rPr>
              <w:t>5.7</w:t>
            </w:r>
          </w:p>
        </w:tc>
        <w:tc>
          <w:tcPr>
            <w:tcW w:w="1300" w:type="dxa"/>
            <w:noWrap/>
          </w:tcPr>
          <w:p w14:paraId="4C799379"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20.0</w:t>
            </w:r>
          </w:p>
        </w:tc>
        <w:tc>
          <w:tcPr>
            <w:tcW w:w="1300" w:type="dxa"/>
            <w:noWrap/>
          </w:tcPr>
          <w:p w14:paraId="6F1B7048"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8.6</w:t>
            </w:r>
          </w:p>
        </w:tc>
      </w:tr>
      <w:tr w:rsidR="00207A82" w:rsidRPr="00AF6C4C" w14:paraId="345889F9" w14:textId="77777777" w:rsidTr="00C6488C">
        <w:trPr>
          <w:trHeight w:val="520"/>
        </w:trPr>
        <w:tc>
          <w:tcPr>
            <w:cnfStyle w:val="001000000000" w:firstRow="0" w:lastRow="0" w:firstColumn="1" w:lastColumn="0" w:oddVBand="0" w:evenVBand="0" w:oddHBand="0" w:evenHBand="0" w:firstRowFirstColumn="0" w:firstRowLastColumn="0" w:lastRowFirstColumn="0" w:lastRowLastColumn="0"/>
            <w:tcW w:w="4500" w:type="dxa"/>
          </w:tcPr>
          <w:p w14:paraId="05FC2F5E" w14:textId="77777777" w:rsidR="00207A82" w:rsidRPr="00AF6C4C" w:rsidRDefault="00207A82" w:rsidP="00C6488C">
            <w:pPr>
              <w:jc w:val="both"/>
              <w:rPr>
                <w:rFonts w:asciiTheme="minorHAnsi" w:hAnsiTheme="minorHAnsi" w:cs="Arial"/>
                <w:szCs w:val="18"/>
                <w:lang w:val="en-US"/>
              </w:rPr>
            </w:pPr>
            <w:r w:rsidRPr="006906D4">
              <w:rPr>
                <w:rFonts w:ascii="Verdana" w:hAnsi="Verdana" w:cs="Arial"/>
                <w:color w:val="1C1C1C" w:themeColor="text1"/>
                <w:szCs w:val="18"/>
              </w:rPr>
              <w:t>Health and personal care costs</w:t>
            </w:r>
          </w:p>
        </w:tc>
        <w:tc>
          <w:tcPr>
            <w:tcW w:w="1300" w:type="dxa"/>
            <w:noWrap/>
          </w:tcPr>
          <w:p w14:paraId="36B1EE15"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2.9</w:t>
            </w:r>
          </w:p>
        </w:tc>
        <w:tc>
          <w:tcPr>
            <w:tcW w:w="1300" w:type="dxa"/>
            <w:noWrap/>
          </w:tcPr>
          <w:p w14:paraId="630779A9"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11.4</w:t>
            </w:r>
          </w:p>
        </w:tc>
        <w:tc>
          <w:tcPr>
            <w:tcW w:w="1300" w:type="dxa"/>
            <w:noWrap/>
          </w:tcPr>
          <w:p w14:paraId="30D34706"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17.1</w:t>
            </w:r>
          </w:p>
        </w:tc>
      </w:tr>
      <w:tr w:rsidR="00207A82" w:rsidRPr="00AF6C4C" w14:paraId="263AABF2" w14:textId="77777777" w:rsidTr="00C6488C">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500" w:type="dxa"/>
          </w:tcPr>
          <w:p w14:paraId="43B1D24D" w14:textId="77777777" w:rsidR="00207A82" w:rsidRPr="00AF6C4C" w:rsidRDefault="00207A82" w:rsidP="00C6488C">
            <w:pPr>
              <w:jc w:val="both"/>
              <w:rPr>
                <w:rFonts w:asciiTheme="minorHAnsi" w:hAnsiTheme="minorHAnsi"/>
                <w:szCs w:val="18"/>
                <w:lang w:val="en-US"/>
              </w:rPr>
            </w:pPr>
            <w:r w:rsidRPr="006906D4">
              <w:rPr>
                <w:rFonts w:ascii="Verdana" w:hAnsi="Verdana" w:cs="Arial"/>
                <w:color w:val="1C1C1C" w:themeColor="text1"/>
                <w:szCs w:val="18"/>
              </w:rPr>
              <w:t>Educational costs</w:t>
            </w:r>
          </w:p>
        </w:tc>
        <w:tc>
          <w:tcPr>
            <w:tcW w:w="1300" w:type="dxa"/>
            <w:noWrap/>
          </w:tcPr>
          <w:p w14:paraId="17DD9A55"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Theme="minorHAnsi" w:hAnsiTheme="minorHAnsi" w:cs="Calibri"/>
                <w:color w:val="1C1C1C" w:themeColor="text1"/>
                <w:szCs w:val="18"/>
                <w:lang w:val="en-US"/>
              </w:rPr>
              <w:t>0.0</w:t>
            </w:r>
          </w:p>
        </w:tc>
        <w:tc>
          <w:tcPr>
            <w:tcW w:w="1300" w:type="dxa"/>
            <w:noWrap/>
          </w:tcPr>
          <w:p w14:paraId="2B7677DC"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Theme="minorHAnsi" w:hAnsiTheme="minorHAnsi" w:cs="Calibri"/>
                <w:color w:val="1C1C1C" w:themeColor="text1"/>
                <w:szCs w:val="18"/>
                <w:lang w:val="en-US"/>
              </w:rPr>
              <w:t>5.7</w:t>
            </w:r>
          </w:p>
        </w:tc>
        <w:tc>
          <w:tcPr>
            <w:tcW w:w="1300" w:type="dxa"/>
            <w:noWrap/>
          </w:tcPr>
          <w:p w14:paraId="7AE1099C"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5.7</w:t>
            </w:r>
          </w:p>
        </w:tc>
      </w:tr>
      <w:tr w:rsidR="00207A82" w:rsidRPr="00AF6C4C" w14:paraId="5A1330CD" w14:textId="77777777" w:rsidTr="00C6488C">
        <w:trPr>
          <w:trHeight w:val="520"/>
        </w:trPr>
        <w:tc>
          <w:tcPr>
            <w:cnfStyle w:val="001000000000" w:firstRow="0" w:lastRow="0" w:firstColumn="1" w:lastColumn="0" w:oddVBand="0" w:evenVBand="0" w:oddHBand="0" w:evenHBand="0" w:firstRowFirstColumn="0" w:firstRowLastColumn="0" w:lastRowFirstColumn="0" w:lastRowLastColumn="0"/>
            <w:tcW w:w="4500" w:type="dxa"/>
          </w:tcPr>
          <w:p w14:paraId="33E32993" w14:textId="7F7FE821" w:rsidR="00207A82" w:rsidRPr="006906D4" w:rsidRDefault="00207A82" w:rsidP="00C6488C">
            <w:pPr>
              <w:jc w:val="both"/>
              <w:rPr>
                <w:rFonts w:ascii="Verdana" w:hAnsi="Verdana" w:cs="Arial"/>
                <w:color w:val="1C1C1C" w:themeColor="text1"/>
                <w:szCs w:val="18"/>
              </w:rPr>
            </w:pPr>
            <w:r w:rsidRPr="006906D4">
              <w:rPr>
                <w:rFonts w:ascii="Verdana" w:hAnsi="Verdana" w:cs="Arial"/>
                <w:color w:val="1C1C1C" w:themeColor="text1"/>
                <w:szCs w:val="18"/>
              </w:rPr>
              <w:t>Clothing and goods (</w:t>
            </w:r>
            <w:r w:rsidR="00D64006">
              <w:rPr>
                <w:rFonts w:ascii="Verdana" w:hAnsi="Verdana" w:cs="Arial"/>
                <w:color w:val="1C1C1C" w:themeColor="text1"/>
                <w:szCs w:val="18"/>
              </w:rPr>
              <w:t>HH</w:t>
            </w:r>
            <w:r w:rsidR="00D64006" w:rsidRPr="006906D4">
              <w:rPr>
                <w:rFonts w:ascii="Verdana" w:hAnsi="Verdana" w:cs="Arial"/>
                <w:color w:val="1C1C1C" w:themeColor="text1"/>
                <w:szCs w:val="18"/>
              </w:rPr>
              <w:t xml:space="preserve"> </w:t>
            </w:r>
            <w:r w:rsidRPr="006906D4">
              <w:rPr>
                <w:rFonts w:ascii="Verdana" w:hAnsi="Verdana" w:cs="Arial"/>
                <w:color w:val="1C1C1C" w:themeColor="text1"/>
                <w:szCs w:val="18"/>
              </w:rPr>
              <w:t>goods, electronics, etc.) expenses</w:t>
            </w:r>
          </w:p>
        </w:tc>
        <w:tc>
          <w:tcPr>
            <w:tcW w:w="1300" w:type="dxa"/>
            <w:noWrap/>
          </w:tcPr>
          <w:p w14:paraId="2CBEAAE5"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0.0</w:t>
            </w:r>
          </w:p>
        </w:tc>
        <w:tc>
          <w:tcPr>
            <w:tcW w:w="1300" w:type="dxa"/>
            <w:noWrap/>
          </w:tcPr>
          <w:p w14:paraId="29AED967"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0.0</w:t>
            </w:r>
          </w:p>
        </w:tc>
        <w:tc>
          <w:tcPr>
            <w:tcW w:w="1300" w:type="dxa"/>
            <w:noWrap/>
          </w:tcPr>
          <w:p w14:paraId="33D6FF76"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5.7</w:t>
            </w:r>
          </w:p>
        </w:tc>
      </w:tr>
      <w:tr w:rsidR="00207A82" w:rsidRPr="00AF6C4C" w14:paraId="3A641D49" w14:textId="77777777" w:rsidTr="00C6488C">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500" w:type="dxa"/>
          </w:tcPr>
          <w:p w14:paraId="2D4407A2" w14:textId="77777777" w:rsidR="00207A82" w:rsidRPr="006906D4" w:rsidRDefault="00207A82" w:rsidP="00C6488C">
            <w:pPr>
              <w:jc w:val="both"/>
              <w:rPr>
                <w:rFonts w:ascii="Verdana" w:hAnsi="Verdana" w:cs="Arial"/>
                <w:color w:val="1C1C1C" w:themeColor="text1"/>
                <w:szCs w:val="18"/>
              </w:rPr>
            </w:pPr>
            <w:r w:rsidRPr="006906D4">
              <w:rPr>
                <w:rFonts w:ascii="Verdana" w:hAnsi="Verdana" w:cs="Arial"/>
                <w:color w:val="1C1C1C" w:themeColor="text1"/>
                <w:szCs w:val="18"/>
              </w:rPr>
              <w:t>Interest, foreign exchange, real estate investments</w:t>
            </w:r>
          </w:p>
        </w:tc>
        <w:tc>
          <w:tcPr>
            <w:tcW w:w="1300" w:type="dxa"/>
            <w:noWrap/>
          </w:tcPr>
          <w:p w14:paraId="25E59F8E"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rPr>
              <w:t>2.9</w:t>
            </w:r>
          </w:p>
        </w:tc>
        <w:tc>
          <w:tcPr>
            <w:tcW w:w="1300" w:type="dxa"/>
            <w:noWrap/>
          </w:tcPr>
          <w:p w14:paraId="7526CBEC"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0.0</w:t>
            </w:r>
          </w:p>
        </w:tc>
        <w:tc>
          <w:tcPr>
            <w:tcW w:w="1300" w:type="dxa"/>
            <w:noWrap/>
          </w:tcPr>
          <w:p w14:paraId="6C6A058F"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5.7</w:t>
            </w:r>
          </w:p>
        </w:tc>
      </w:tr>
      <w:tr w:rsidR="00207A82" w:rsidRPr="00AF6C4C" w14:paraId="101FC5C5" w14:textId="77777777" w:rsidTr="00C6488C">
        <w:trPr>
          <w:trHeight w:val="520"/>
        </w:trPr>
        <w:tc>
          <w:tcPr>
            <w:cnfStyle w:val="001000000000" w:firstRow="0" w:lastRow="0" w:firstColumn="1" w:lastColumn="0" w:oddVBand="0" w:evenVBand="0" w:oddHBand="0" w:evenHBand="0" w:firstRowFirstColumn="0" w:firstRowLastColumn="0" w:lastRowFirstColumn="0" w:lastRowLastColumn="0"/>
            <w:tcW w:w="4500" w:type="dxa"/>
          </w:tcPr>
          <w:p w14:paraId="2DC4475F" w14:textId="77777777" w:rsidR="00207A82" w:rsidRPr="006906D4" w:rsidRDefault="00207A82" w:rsidP="00C6488C">
            <w:pPr>
              <w:jc w:val="both"/>
              <w:rPr>
                <w:rFonts w:ascii="Verdana" w:hAnsi="Verdana" w:cs="Arial"/>
                <w:color w:val="1C1C1C" w:themeColor="text1"/>
                <w:szCs w:val="18"/>
              </w:rPr>
            </w:pPr>
            <w:r w:rsidRPr="006906D4">
              <w:rPr>
                <w:rFonts w:ascii="Verdana" w:hAnsi="Verdana" w:cs="Arial"/>
                <w:color w:val="1C1C1C" w:themeColor="text1"/>
                <w:szCs w:val="18"/>
              </w:rPr>
              <w:t>No answer</w:t>
            </w:r>
          </w:p>
        </w:tc>
        <w:tc>
          <w:tcPr>
            <w:tcW w:w="1300" w:type="dxa"/>
            <w:noWrap/>
          </w:tcPr>
          <w:p w14:paraId="5DF2D6C9"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Theme="minorHAnsi" w:hAnsiTheme="minorHAnsi" w:cs="Calibri"/>
                <w:color w:val="1C1C1C" w:themeColor="text1"/>
                <w:szCs w:val="18"/>
                <w:lang w:val="en-US"/>
              </w:rPr>
              <w:t>0.0</w:t>
            </w:r>
          </w:p>
        </w:tc>
        <w:tc>
          <w:tcPr>
            <w:tcW w:w="1300" w:type="dxa"/>
            <w:noWrap/>
          </w:tcPr>
          <w:p w14:paraId="4826BD9A"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0.0</w:t>
            </w:r>
          </w:p>
        </w:tc>
        <w:tc>
          <w:tcPr>
            <w:tcW w:w="1300" w:type="dxa"/>
            <w:noWrap/>
          </w:tcPr>
          <w:p w14:paraId="11449BF5" w14:textId="77777777" w:rsidR="00207A82" w:rsidRPr="00AF6C4C" w:rsidRDefault="00207A82" w:rsidP="00C6488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Cs w:val="18"/>
                <w:lang w:val="en-US"/>
              </w:rPr>
            </w:pPr>
            <w:r>
              <w:rPr>
                <w:rFonts w:ascii="Verdana" w:hAnsi="Verdana" w:cs="Calibri"/>
                <w:color w:val="1C1C1C" w:themeColor="text1"/>
                <w:szCs w:val="18"/>
                <w:lang w:val="en-US"/>
              </w:rPr>
              <w:t>31.4</w:t>
            </w:r>
          </w:p>
        </w:tc>
      </w:tr>
      <w:tr w:rsidR="00207A82" w:rsidRPr="00AF6C4C" w14:paraId="450DDC88" w14:textId="77777777" w:rsidTr="00C6488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0" w:type="dxa"/>
            <w:hideMark/>
          </w:tcPr>
          <w:p w14:paraId="2DF2E026" w14:textId="77777777" w:rsidR="00207A82" w:rsidRPr="00AF6C4C" w:rsidRDefault="00207A82" w:rsidP="00C6488C">
            <w:pPr>
              <w:jc w:val="both"/>
              <w:rPr>
                <w:rFonts w:asciiTheme="minorHAnsi" w:hAnsiTheme="minorHAnsi" w:cs="Calibri"/>
                <w:color w:val="1C1C1C" w:themeColor="text1"/>
                <w:szCs w:val="18"/>
                <w:lang w:val="en-US"/>
              </w:rPr>
            </w:pPr>
            <w:r w:rsidRPr="00AF6C4C">
              <w:rPr>
                <w:rFonts w:asciiTheme="minorHAnsi" w:hAnsiTheme="minorHAnsi" w:cs="Calibri"/>
                <w:color w:val="1C1C1C" w:themeColor="text1"/>
                <w:szCs w:val="18"/>
                <w:lang w:val="en-US"/>
              </w:rPr>
              <w:t>Total</w:t>
            </w:r>
          </w:p>
        </w:tc>
        <w:tc>
          <w:tcPr>
            <w:tcW w:w="1300" w:type="dxa"/>
            <w:noWrap/>
            <w:hideMark/>
          </w:tcPr>
          <w:p w14:paraId="598DD384"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sidRPr="00AF6C4C">
              <w:rPr>
                <w:rFonts w:asciiTheme="minorHAnsi" w:hAnsiTheme="minorHAnsi" w:cs="Calibri"/>
                <w:color w:val="1C1C1C" w:themeColor="text1"/>
                <w:szCs w:val="18"/>
                <w:lang w:val="en-US"/>
              </w:rPr>
              <w:t>100</w:t>
            </w:r>
          </w:p>
        </w:tc>
        <w:tc>
          <w:tcPr>
            <w:tcW w:w="1300" w:type="dxa"/>
            <w:noWrap/>
            <w:hideMark/>
          </w:tcPr>
          <w:p w14:paraId="30F85442"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sidRPr="00AF6C4C">
              <w:rPr>
                <w:rFonts w:asciiTheme="minorHAnsi" w:hAnsiTheme="minorHAnsi" w:cs="Calibri"/>
                <w:color w:val="1C1C1C" w:themeColor="text1"/>
                <w:szCs w:val="18"/>
                <w:lang w:val="en-US"/>
              </w:rPr>
              <w:t>100</w:t>
            </w:r>
          </w:p>
        </w:tc>
        <w:tc>
          <w:tcPr>
            <w:tcW w:w="1300" w:type="dxa"/>
            <w:noWrap/>
            <w:hideMark/>
          </w:tcPr>
          <w:p w14:paraId="41C531A2" w14:textId="77777777" w:rsidR="00207A82" w:rsidRPr="00AF6C4C" w:rsidRDefault="00207A82" w:rsidP="00C6488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lang w:val="en-US"/>
              </w:rPr>
            </w:pPr>
            <w:r w:rsidRPr="00AF6C4C">
              <w:rPr>
                <w:rFonts w:asciiTheme="minorHAnsi" w:hAnsiTheme="minorHAnsi" w:cs="Calibri"/>
                <w:color w:val="1C1C1C" w:themeColor="text1"/>
                <w:szCs w:val="18"/>
                <w:lang w:val="en-US"/>
              </w:rPr>
              <w:t>100</w:t>
            </w:r>
          </w:p>
        </w:tc>
      </w:tr>
    </w:tbl>
    <w:p w14:paraId="3FD22E97" w14:textId="4543940C" w:rsidR="00207A82" w:rsidRDefault="00207A82" w:rsidP="002A301B">
      <w:pPr>
        <w:pStyle w:val="BodyText"/>
      </w:pPr>
      <w:r>
        <w:t xml:space="preserve">Source: Muğla YEKA ESIA Field Study Findings, </w:t>
      </w:r>
      <w:r w:rsidR="002A301B">
        <w:t>July 2024- April 2025</w:t>
      </w:r>
    </w:p>
    <w:p w14:paraId="71A165F7" w14:textId="4A637871" w:rsidR="00023C7A" w:rsidRPr="003E4BC9" w:rsidRDefault="0082146A" w:rsidP="003E4BC9">
      <w:pPr>
        <w:pStyle w:val="Heading3"/>
        <w:spacing w:before="0" w:line="300" w:lineRule="auto"/>
        <w:ind w:left="0"/>
        <w:jc w:val="both"/>
        <w:rPr>
          <w:b w:val="0"/>
          <w:bCs w:val="0"/>
          <w:caps/>
          <w:color w:val="018219" w:themeColor="accent1"/>
          <w:spacing w:val="8"/>
        </w:rPr>
      </w:pPr>
      <w:bookmarkStart w:id="126" w:name="_Toc234243434"/>
      <w:r>
        <w:rPr>
          <w:b w:val="0"/>
          <w:bCs w:val="0"/>
          <w:caps/>
          <w:color w:val="018219" w:themeColor="accent1"/>
          <w:spacing w:val="8"/>
        </w:rPr>
        <w:t xml:space="preserve">6.2.2 </w:t>
      </w:r>
      <w:r w:rsidR="00023C7A" w:rsidRPr="003E4BC9">
        <w:rPr>
          <w:b w:val="0"/>
          <w:bCs w:val="0"/>
          <w:caps/>
          <w:color w:val="018219" w:themeColor="accent1"/>
          <w:spacing w:val="8"/>
        </w:rPr>
        <w:t>Agriculture and Crop Production</w:t>
      </w:r>
      <w:bookmarkEnd w:id="126"/>
    </w:p>
    <w:p w14:paraId="7D5220E2" w14:textId="22FE8BC7" w:rsidR="00207A82" w:rsidRPr="008675B4" w:rsidRDefault="00023C7A" w:rsidP="005F4196">
      <w:pPr>
        <w:pStyle w:val="BodyText"/>
        <w:jc w:val="both"/>
      </w:pPr>
      <w:r>
        <w:t xml:space="preserve">Agriculture is a cornerstone of livelihood for the rural communities in the project’s AoI, even as it generally provides more supplementary income than primary income for many </w:t>
      </w:r>
      <w:r w:rsidR="003E2362">
        <w:t>HHs</w:t>
      </w:r>
      <w:r w:rsidR="00904F9B">
        <w:t xml:space="preserve">. </w:t>
      </w:r>
      <w:r w:rsidRPr="00023C7A">
        <w:rPr>
          <w:rStyle w:val="Strong"/>
          <w:b w:val="0"/>
          <w:bCs w:val="0"/>
        </w:rPr>
        <w:t xml:space="preserve">About 68.6% of surveyed </w:t>
      </w:r>
      <w:r w:rsidR="003E2362" w:rsidRPr="003E2362">
        <w:rPr>
          <w:rStyle w:val="Strong"/>
          <w:b w:val="0"/>
          <w:bCs w:val="0"/>
        </w:rPr>
        <w:t>HHs</w:t>
      </w:r>
      <w:r w:rsidR="003E2362">
        <w:rPr>
          <w:rStyle w:val="Strong"/>
          <w:b w:val="0"/>
          <w:bCs w:val="0"/>
        </w:rPr>
        <w:t xml:space="preserve"> </w:t>
      </w:r>
      <w:r w:rsidRPr="00023C7A">
        <w:rPr>
          <w:rStyle w:val="Strong"/>
          <w:b w:val="0"/>
          <w:bCs w:val="0"/>
        </w:rPr>
        <w:t>engage in farming to some extent</w:t>
      </w:r>
      <w:r w:rsidR="00904F9B">
        <w:rPr>
          <w:rStyle w:val="Strong"/>
          <w:b w:val="0"/>
          <w:bCs w:val="0"/>
        </w:rPr>
        <w:t xml:space="preserve">, </w:t>
      </w:r>
      <w:r>
        <w:t xml:space="preserve">though the scale and purpose of cultivation vary. The main </w:t>
      </w:r>
      <w:r w:rsidRPr="00023C7A">
        <w:rPr>
          <w:rStyle w:val="Strong"/>
          <w:b w:val="0"/>
          <w:bCs w:val="0"/>
        </w:rPr>
        <w:t>commercial crop in this area is olives</w:t>
      </w:r>
      <w:r>
        <w:t xml:space="preserve">, with olive cultivation being widespread and forming the only agricultural activity that has a consistent commercial market output. In addition to olives, residents cultivate various garden fruits and vegetables (such as citrus, particularly the locally famous </w:t>
      </w:r>
      <w:r>
        <w:rPr>
          <w:rStyle w:val="Emphasis"/>
        </w:rPr>
        <w:t>“Bodrum tangerine”</w:t>
      </w:r>
      <w:r>
        <w:t xml:space="preserve"> in Mazı, as well as other orchard </w:t>
      </w:r>
      <w:r>
        <w:lastRenderedPageBreak/>
        <w:t xml:space="preserve">products) and grow staple grains like barley and wheat. However, these latter activities (market gardening and grain production) are largely for </w:t>
      </w:r>
      <w:r w:rsidRPr="00023C7A">
        <w:rPr>
          <w:rStyle w:val="Strong"/>
          <w:b w:val="0"/>
          <w:bCs w:val="0"/>
        </w:rPr>
        <w:t>subsistence use or fodder</w:t>
      </w:r>
      <w:r>
        <w:t xml:space="preserve"> rather than for sale. In fact, most </w:t>
      </w:r>
      <w:r w:rsidR="008849CB" w:rsidRPr="008849CB">
        <w:t>HHs</w:t>
      </w:r>
      <w:r>
        <w:t xml:space="preserve">practicing horticulture or field cropping do so to meet their own consumption needs, and only a few families occasionally sell surplus produce (for example, some </w:t>
      </w:r>
      <w:r w:rsidR="008849CB" w:rsidRPr="008849CB">
        <w:t>HHs</w:t>
      </w:r>
      <w:r>
        <w:t>take produce to local farmers’ markets on a small scale).</w:t>
      </w:r>
    </w:p>
    <w:p w14:paraId="52C4699F" w14:textId="7D2DDC1A" w:rsidR="00207A82" w:rsidRDefault="00207A82" w:rsidP="00207A82">
      <w:pPr>
        <w:pStyle w:val="Caption"/>
      </w:pPr>
      <w:bookmarkStart w:id="127" w:name="_Toc185177863"/>
      <w:bookmarkStart w:id="128" w:name="_Toc234243493"/>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4</w:t>
      </w:r>
      <w:r w:rsidR="000B5FEB">
        <w:fldChar w:fldCharType="end"/>
      </w:r>
      <w:r>
        <w:t xml:space="preserve"> </w:t>
      </w:r>
      <w:r w:rsidRPr="00D652D6">
        <w:t>engage in agricultural activities</w:t>
      </w:r>
      <w:bookmarkEnd w:id="127"/>
      <w:bookmarkEnd w:id="128"/>
    </w:p>
    <w:tbl>
      <w:tblPr>
        <w:tblStyle w:val="ERMTable1"/>
        <w:tblW w:w="5000" w:type="pct"/>
        <w:tblLook w:val="04A0" w:firstRow="1" w:lastRow="0" w:firstColumn="1" w:lastColumn="0" w:noHBand="0" w:noVBand="1"/>
      </w:tblPr>
      <w:tblGrid>
        <w:gridCol w:w="6319"/>
        <w:gridCol w:w="1949"/>
        <w:gridCol w:w="1230"/>
      </w:tblGrid>
      <w:tr w:rsidR="00207A82" w:rsidRPr="00972322" w14:paraId="6034ECBC" w14:textId="77777777" w:rsidTr="00C43649">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919" w:type="pct"/>
            <w:noWrap/>
            <w:hideMark/>
          </w:tcPr>
          <w:p w14:paraId="5414EBC7" w14:textId="77777777" w:rsidR="00207A82" w:rsidRPr="00972322" w:rsidRDefault="00207A82" w:rsidP="00C6488C">
            <w:pPr>
              <w:rPr>
                <w:rFonts w:ascii="Verdana" w:hAnsi="Verdana" w:cs="Calibri"/>
                <w:b/>
                <w:bCs/>
                <w:color w:val="1C1C1C" w:themeColor="text1"/>
                <w:szCs w:val="18"/>
                <w:lang w:val="en-US"/>
              </w:rPr>
            </w:pPr>
            <w:r w:rsidRPr="00972322">
              <w:rPr>
                <w:rFonts w:ascii="Verdana" w:hAnsi="Verdana" w:cs="Calibri"/>
                <w:b/>
                <w:bCs/>
                <w:color w:val="1C1C1C" w:themeColor="text1"/>
                <w:szCs w:val="18"/>
                <w:lang w:val="en-US"/>
              </w:rPr>
              <w:t>Are you a farmer or do you engage in agricultural activities?</w:t>
            </w:r>
          </w:p>
        </w:tc>
        <w:tc>
          <w:tcPr>
            <w:tcW w:w="1230" w:type="pct"/>
            <w:hideMark/>
          </w:tcPr>
          <w:p w14:paraId="41A6042A" w14:textId="79E1FCE5" w:rsidR="00207A82" w:rsidRPr="00972322" w:rsidRDefault="00C43649"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lang w:val="en-US"/>
              </w:rPr>
            </w:pPr>
            <w:r>
              <w:rPr>
                <w:rFonts w:ascii="Verdana" w:hAnsi="Verdana" w:cs="Calibri"/>
                <w:b/>
                <w:bCs/>
                <w:color w:val="1C1C1C" w:themeColor="text1"/>
                <w:szCs w:val="18"/>
                <w:lang w:val="en-US"/>
              </w:rPr>
              <w:t>Number of PAPs</w:t>
            </w:r>
          </w:p>
        </w:tc>
        <w:tc>
          <w:tcPr>
            <w:tcW w:w="852" w:type="pct"/>
            <w:hideMark/>
          </w:tcPr>
          <w:p w14:paraId="18FA950E" w14:textId="77777777" w:rsidR="00207A82" w:rsidRPr="00972322"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lang w:val="en-US"/>
              </w:rPr>
            </w:pPr>
            <w:r w:rsidRPr="00972322">
              <w:rPr>
                <w:rFonts w:ascii="Verdana" w:hAnsi="Verdana" w:cs="Calibri"/>
                <w:b/>
                <w:bCs/>
                <w:color w:val="1C1C1C" w:themeColor="text1"/>
                <w:szCs w:val="18"/>
                <w:lang w:val="en-US"/>
              </w:rPr>
              <w:t>Percent</w:t>
            </w:r>
          </w:p>
        </w:tc>
      </w:tr>
      <w:tr w:rsidR="00207A82" w:rsidRPr="00E4442A" w14:paraId="2835F034" w14:textId="77777777" w:rsidTr="00C4364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919" w:type="pct"/>
            <w:hideMark/>
          </w:tcPr>
          <w:p w14:paraId="696AE068" w14:textId="77777777" w:rsidR="00207A82" w:rsidRPr="00E4442A" w:rsidRDefault="00207A82" w:rsidP="00C6488C">
            <w:pPr>
              <w:rPr>
                <w:rFonts w:ascii="Verdana" w:hAnsi="Verdana" w:cs="Calibri"/>
                <w:color w:val="1C1C1C" w:themeColor="text1"/>
                <w:szCs w:val="18"/>
                <w:lang w:val="en-US"/>
              </w:rPr>
            </w:pPr>
            <w:r w:rsidRPr="00E4442A">
              <w:rPr>
                <w:rFonts w:ascii="Verdana" w:hAnsi="Verdana" w:cs="Calibri"/>
                <w:color w:val="1C1C1C" w:themeColor="text1"/>
                <w:szCs w:val="18"/>
                <w:lang w:val="en-US"/>
              </w:rPr>
              <w:t>Yes</w:t>
            </w:r>
          </w:p>
        </w:tc>
        <w:tc>
          <w:tcPr>
            <w:tcW w:w="1230" w:type="pct"/>
            <w:noWrap/>
            <w:hideMark/>
          </w:tcPr>
          <w:p w14:paraId="442FD624" w14:textId="77777777" w:rsidR="00207A82" w:rsidRPr="00E4442A"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24</w:t>
            </w:r>
          </w:p>
        </w:tc>
        <w:tc>
          <w:tcPr>
            <w:tcW w:w="852" w:type="pct"/>
            <w:noWrap/>
            <w:hideMark/>
          </w:tcPr>
          <w:p w14:paraId="7A36ED2E" w14:textId="77777777" w:rsidR="00207A82" w:rsidRPr="00E4442A"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68.6</w:t>
            </w:r>
          </w:p>
        </w:tc>
      </w:tr>
      <w:tr w:rsidR="00207A82" w:rsidRPr="00E4442A" w14:paraId="12D7CC4A" w14:textId="77777777" w:rsidTr="00C43649">
        <w:trPr>
          <w:trHeight w:val="420"/>
        </w:trPr>
        <w:tc>
          <w:tcPr>
            <w:cnfStyle w:val="001000000000" w:firstRow="0" w:lastRow="0" w:firstColumn="1" w:lastColumn="0" w:oddVBand="0" w:evenVBand="0" w:oddHBand="0" w:evenHBand="0" w:firstRowFirstColumn="0" w:firstRowLastColumn="0" w:lastRowFirstColumn="0" w:lastRowLastColumn="0"/>
            <w:tcW w:w="2919" w:type="pct"/>
            <w:hideMark/>
          </w:tcPr>
          <w:p w14:paraId="384CC359" w14:textId="77777777" w:rsidR="00207A82" w:rsidRPr="00E4442A" w:rsidRDefault="00207A82" w:rsidP="00C6488C">
            <w:pPr>
              <w:rPr>
                <w:rFonts w:ascii="Verdana" w:hAnsi="Verdana" w:cs="Calibri"/>
                <w:color w:val="1C1C1C" w:themeColor="text1"/>
                <w:szCs w:val="18"/>
                <w:lang w:val="en-US"/>
              </w:rPr>
            </w:pPr>
            <w:r w:rsidRPr="00E4442A">
              <w:rPr>
                <w:rFonts w:ascii="Verdana" w:hAnsi="Verdana" w:cs="Calibri"/>
                <w:color w:val="1C1C1C" w:themeColor="text1"/>
                <w:szCs w:val="18"/>
                <w:lang w:val="en-US"/>
              </w:rPr>
              <w:t>No</w:t>
            </w:r>
          </w:p>
        </w:tc>
        <w:tc>
          <w:tcPr>
            <w:tcW w:w="1230" w:type="pct"/>
            <w:noWrap/>
            <w:hideMark/>
          </w:tcPr>
          <w:p w14:paraId="73EEF99B" w14:textId="77777777" w:rsidR="00207A82" w:rsidRPr="00E4442A"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11</w:t>
            </w:r>
          </w:p>
        </w:tc>
        <w:tc>
          <w:tcPr>
            <w:tcW w:w="852" w:type="pct"/>
            <w:noWrap/>
            <w:hideMark/>
          </w:tcPr>
          <w:p w14:paraId="31EAAC11" w14:textId="77777777" w:rsidR="00207A82" w:rsidRPr="00E4442A"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31.4</w:t>
            </w:r>
          </w:p>
        </w:tc>
      </w:tr>
      <w:tr w:rsidR="00207A82" w:rsidRPr="00E4442A" w14:paraId="7ED256D2" w14:textId="77777777" w:rsidTr="00C4364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919" w:type="pct"/>
            <w:hideMark/>
          </w:tcPr>
          <w:p w14:paraId="7BC4EAA0" w14:textId="77777777" w:rsidR="00207A82" w:rsidRPr="00E4442A" w:rsidRDefault="00207A82" w:rsidP="00C6488C">
            <w:pPr>
              <w:rPr>
                <w:rFonts w:ascii="Verdana" w:hAnsi="Verdana" w:cs="Calibri"/>
                <w:color w:val="1C1C1C" w:themeColor="text1"/>
                <w:szCs w:val="18"/>
                <w:lang w:val="en-US"/>
              </w:rPr>
            </w:pPr>
            <w:r w:rsidRPr="00E4442A">
              <w:rPr>
                <w:rFonts w:ascii="Verdana" w:hAnsi="Verdana" w:cs="Calibri"/>
                <w:color w:val="1C1C1C" w:themeColor="text1"/>
                <w:szCs w:val="18"/>
                <w:lang w:val="en-US"/>
              </w:rPr>
              <w:t>Total</w:t>
            </w:r>
          </w:p>
        </w:tc>
        <w:tc>
          <w:tcPr>
            <w:tcW w:w="1230" w:type="pct"/>
            <w:noWrap/>
            <w:hideMark/>
          </w:tcPr>
          <w:p w14:paraId="4C6A01B9" w14:textId="77777777" w:rsidR="00207A82" w:rsidRPr="00E4442A"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35</w:t>
            </w:r>
          </w:p>
        </w:tc>
        <w:tc>
          <w:tcPr>
            <w:tcW w:w="852" w:type="pct"/>
            <w:noWrap/>
            <w:hideMark/>
          </w:tcPr>
          <w:p w14:paraId="19D0EAF4" w14:textId="77777777" w:rsidR="00207A82" w:rsidRPr="00E4442A"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sidRPr="00E4442A">
              <w:rPr>
                <w:rFonts w:ascii="Verdana" w:hAnsi="Verdana" w:cs="Calibri"/>
                <w:color w:val="1C1C1C" w:themeColor="text1"/>
                <w:szCs w:val="18"/>
                <w:lang w:val="en-US"/>
              </w:rPr>
              <w:t>100</w:t>
            </w:r>
            <w:r>
              <w:rPr>
                <w:rFonts w:ascii="Verdana" w:hAnsi="Verdana" w:cs="Calibri"/>
                <w:color w:val="1C1C1C" w:themeColor="text1"/>
                <w:szCs w:val="18"/>
                <w:lang w:val="en-US"/>
              </w:rPr>
              <w:t>.</w:t>
            </w:r>
            <w:r w:rsidRPr="00E4442A">
              <w:rPr>
                <w:rFonts w:ascii="Verdana" w:hAnsi="Verdana" w:cs="Calibri"/>
                <w:color w:val="1C1C1C" w:themeColor="text1"/>
                <w:szCs w:val="18"/>
                <w:lang w:val="en-US"/>
              </w:rPr>
              <w:t>0</w:t>
            </w:r>
          </w:p>
        </w:tc>
      </w:tr>
    </w:tbl>
    <w:p w14:paraId="6659C1BB" w14:textId="49ED9CBE" w:rsidR="00207A82" w:rsidRPr="008675B4" w:rsidRDefault="00207A82" w:rsidP="002A301B">
      <w:pPr>
        <w:pStyle w:val="BodyText"/>
      </w:pPr>
      <w:r>
        <w:t>Source: Muğla YEKA ESIA Field Study Findings, July 2024</w:t>
      </w:r>
      <w:r w:rsidR="002A301B">
        <w:t>- April 2025</w:t>
      </w:r>
    </w:p>
    <w:p w14:paraId="1C69FE20" w14:textId="18337D8C" w:rsidR="00207A82" w:rsidRDefault="00023C7A" w:rsidP="00207A82">
      <w:pPr>
        <w:pStyle w:val="BodyText"/>
        <w:jc w:val="both"/>
      </w:pPr>
      <w:r>
        <w:t xml:space="preserve">When PAPs were asked whether they expect to lose income from agricultural activities due to the </w:t>
      </w:r>
      <w:r w:rsidR="000A6D6C">
        <w:t>P</w:t>
      </w:r>
      <w:r>
        <w:t xml:space="preserve">roject, a </w:t>
      </w:r>
      <w:r w:rsidRPr="00023C7A">
        <w:rPr>
          <w:rStyle w:val="Strong"/>
          <w:b w:val="0"/>
          <w:bCs w:val="0"/>
        </w:rPr>
        <w:t>majority (65.7%) responded “Yes”</w:t>
      </w:r>
      <w:r>
        <w:t xml:space="preserve"> (</w:t>
      </w:r>
      <w:r w:rsidR="00AB5C10">
        <w:fldChar w:fldCharType="begin"/>
      </w:r>
      <w:r w:rsidR="00AB5C10">
        <w:instrText xml:space="preserve"> REF _Ref208421843 \h </w:instrText>
      </w:r>
      <w:r w:rsidR="00AB5C10">
        <w:fldChar w:fldCharType="separate"/>
      </w:r>
      <w:r w:rsidR="00C02294">
        <w:t xml:space="preserve">Table </w:t>
      </w:r>
      <w:r w:rsidR="00C02294">
        <w:rPr>
          <w:noProof/>
        </w:rPr>
        <w:t>6</w:t>
      </w:r>
      <w:r w:rsidR="00C02294">
        <w:noBreakHyphen/>
      </w:r>
      <w:r w:rsidR="00C02294">
        <w:rPr>
          <w:noProof/>
        </w:rPr>
        <w:t>5</w:t>
      </w:r>
      <w:r w:rsidR="00AB5C10">
        <w:fldChar w:fldCharType="end"/>
      </w:r>
      <w:r>
        <w:t>)</w:t>
      </w:r>
      <w:r w:rsidR="00207A82" w:rsidRPr="00260923">
        <w:t>.</w:t>
      </w:r>
    </w:p>
    <w:p w14:paraId="2946C746" w14:textId="527DFB39" w:rsidR="00207A82" w:rsidRDefault="00207A82" w:rsidP="00207A82">
      <w:pPr>
        <w:pStyle w:val="BodyText"/>
        <w:jc w:val="both"/>
      </w:pPr>
      <w:r w:rsidRPr="00260923">
        <w:t xml:space="preserve">Another noteworthy data is that a significant proportion of </w:t>
      </w:r>
      <w:r w:rsidR="00023C7A">
        <w:t>22.9</w:t>
      </w:r>
      <w:r w:rsidRPr="00260923">
        <w:t>% of the interviewed PAPs have no idea about the impacts of the Project. This is related to the current location of the Project and the lack of sufficient information about the Project activities.</w:t>
      </w:r>
    </w:p>
    <w:p w14:paraId="1B57A45F" w14:textId="5AD9DD39" w:rsidR="00207A82" w:rsidRDefault="00207A82" w:rsidP="00207A82">
      <w:pPr>
        <w:pStyle w:val="Caption"/>
      </w:pPr>
      <w:bookmarkStart w:id="129" w:name="_Ref208421843"/>
      <w:bookmarkStart w:id="130" w:name="_Toc185177864"/>
      <w:bookmarkStart w:id="131" w:name="_Ref204023948"/>
      <w:bookmarkStart w:id="132" w:name="_Toc234243494"/>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5</w:t>
      </w:r>
      <w:r w:rsidR="000B5FEB">
        <w:fldChar w:fldCharType="end"/>
      </w:r>
      <w:bookmarkEnd w:id="129"/>
      <w:r>
        <w:t xml:space="preserve"> </w:t>
      </w:r>
      <w:r w:rsidRPr="00260923">
        <w:t>Thoughts on the impacts on agricultural activities due to the Project</w:t>
      </w:r>
      <w:bookmarkEnd w:id="130"/>
      <w:bookmarkEnd w:id="131"/>
      <w:bookmarkEnd w:id="132"/>
    </w:p>
    <w:tbl>
      <w:tblPr>
        <w:tblStyle w:val="ERMTable1"/>
        <w:tblW w:w="5000" w:type="pct"/>
        <w:tblLook w:val="04A0" w:firstRow="1" w:lastRow="0" w:firstColumn="1" w:lastColumn="0" w:noHBand="0" w:noVBand="1"/>
      </w:tblPr>
      <w:tblGrid>
        <w:gridCol w:w="7699"/>
        <w:gridCol w:w="912"/>
        <w:gridCol w:w="887"/>
      </w:tblGrid>
      <w:tr w:rsidR="00207A82" w:rsidRPr="00972322" w14:paraId="51E11A5C" w14:textId="77777777" w:rsidTr="00A66C6A">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3806" w:type="pct"/>
            <w:noWrap/>
            <w:hideMark/>
          </w:tcPr>
          <w:p w14:paraId="0C497F1F" w14:textId="75A497A4" w:rsidR="00207A82" w:rsidRPr="00972322" w:rsidRDefault="00207A82" w:rsidP="00C6488C">
            <w:pPr>
              <w:rPr>
                <w:rFonts w:ascii="Verdana" w:hAnsi="Verdana" w:cs="Calibri"/>
                <w:b/>
                <w:bCs/>
                <w:color w:val="000000"/>
                <w:szCs w:val="18"/>
                <w:lang w:val="en-US"/>
              </w:rPr>
            </w:pPr>
            <w:r w:rsidRPr="00972322">
              <w:rPr>
                <w:rFonts w:ascii="Verdana" w:hAnsi="Verdana" w:cs="Calibri"/>
                <w:b/>
                <w:bCs/>
                <w:color w:val="000000"/>
                <w:szCs w:val="18"/>
                <w:lang w:val="en-US"/>
              </w:rPr>
              <w:t xml:space="preserve">Do you think you will lose income from your agricultural activities due to the </w:t>
            </w:r>
            <w:r w:rsidR="009A1FE4">
              <w:rPr>
                <w:rFonts w:ascii="Verdana" w:hAnsi="Verdana" w:cs="Calibri"/>
                <w:b/>
                <w:bCs/>
                <w:color w:val="000000"/>
                <w:szCs w:val="18"/>
                <w:lang w:val="en-US"/>
              </w:rPr>
              <w:t>P</w:t>
            </w:r>
            <w:r w:rsidR="009A1FE4" w:rsidRPr="00972322">
              <w:rPr>
                <w:rFonts w:ascii="Verdana" w:hAnsi="Verdana" w:cs="Calibri"/>
                <w:b/>
                <w:bCs/>
                <w:color w:val="000000"/>
                <w:szCs w:val="18"/>
                <w:lang w:val="en-US"/>
              </w:rPr>
              <w:t>roject</w:t>
            </w:r>
            <w:r w:rsidRPr="00972322">
              <w:rPr>
                <w:rFonts w:ascii="Verdana" w:hAnsi="Verdana" w:cs="Calibri"/>
                <w:b/>
                <w:bCs/>
                <w:color w:val="000000"/>
                <w:szCs w:val="18"/>
                <w:lang w:val="en-US"/>
              </w:rPr>
              <w:t>?</w:t>
            </w:r>
          </w:p>
        </w:tc>
        <w:tc>
          <w:tcPr>
            <w:tcW w:w="727" w:type="pct"/>
            <w:hideMark/>
          </w:tcPr>
          <w:p w14:paraId="7A9E7AFC" w14:textId="7D347879" w:rsidR="00207A82" w:rsidRPr="00972322" w:rsidRDefault="00C43649" w:rsidP="00C6488C">
            <w:pPr>
              <w:cnfStyle w:val="100000000000" w:firstRow="1" w:lastRow="0" w:firstColumn="0" w:lastColumn="0" w:oddVBand="0" w:evenVBand="0" w:oddHBand="0" w:evenHBand="0" w:firstRowFirstColumn="0" w:firstRowLastColumn="0" w:lastRowFirstColumn="0" w:lastRowLastColumn="0"/>
              <w:rPr>
                <w:rFonts w:ascii="Verdana" w:hAnsi="Verdana" w:cs="Calibri"/>
                <w:b/>
                <w:bCs/>
                <w:color w:val="000000"/>
                <w:szCs w:val="18"/>
                <w:lang w:val="en-US"/>
              </w:rPr>
            </w:pPr>
            <w:r>
              <w:rPr>
                <w:rFonts w:ascii="Verdana" w:hAnsi="Verdana" w:cs="Calibri"/>
                <w:b/>
                <w:bCs/>
                <w:color w:val="1C1C1C" w:themeColor="text1"/>
                <w:szCs w:val="18"/>
                <w:lang w:val="en-US"/>
              </w:rPr>
              <w:t>Number of PAPs</w:t>
            </w:r>
          </w:p>
        </w:tc>
        <w:tc>
          <w:tcPr>
            <w:tcW w:w="467" w:type="pct"/>
            <w:hideMark/>
          </w:tcPr>
          <w:p w14:paraId="2CE114A0" w14:textId="77777777" w:rsidR="00207A82" w:rsidRPr="00972322" w:rsidRDefault="00207A82" w:rsidP="00C6488C">
            <w:pPr>
              <w:cnfStyle w:val="100000000000" w:firstRow="1" w:lastRow="0" w:firstColumn="0" w:lastColumn="0" w:oddVBand="0" w:evenVBand="0" w:oddHBand="0" w:evenHBand="0" w:firstRowFirstColumn="0" w:firstRowLastColumn="0" w:lastRowFirstColumn="0" w:lastRowLastColumn="0"/>
              <w:rPr>
                <w:rFonts w:ascii="Verdana" w:hAnsi="Verdana" w:cs="Calibri"/>
                <w:b/>
                <w:bCs/>
                <w:color w:val="000000"/>
                <w:szCs w:val="18"/>
                <w:lang w:val="en-US"/>
              </w:rPr>
            </w:pPr>
            <w:r w:rsidRPr="00972322">
              <w:rPr>
                <w:rFonts w:ascii="Verdana" w:hAnsi="Verdana" w:cs="Calibri"/>
                <w:b/>
                <w:bCs/>
                <w:color w:val="000000"/>
                <w:szCs w:val="18"/>
                <w:lang w:val="en-US"/>
              </w:rPr>
              <w:t>Percent</w:t>
            </w:r>
          </w:p>
        </w:tc>
      </w:tr>
      <w:tr w:rsidR="00207A82" w:rsidRPr="00E4442A" w14:paraId="00382C2A" w14:textId="77777777" w:rsidTr="00A66C6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806" w:type="pct"/>
            <w:hideMark/>
          </w:tcPr>
          <w:p w14:paraId="43BD2C44" w14:textId="77777777" w:rsidR="00207A82" w:rsidRPr="00E4442A" w:rsidRDefault="00207A82" w:rsidP="00C6488C">
            <w:pPr>
              <w:rPr>
                <w:rFonts w:ascii="Verdana" w:hAnsi="Verdana" w:cs="Calibri"/>
                <w:color w:val="000000"/>
                <w:szCs w:val="18"/>
                <w:lang w:val="en-US"/>
              </w:rPr>
            </w:pPr>
            <w:r w:rsidRPr="00E4442A">
              <w:rPr>
                <w:rFonts w:ascii="Verdana" w:hAnsi="Verdana" w:cs="Calibri"/>
                <w:color w:val="000000"/>
                <w:szCs w:val="18"/>
                <w:lang w:val="en-US"/>
              </w:rPr>
              <w:t>Yes</w:t>
            </w:r>
          </w:p>
        </w:tc>
        <w:tc>
          <w:tcPr>
            <w:tcW w:w="727" w:type="pct"/>
            <w:noWrap/>
            <w:hideMark/>
          </w:tcPr>
          <w:p w14:paraId="4B57F54F" w14:textId="77777777" w:rsidR="00207A82" w:rsidRPr="00E4442A"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s="Calibri"/>
                <w:color w:val="000000"/>
                <w:szCs w:val="18"/>
                <w:lang w:val="en-US"/>
              </w:rPr>
            </w:pPr>
            <w:r>
              <w:rPr>
                <w:rFonts w:ascii="Verdana" w:hAnsi="Verdana" w:cs="Calibri"/>
                <w:color w:val="000000"/>
                <w:szCs w:val="18"/>
                <w:lang w:val="en-US"/>
              </w:rPr>
              <w:t>23</w:t>
            </w:r>
          </w:p>
        </w:tc>
        <w:tc>
          <w:tcPr>
            <w:tcW w:w="467" w:type="pct"/>
            <w:noWrap/>
            <w:hideMark/>
          </w:tcPr>
          <w:p w14:paraId="086AB1EB" w14:textId="77777777" w:rsidR="00207A82" w:rsidRPr="00E4442A"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s="Calibri"/>
                <w:color w:val="000000"/>
                <w:szCs w:val="18"/>
                <w:lang w:val="en-US"/>
              </w:rPr>
            </w:pPr>
            <w:r>
              <w:rPr>
                <w:rFonts w:ascii="Verdana" w:hAnsi="Verdana" w:cs="Calibri"/>
                <w:color w:val="000000"/>
                <w:szCs w:val="18"/>
                <w:lang w:val="en-US"/>
              </w:rPr>
              <w:t>65.7</w:t>
            </w:r>
          </w:p>
        </w:tc>
      </w:tr>
      <w:tr w:rsidR="00207A82" w:rsidRPr="00E4442A" w14:paraId="24765586" w14:textId="77777777" w:rsidTr="00A66C6A">
        <w:trPr>
          <w:trHeight w:val="420"/>
        </w:trPr>
        <w:tc>
          <w:tcPr>
            <w:cnfStyle w:val="001000000000" w:firstRow="0" w:lastRow="0" w:firstColumn="1" w:lastColumn="0" w:oddVBand="0" w:evenVBand="0" w:oddHBand="0" w:evenHBand="0" w:firstRowFirstColumn="0" w:firstRowLastColumn="0" w:lastRowFirstColumn="0" w:lastRowLastColumn="0"/>
            <w:tcW w:w="3806" w:type="pct"/>
            <w:hideMark/>
          </w:tcPr>
          <w:p w14:paraId="0602E5AF" w14:textId="77777777" w:rsidR="00207A82" w:rsidRPr="00E4442A" w:rsidRDefault="00207A82" w:rsidP="00C6488C">
            <w:pPr>
              <w:rPr>
                <w:rFonts w:ascii="Verdana" w:hAnsi="Verdana" w:cs="Calibri"/>
                <w:color w:val="000000"/>
                <w:szCs w:val="18"/>
                <w:lang w:val="en-US"/>
              </w:rPr>
            </w:pPr>
            <w:r w:rsidRPr="00E4442A">
              <w:rPr>
                <w:rFonts w:ascii="Verdana" w:hAnsi="Verdana" w:cs="Calibri"/>
                <w:color w:val="000000"/>
                <w:szCs w:val="18"/>
                <w:lang w:val="en-US"/>
              </w:rPr>
              <w:t>No</w:t>
            </w:r>
          </w:p>
        </w:tc>
        <w:tc>
          <w:tcPr>
            <w:tcW w:w="727" w:type="pct"/>
            <w:noWrap/>
            <w:hideMark/>
          </w:tcPr>
          <w:p w14:paraId="38321450" w14:textId="77777777" w:rsidR="00207A82" w:rsidRPr="00E4442A"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szCs w:val="18"/>
                <w:lang w:val="en-US"/>
              </w:rPr>
            </w:pPr>
            <w:r>
              <w:rPr>
                <w:rFonts w:ascii="Verdana" w:hAnsi="Verdana" w:cs="Calibri"/>
                <w:color w:val="000000"/>
                <w:szCs w:val="18"/>
                <w:lang w:val="en-US"/>
              </w:rPr>
              <w:t>4</w:t>
            </w:r>
          </w:p>
        </w:tc>
        <w:tc>
          <w:tcPr>
            <w:tcW w:w="467" w:type="pct"/>
            <w:noWrap/>
            <w:hideMark/>
          </w:tcPr>
          <w:p w14:paraId="74420994" w14:textId="77777777" w:rsidR="00207A82" w:rsidRPr="00E4442A"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szCs w:val="18"/>
                <w:lang w:val="en-US"/>
              </w:rPr>
            </w:pPr>
            <w:r>
              <w:rPr>
                <w:rFonts w:ascii="Verdana" w:hAnsi="Verdana" w:cs="Calibri"/>
                <w:color w:val="000000"/>
                <w:szCs w:val="18"/>
                <w:lang w:val="en-US"/>
              </w:rPr>
              <w:t>11.4</w:t>
            </w:r>
          </w:p>
        </w:tc>
      </w:tr>
      <w:tr w:rsidR="00207A82" w:rsidRPr="00E4442A" w14:paraId="7B5F5326" w14:textId="77777777" w:rsidTr="00A66C6A">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806" w:type="pct"/>
            <w:hideMark/>
          </w:tcPr>
          <w:p w14:paraId="6ABBB897" w14:textId="77777777" w:rsidR="00207A82" w:rsidRPr="00E4442A" w:rsidRDefault="00207A82" w:rsidP="00C6488C">
            <w:pPr>
              <w:rPr>
                <w:rFonts w:ascii="Verdana" w:hAnsi="Verdana" w:cs="Calibri"/>
                <w:color w:val="000000"/>
                <w:szCs w:val="18"/>
                <w:lang w:val="en-US"/>
              </w:rPr>
            </w:pPr>
            <w:r w:rsidRPr="00E4442A">
              <w:rPr>
                <w:rFonts w:ascii="Verdana" w:hAnsi="Verdana" w:cs="Calibri"/>
                <w:color w:val="000000"/>
                <w:szCs w:val="18"/>
                <w:lang w:val="en-US"/>
              </w:rPr>
              <w:t>Don't know</w:t>
            </w:r>
          </w:p>
        </w:tc>
        <w:tc>
          <w:tcPr>
            <w:tcW w:w="727" w:type="pct"/>
            <w:noWrap/>
            <w:hideMark/>
          </w:tcPr>
          <w:p w14:paraId="3EA55A90" w14:textId="77777777" w:rsidR="00207A82" w:rsidRPr="00E4442A"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s="Calibri"/>
                <w:color w:val="000000"/>
                <w:szCs w:val="18"/>
                <w:lang w:val="en-US"/>
              </w:rPr>
            </w:pPr>
            <w:r>
              <w:rPr>
                <w:rFonts w:ascii="Verdana" w:hAnsi="Verdana" w:cs="Calibri"/>
                <w:color w:val="000000"/>
                <w:szCs w:val="18"/>
                <w:lang w:val="en-US"/>
              </w:rPr>
              <w:t>8</w:t>
            </w:r>
          </w:p>
        </w:tc>
        <w:tc>
          <w:tcPr>
            <w:tcW w:w="467" w:type="pct"/>
            <w:noWrap/>
            <w:hideMark/>
          </w:tcPr>
          <w:p w14:paraId="68901AC1" w14:textId="77777777" w:rsidR="00207A82" w:rsidRPr="00E4442A"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s="Calibri"/>
                <w:color w:val="000000"/>
                <w:szCs w:val="18"/>
                <w:lang w:val="en-US"/>
              </w:rPr>
            </w:pPr>
            <w:r>
              <w:rPr>
                <w:rFonts w:ascii="Verdana" w:hAnsi="Verdana" w:cs="Calibri"/>
                <w:color w:val="000000"/>
                <w:szCs w:val="18"/>
                <w:lang w:val="en-US"/>
              </w:rPr>
              <w:t>22.9</w:t>
            </w:r>
          </w:p>
        </w:tc>
      </w:tr>
      <w:tr w:rsidR="00207A82" w:rsidRPr="00E4442A" w14:paraId="556BF5BC" w14:textId="77777777" w:rsidTr="00A66C6A">
        <w:trPr>
          <w:trHeight w:val="420"/>
        </w:trPr>
        <w:tc>
          <w:tcPr>
            <w:cnfStyle w:val="001000000000" w:firstRow="0" w:lastRow="0" w:firstColumn="1" w:lastColumn="0" w:oddVBand="0" w:evenVBand="0" w:oddHBand="0" w:evenHBand="0" w:firstRowFirstColumn="0" w:firstRowLastColumn="0" w:lastRowFirstColumn="0" w:lastRowLastColumn="0"/>
            <w:tcW w:w="3806" w:type="pct"/>
            <w:hideMark/>
          </w:tcPr>
          <w:p w14:paraId="1305CE5F" w14:textId="77777777" w:rsidR="00207A82" w:rsidRPr="00E4442A" w:rsidRDefault="00207A82" w:rsidP="00C6488C">
            <w:pPr>
              <w:rPr>
                <w:rFonts w:ascii="Verdana" w:hAnsi="Verdana" w:cs="Calibri"/>
                <w:color w:val="000000"/>
                <w:szCs w:val="18"/>
                <w:lang w:val="en-US"/>
              </w:rPr>
            </w:pPr>
            <w:r w:rsidRPr="00E4442A">
              <w:rPr>
                <w:rFonts w:ascii="Verdana" w:hAnsi="Verdana" w:cs="Calibri"/>
                <w:color w:val="000000"/>
                <w:szCs w:val="18"/>
                <w:lang w:val="en-US"/>
              </w:rPr>
              <w:t> </w:t>
            </w:r>
            <w:r>
              <w:rPr>
                <w:rFonts w:ascii="Verdana" w:hAnsi="Verdana" w:cs="Calibri"/>
                <w:color w:val="000000"/>
                <w:szCs w:val="18"/>
                <w:lang w:val="en-US"/>
              </w:rPr>
              <w:t>Total</w:t>
            </w:r>
          </w:p>
        </w:tc>
        <w:tc>
          <w:tcPr>
            <w:tcW w:w="727" w:type="pct"/>
            <w:noWrap/>
            <w:hideMark/>
          </w:tcPr>
          <w:p w14:paraId="60CAC5D6" w14:textId="77777777" w:rsidR="00207A82" w:rsidRPr="00E4442A"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szCs w:val="18"/>
                <w:lang w:val="en-US"/>
              </w:rPr>
            </w:pPr>
            <w:r>
              <w:rPr>
                <w:rFonts w:ascii="Verdana" w:hAnsi="Verdana" w:cs="Calibri"/>
                <w:color w:val="000000"/>
                <w:szCs w:val="18"/>
                <w:lang w:val="en-US"/>
              </w:rPr>
              <w:t>35</w:t>
            </w:r>
          </w:p>
        </w:tc>
        <w:tc>
          <w:tcPr>
            <w:tcW w:w="467" w:type="pct"/>
            <w:noWrap/>
            <w:hideMark/>
          </w:tcPr>
          <w:p w14:paraId="5E148CD7" w14:textId="77777777" w:rsidR="00207A82" w:rsidRPr="00E4442A"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szCs w:val="18"/>
                <w:lang w:val="en-US"/>
              </w:rPr>
            </w:pPr>
            <w:r w:rsidRPr="00E4442A">
              <w:rPr>
                <w:rFonts w:ascii="Verdana" w:hAnsi="Verdana" w:cs="Calibri"/>
                <w:color w:val="000000"/>
                <w:szCs w:val="18"/>
                <w:lang w:val="en-US"/>
              </w:rPr>
              <w:t>100</w:t>
            </w:r>
            <w:r>
              <w:rPr>
                <w:rFonts w:ascii="Verdana" w:hAnsi="Verdana" w:cs="Calibri"/>
                <w:color w:val="000000"/>
                <w:szCs w:val="18"/>
                <w:lang w:val="en-US"/>
              </w:rPr>
              <w:t>.</w:t>
            </w:r>
            <w:r w:rsidRPr="00E4442A">
              <w:rPr>
                <w:rFonts w:ascii="Verdana" w:hAnsi="Verdana" w:cs="Calibri"/>
                <w:color w:val="000000"/>
                <w:szCs w:val="18"/>
                <w:lang w:val="en-US"/>
              </w:rPr>
              <w:t>0</w:t>
            </w:r>
          </w:p>
        </w:tc>
      </w:tr>
    </w:tbl>
    <w:p w14:paraId="29BF2123" w14:textId="77777777" w:rsidR="00207A82" w:rsidRPr="00E4442A" w:rsidRDefault="00207A82" w:rsidP="00207A82">
      <w:pPr>
        <w:rPr>
          <w:rFonts w:ascii="Verdana" w:hAnsi="Verdana" w:cs="Calibri"/>
          <w:color w:val="000000"/>
          <w:sz w:val="18"/>
          <w:szCs w:val="18"/>
          <w:lang w:val="en-US"/>
        </w:rPr>
      </w:pPr>
    </w:p>
    <w:p w14:paraId="24670E83" w14:textId="26692C8D" w:rsidR="00207A82" w:rsidRPr="008675B4" w:rsidRDefault="00207A82" w:rsidP="00207A82">
      <w:pPr>
        <w:pStyle w:val="BodyText"/>
      </w:pPr>
      <w:r>
        <w:t xml:space="preserve">Source: Muğla YEKA ESIA Field Study Findings, </w:t>
      </w:r>
      <w:r w:rsidR="002A301B">
        <w:t>July 2024- April 2025</w:t>
      </w:r>
    </w:p>
    <w:p w14:paraId="62C56DA4" w14:textId="3DE07FAC" w:rsidR="00207A82" w:rsidRPr="00023C7A" w:rsidRDefault="00023C7A" w:rsidP="00207A82">
      <w:pPr>
        <w:pStyle w:val="BodyText"/>
        <w:jc w:val="both"/>
      </w:pPr>
      <w:r w:rsidRPr="00023C7A">
        <w:t xml:space="preserve">When those who anticipated negative impacts were further asked how they expected the project to affect their agriculture income, the most common concern raised was dust pollution. Specifically, many fear that construction works (such as access road construction, excavation, or turbine installation) will generate dust that could settle on their fields and trees, thereby reducing land productivity and lowering crop yields or quality (mentioned particularly in relation to olive trees and olive oil quality). </w:t>
      </w:r>
      <w:r w:rsidR="000A6D6C">
        <w:fldChar w:fldCharType="begin"/>
      </w:r>
      <w:r w:rsidR="000A6D6C">
        <w:instrText xml:space="preserve"> REF _Ref208421866 \h </w:instrText>
      </w:r>
      <w:r w:rsidR="000A6D6C">
        <w:fldChar w:fldCharType="separate"/>
      </w:r>
      <w:r w:rsidR="00C02294">
        <w:t xml:space="preserve">Table </w:t>
      </w:r>
      <w:r w:rsidR="00C02294">
        <w:rPr>
          <w:noProof/>
        </w:rPr>
        <w:t>6</w:t>
      </w:r>
      <w:r w:rsidR="00C02294">
        <w:noBreakHyphen/>
      </w:r>
      <w:r w:rsidR="00C02294">
        <w:rPr>
          <w:noProof/>
        </w:rPr>
        <w:t>6</w:t>
      </w:r>
      <w:r w:rsidR="000A6D6C">
        <w:fldChar w:fldCharType="end"/>
      </w:r>
      <w:r w:rsidR="00904F9B">
        <w:t xml:space="preserve"> </w:t>
      </w:r>
      <w:r w:rsidRPr="00023C7A">
        <w:t xml:space="preserve">illustrates the breakdown of responses regarding the nature of expected income loss. Notably, 42.9% of respondents could not specify the mechanism of impact (“no idea”), even though they felt generally negative about the project – this again points to a lack of detailed knowledge about project activities. About 31.4% explicitly </w:t>
      </w:r>
      <w:r w:rsidRPr="00023C7A">
        <w:lastRenderedPageBreak/>
        <w:t>mentioned “yield of the lands and quality of crops (especially olive oil) will decrease due to dust” as their main concern. A small number (around 3%) thought there could be combined effects including land take (expropriation), noise, and dust all together affecting agriculture. Only one person (2.9%) mentioned restricted access to farmlands as a potential issue, and a couple of individuals (5.7%) even voiced a misconception that “the wind turbine will affect the weather and make olive production difficult.” Additionally, 14.2% (5 people) responded along the lines of “our olive groves and lands were taken from us,” indicating that some land acquisition might have already occurred or that they are concerned about land loss. These perceptions highlight dust generation and land loss as the primary fears related to agriculture, underlining the importance of dust control and clear information about land acquisition processes in mitigating community concerns</w:t>
      </w:r>
      <w:r w:rsidR="00207A82" w:rsidRPr="00023C7A">
        <w:t>.</w:t>
      </w:r>
    </w:p>
    <w:p w14:paraId="4B0C2450" w14:textId="072B743A" w:rsidR="00207A82" w:rsidRDefault="00207A82" w:rsidP="00207A82">
      <w:pPr>
        <w:pStyle w:val="Caption"/>
      </w:pPr>
      <w:bookmarkStart w:id="133" w:name="_Ref208421866"/>
      <w:bookmarkStart w:id="134" w:name="_Toc185177865"/>
      <w:bookmarkStart w:id="135" w:name="_Ref204024027"/>
      <w:bookmarkStart w:id="136" w:name="_Toc234243495"/>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6</w:t>
      </w:r>
      <w:r w:rsidR="000B5FEB">
        <w:fldChar w:fldCharType="end"/>
      </w:r>
      <w:bookmarkEnd w:id="133"/>
      <w:r>
        <w:t xml:space="preserve"> </w:t>
      </w:r>
      <w:r w:rsidRPr="00972322">
        <w:t>income loss opinions of the paps</w:t>
      </w:r>
      <w:bookmarkEnd w:id="134"/>
      <w:bookmarkEnd w:id="135"/>
      <w:bookmarkEnd w:id="136"/>
      <w:r w:rsidRPr="00972322">
        <w:t xml:space="preserve"> </w:t>
      </w:r>
    </w:p>
    <w:tbl>
      <w:tblPr>
        <w:tblStyle w:val="ERMTable1"/>
        <w:tblW w:w="5000" w:type="pct"/>
        <w:tblLook w:val="04A0" w:firstRow="1" w:lastRow="0" w:firstColumn="1" w:lastColumn="0" w:noHBand="0" w:noVBand="1"/>
      </w:tblPr>
      <w:tblGrid>
        <w:gridCol w:w="5636"/>
        <w:gridCol w:w="1607"/>
        <w:gridCol w:w="2255"/>
      </w:tblGrid>
      <w:tr w:rsidR="00207A82" w:rsidRPr="00972322" w14:paraId="1B4A4549" w14:textId="77777777" w:rsidTr="00C43649">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2967" w:type="pct"/>
            <w:hideMark/>
          </w:tcPr>
          <w:p w14:paraId="2BD9F4F2" w14:textId="4BEDD0E3" w:rsidR="00207A82" w:rsidRPr="00972322" w:rsidRDefault="00207A82" w:rsidP="00C6488C">
            <w:pPr>
              <w:rPr>
                <w:rFonts w:ascii="Verdana" w:hAnsi="Verdana" w:cs="Calibri"/>
                <w:b/>
                <w:bCs/>
                <w:color w:val="1C1C1C" w:themeColor="text1"/>
                <w:szCs w:val="18"/>
                <w:lang w:val="en-US"/>
              </w:rPr>
            </w:pPr>
            <w:r w:rsidRPr="00972322">
              <w:rPr>
                <w:rFonts w:ascii="Verdana" w:hAnsi="Verdana" w:cs="Calibri"/>
                <w:b/>
                <w:bCs/>
                <w:color w:val="1C1C1C" w:themeColor="text1"/>
                <w:szCs w:val="18"/>
                <w:lang w:val="en-US"/>
              </w:rPr>
              <w:t>What kind of impact will you experience income loss?</w:t>
            </w:r>
          </w:p>
        </w:tc>
        <w:tc>
          <w:tcPr>
            <w:tcW w:w="846" w:type="pct"/>
            <w:hideMark/>
          </w:tcPr>
          <w:p w14:paraId="6396A042" w14:textId="27AE38CE" w:rsidR="00207A82" w:rsidRPr="00972322" w:rsidRDefault="00C43649"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lang w:val="en-US"/>
              </w:rPr>
            </w:pPr>
            <w:r>
              <w:rPr>
                <w:rFonts w:ascii="Verdana" w:hAnsi="Verdana" w:cs="Calibri"/>
                <w:b/>
                <w:bCs/>
                <w:color w:val="1C1C1C" w:themeColor="text1"/>
                <w:szCs w:val="18"/>
                <w:lang w:val="en-US"/>
              </w:rPr>
              <w:t>Number of PAPs</w:t>
            </w:r>
          </w:p>
        </w:tc>
        <w:tc>
          <w:tcPr>
            <w:tcW w:w="1187" w:type="pct"/>
            <w:hideMark/>
          </w:tcPr>
          <w:p w14:paraId="248EF499" w14:textId="77777777" w:rsidR="00207A82" w:rsidRPr="00972322"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lang w:val="en-US"/>
              </w:rPr>
            </w:pPr>
            <w:r w:rsidRPr="00972322">
              <w:rPr>
                <w:rFonts w:ascii="Verdana" w:hAnsi="Verdana" w:cs="Calibri"/>
                <w:b/>
                <w:bCs/>
                <w:color w:val="1C1C1C" w:themeColor="text1"/>
                <w:szCs w:val="18"/>
                <w:lang w:val="en-US"/>
              </w:rPr>
              <w:t>Percent</w:t>
            </w:r>
          </w:p>
        </w:tc>
      </w:tr>
      <w:tr w:rsidR="00207A82" w:rsidRPr="00260923" w14:paraId="6F023F0C" w14:textId="77777777" w:rsidTr="00C436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67" w:type="pct"/>
            <w:hideMark/>
          </w:tcPr>
          <w:p w14:paraId="0B50C1BD" w14:textId="77777777" w:rsidR="00207A82" w:rsidRPr="00260923" w:rsidRDefault="00207A82" w:rsidP="00C6488C">
            <w:pPr>
              <w:rPr>
                <w:rFonts w:ascii="Verdana" w:hAnsi="Verdana" w:cs="Calibri"/>
                <w:color w:val="1C1C1C" w:themeColor="text1"/>
                <w:szCs w:val="18"/>
                <w:lang w:val="en-US"/>
              </w:rPr>
            </w:pPr>
            <w:r w:rsidRPr="00260923">
              <w:rPr>
                <w:rFonts w:ascii="Verdana" w:hAnsi="Verdana" w:cs="Calibri"/>
                <w:color w:val="1C1C1C" w:themeColor="text1"/>
                <w:szCs w:val="18"/>
                <w:lang w:val="en-US"/>
              </w:rPr>
              <w:t>No idea</w:t>
            </w:r>
          </w:p>
        </w:tc>
        <w:tc>
          <w:tcPr>
            <w:tcW w:w="846" w:type="pct"/>
            <w:noWrap/>
            <w:hideMark/>
          </w:tcPr>
          <w:p w14:paraId="34251653" w14:textId="77777777" w:rsidR="00207A82" w:rsidRPr="00260923"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15</w:t>
            </w:r>
          </w:p>
        </w:tc>
        <w:tc>
          <w:tcPr>
            <w:tcW w:w="1187" w:type="pct"/>
            <w:noWrap/>
            <w:hideMark/>
          </w:tcPr>
          <w:p w14:paraId="0DD63D81" w14:textId="77777777" w:rsidR="00207A82" w:rsidRPr="00260923"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42.9</w:t>
            </w:r>
          </w:p>
        </w:tc>
      </w:tr>
      <w:tr w:rsidR="00207A82" w:rsidRPr="00260923" w14:paraId="4C98F624" w14:textId="77777777" w:rsidTr="00C43649">
        <w:trPr>
          <w:trHeight w:val="300"/>
        </w:trPr>
        <w:tc>
          <w:tcPr>
            <w:cnfStyle w:val="001000000000" w:firstRow="0" w:lastRow="0" w:firstColumn="1" w:lastColumn="0" w:oddVBand="0" w:evenVBand="0" w:oddHBand="0" w:evenHBand="0" w:firstRowFirstColumn="0" w:firstRowLastColumn="0" w:lastRowFirstColumn="0" w:lastRowLastColumn="0"/>
            <w:tcW w:w="2967" w:type="pct"/>
            <w:hideMark/>
          </w:tcPr>
          <w:p w14:paraId="4439B09C" w14:textId="77777777" w:rsidR="00207A82" w:rsidRPr="00260923" w:rsidRDefault="00207A82" w:rsidP="00C6488C">
            <w:pPr>
              <w:rPr>
                <w:rFonts w:ascii="Verdana" w:hAnsi="Verdana" w:cs="Calibri"/>
                <w:color w:val="1C1C1C" w:themeColor="text1"/>
                <w:szCs w:val="18"/>
                <w:lang w:val="en-US"/>
              </w:rPr>
            </w:pPr>
            <w:r w:rsidRPr="00260923">
              <w:rPr>
                <w:rFonts w:ascii="Verdana" w:hAnsi="Verdana" w:cs="Calibri"/>
                <w:color w:val="1C1C1C" w:themeColor="text1"/>
                <w:szCs w:val="18"/>
                <w:lang w:val="en-US"/>
              </w:rPr>
              <w:t>Access to the lands will be restricted</w:t>
            </w:r>
          </w:p>
        </w:tc>
        <w:tc>
          <w:tcPr>
            <w:tcW w:w="846" w:type="pct"/>
            <w:noWrap/>
            <w:hideMark/>
          </w:tcPr>
          <w:p w14:paraId="7439373F" w14:textId="77777777" w:rsidR="00207A82" w:rsidRPr="00260923"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lang w:val="en-US"/>
              </w:rPr>
            </w:pPr>
            <w:r w:rsidRPr="00260923">
              <w:rPr>
                <w:rFonts w:ascii="Verdana" w:hAnsi="Verdana" w:cs="Calibri"/>
                <w:color w:val="1C1C1C" w:themeColor="text1"/>
                <w:szCs w:val="18"/>
                <w:lang w:val="en-US"/>
              </w:rPr>
              <w:t>1</w:t>
            </w:r>
          </w:p>
        </w:tc>
        <w:tc>
          <w:tcPr>
            <w:tcW w:w="1187" w:type="pct"/>
            <w:noWrap/>
            <w:hideMark/>
          </w:tcPr>
          <w:p w14:paraId="52095F47" w14:textId="77777777" w:rsidR="00207A82" w:rsidRPr="00260923"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2.9</w:t>
            </w:r>
          </w:p>
        </w:tc>
      </w:tr>
      <w:tr w:rsidR="00207A82" w:rsidRPr="00260923" w14:paraId="2DC9394C" w14:textId="77777777" w:rsidTr="00C43649">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2967" w:type="pct"/>
            <w:hideMark/>
          </w:tcPr>
          <w:p w14:paraId="2327AAA2" w14:textId="77777777" w:rsidR="00207A82" w:rsidRPr="00260923" w:rsidRDefault="00207A82" w:rsidP="00C6488C">
            <w:pPr>
              <w:rPr>
                <w:rFonts w:ascii="Verdana" w:hAnsi="Verdana" w:cs="Calibri"/>
                <w:color w:val="1C1C1C" w:themeColor="text1"/>
                <w:szCs w:val="18"/>
                <w:lang w:val="en-US"/>
              </w:rPr>
            </w:pPr>
            <w:r w:rsidRPr="00260923">
              <w:rPr>
                <w:rFonts w:ascii="Verdana" w:hAnsi="Verdana" w:cs="Calibri"/>
                <w:color w:val="1C1C1C" w:themeColor="text1"/>
                <w:szCs w:val="18"/>
                <w:lang w:val="en-US"/>
              </w:rPr>
              <w:t>There will be cumulative impacts such as expropriation of land, noise and dust.</w:t>
            </w:r>
          </w:p>
        </w:tc>
        <w:tc>
          <w:tcPr>
            <w:tcW w:w="846" w:type="pct"/>
            <w:noWrap/>
            <w:hideMark/>
          </w:tcPr>
          <w:p w14:paraId="43C9BD60" w14:textId="77777777" w:rsidR="00207A82" w:rsidRPr="00260923"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sidRPr="00260923">
              <w:rPr>
                <w:rFonts w:ascii="Verdana" w:hAnsi="Verdana" w:cs="Calibri"/>
                <w:color w:val="1C1C1C" w:themeColor="text1"/>
                <w:szCs w:val="18"/>
                <w:lang w:val="en-US"/>
              </w:rPr>
              <w:t>1</w:t>
            </w:r>
          </w:p>
        </w:tc>
        <w:tc>
          <w:tcPr>
            <w:tcW w:w="1187" w:type="pct"/>
            <w:noWrap/>
            <w:hideMark/>
          </w:tcPr>
          <w:p w14:paraId="2D72F261" w14:textId="77777777" w:rsidR="00207A82" w:rsidRPr="00260923"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2.9</w:t>
            </w:r>
          </w:p>
        </w:tc>
      </w:tr>
      <w:tr w:rsidR="00207A82" w:rsidRPr="00260923" w14:paraId="36512E9D" w14:textId="77777777" w:rsidTr="00C43649">
        <w:trPr>
          <w:trHeight w:val="520"/>
        </w:trPr>
        <w:tc>
          <w:tcPr>
            <w:cnfStyle w:val="001000000000" w:firstRow="0" w:lastRow="0" w:firstColumn="1" w:lastColumn="0" w:oddVBand="0" w:evenVBand="0" w:oddHBand="0" w:evenHBand="0" w:firstRowFirstColumn="0" w:firstRowLastColumn="0" w:lastRowFirstColumn="0" w:lastRowLastColumn="0"/>
            <w:tcW w:w="2967" w:type="pct"/>
            <w:hideMark/>
          </w:tcPr>
          <w:p w14:paraId="1BA7EC15" w14:textId="77777777" w:rsidR="00207A82" w:rsidRPr="00260923" w:rsidRDefault="00207A82" w:rsidP="00C6488C">
            <w:pPr>
              <w:rPr>
                <w:rFonts w:ascii="Verdana" w:hAnsi="Verdana" w:cs="Calibri"/>
                <w:color w:val="1C1C1C" w:themeColor="text1"/>
                <w:szCs w:val="18"/>
                <w:lang w:val="en-US"/>
              </w:rPr>
            </w:pPr>
            <w:r w:rsidRPr="00260923">
              <w:rPr>
                <w:rFonts w:ascii="Verdana" w:hAnsi="Verdana" w:cs="Calibri"/>
                <w:color w:val="1C1C1C" w:themeColor="text1"/>
                <w:szCs w:val="18"/>
                <w:lang w:val="en-US"/>
              </w:rPr>
              <w:t>The yield of the lands and the quality of the crops, especially for olive oils, will decrease due to dust.</w:t>
            </w:r>
          </w:p>
        </w:tc>
        <w:tc>
          <w:tcPr>
            <w:tcW w:w="846" w:type="pct"/>
            <w:noWrap/>
            <w:hideMark/>
          </w:tcPr>
          <w:p w14:paraId="1418A272" w14:textId="77777777" w:rsidR="00207A82" w:rsidRPr="00260923"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11</w:t>
            </w:r>
          </w:p>
        </w:tc>
        <w:tc>
          <w:tcPr>
            <w:tcW w:w="1187" w:type="pct"/>
            <w:noWrap/>
            <w:hideMark/>
          </w:tcPr>
          <w:p w14:paraId="101CA777" w14:textId="77777777" w:rsidR="00207A82" w:rsidRPr="00260923"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31.9</w:t>
            </w:r>
          </w:p>
        </w:tc>
      </w:tr>
      <w:tr w:rsidR="00207A82" w:rsidRPr="00260923" w14:paraId="2AD42361" w14:textId="77777777" w:rsidTr="00C4364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967" w:type="pct"/>
            <w:hideMark/>
          </w:tcPr>
          <w:p w14:paraId="63760138" w14:textId="77777777" w:rsidR="00207A82" w:rsidRPr="00260923" w:rsidRDefault="00207A82" w:rsidP="00C6488C">
            <w:pPr>
              <w:rPr>
                <w:rFonts w:ascii="Verdana" w:hAnsi="Verdana" w:cs="Calibri"/>
                <w:color w:val="1C1C1C" w:themeColor="text1"/>
                <w:szCs w:val="18"/>
                <w:lang w:val="en-US"/>
              </w:rPr>
            </w:pPr>
            <w:r w:rsidRPr="00260923">
              <w:rPr>
                <w:rFonts w:ascii="Verdana" w:hAnsi="Verdana" w:cs="Calibri"/>
                <w:color w:val="1C1C1C" w:themeColor="text1"/>
                <w:szCs w:val="18"/>
                <w:lang w:val="en-US"/>
              </w:rPr>
              <w:t>The windmill will affect the weather and make my olive production difficult.</w:t>
            </w:r>
          </w:p>
        </w:tc>
        <w:tc>
          <w:tcPr>
            <w:tcW w:w="846" w:type="pct"/>
            <w:noWrap/>
            <w:hideMark/>
          </w:tcPr>
          <w:p w14:paraId="4119A66C" w14:textId="77777777" w:rsidR="00207A82" w:rsidRPr="00260923"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2</w:t>
            </w:r>
          </w:p>
        </w:tc>
        <w:tc>
          <w:tcPr>
            <w:tcW w:w="1187" w:type="pct"/>
            <w:noWrap/>
            <w:hideMark/>
          </w:tcPr>
          <w:p w14:paraId="1012585A" w14:textId="77777777" w:rsidR="00207A82" w:rsidRPr="00260923"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5.7</w:t>
            </w:r>
          </w:p>
        </w:tc>
      </w:tr>
      <w:tr w:rsidR="00207A82" w:rsidRPr="00260923" w14:paraId="06FCF702" w14:textId="77777777" w:rsidTr="00C43649">
        <w:trPr>
          <w:trHeight w:val="480"/>
        </w:trPr>
        <w:tc>
          <w:tcPr>
            <w:cnfStyle w:val="001000000000" w:firstRow="0" w:lastRow="0" w:firstColumn="1" w:lastColumn="0" w:oddVBand="0" w:evenVBand="0" w:oddHBand="0" w:evenHBand="0" w:firstRowFirstColumn="0" w:firstRowLastColumn="0" w:lastRowFirstColumn="0" w:lastRowLastColumn="0"/>
            <w:tcW w:w="2967" w:type="pct"/>
            <w:hideMark/>
          </w:tcPr>
          <w:p w14:paraId="275DF9EF" w14:textId="77777777" w:rsidR="00207A82" w:rsidRPr="00260923" w:rsidRDefault="00207A82" w:rsidP="00C6488C">
            <w:pPr>
              <w:rPr>
                <w:rFonts w:ascii="Verdana" w:hAnsi="Verdana" w:cs="Calibri"/>
                <w:color w:val="1C1C1C" w:themeColor="text1"/>
                <w:szCs w:val="18"/>
                <w:lang w:val="en-US"/>
              </w:rPr>
            </w:pPr>
            <w:r w:rsidRPr="00260923">
              <w:rPr>
                <w:rFonts w:ascii="Verdana" w:hAnsi="Verdana" w:cs="Calibri"/>
                <w:color w:val="1C1C1C" w:themeColor="text1"/>
                <w:szCs w:val="18"/>
                <w:lang w:val="en-US"/>
              </w:rPr>
              <w:t>Our olive groves and lands were taken from us</w:t>
            </w:r>
          </w:p>
        </w:tc>
        <w:tc>
          <w:tcPr>
            <w:tcW w:w="846" w:type="pct"/>
            <w:noWrap/>
            <w:hideMark/>
          </w:tcPr>
          <w:p w14:paraId="5B4A1A6B" w14:textId="77777777" w:rsidR="00207A82" w:rsidRPr="00260923"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5</w:t>
            </w:r>
          </w:p>
        </w:tc>
        <w:tc>
          <w:tcPr>
            <w:tcW w:w="1187" w:type="pct"/>
            <w:noWrap/>
            <w:hideMark/>
          </w:tcPr>
          <w:p w14:paraId="44E4577C" w14:textId="77777777" w:rsidR="00207A82" w:rsidRPr="00260923"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14.2</w:t>
            </w:r>
          </w:p>
        </w:tc>
      </w:tr>
      <w:tr w:rsidR="00207A82" w:rsidRPr="00260923" w14:paraId="136FB50A" w14:textId="77777777" w:rsidTr="00C4364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67" w:type="pct"/>
            <w:hideMark/>
          </w:tcPr>
          <w:p w14:paraId="319CBBBA" w14:textId="77777777" w:rsidR="00207A82" w:rsidRPr="00260923" w:rsidRDefault="00207A82" w:rsidP="00C6488C">
            <w:pPr>
              <w:rPr>
                <w:rFonts w:ascii="Verdana" w:hAnsi="Verdana" w:cs="Calibri"/>
                <w:color w:val="1C1C1C" w:themeColor="text1"/>
                <w:szCs w:val="18"/>
                <w:lang w:val="en-US"/>
              </w:rPr>
            </w:pPr>
            <w:r w:rsidRPr="00260923">
              <w:rPr>
                <w:rFonts w:ascii="Verdana" w:hAnsi="Verdana" w:cs="Calibri"/>
                <w:color w:val="1C1C1C" w:themeColor="text1"/>
                <w:szCs w:val="18"/>
                <w:lang w:val="en-US"/>
              </w:rPr>
              <w:t>Total</w:t>
            </w:r>
          </w:p>
        </w:tc>
        <w:tc>
          <w:tcPr>
            <w:tcW w:w="846" w:type="pct"/>
            <w:noWrap/>
            <w:hideMark/>
          </w:tcPr>
          <w:p w14:paraId="64DAAAA8" w14:textId="77777777" w:rsidR="00207A82" w:rsidRPr="00260923"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35</w:t>
            </w:r>
          </w:p>
        </w:tc>
        <w:tc>
          <w:tcPr>
            <w:tcW w:w="1187" w:type="pct"/>
            <w:noWrap/>
            <w:hideMark/>
          </w:tcPr>
          <w:p w14:paraId="33D1D1F0" w14:textId="77777777" w:rsidR="00207A82" w:rsidRPr="00260923"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sidRPr="00260923">
              <w:rPr>
                <w:rFonts w:ascii="Verdana" w:hAnsi="Verdana" w:cs="Calibri"/>
                <w:color w:val="1C1C1C" w:themeColor="text1"/>
                <w:szCs w:val="18"/>
                <w:lang w:val="en-US"/>
              </w:rPr>
              <w:t>100</w:t>
            </w:r>
            <w:r>
              <w:rPr>
                <w:rFonts w:ascii="Verdana" w:hAnsi="Verdana" w:cs="Calibri"/>
                <w:color w:val="1C1C1C" w:themeColor="text1"/>
                <w:szCs w:val="18"/>
                <w:lang w:val="en-US"/>
              </w:rPr>
              <w:t>.</w:t>
            </w:r>
            <w:r w:rsidRPr="00260923">
              <w:rPr>
                <w:rFonts w:ascii="Verdana" w:hAnsi="Verdana" w:cs="Calibri"/>
                <w:color w:val="1C1C1C" w:themeColor="text1"/>
                <w:szCs w:val="18"/>
                <w:lang w:val="en-US"/>
              </w:rPr>
              <w:t>0</w:t>
            </w:r>
          </w:p>
        </w:tc>
      </w:tr>
    </w:tbl>
    <w:p w14:paraId="3F80F3BC" w14:textId="2F56EFF8" w:rsidR="00207A82" w:rsidRPr="008675B4" w:rsidRDefault="00207A82" w:rsidP="00207A82">
      <w:pPr>
        <w:pStyle w:val="BodyText"/>
        <w:spacing w:before="240"/>
      </w:pPr>
      <w:r>
        <w:t xml:space="preserve">Source: Muğla YEKA ESIA Field Study Findings, </w:t>
      </w:r>
      <w:r w:rsidR="002A301B">
        <w:t>July 2024- April 2025</w:t>
      </w:r>
    </w:p>
    <w:p w14:paraId="01F7609A" w14:textId="7D7365E9" w:rsidR="00023C7A" w:rsidRDefault="00023C7A" w:rsidP="00207A82">
      <w:pPr>
        <w:pStyle w:val="BodyText"/>
        <w:jc w:val="both"/>
      </w:pPr>
      <w:r>
        <w:t xml:space="preserve">In summary, agriculture in the project-affected communities is a vital livelihood activity, mostly geared towards olives for income and various crops for </w:t>
      </w:r>
      <w:r w:rsidR="009A1FE4">
        <w:t xml:space="preserve">HH </w:t>
      </w:r>
      <w:r>
        <w:t>needs. It has been challenged in recent years by environmental factors (fires, drought) and wildlife (wild boars), and now residents are additionally worried about how the upcoming project may further impact their farming through dust, land loss, or other disturbances. Ensuring that these communities have accurate information and support to maintain crop productivity will be an important aspect of livelihood restoration, given the already fragile state of agricultural yields.</w:t>
      </w:r>
    </w:p>
    <w:p w14:paraId="30833877" w14:textId="191E4393" w:rsidR="00023C7A" w:rsidRPr="003E4BC9" w:rsidRDefault="0082146A" w:rsidP="003E4BC9">
      <w:pPr>
        <w:pStyle w:val="Heading3"/>
        <w:spacing w:before="0" w:line="300" w:lineRule="auto"/>
        <w:ind w:left="0"/>
        <w:jc w:val="both"/>
        <w:rPr>
          <w:b w:val="0"/>
          <w:bCs w:val="0"/>
          <w:caps/>
          <w:color w:val="018219" w:themeColor="accent1"/>
          <w:spacing w:val="8"/>
        </w:rPr>
      </w:pPr>
      <w:bookmarkStart w:id="137" w:name="_Toc234243435"/>
      <w:r>
        <w:rPr>
          <w:b w:val="0"/>
          <w:bCs w:val="0"/>
          <w:caps/>
          <w:color w:val="018219" w:themeColor="accent1"/>
          <w:spacing w:val="8"/>
        </w:rPr>
        <w:t xml:space="preserve">6.2.3 </w:t>
      </w:r>
      <w:r w:rsidR="00023C7A" w:rsidRPr="003E4BC9">
        <w:rPr>
          <w:b w:val="0"/>
          <w:bCs w:val="0"/>
          <w:caps/>
          <w:color w:val="018219" w:themeColor="accent1"/>
          <w:spacing w:val="8"/>
        </w:rPr>
        <w:t>Livestock and Animal Husbandry</w:t>
      </w:r>
      <w:bookmarkEnd w:id="137"/>
    </w:p>
    <w:p w14:paraId="44FE4F22" w14:textId="0E6EA928" w:rsidR="00207A82" w:rsidRPr="00023C7A" w:rsidRDefault="00023C7A" w:rsidP="00207A82">
      <w:pPr>
        <w:pStyle w:val="BodyText"/>
        <w:jc w:val="both"/>
      </w:pPr>
      <w:r w:rsidRPr="00023C7A">
        <w:t xml:space="preserve">Animal husbandry is another key component of livelihoods in the AoI, often practiced alongside agriculture. According to the field study, about half of the surveyed </w:t>
      </w:r>
      <w:r w:rsidR="00A94140" w:rsidRPr="00A94140">
        <w:t>HHs</w:t>
      </w:r>
      <w:r w:rsidR="00A94140">
        <w:t xml:space="preserve"> </w:t>
      </w:r>
      <w:r w:rsidRPr="00023C7A">
        <w:t xml:space="preserve">(48.6%) engage in livestock rearing </w:t>
      </w:r>
      <w:r w:rsidR="00904F9B" w:rsidRPr="00023C7A">
        <w:t>(</w:t>
      </w:r>
      <w:r w:rsidR="000A6D6C">
        <w:fldChar w:fldCharType="begin"/>
      </w:r>
      <w:r w:rsidR="000A6D6C">
        <w:instrText xml:space="preserve"> REF _Ref208421884 \h </w:instrText>
      </w:r>
      <w:r w:rsidR="000A6D6C">
        <w:fldChar w:fldCharType="separate"/>
      </w:r>
      <w:r w:rsidR="00C02294">
        <w:t xml:space="preserve">Table </w:t>
      </w:r>
      <w:r w:rsidR="00C02294">
        <w:rPr>
          <w:noProof/>
        </w:rPr>
        <w:t>6</w:t>
      </w:r>
      <w:r w:rsidR="00C02294">
        <w:noBreakHyphen/>
      </w:r>
      <w:r w:rsidR="00C02294">
        <w:rPr>
          <w:noProof/>
        </w:rPr>
        <w:t>7</w:t>
      </w:r>
      <w:r w:rsidR="000A6D6C">
        <w:fldChar w:fldCharType="end"/>
      </w:r>
      <w:r w:rsidRPr="00023C7A">
        <w:t xml:space="preserve">). Like farming, livestock keeping in the area is generally small-scale and oriented towards subsistence or supplemental income rather than large commercial operations. Most </w:t>
      </w:r>
      <w:r w:rsidR="00A94140" w:rsidRPr="00A94140">
        <w:t>HHs</w:t>
      </w:r>
      <w:r w:rsidR="00A94140">
        <w:t xml:space="preserve"> </w:t>
      </w:r>
      <w:r w:rsidRPr="00023C7A">
        <w:t>raise a few cattle and/or a flock of small ruminants (goats or sheep) primarily for their own consumption needs (meat, milk) and occasional local sales</w:t>
      </w:r>
      <w:r w:rsidR="00207A82" w:rsidRPr="00023C7A">
        <w:t>.</w:t>
      </w:r>
    </w:p>
    <w:p w14:paraId="6B2EA8C9" w14:textId="24B80DFE" w:rsidR="00207A82" w:rsidRDefault="00207A82" w:rsidP="00207A82">
      <w:pPr>
        <w:pStyle w:val="Caption"/>
      </w:pPr>
      <w:bookmarkStart w:id="138" w:name="_Ref208421884"/>
      <w:bookmarkStart w:id="139" w:name="_Toc185177866"/>
      <w:bookmarkStart w:id="140" w:name="_Ref204024067"/>
      <w:bookmarkStart w:id="141" w:name="_Toc234243496"/>
      <w:r>
        <w:lastRenderedPageBreak/>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7</w:t>
      </w:r>
      <w:r w:rsidR="000B5FEB">
        <w:fldChar w:fldCharType="end"/>
      </w:r>
      <w:bookmarkEnd w:id="138"/>
      <w:r>
        <w:t xml:space="preserve"> </w:t>
      </w:r>
      <w:r w:rsidRPr="00C163F9">
        <w:t>ENGAGEMENT IN ANIMAL HUSBANDRY</w:t>
      </w:r>
      <w:bookmarkEnd w:id="139"/>
      <w:bookmarkEnd w:id="140"/>
      <w:bookmarkEnd w:id="141"/>
    </w:p>
    <w:tbl>
      <w:tblPr>
        <w:tblStyle w:val="ERMTable1"/>
        <w:tblW w:w="5000" w:type="pct"/>
        <w:tblLook w:val="04A0" w:firstRow="1" w:lastRow="0" w:firstColumn="1" w:lastColumn="0" w:noHBand="0" w:noVBand="1"/>
      </w:tblPr>
      <w:tblGrid>
        <w:gridCol w:w="4990"/>
        <w:gridCol w:w="2430"/>
        <w:gridCol w:w="2078"/>
      </w:tblGrid>
      <w:tr w:rsidR="00207A82" w:rsidRPr="00972322" w14:paraId="7AAB2448" w14:textId="77777777" w:rsidTr="00C43649">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2626" w:type="pct"/>
            <w:noWrap/>
            <w:hideMark/>
          </w:tcPr>
          <w:p w14:paraId="780E1443" w14:textId="77777777" w:rsidR="00207A82" w:rsidRPr="00972322" w:rsidRDefault="00207A82" w:rsidP="00C6488C">
            <w:pPr>
              <w:rPr>
                <w:rFonts w:ascii="Verdana" w:hAnsi="Verdana" w:cs="Calibri"/>
                <w:b/>
                <w:bCs/>
                <w:color w:val="1C1C1C" w:themeColor="text1"/>
                <w:szCs w:val="18"/>
                <w:lang w:val="en-US"/>
              </w:rPr>
            </w:pPr>
            <w:r w:rsidRPr="00972322">
              <w:rPr>
                <w:rFonts w:ascii="Verdana" w:hAnsi="Verdana" w:cs="Calibri"/>
                <w:b/>
                <w:bCs/>
                <w:color w:val="1C1C1C" w:themeColor="text1"/>
                <w:szCs w:val="18"/>
                <w:lang w:val="en-US"/>
              </w:rPr>
              <w:t>Do you engage in animal husbandry?</w:t>
            </w:r>
          </w:p>
        </w:tc>
        <w:tc>
          <w:tcPr>
            <w:tcW w:w="1279" w:type="pct"/>
            <w:hideMark/>
          </w:tcPr>
          <w:p w14:paraId="4F2C4819" w14:textId="19EAF2B9" w:rsidR="00207A82" w:rsidRPr="00972322" w:rsidRDefault="00C43649"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lang w:val="en-US"/>
              </w:rPr>
            </w:pPr>
            <w:r>
              <w:rPr>
                <w:rFonts w:ascii="Verdana" w:hAnsi="Verdana" w:cs="Calibri"/>
                <w:b/>
                <w:bCs/>
                <w:color w:val="1C1C1C" w:themeColor="text1"/>
                <w:szCs w:val="18"/>
                <w:lang w:val="en-US"/>
              </w:rPr>
              <w:t>Number of PAPs</w:t>
            </w:r>
          </w:p>
        </w:tc>
        <w:tc>
          <w:tcPr>
            <w:tcW w:w="1094" w:type="pct"/>
            <w:hideMark/>
          </w:tcPr>
          <w:p w14:paraId="70D6C75D" w14:textId="77777777" w:rsidR="00207A82" w:rsidRPr="00972322"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lang w:val="en-US"/>
              </w:rPr>
            </w:pPr>
            <w:r w:rsidRPr="00972322">
              <w:rPr>
                <w:rFonts w:ascii="Verdana" w:hAnsi="Verdana" w:cs="Calibri"/>
                <w:b/>
                <w:bCs/>
                <w:color w:val="1C1C1C" w:themeColor="text1"/>
                <w:szCs w:val="18"/>
                <w:lang w:val="en-US"/>
              </w:rPr>
              <w:t>Percent</w:t>
            </w:r>
          </w:p>
        </w:tc>
      </w:tr>
      <w:tr w:rsidR="00207A82" w:rsidRPr="00D90BD9" w14:paraId="56E2C355" w14:textId="77777777" w:rsidTr="00C4364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626" w:type="pct"/>
            <w:hideMark/>
          </w:tcPr>
          <w:p w14:paraId="129BD4C5" w14:textId="77777777" w:rsidR="00207A82" w:rsidRPr="00D90BD9" w:rsidRDefault="00207A82" w:rsidP="00C6488C">
            <w:pPr>
              <w:rPr>
                <w:rFonts w:ascii="Verdana" w:hAnsi="Verdana" w:cs="Calibri"/>
                <w:color w:val="1C1C1C" w:themeColor="text1"/>
                <w:szCs w:val="18"/>
                <w:lang w:val="en-US"/>
              </w:rPr>
            </w:pPr>
            <w:r w:rsidRPr="00D90BD9">
              <w:rPr>
                <w:rFonts w:ascii="Verdana" w:hAnsi="Verdana" w:cs="Calibri"/>
                <w:color w:val="1C1C1C" w:themeColor="text1"/>
                <w:szCs w:val="18"/>
                <w:lang w:val="en-US"/>
              </w:rPr>
              <w:t>Yes</w:t>
            </w:r>
          </w:p>
        </w:tc>
        <w:tc>
          <w:tcPr>
            <w:tcW w:w="1279" w:type="pct"/>
            <w:noWrap/>
            <w:hideMark/>
          </w:tcPr>
          <w:p w14:paraId="7F3E51B8" w14:textId="77777777" w:rsidR="00207A82" w:rsidRPr="00D90BD9"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17</w:t>
            </w:r>
          </w:p>
        </w:tc>
        <w:tc>
          <w:tcPr>
            <w:tcW w:w="1094" w:type="pct"/>
            <w:noWrap/>
            <w:hideMark/>
          </w:tcPr>
          <w:p w14:paraId="14D1FCFA" w14:textId="77777777" w:rsidR="00207A82" w:rsidRPr="00D90BD9"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48.6</w:t>
            </w:r>
          </w:p>
        </w:tc>
      </w:tr>
      <w:tr w:rsidR="00207A82" w:rsidRPr="00D90BD9" w14:paraId="579618F3" w14:textId="77777777" w:rsidTr="00C43649">
        <w:trPr>
          <w:trHeight w:val="420"/>
        </w:trPr>
        <w:tc>
          <w:tcPr>
            <w:cnfStyle w:val="001000000000" w:firstRow="0" w:lastRow="0" w:firstColumn="1" w:lastColumn="0" w:oddVBand="0" w:evenVBand="0" w:oddHBand="0" w:evenHBand="0" w:firstRowFirstColumn="0" w:firstRowLastColumn="0" w:lastRowFirstColumn="0" w:lastRowLastColumn="0"/>
            <w:tcW w:w="2626" w:type="pct"/>
            <w:hideMark/>
          </w:tcPr>
          <w:p w14:paraId="546C7CC7" w14:textId="77777777" w:rsidR="00207A82" w:rsidRPr="00D90BD9" w:rsidRDefault="00207A82" w:rsidP="00C6488C">
            <w:pPr>
              <w:rPr>
                <w:rFonts w:ascii="Verdana" w:hAnsi="Verdana" w:cs="Calibri"/>
                <w:color w:val="1C1C1C" w:themeColor="text1"/>
                <w:szCs w:val="18"/>
                <w:lang w:val="en-US"/>
              </w:rPr>
            </w:pPr>
            <w:r w:rsidRPr="00D90BD9">
              <w:rPr>
                <w:rFonts w:ascii="Verdana" w:hAnsi="Verdana" w:cs="Calibri"/>
                <w:color w:val="1C1C1C" w:themeColor="text1"/>
                <w:szCs w:val="18"/>
                <w:lang w:val="en-US"/>
              </w:rPr>
              <w:t>No</w:t>
            </w:r>
          </w:p>
        </w:tc>
        <w:tc>
          <w:tcPr>
            <w:tcW w:w="1279" w:type="pct"/>
            <w:noWrap/>
            <w:hideMark/>
          </w:tcPr>
          <w:p w14:paraId="60FBC385" w14:textId="77777777" w:rsidR="00207A82" w:rsidRPr="00D90BD9"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18</w:t>
            </w:r>
          </w:p>
        </w:tc>
        <w:tc>
          <w:tcPr>
            <w:tcW w:w="1094" w:type="pct"/>
            <w:noWrap/>
            <w:hideMark/>
          </w:tcPr>
          <w:p w14:paraId="3588AE5E" w14:textId="77777777" w:rsidR="00207A82" w:rsidRPr="00D90BD9"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51.4</w:t>
            </w:r>
          </w:p>
        </w:tc>
      </w:tr>
      <w:tr w:rsidR="00207A82" w:rsidRPr="00D90BD9" w14:paraId="7FFFBB0A" w14:textId="77777777" w:rsidTr="00C43649">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626" w:type="pct"/>
            <w:hideMark/>
          </w:tcPr>
          <w:p w14:paraId="34480316" w14:textId="77777777" w:rsidR="00207A82" w:rsidRPr="00D90BD9" w:rsidRDefault="00207A82" w:rsidP="00C6488C">
            <w:pPr>
              <w:rPr>
                <w:rFonts w:ascii="Verdana" w:hAnsi="Verdana" w:cs="Calibri"/>
                <w:color w:val="1C1C1C" w:themeColor="text1"/>
                <w:szCs w:val="18"/>
                <w:lang w:val="en-US"/>
              </w:rPr>
            </w:pPr>
            <w:r w:rsidRPr="00D90BD9">
              <w:rPr>
                <w:rFonts w:ascii="Verdana" w:hAnsi="Verdana" w:cs="Calibri"/>
                <w:color w:val="1C1C1C" w:themeColor="text1"/>
                <w:szCs w:val="18"/>
                <w:lang w:val="en-US"/>
              </w:rPr>
              <w:t>Total</w:t>
            </w:r>
          </w:p>
        </w:tc>
        <w:tc>
          <w:tcPr>
            <w:tcW w:w="1279" w:type="pct"/>
            <w:noWrap/>
            <w:hideMark/>
          </w:tcPr>
          <w:p w14:paraId="49AB308B" w14:textId="77777777" w:rsidR="00207A82" w:rsidRPr="00D90BD9"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Pr>
                <w:rFonts w:ascii="Verdana" w:hAnsi="Verdana" w:cs="Calibri"/>
                <w:color w:val="1C1C1C" w:themeColor="text1"/>
                <w:szCs w:val="18"/>
                <w:lang w:val="en-US"/>
              </w:rPr>
              <w:t>35</w:t>
            </w:r>
          </w:p>
        </w:tc>
        <w:tc>
          <w:tcPr>
            <w:tcW w:w="1094" w:type="pct"/>
            <w:noWrap/>
            <w:hideMark/>
          </w:tcPr>
          <w:p w14:paraId="47721E43" w14:textId="77777777" w:rsidR="00207A82" w:rsidRPr="00D90BD9"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lang w:val="en-US"/>
              </w:rPr>
            </w:pPr>
            <w:r w:rsidRPr="00D90BD9">
              <w:rPr>
                <w:rFonts w:ascii="Verdana" w:hAnsi="Verdana" w:cs="Calibri"/>
                <w:color w:val="1C1C1C" w:themeColor="text1"/>
                <w:szCs w:val="18"/>
                <w:lang w:val="en-US"/>
              </w:rPr>
              <w:t>100</w:t>
            </w:r>
            <w:r>
              <w:rPr>
                <w:rFonts w:ascii="Verdana" w:hAnsi="Verdana" w:cs="Calibri"/>
                <w:color w:val="1C1C1C" w:themeColor="text1"/>
                <w:szCs w:val="18"/>
                <w:lang w:val="en-US"/>
              </w:rPr>
              <w:t>.</w:t>
            </w:r>
            <w:r w:rsidRPr="00D90BD9">
              <w:rPr>
                <w:rFonts w:ascii="Verdana" w:hAnsi="Verdana" w:cs="Calibri"/>
                <w:color w:val="1C1C1C" w:themeColor="text1"/>
                <w:szCs w:val="18"/>
                <w:lang w:val="en-US"/>
              </w:rPr>
              <w:t>0</w:t>
            </w:r>
          </w:p>
        </w:tc>
      </w:tr>
    </w:tbl>
    <w:p w14:paraId="10B77283" w14:textId="7829545B" w:rsidR="00207A82" w:rsidRPr="008675B4" w:rsidRDefault="00207A82" w:rsidP="00207A82">
      <w:pPr>
        <w:pStyle w:val="BodyText"/>
        <w:spacing w:before="240"/>
      </w:pPr>
      <w:r>
        <w:t xml:space="preserve">Source: Muğla YEKA ESIA Field Study Findings, </w:t>
      </w:r>
      <w:r w:rsidR="002A301B">
        <w:t>July 2024- April 2025</w:t>
      </w:r>
    </w:p>
    <w:p w14:paraId="5DD2D58A" w14:textId="3CA0BD76" w:rsidR="00207A82" w:rsidRPr="00023C7A" w:rsidRDefault="00023C7A" w:rsidP="00207A82">
      <w:pPr>
        <w:pStyle w:val="BodyText"/>
        <w:jc w:val="both"/>
      </w:pPr>
      <w:r w:rsidRPr="00023C7A">
        <w:t xml:space="preserve">Field data on herd sizes indicate that among the 17 </w:t>
      </w:r>
      <w:r w:rsidR="00A94140" w:rsidRPr="00A94140">
        <w:t>HHs</w:t>
      </w:r>
      <w:r w:rsidR="00A94140">
        <w:t xml:space="preserve"> </w:t>
      </w:r>
      <w:r w:rsidRPr="00023C7A">
        <w:t xml:space="preserve">who do raise livestock, most keep a low number of cattle. Out of all surveyed </w:t>
      </w:r>
      <w:r w:rsidR="00A94140" w:rsidRPr="00A94140">
        <w:t>HHs</w:t>
      </w:r>
      <w:r w:rsidRPr="00023C7A">
        <w:t xml:space="preserve">, only 2 </w:t>
      </w:r>
      <w:r w:rsidR="00630BDB">
        <w:t>HHs</w:t>
      </w:r>
      <w:r w:rsidR="00630BDB" w:rsidRPr="00023C7A">
        <w:t xml:space="preserve"> </w:t>
      </w:r>
      <w:r w:rsidRPr="00023C7A">
        <w:t xml:space="preserve">owned as many as 10 or more cattle, while the vast majority of livestock-owning families had fewer than 10 head of cattle. The average number of large livestock (cattle) per </w:t>
      </w:r>
      <w:r w:rsidR="00630BDB">
        <w:t>HH</w:t>
      </w:r>
      <w:r w:rsidR="00630BDB" w:rsidRPr="00023C7A">
        <w:t xml:space="preserve"> </w:t>
      </w:r>
      <w:r w:rsidRPr="00023C7A">
        <w:t xml:space="preserve">in the AoI is about </w:t>
      </w:r>
      <w:r w:rsidRPr="00FD0B41">
        <w:t>3–4 head.</w:t>
      </w:r>
      <w:r w:rsidRPr="00023C7A">
        <w:t xml:space="preserve"> </w:t>
      </w:r>
      <w:r w:rsidR="000A6D6C">
        <w:fldChar w:fldCharType="begin"/>
      </w:r>
      <w:r w:rsidR="000A6D6C">
        <w:instrText xml:space="preserve"> REF _Ref208421903 \h </w:instrText>
      </w:r>
      <w:r w:rsidR="000A6D6C">
        <w:fldChar w:fldCharType="separate"/>
      </w:r>
      <w:r w:rsidR="00C02294">
        <w:t xml:space="preserve">Table </w:t>
      </w:r>
      <w:r w:rsidR="00C02294">
        <w:rPr>
          <w:noProof/>
        </w:rPr>
        <w:t>6</w:t>
      </w:r>
      <w:r w:rsidR="00C02294">
        <w:noBreakHyphen/>
      </w:r>
      <w:r w:rsidR="00C02294">
        <w:rPr>
          <w:noProof/>
        </w:rPr>
        <w:t>8</w:t>
      </w:r>
      <w:r w:rsidR="000A6D6C">
        <w:fldChar w:fldCharType="end"/>
      </w:r>
      <w:r w:rsidR="00FD0B41">
        <w:t xml:space="preserve"> </w:t>
      </w:r>
      <w:r w:rsidRPr="00023C7A">
        <w:t xml:space="preserve">shows the distribution of cattle ownership: for example, 3 </w:t>
      </w:r>
      <w:r w:rsidR="00A94140" w:rsidRPr="00A94140">
        <w:t>HHs</w:t>
      </w:r>
      <w:r w:rsidR="00A94140">
        <w:t xml:space="preserve"> </w:t>
      </w:r>
      <w:r w:rsidRPr="00023C7A">
        <w:t xml:space="preserve">reported having 4 cattle each, 4 </w:t>
      </w:r>
      <w:r w:rsidR="00A94140" w:rsidRPr="00A94140">
        <w:t>HHs</w:t>
      </w:r>
      <w:r w:rsidR="00A94140">
        <w:t xml:space="preserve"> </w:t>
      </w:r>
      <w:r w:rsidRPr="00023C7A">
        <w:t xml:space="preserve">have 5 cattle each, and so on. Meanwhile, 60% of surveyed </w:t>
      </w:r>
      <w:r w:rsidR="00A94140" w:rsidRPr="00A94140">
        <w:t>HHs</w:t>
      </w:r>
      <w:r w:rsidR="00A94140">
        <w:t xml:space="preserve"> </w:t>
      </w:r>
      <w:r w:rsidRPr="00023C7A">
        <w:t>have no cattle at all (either because they do not engage in livestock or they keep only other animals like small ruminants or poultry)</w:t>
      </w:r>
      <w:r w:rsidR="00207A82" w:rsidRPr="00023C7A">
        <w:t>.</w:t>
      </w:r>
    </w:p>
    <w:p w14:paraId="7C56EFB6" w14:textId="1B54570E" w:rsidR="00207A82" w:rsidRDefault="00207A82" w:rsidP="00207A82">
      <w:pPr>
        <w:pStyle w:val="Caption"/>
      </w:pPr>
      <w:bookmarkStart w:id="142" w:name="_Ref208421903"/>
      <w:bookmarkStart w:id="143" w:name="_Toc185177867"/>
      <w:bookmarkStart w:id="144" w:name="_Ref204024114"/>
      <w:bookmarkStart w:id="145" w:name="_Toc234243497"/>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8</w:t>
      </w:r>
      <w:r w:rsidR="000B5FEB">
        <w:fldChar w:fldCharType="end"/>
      </w:r>
      <w:bookmarkEnd w:id="142"/>
      <w:r>
        <w:t xml:space="preserve"> </w:t>
      </w:r>
      <w:r w:rsidRPr="00052E3B">
        <w:t>NO. OF CATTLE OWNED</w:t>
      </w:r>
      <w:bookmarkEnd w:id="143"/>
      <w:bookmarkEnd w:id="144"/>
      <w:bookmarkEnd w:id="145"/>
    </w:p>
    <w:tbl>
      <w:tblPr>
        <w:tblStyle w:val="ERMTable1"/>
        <w:tblW w:w="5000" w:type="pct"/>
        <w:tblLook w:val="04A0" w:firstRow="1" w:lastRow="0" w:firstColumn="1" w:lastColumn="0" w:noHBand="0" w:noVBand="1"/>
      </w:tblPr>
      <w:tblGrid>
        <w:gridCol w:w="6350"/>
        <w:gridCol w:w="1334"/>
        <w:gridCol w:w="1814"/>
      </w:tblGrid>
      <w:tr w:rsidR="00207A82" w:rsidRPr="00B94A09" w14:paraId="63306831" w14:textId="77777777" w:rsidTr="00C6488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343" w:type="pct"/>
            <w:hideMark/>
          </w:tcPr>
          <w:p w14:paraId="2E371E7E" w14:textId="77777777" w:rsidR="00207A82" w:rsidRPr="00B94A09" w:rsidRDefault="00207A82" w:rsidP="00C6488C">
            <w:pPr>
              <w:rPr>
                <w:rFonts w:ascii="Verdana" w:hAnsi="Verdana" w:cs="Calibri"/>
                <w:b/>
                <w:bCs/>
                <w:color w:val="1C1C1C" w:themeColor="text1"/>
                <w:szCs w:val="18"/>
              </w:rPr>
            </w:pPr>
            <w:r w:rsidRPr="00B94A09">
              <w:rPr>
                <w:rFonts w:ascii="Verdana" w:hAnsi="Verdana" w:cs="Calibri"/>
                <w:b/>
                <w:bCs/>
                <w:color w:val="1C1C1C" w:themeColor="text1"/>
                <w:szCs w:val="18"/>
              </w:rPr>
              <w:t>How many cattle do you have</w:t>
            </w:r>
          </w:p>
        </w:tc>
        <w:tc>
          <w:tcPr>
            <w:tcW w:w="702" w:type="pct"/>
            <w:hideMark/>
          </w:tcPr>
          <w:p w14:paraId="1399878A" w14:textId="091B7044" w:rsidR="00207A82" w:rsidRPr="00B94A09" w:rsidRDefault="00C43649"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Pr>
                <w:rFonts w:ascii="Verdana" w:hAnsi="Verdana" w:cs="Calibri"/>
                <w:b/>
                <w:bCs/>
                <w:color w:val="1C1C1C" w:themeColor="text1"/>
                <w:szCs w:val="18"/>
                <w:lang w:val="en-US"/>
              </w:rPr>
              <w:t>Number of PAPs</w:t>
            </w:r>
          </w:p>
        </w:tc>
        <w:tc>
          <w:tcPr>
            <w:tcW w:w="955" w:type="pct"/>
            <w:hideMark/>
          </w:tcPr>
          <w:p w14:paraId="03F182B7" w14:textId="77777777" w:rsidR="00207A82" w:rsidRPr="00B94A09"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sidRPr="00B94A09">
              <w:rPr>
                <w:rFonts w:ascii="Verdana" w:hAnsi="Verdana" w:cs="Arial"/>
                <w:b/>
                <w:bCs/>
                <w:color w:val="1C1C1C" w:themeColor="text1"/>
                <w:szCs w:val="18"/>
              </w:rPr>
              <w:t>Percent</w:t>
            </w:r>
          </w:p>
        </w:tc>
      </w:tr>
      <w:tr w:rsidR="00207A82" w:rsidRPr="006906D4" w14:paraId="2B7F2AD4"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531A051A"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4</w:t>
            </w:r>
          </w:p>
        </w:tc>
        <w:tc>
          <w:tcPr>
            <w:tcW w:w="0" w:type="pct"/>
            <w:tcBorders>
              <w:top w:val="single" w:sz="4" w:space="0" w:color="152935"/>
              <w:left w:val="nil"/>
              <w:bottom w:val="single" w:sz="4" w:space="0" w:color="C0C0C0"/>
              <w:right w:val="single" w:sz="4" w:space="0" w:color="E0E0E0"/>
            </w:tcBorders>
            <w:noWrap/>
            <w:hideMark/>
          </w:tcPr>
          <w:p w14:paraId="2842A677"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3</w:t>
            </w:r>
          </w:p>
        </w:tc>
        <w:tc>
          <w:tcPr>
            <w:tcW w:w="955" w:type="pct"/>
            <w:tcBorders>
              <w:top w:val="single" w:sz="4" w:space="0" w:color="152935"/>
              <w:left w:val="single" w:sz="4" w:space="0" w:color="E0E0E0"/>
              <w:bottom w:val="single" w:sz="4" w:space="0" w:color="C0C0C0"/>
              <w:right w:val="single" w:sz="4" w:space="0" w:color="E0E0E0"/>
            </w:tcBorders>
            <w:noWrap/>
            <w:hideMark/>
          </w:tcPr>
          <w:p w14:paraId="1FF8EBEA"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8,6</w:t>
            </w:r>
          </w:p>
        </w:tc>
      </w:tr>
      <w:tr w:rsidR="00207A82" w:rsidRPr="006906D4" w14:paraId="21799D19" w14:textId="77777777" w:rsidTr="00C6488C">
        <w:trPr>
          <w:trHeight w:val="300"/>
        </w:trPr>
        <w:tc>
          <w:tcPr>
            <w:cnfStyle w:val="001000000000" w:firstRow="0" w:lastRow="0" w:firstColumn="1" w:lastColumn="0" w:oddVBand="0" w:evenVBand="0" w:oddHBand="0" w:evenHBand="0" w:firstRowFirstColumn="0" w:firstRowLastColumn="0" w:lastRowFirstColumn="0" w:lastRowLastColumn="0"/>
            <w:tcW w:w="0" w:type="pct"/>
            <w:hideMark/>
          </w:tcPr>
          <w:p w14:paraId="489AD10B"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5</w:t>
            </w:r>
          </w:p>
        </w:tc>
        <w:tc>
          <w:tcPr>
            <w:tcW w:w="0" w:type="pct"/>
            <w:tcBorders>
              <w:top w:val="nil"/>
              <w:left w:val="nil"/>
              <w:bottom w:val="single" w:sz="4" w:space="0" w:color="C0C0C0"/>
              <w:right w:val="single" w:sz="4" w:space="0" w:color="E0E0E0"/>
            </w:tcBorders>
            <w:noWrap/>
            <w:hideMark/>
          </w:tcPr>
          <w:p w14:paraId="76527E84" w14:textId="77777777" w:rsidR="00207A82" w:rsidRPr="00A66C6A"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4</w:t>
            </w:r>
          </w:p>
        </w:tc>
        <w:tc>
          <w:tcPr>
            <w:tcW w:w="955" w:type="pct"/>
            <w:tcBorders>
              <w:top w:val="nil"/>
              <w:left w:val="single" w:sz="4" w:space="0" w:color="E0E0E0"/>
              <w:bottom w:val="single" w:sz="4" w:space="0" w:color="C0C0C0"/>
              <w:right w:val="single" w:sz="4" w:space="0" w:color="E0E0E0"/>
            </w:tcBorders>
            <w:noWrap/>
            <w:hideMark/>
          </w:tcPr>
          <w:p w14:paraId="55CC80E4" w14:textId="77777777" w:rsidR="00207A82" w:rsidRPr="00A66C6A"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11,4</w:t>
            </w:r>
          </w:p>
        </w:tc>
      </w:tr>
      <w:tr w:rsidR="00207A82" w:rsidRPr="006906D4" w14:paraId="3C9CAD99" w14:textId="77777777" w:rsidTr="00C6488C">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0" w:type="pct"/>
            <w:hideMark/>
          </w:tcPr>
          <w:p w14:paraId="518C7BA2"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6</w:t>
            </w:r>
          </w:p>
        </w:tc>
        <w:tc>
          <w:tcPr>
            <w:tcW w:w="0" w:type="pct"/>
            <w:tcBorders>
              <w:left w:val="nil"/>
              <w:bottom w:val="single" w:sz="4" w:space="0" w:color="C0C0C0"/>
              <w:right w:val="single" w:sz="4" w:space="0" w:color="E0E0E0"/>
            </w:tcBorders>
            <w:noWrap/>
            <w:hideMark/>
          </w:tcPr>
          <w:p w14:paraId="156FCE7F"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1</w:t>
            </w:r>
          </w:p>
        </w:tc>
        <w:tc>
          <w:tcPr>
            <w:tcW w:w="955" w:type="pct"/>
            <w:tcBorders>
              <w:left w:val="single" w:sz="4" w:space="0" w:color="E0E0E0"/>
              <w:bottom w:val="single" w:sz="4" w:space="0" w:color="C0C0C0"/>
              <w:right w:val="single" w:sz="4" w:space="0" w:color="E0E0E0"/>
            </w:tcBorders>
            <w:noWrap/>
            <w:hideMark/>
          </w:tcPr>
          <w:p w14:paraId="7D518D0A"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2,9</w:t>
            </w:r>
          </w:p>
        </w:tc>
      </w:tr>
      <w:tr w:rsidR="00207A82" w:rsidRPr="006906D4" w14:paraId="61736E43" w14:textId="77777777" w:rsidTr="00C6488C">
        <w:trPr>
          <w:trHeight w:val="320"/>
        </w:trPr>
        <w:tc>
          <w:tcPr>
            <w:cnfStyle w:val="001000000000" w:firstRow="0" w:lastRow="0" w:firstColumn="1" w:lastColumn="0" w:oddVBand="0" w:evenVBand="0" w:oddHBand="0" w:evenHBand="0" w:firstRowFirstColumn="0" w:firstRowLastColumn="0" w:lastRowFirstColumn="0" w:lastRowLastColumn="0"/>
            <w:tcW w:w="0" w:type="pct"/>
            <w:hideMark/>
          </w:tcPr>
          <w:p w14:paraId="61BC8EE3"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7</w:t>
            </w:r>
          </w:p>
        </w:tc>
        <w:tc>
          <w:tcPr>
            <w:tcW w:w="0" w:type="pct"/>
            <w:tcBorders>
              <w:top w:val="nil"/>
              <w:left w:val="nil"/>
              <w:bottom w:val="single" w:sz="4" w:space="0" w:color="C0C0C0"/>
              <w:right w:val="single" w:sz="4" w:space="0" w:color="E0E0E0"/>
            </w:tcBorders>
            <w:noWrap/>
            <w:hideMark/>
          </w:tcPr>
          <w:p w14:paraId="19C27F2C" w14:textId="77777777" w:rsidR="00207A82" w:rsidRPr="00A66C6A"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1</w:t>
            </w:r>
          </w:p>
        </w:tc>
        <w:tc>
          <w:tcPr>
            <w:tcW w:w="955" w:type="pct"/>
            <w:tcBorders>
              <w:top w:val="nil"/>
              <w:left w:val="single" w:sz="4" w:space="0" w:color="E0E0E0"/>
              <w:bottom w:val="single" w:sz="4" w:space="0" w:color="C0C0C0"/>
              <w:right w:val="single" w:sz="4" w:space="0" w:color="E0E0E0"/>
            </w:tcBorders>
            <w:noWrap/>
            <w:hideMark/>
          </w:tcPr>
          <w:p w14:paraId="55957341" w14:textId="77777777" w:rsidR="00207A82" w:rsidRPr="00A66C6A"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2,9</w:t>
            </w:r>
          </w:p>
        </w:tc>
      </w:tr>
      <w:tr w:rsidR="00207A82" w:rsidRPr="006906D4" w14:paraId="79969A41" w14:textId="77777777" w:rsidTr="00C6488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pct"/>
          </w:tcPr>
          <w:p w14:paraId="2459DE87" w14:textId="77777777" w:rsidR="00207A82" w:rsidRPr="006906D4" w:rsidRDefault="00207A82" w:rsidP="00C6488C">
            <w:pPr>
              <w:rPr>
                <w:rFonts w:ascii="Verdana" w:hAnsi="Verdana" w:cs="Arial"/>
                <w:color w:val="1C1C1C" w:themeColor="text1"/>
                <w:szCs w:val="18"/>
              </w:rPr>
            </w:pPr>
            <w:r>
              <w:rPr>
                <w:rFonts w:ascii="Verdana" w:hAnsi="Verdana" w:cs="Arial"/>
                <w:color w:val="1C1C1C" w:themeColor="text1"/>
                <w:szCs w:val="18"/>
              </w:rPr>
              <w:t>8</w:t>
            </w:r>
          </w:p>
        </w:tc>
        <w:tc>
          <w:tcPr>
            <w:tcW w:w="0" w:type="pct"/>
            <w:tcBorders>
              <w:left w:val="nil"/>
              <w:bottom w:val="single" w:sz="4" w:space="0" w:color="C0C0C0"/>
              <w:right w:val="single" w:sz="4" w:space="0" w:color="E0E0E0"/>
            </w:tcBorders>
            <w:noWrap/>
          </w:tcPr>
          <w:p w14:paraId="26BAA0E2"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1</w:t>
            </w:r>
          </w:p>
        </w:tc>
        <w:tc>
          <w:tcPr>
            <w:tcW w:w="955" w:type="pct"/>
            <w:tcBorders>
              <w:left w:val="single" w:sz="4" w:space="0" w:color="E0E0E0"/>
              <w:bottom w:val="single" w:sz="4" w:space="0" w:color="C0C0C0"/>
              <w:right w:val="single" w:sz="4" w:space="0" w:color="E0E0E0"/>
            </w:tcBorders>
            <w:noWrap/>
          </w:tcPr>
          <w:p w14:paraId="60BACEA6"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2,9</w:t>
            </w:r>
          </w:p>
        </w:tc>
      </w:tr>
      <w:tr w:rsidR="00207A82" w:rsidRPr="006906D4" w14:paraId="7476DC9B"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21A8BBA8"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9</w:t>
            </w:r>
          </w:p>
        </w:tc>
        <w:tc>
          <w:tcPr>
            <w:tcW w:w="0" w:type="pct"/>
            <w:tcBorders>
              <w:top w:val="nil"/>
              <w:left w:val="nil"/>
              <w:bottom w:val="single" w:sz="4" w:space="0" w:color="C0C0C0"/>
              <w:right w:val="single" w:sz="4" w:space="0" w:color="E0E0E0"/>
            </w:tcBorders>
            <w:noWrap/>
            <w:hideMark/>
          </w:tcPr>
          <w:p w14:paraId="6133E23D" w14:textId="77777777" w:rsidR="00207A82" w:rsidRPr="00A66C6A"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1</w:t>
            </w:r>
          </w:p>
        </w:tc>
        <w:tc>
          <w:tcPr>
            <w:tcW w:w="955" w:type="pct"/>
            <w:tcBorders>
              <w:top w:val="nil"/>
              <w:left w:val="single" w:sz="4" w:space="0" w:color="E0E0E0"/>
              <w:bottom w:val="single" w:sz="4" w:space="0" w:color="C0C0C0"/>
              <w:right w:val="single" w:sz="4" w:space="0" w:color="E0E0E0"/>
            </w:tcBorders>
            <w:noWrap/>
            <w:hideMark/>
          </w:tcPr>
          <w:p w14:paraId="1E7B1F92" w14:textId="77777777" w:rsidR="00207A82" w:rsidRPr="00A66C6A"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2,9</w:t>
            </w:r>
          </w:p>
        </w:tc>
      </w:tr>
      <w:tr w:rsidR="00207A82" w:rsidRPr="006906D4" w14:paraId="5B49928E" w14:textId="77777777" w:rsidTr="00C6488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pct"/>
            <w:hideMark/>
          </w:tcPr>
          <w:p w14:paraId="0EFA2BD6"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12</w:t>
            </w:r>
          </w:p>
        </w:tc>
        <w:tc>
          <w:tcPr>
            <w:tcW w:w="0" w:type="pct"/>
            <w:tcBorders>
              <w:left w:val="nil"/>
              <w:bottom w:val="single" w:sz="4" w:space="0" w:color="C0C0C0"/>
              <w:right w:val="single" w:sz="4" w:space="0" w:color="E0E0E0"/>
            </w:tcBorders>
            <w:noWrap/>
            <w:hideMark/>
          </w:tcPr>
          <w:p w14:paraId="2E705815"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1</w:t>
            </w:r>
          </w:p>
        </w:tc>
        <w:tc>
          <w:tcPr>
            <w:tcW w:w="955" w:type="pct"/>
            <w:tcBorders>
              <w:left w:val="single" w:sz="4" w:space="0" w:color="E0E0E0"/>
              <w:bottom w:val="single" w:sz="4" w:space="0" w:color="C0C0C0"/>
              <w:right w:val="single" w:sz="4" w:space="0" w:color="E0E0E0"/>
            </w:tcBorders>
            <w:noWrap/>
            <w:hideMark/>
          </w:tcPr>
          <w:p w14:paraId="26EFDEF8"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2,9</w:t>
            </w:r>
          </w:p>
        </w:tc>
      </w:tr>
      <w:tr w:rsidR="00207A82" w:rsidRPr="006906D4" w14:paraId="5430B8B1" w14:textId="77777777" w:rsidTr="00C6488C">
        <w:trPr>
          <w:trHeight w:val="420"/>
        </w:trPr>
        <w:tc>
          <w:tcPr>
            <w:cnfStyle w:val="001000000000" w:firstRow="0" w:lastRow="0" w:firstColumn="1" w:lastColumn="0" w:oddVBand="0" w:evenVBand="0" w:oddHBand="0" w:evenHBand="0" w:firstRowFirstColumn="0" w:firstRowLastColumn="0" w:lastRowFirstColumn="0" w:lastRowLastColumn="0"/>
            <w:tcW w:w="0" w:type="pct"/>
          </w:tcPr>
          <w:p w14:paraId="30882FD9" w14:textId="77777777" w:rsidR="00207A82" w:rsidRPr="006906D4" w:rsidRDefault="00207A82" w:rsidP="00C6488C">
            <w:pPr>
              <w:rPr>
                <w:rFonts w:ascii="Verdana" w:hAnsi="Verdana" w:cs="Arial"/>
                <w:color w:val="1C1C1C" w:themeColor="text1"/>
                <w:szCs w:val="18"/>
              </w:rPr>
            </w:pPr>
            <w:r>
              <w:rPr>
                <w:rFonts w:ascii="Verdana" w:hAnsi="Verdana" w:cs="Arial"/>
                <w:color w:val="1C1C1C" w:themeColor="text1"/>
                <w:szCs w:val="18"/>
              </w:rPr>
              <w:t>24</w:t>
            </w:r>
          </w:p>
        </w:tc>
        <w:tc>
          <w:tcPr>
            <w:tcW w:w="0" w:type="pct"/>
            <w:tcBorders>
              <w:top w:val="nil"/>
              <w:left w:val="nil"/>
              <w:bottom w:val="single" w:sz="4" w:space="0" w:color="C0C0C0"/>
              <w:right w:val="single" w:sz="4" w:space="0" w:color="E0E0E0"/>
            </w:tcBorders>
            <w:noWrap/>
          </w:tcPr>
          <w:p w14:paraId="73A05EA3" w14:textId="77777777" w:rsidR="00207A82" w:rsidRPr="00A66C6A"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1</w:t>
            </w:r>
          </w:p>
        </w:tc>
        <w:tc>
          <w:tcPr>
            <w:tcW w:w="955" w:type="pct"/>
            <w:tcBorders>
              <w:top w:val="nil"/>
              <w:left w:val="single" w:sz="4" w:space="0" w:color="E0E0E0"/>
              <w:bottom w:val="single" w:sz="4" w:space="0" w:color="C0C0C0"/>
              <w:right w:val="single" w:sz="4" w:space="0" w:color="E0E0E0"/>
            </w:tcBorders>
            <w:noWrap/>
          </w:tcPr>
          <w:p w14:paraId="6A5B8601" w14:textId="77777777" w:rsidR="00207A82" w:rsidRPr="00A66C6A"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2,9</w:t>
            </w:r>
          </w:p>
        </w:tc>
      </w:tr>
      <w:tr w:rsidR="00207A82" w:rsidRPr="006906D4" w14:paraId="52A21AAE" w14:textId="77777777" w:rsidTr="00C6488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0" w:type="pct"/>
            <w:hideMark/>
          </w:tcPr>
          <w:p w14:paraId="6C2A4074"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30</w:t>
            </w:r>
          </w:p>
        </w:tc>
        <w:tc>
          <w:tcPr>
            <w:tcW w:w="0" w:type="pct"/>
            <w:tcBorders>
              <w:left w:val="nil"/>
              <w:bottom w:val="single" w:sz="4" w:space="0" w:color="C0C0C0"/>
              <w:right w:val="single" w:sz="4" w:space="0" w:color="E0E0E0"/>
            </w:tcBorders>
            <w:noWrap/>
            <w:hideMark/>
          </w:tcPr>
          <w:p w14:paraId="2BF7A065"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1</w:t>
            </w:r>
          </w:p>
        </w:tc>
        <w:tc>
          <w:tcPr>
            <w:tcW w:w="955" w:type="pct"/>
            <w:tcBorders>
              <w:left w:val="single" w:sz="4" w:space="0" w:color="E0E0E0"/>
              <w:bottom w:val="single" w:sz="4" w:space="0" w:color="C0C0C0"/>
              <w:right w:val="single" w:sz="4" w:space="0" w:color="E0E0E0"/>
            </w:tcBorders>
            <w:noWrap/>
            <w:hideMark/>
          </w:tcPr>
          <w:p w14:paraId="55D11F14"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010205"/>
                <w:szCs w:val="18"/>
              </w:rPr>
              <w:t>2,9</w:t>
            </w:r>
          </w:p>
        </w:tc>
      </w:tr>
      <w:tr w:rsidR="00207A82" w:rsidRPr="006906D4" w14:paraId="6AEC21BA" w14:textId="77777777" w:rsidTr="00C6488C">
        <w:trPr>
          <w:trHeight w:val="434"/>
        </w:trPr>
        <w:tc>
          <w:tcPr>
            <w:cnfStyle w:val="001000000000" w:firstRow="0" w:lastRow="0" w:firstColumn="1" w:lastColumn="0" w:oddVBand="0" w:evenVBand="0" w:oddHBand="0" w:evenHBand="0" w:firstRowFirstColumn="0" w:firstRowLastColumn="0" w:lastRowFirstColumn="0" w:lastRowLastColumn="0"/>
            <w:tcW w:w="0" w:type="pct"/>
            <w:hideMark/>
          </w:tcPr>
          <w:p w14:paraId="2FE66BF0"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Not engaged</w:t>
            </w:r>
          </w:p>
        </w:tc>
        <w:tc>
          <w:tcPr>
            <w:tcW w:w="0" w:type="pct"/>
            <w:tcBorders>
              <w:top w:val="nil"/>
              <w:left w:val="nil"/>
              <w:bottom w:val="single" w:sz="4" w:space="0" w:color="C0C0C0"/>
              <w:right w:val="single" w:sz="4" w:space="0" w:color="E0E0E0"/>
            </w:tcBorders>
            <w:noWrap/>
            <w:hideMark/>
          </w:tcPr>
          <w:p w14:paraId="35C7B127" w14:textId="77777777" w:rsidR="00207A82" w:rsidRPr="00A66C6A"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1C1C1C" w:themeColor="text1"/>
                <w:szCs w:val="18"/>
              </w:rPr>
              <w:t>21</w:t>
            </w:r>
          </w:p>
        </w:tc>
        <w:tc>
          <w:tcPr>
            <w:tcW w:w="955" w:type="pct"/>
            <w:tcBorders>
              <w:top w:val="nil"/>
              <w:left w:val="single" w:sz="4" w:space="0" w:color="E0E0E0"/>
              <w:bottom w:val="single" w:sz="4" w:space="0" w:color="C0C0C0"/>
              <w:right w:val="single" w:sz="4" w:space="0" w:color="E0E0E0"/>
            </w:tcBorders>
            <w:noWrap/>
            <w:hideMark/>
          </w:tcPr>
          <w:p w14:paraId="48E3EC46" w14:textId="77777777" w:rsidR="00207A82" w:rsidRPr="00A66C6A"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A66C6A">
              <w:rPr>
                <w:rFonts w:asciiTheme="minorHAnsi" w:hAnsiTheme="minorHAnsi" w:cs="Arial"/>
                <w:color w:val="1C1C1C" w:themeColor="text1"/>
                <w:szCs w:val="18"/>
              </w:rPr>
              <w:t>60.0</w:t>
            </w:r>
          </w:p>
        </w:tc>
      </w:tr>
      <w:tr w:rsidR="00207A82" w:rsidRPr="006906D4" w14:paraId="577C7515"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7FD6D6C6" w14:textId="77777777" w:rsidR="00207A82" w:rsidRPr="006906D4" w:rsidRDefault="00207A82" w:rsidP="00C6488C">
            <w:pPr>
              <w:rPr>
                <w:rFonts w:ascii="Verdana" w:hAnsi="Verdana" w:cs="Calibri"/>
                <w:color w:val="1C1C1C" w:themeColor="text1"/>
                <w:szCs w:val="18"/>
              </w:rPr>
            </w:pPr>
            <w:r w:rsidRPr="006906D4">
              <w:rPr>
                <w:rFonts w:ascii="Verdana" w:hAnsi="Verdana" w:cs="Calibri"/>
                <w:color w:val="1C1C1C" w:themeColor="text1"/>
                <w:szCs w:val="18"/>
                <w:lang w:val="en-US"/>
              </w:rPr>
              <w:t>Total</w:t>
            </w:r>
          </w:p>
        </w:tc>
        <w:tc>
          <w:tcPr>
            <w:tcW w:w="0" w:type="pct"/>
            <w:tcBorders>
              <w:left w:val="nil"/>
              <w:bottom w:val="single" w:sz="4" w:space="0" w:color="C0C0C0"/>
              <w:right w:val="single" w:sz="4" w:space="0" w:color="E0E0E0"/>
            </w:tcBorders>
            <w:noWrap/>
            <w:hideMark/>
          </w:tcPr>
          <w:p w14:paraId="6FFA7405"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rPr>
            </w:pPr>
            <w:r w:rsidRPr="00A66C6A">
              <w:rPr>
                <w:rFonts w:asciiTheme="minorHAnsi" w:hAnsiTheme="minorHAnsi" w:cs="Calibri"/>
                <w:color w:val="1C1C1C" w:themeColor="text1"/>
                <w:szCs w:val="18"/>
                <w:lang w:val="en-US"/>
              </w:rPr>
              <w:t>35</w:t>
            </w:r>
          </w:p>
        </w:tc>
        <w:tc>
          <w:tcPr>
            <w:tcW w:w="955" w:type="pct"/>
            <w:noWrap/>
            <w:hideMark/>
          </w:tcPr>
          <w:p w14:paraId="7641DB06" w14:textId="77777777" w:rsidR="00207A82" w:rsidRPr="00A66C6A"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Cs w:val="18"/>
              </w:rPr>
            </w:pPr>
            <w:r w:rsidRPr="00A66C6A">
              <w:rPr>
                <w:rFonts w:asciiTheme="minorHAnsi" w:hAnsiTheme="minorHAnsi" w:cs="Calibri"/>
                <w:color w:val="1C1C1C" w:themeColor="text1"/>
                <w:szCs w:val="18"/>
                <w:lang w:val="en-US"/>
              </w:rPr>
              <w:t>100.0</w:t>
            </w:r>
          </w:p>
        </w:tc>
      </w:tr>
    </w:tbl>
    <w:p w14:paraId="5CA482DD" w14:textId="3DFD3085" w:rsidR="00207A82" w:rsidRPr="003528BA" w:rsidRDefault="00207A82" w:rsidP="00207A82">
      <w:pPr>
        <w:pStyle w:val="BodyText"/>
        <w:spacing w:before="240"/>
        <w:jc w:val="both"/>
      </w:pPr>
      <w:r w:rsidRPr="003528BA">
        <w:t xml:space="preserve">Source: Muğla YEKA Field Study Findings, </w:t>
      </w:r>
      <w:r w:rsidR="002A301B">
        <w:t>July 2024- April 2025</w:t>
      </w:r>
    </w:p>
    <w:p w14:paraId="2E3D4921" w14:textId="44A7345C" w:rsidR="00207A82" w:rsidRPr="00023C7A" w:rsidRDefault="00023C7A" w:rsidP="00023C7A">
      <w:pPr>
        <w:pStyle w:val="BodyText"/>
        <w:jc w:val="both"/>
      </w:pPr>
      <w:r w:rsidRPr="00023C7A">
        <w:lastRenderedPageBreak/>
        <w:t xml:space="preserve">Ownership of small ruminants (goats and sheep) is even less common – only 3 </w:t>
      </w:r>
      <w:r w:rsidR="00A94140" w:rsidRPr="00A94140">
        <w:t>HHs</w:t>
      </w:r>
      <w:r w:rsidR="00A94140">
        <w:t xml:space="preserve"> </w:t>
      </w:r>
      <w:r w:rsidRPr="00023C7A">
        <w:t xml:space="preserve">reported having any sheep/goats. As presented in </w:t>
      </w:r>
      <w:r w:rsidR="00A7545B">
        <w:fldChar w:fldCharType="begin"/>
      </w:r>
      <w:r w:rsidR="00A7545B">
        <w:instrText xml:space="preserve"> REF _Ref205558320 \h </w:instrText>
      </w:r>
      <w:r w:rsidR="00A7545B">
        <w:fldChar w:fldCharType="separate"/>
      </w:r>
      <w:r w:rsidR="00C02294">
        <w:t xml:space="preserve">Table </w:t>
      </w:r>
      <w:r w:rsidR="00C02294">
        <w:rPr>
          <w:noProof/>
        </w:rPr>
        <w:t>6</w:t>
      </w:r>
      <w:r w:rsidR="00C02294">
        <w:noBreakHyphen/>
      </w:r>
      <w:r w:rsidR="00C02294">
        <w:rPr>
          <w:noProof/>
        </w:rPr>
        <w:t>9</w:t>
      </w:r>
      <w:r w:rsidR="00A7545B">
        <w:fldChar w:fldCharType="end"/>
      </w:r>
      <w:r w:rsidR="00FD0B41" w:rsidRPr="00FD0B41">
        <w:t xml:space="preserve">, </w:t>
      </w:r>
      <w:r w:rsidRPr="00023C7A">
        <w:t xml:space="preserve">two </w:t>
      </w:r>
      <w:r w:rsidR="00DF0BFE" w:rsidRPr="00DF0BFE">
        <w:t>HHs</w:t>
      </w:r>
      <w:r w:rsidR="00DF0BFE">
        <w:t xml:space="preserve"> </w:t>
      </w:r>
      <w:r w:rsidRPr="00023C7A">
        <w:t xml:space="preserve">had small flocks (15 goats/sheep for one, and 5 for another), one </w:t>
      </w:r>
      <w:r w:rsidR="00DF0BFE">
        <w:t>HH</w:t>
      </w:r>
      <w:r w:rsidR="00DF0BFE" w:rsidRPr="00023C7A">
        <w:t xml:space="preserve"> </w:t>
      </w:r>
      <w:r w:rsidRPr="00023C7A">
        <w:t xml:space="preserve">had as many as 600 (perhaps this is an outlier case of a larger semi-commercial herd), and the remainder (about 83% of </w:t>
      </w:r>
      <w:r w:rsidR="00630BDB">
        <w:t>HH</w:t>
      </w:r>
      <w:r w:rsidR="00630BDB" w:rsidRPr="00023C7A">
        <w:t>s</w:t>
      </w:r>
      <w:r w:rsidRPr="00023C7A">
        <w:t>) had no small ruminants. This indicates that goat/sheep herding is not widely practiced, possibly due to environmental constraints like limited grazing areas</w:t>
      </w:r>
      <w:r w:rsidR="00207A82" w:rsidRPr="00023C7A">
        <w:t>.</w:t>
      </w:r>
    </w:p>
    <w:p w14:paraId="002B3F99" w14:textId="1BA95DAC" w:rsidR="00207A82" w:rsidRDefault="00207A82" w:rsidP="00207A82">
      <w:pPr>
        <w:pStyle w:val="Caption"/>
      </w:pPr>
      <w:bookmarkStart w:id="146" w:name="_Ref205558320"/>
      <w:bookmarkStart w:id="147" w:name="_Toc185177868"/>
      <w:bookmarkStart w:id="148" w:name="_Ref204024132"/>
      <w:bookmarkStart w:id="149" w:name="_Toc234243498"/>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9</w:t>
      </w:r>
      <w:r w:rsidR="000B5FEB">
        <w:fldChar w:fldCharType="end"/>
      </w:r>
      <w:bookmarkEnd w:id="146"/>
      <w:r>
        <w:t xml:space="preserve"> </w:t>
      </w:r>
      <w:r w:rsidRPr="00CD47B3">
        <w:t>NO. OF SMALL CATTLE OWNED</w:t>
      </w:r>
      <w:bookmarkEnd w:id="147"/>
      <w:bookmarkEnd w:id="148"/>
      <w:bookmarkEnd w:id="149"/>
    </w:p>
    <w:tbl>
      <w:tblPr>
        <w:tblStyle w:val="ERMTable1"/>
        <w:tblW w:w="5000" w:type="pct"/>
        <w:tblLook w:val="04A0" w:firstRow="1" w:lastRow="0" w:firstColumn="1" w:lastColumn="0" w:noHBand="0" w:noVBand="1"/>
      </w:tblPr>
      <w:tblGrid>
        <w:gridCol w:w="6650"/>
        <w:gridCol w:w="1425"/>
        <w:gridCol w:w="1423"/>
      </w:tblGrid>
      <w:tr w:rsidR="00207A82" w:rsidRPr="00B94A09" w14:paraId="235C4821" w14:textId="77777777" w:rsidTr="00C6488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01" w:type="pct"/>
            <w:hideMark/>
          </w:tcPr>
          <w:p w14:paraId="1633846F" w14:textId="77777777" w:rsidR="00207A82" w:rsidRPr="00B94A09" w:rsidRDefault="00207A82" w:rsidP="00C6488C">
            <w:pPr>
              <w:rPr>
                <w:rFonts w:ascii="Verdana" w:hAnsi="Verdana" w:cs="Calibri"/>
                <w:b/>
                <w:bCs/>
                <w:color w:val="1C1C1C" w:themeColor="text1"/>
                <w:szCs w:val="18"/>
              </w:rPr>
            </w:pPr>
            <w:r w:rsidRPr="00B94A09">
              <w:rPr>
                <w:rFonts w:ascii="Verdana" w:hAnsi="Verdana" w:cs="Calibri"/>
                <w:b/>
                <w:bCs/>
                <w:color w:val="1C1C1C" w:themeColor="text1"/>
                <w:szCs w:val="18"/>
              </w:rPr>
              <w:t>How many small cattle do you have?</w:t>
            </w:r>
          </w:p>
        </w:tc>
        <w:tc>
          <w:tcPr>
            <w:tcW w:w="750" w:type="pct"/>
            <w:hideMark/>
          </w:tcPr>
          <w:p w14:paraId="516C647A" w14:textId="2099371A" w:rsidR="00207A82" w:rsidRPr="00B94A09" w:rsidRDefault="00C43649"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Pr>
                <w:rFonts w:ascii="Verdana" w:hAnsi="Verdana" w:cs="Calibri"/>
                <w:b/>
                <w:bCs/>
                <w:color w:val="1C1C1C" w:themeColor="text1"/>
                <w:szCs w:val="18"/>
                <w:lang w:val="en-US"/>
              </w:rPr>
              <w:t>Number of PAPs</w:t>
            </w:r>
          </w:p>
        </w:tc>
        <w:tc>
          <w:tcPr>
            <w:tcW w:w="749" w:type="pct"/>
            <w:hideMark/>
          </w:tcPr>
          <w:p w14:paraId="46576F79" w14:textId="77777777" w:rsidR="00207A82" w:rsidRPr="00B94A09"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sidRPr="00B94A09">
              <w:rPr>
                <w:rFonts w:ascii="Verdana" w:hAnsi="Verdana" w:cs="Arial"/>
                <w:b/>
                <w:bCs/>
                <w:color w:val="1C1C1C" w:themeColor="text1"/>
                <w:szCs w:val="18"/>
              </w:rPr>
              <w:t>Percent</w:t>
            </w:r>
          </w:p>
        </w:tc>
      </w:tr>
      <w:tr w:rsidR="00207A82" w:rsidRPr="006906D4" w14:paraId="33F9D768"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2647E54B"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2</w:t>
            </w:r>
          </w:p>
        </w:tc>
        <w:tc>
          <w:tcPr>
            <w:tcW w:w="0" w:type="pct"/>
            <w:tcBorders>
              <w:top w:val="single" w:sz="4" w:space="0" w:color="152935"/>
              <w:left w:val="nil"/>
              <w:bottom w:val="single" w:sz="4" w:space="0" w:color="C0C0C0"/>
              <w:right w:val="single" w:sz="4" w:space="0" w:color="E0E0E0"/>
            </w:tcBorders>
            <w:noWrap/>
            <w:hideMark/>
          </w:tcPr>
          <w:p w14:paraId="2F3436C7"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top w:val="single" w:sz="4" w:space="0" w:color="152935"/>
              <w:left w:val="single" w:sz="4" w:space="0" w:color="E0E0E0"/>
              <w:bottom w:val="single" w:sz="4" w:space="0" w:color="C0C0C0"/>
              <w:right w:val="single" w:sz="4" w:space="0" w:color="E0E0E0"/>
            </w:tcBorders>
            <w:noWrap/>
            <w:hideMark/>
          </w:tcPr>
          <w:p w14:paraId="0126438B"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4D6D0CF8"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12C97532"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5</w:t>
            </w:r>
          </w:p>
        </w:tc>
        <w:tc>
          <w:tcPr>
            <w:tcW w:w="0" w:type="pct"/>
            <w:tcBorders>
              <w:top w:val="nil"/>
              <w:left w:val="nil"/>
              <w:bottom w:val="single" w:sz="4" w:space="0" w:color="C0C0C0"/>
              <w:right w:val="single" w:sz="4" w:space="0" w:color="E0E0E0"/>
            </w:tcBorders>
            <w:noWrap/>
            <w:hideMark/>
          </w:tcPr>
          <w:p w14:paraId="55A1B7EC"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top w:val="nil"/>
              <w:left w:val="single" w:sz="4" w:space="0" w:color="E0E0E0"/>
              <w:bottom w:val="single" w:sz="4" w:space="0" w:color="C0C0C0"/>
              <w:right w:val="single" w:sz="4" w:space="0" w:color="E0E0E0"/>
            </w:tcBorders>
            <w:noWrap/>
            <w:hideMark/>
          </w:tcPr>
          <w:p w14:paraId="3819B622"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517E10D6"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6B975F08"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15</w:t>
            </w:r>
          </w:p>
        </w:tc>
        <w:tc>
          <w:tcPr>
            <w:tcW w:w="0" w:type="pct"/>
            <w:tcBorders>
              <w:left w:val="nil"/>
              <w:bottom w:val="single" w:sz="4" w:space="0" w:color="C0C0C0"/>
              <w:right w:val="single" w:sz="4" w:space="0" w:color="E0E0E0"/>
            </w:tcBorders>
            <w:noWrap/>
            <w:hideMark/>
          </w:tcPr>
          <w:p w14:paraId="2925A70D"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w:t>
            </w:r>
          </w:p>
        </w:tc>
        <w:tc>
          <w:tcPr>
            <w:tcW w:w="0" w:type="pct"/>
            <w:tcBorders>
              <w:left w:val="single" w:sz="4" w:space="0" w:color="E0E0E0"/>
              <w:bottom w:val="single" w:sz="4" w:space="0" w:color="C0C0C0"/>
              <w:right w:val="single" w:sz="4" w:space="0" w:color="E0E0E0"/>
            </w:tcBorders>
            <w:noWrap/>
            <w:hideMark/>
          </w:tcPr>
          <w:p w14:paraId="24865BD7"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5,7</w:t>
            </w:r>
          </w:p>
        </w:tc>
      </w:tr>
      <w:tr w:rsidR="00207A82" w:rsidRPr="006906D4" w14:paraId="1DB9B1F0"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0" w:type="pct"/>
          </w:tcPr>
          <w:p w14:paraId="6C58B163" w14:textId="77777777" w:rsidR="00207A82" w:rsidRPr="006906D4" w:rsidRDefault="00207A82" w:rsidP="00C6488C">
            <w:pPr>
              <w:rPr>
                <w:rFonts w:ascii="Verdana" w:hAnsi="Verdana" w:cs="Arial"/>
                <w:color w:val="1C1C1C" w:themeColor="text1"/>
                <w:szCs w:val="18"/>
              </w:rPr>
            </w:pPr>
            <w:r>
              <w:rPr>
                <w:rFonts w:ascii="Verdana" w:hAnsi="Verdana" w:cs="Arial"/>
                <w:color w:val="1C1C1C" w:themeColor="text1"/>
                <w:szCs w:val="18"/>
              </w:rPr>
              <w:t>600</w:t>
            </w:r>
          </w:p>
        </w:tc>
        <w:tc>
          <w:tcPr>
            <w:tcW w:w="0" w:type="pct"/>
            <w:tcBorders>
              <w:top w:val="nil"/>
              <w:left w:val="nil"/>
              <w:bottom w:val="single" w:sz="4" w:space="0" w:color="C0C0C0"/>
              <w:right w:val="single" w:sz="4" w:space="0" w:color="E0E0E0"/>
            </w:tcBorders>
            <w:noWrap/>
          </w:tcPr>
          <w:p w14:paraId="219A2664"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top w:val="nil"/>
              <w:left w:val="single" w:sz="4" w:space="0" w:color="E0E0E0"/>
              <w:bottom w:val="single" w:sz="4" w:space="0" w:color="C0C0C0"/>
              <w:right w:val="single" w:sz="4" w:space="0" w:color="E0E0E0"/>
            </w:tcBorders>
            <w:noWrap/>
          </w:tcPr>
          <w:p w14:paraId="31BF94BC"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6646AE16"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01" w:type="pct"/>
            <w:hideMark/>
          </w:tcPr>
          <w:p w14:paraId="77EBFC28"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Not engaged</w:t>
            </w:r>
          </w:p>
        </w:tc>
        <w:tc>
          <w:tcPr>
            <w:tcW w:w="750" w:type="pct"/>
            <w:noWrap/>
            <w:hideMark/>
          </w:tcPr>
          <w:p w14:paraId="33357EAC"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30</w:t>
            </w:r>
          </w:p>
        </w:tc>
        <w:tc>
          <w:tcPr>
            <w:tcW w:w="749" w:type="pct"/>
            <w:noWrap/>
            <w:hideMark/>
          </w:tcPr>
          <w:p w14:paraId="264954CB"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82.9</w:t>
            </w:r>
          </w:p>
        </w:tc>
      </w:tr>
      <w:tr w:rsidR="00207A82" w:rsidRPr="006906D4" w14:paraId="28657BBD"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3501" w:type="pct"/>
            <w:hideMark/>
          </w:tcPr>
          <w:p w14:paraId="409160A0" w14:textId="77777777" w:rsidR="00207A82" w:rsidRPr="006906D4" w:rsidRDefault="00207A82" w:rsidP="00C6488C">
            <w:pPr>
              <w:rPr>
                <w:rFonts w:ascii="Verdana" w:hAnsi="Verdana" w:cs="Calibri"/>
                <w:color w:val="1C1C1C" w:themeColor="text1"/>
                <w:szCs w:val="18"/>
              </w:rPr>
            </w:pPr>
            <w:r w:rsidRPr="006906D4">
              <w:rPr>
                <w:rFonts w:ascii="Verdana" w:hAnsi="Verdana" w:cs="Calibri"/>
                <w:color w:val="1C1C1C" w:themeColor="text1"/>
                <w:szCs w:val="18"/>
                <w:lang w:val="en-US"/>
              </w:rPr>
              <w:t>Total</w:t>
            </w:r>
          </w:p>
        </w:tc>
        <w:tc>
          <w:tcPr>
            <w:tcW w:w="750" w:type="pct"/>
            <w:noWrap/>
            <w:hideMark/>
          </w:tcPr>
          <w:p w14:paraId="2434C3C7"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lang w:val="en-US"/>
              </w:rPr>
              <w:t>35</w:t>
            </w:r>
          </w:p>
        </w:tc>
        <w:tc>
          <w:tcPr>
            <w:tcW w:w="749" w:type="pct"/>
            <w:noWrap/>
            <w:hideMark/>
          </w:tcPr>
          <w:p w14:paraId="1747611E"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sidRPr="006906D4">
              <w:rPr>
                <w:rFonts w:ascii="Verdana" w:hAnsi="Verdana" w:cs="Calibri"/>
                <w:color w:val="1C1C1C" w:themeColor="text1"/>
                <w:szCs w:val="18"/>
                <w:lang w:val="en-US"/>
              </w:rPr>
              <w:t>100</w:t>
            </w:r>
            <w:r>
              <w:rPr>
                <w:rFonts w:ascii="Verdana" w:hAnsi="Verdana" w:cs="Calibri"/>
                <w:color w:val="1C1C1C" w:themeColor="text1"/>
                <w:szCs w:val="18"/>
                <w:lang w:val="en-US"/>
              </w:rPr>
              <w:t>.</w:t>
            </w:r>
            <w:r w:rsidRPr="006906D4">
              <w:rPr>
                <w:rFonts w:ascii="Verdana" w:hAnsi="Verdana" w:cs="Calibri"/>
                <w:color w:val="1C1C1C" w:themeColor="text1"/>
                <w:szCs w:val="18"/>
                <w:lang w:val="en-US"/>
              </w:rPr>
              <w:t>0</w:t>
            </w:r>
          </w:p>
        </w:tc>
      </w:tr>
    </w:tbl>
    <w:p w14:paraId="5848D235" w14:textId="61660EC1" w:rsidR="00207A82" w:rsidRPr="003528BA" w:rsidRDefault="00207A82" w:rsidP="00207A82">
      <w:pPr>
        <w:pStyle w:val="BodyText"/>
        <w:spacing w:before="240"/>
        <w:jc w:val="both"/>
      </w:pPr>
      <w:r w:rsidRPr="003528BA">
        <w:t xml:space="preserve">Source: Muğla YEKA Field Study Findings, </w:t>
      </w:r>
      <w:r w:rsidR="002A301B">
        <w:t>July 2024- April 2025</w:t>
      </w:r>
    </w:p>
    <w:p w14:paraId="7CB51F34" w14:textId="6F226291" w:rsidR="00207A82" w:rsidRDefault="00023C7A" w:rsidP="00207A82">
      <w:pPr>
        <w:pStyle w:val="BodyText"/>
        <w:jc w:val="both"/>
      </w:pPr>
      <w:r w:rsidRPr="00023C7A">
        <w:t xml:space="preserve">In addition to larger livestock, about one-third of </w:t>
      </w:r>
      <w:r w:rsidR="00630BDB">
        <w:t>HH</w:t>
      </w:r>
      <w:r w:rsidR="00630BDB" w:rsidRPr="00023C7A">
        <w:t xml:space="preserve">s </w:t>
      </w:r>
      <w:r w:rsidRPr="00023C7A">
        <w:t xml:space="preserve">keep poultry (chickens or other fowl). </w:t>
      </w:r>
      <w:r w:rsidR="00A7545B">
        <w:fldChar w:fldCharType="begin"/>
      </w:r>
      <w:r w:rsidR="00A7545B">
        <w:instrText xml:space="preserve"> REF _Ref205558328 \h </w:instrText>
      </w:r>
      <w:r w:rsidR="00A7545B">
        <w:fldChar w:fldCharType="separate"/>
      </w:r>
      <w:r w:rsidR="00C02294">
        <w:t xml:space="preserve">Table </w:t>
      </w:r>
      <w:r w:rsidR="00C02294">
        <w:rPr>
          <w:noProof/>
        </w:rPr>
        <w:t>6</w:t>
      </w:r>
      <w:r w:rsidR="00C02294">
        <w:noBreakHyphen/>
      </w:r>
      <w:r w:rsidR="00C02294">
        <w:rPr>
          <w:noProof/>
        </w:rPr>
        <w:t>10</w:t>
      </w:r>
      <w:r w:rsidR="00A7545B">
        <w:fldChar w:fldCharType="end"/>
      </w:r>
      <w:r w:rsidR="00FD0B41" w:rsidRPr="00023C7A">
        <w:t xml:space="preserve"> </w:t>
      </w:r>
      <w:r w:rsidRPr="00023C7A">
        <w:t xml:space="preserve">shows that 30% of </w:t>
      </w:r>
      <w:r w:rsidR="00DF0BFE" w:rsidRPr="00DF0BFE">
        <w:t>HHs</w:t>
      </w:r>
      <w:r w:rsidR="00DF0BFE">
        <w:t xml:space="preserve"> </w:t>
      </w:r>
      <w:r w:rsidRPr="00023C7A">
        <w:t xml:space="preserve">reported owning poultry, with flock sizes typically ranging from 10 to 50 birds. Four </w:t>
      </w:r>
      <w:r w:rsidR="00DF0BFE">
        <w:t xml:space="preserve">HHs </w:t>
      </w:r>
      <w:r w:rsidRPr="00023C7A">
        <w:t xml:space="preserve">have around 50 chickens each, which might contribute eggs or meat for both home use and possibly small-scale sale, whereas others keep smaller flocks (10–15 birds). Poultry rearing is a common low-cost, low-maintenance supplementary livelihood that also supports </w:t>
      </w:r>
      <w:r w:rsidR="00DF0BFE">
        <w:t xml:space="preserve">HH </w:t>
      </w:r>
      <w:r w:rsidRPr="00023C7A">
        <w:t>food needs</w:t>
      </w:r>
      <w:r w:rsidR="00207A82" w:rsidRPr="00B94A09">
        <w:t>.</w:t>
      </w:r>
    </w:p>
    <w:p w14:paraId="4B7B19EE" w14:textId="3949B993" w:rsidR="00207A82" w:rsidRDefault="00207A82" w:rsidP="00207A82">
      <w:pPr>
        <w:pStyle w:val="Caption"/>
      </w:pPr>
      <w:bookmarkStart w:id="150" w:name="_Ref205558328"/>
      <w:bookmarkStart w:id="151" w:name="_Toc185177869"/>
      <w:bookmarkStart w:id="152" w:name="_Ref204024164"/>
      <w:bookmarkStart w:id="153" w:name="_Toc234243499"/>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10</w:t>
      </w:r>
      <w:r w:rsidR="000B5FEB">
        <w:fldChar w:fldCharType="end"/>
      </w:r>
      <w:bookmarkEnd w:id="150"/>
      <w:r>
        <w:t xml:space="preserve"> </w:t>
      </w:r>
      <w:r w:rsidRPr="00612A9A">
        <w:t>NO. OF POULTRY OWNED</w:t>
      </w:r>
      <w:bookmarkEnd w:id="151"/>
      <w:bookmarkEnd w:id="152"/>
      <w:bookmarkEnd w:id="153"/>
    </w:p>
    <w:tbl>
      <w:tblPr>
        <w:tblStyle w:val="ERMTable1"/>
        <w:tblW w:w="5000" w:type="pct"/>
        <w:tblLook w:val="04A0" w:firstRow="1" w:lastRow="0" w:firstColumn="1" w:lastColumn="0" w:noHBand="0" w:noVBand="1"/>
      </w:tblPr>
      <w:tblGrid>
        <w:gridCol w:w="6650"/>
        <w:gridCol w:w="1425"/>
        <w:gridCol w:w="1423"/>
      </w:tblGrid>
      <w:tr w:rsidR="00207A82" w:rsidRPr="00B94A09" w14:paraId="6C07B4DE" w14:textId="77777777" w:rsidTr="00C6488C">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501" w:type="pct"/>
            <w:hideMark/>
          </w:tcPr>
          <w:p w14:paraId="4C9EAC08" w14:textId="77777777" w:rsidR="00207A82" w:rsidRPr="00B94A09" w:rsidRDefault="00207A82" w:rsidP="00C6488C">
            <w:pPr>
              <w:rPr>
                <w:rFonts w:ascii="Verdana" w:hAnsi="Verdana" w:cs="Calibri"/>
                <w:b/>
                <w:bCs/>
                <w:color w:val="1C1C1C" w:themeColor="text1"/>
                <w:szCs w:val="18"/>
              </w:rPr>
            </w:pPr>
            <w:r w:rsidRPr="00B94A09">
              <w:rPr>
                <w:rFonts w:ascii="Verdana" w:hAnsi="Verdana" w:cs="Calibri"/>
                <w:b/>
                <w:bCs/>
                <w:color w:val="1C1C1C" w:themeColor="text1"/>
                <w:szCs w:val="18"/>
              </w:rPr>
              <w:t>How many poultry do you have</w:t>
            </w:r>
          </w:p>
        </w:tc>
        <w:tc>
          <w:tcPr>
            <w:tcW w:w="750" w:type="pct"/>
            <w:hideMark/>
          </w:tcPr>
          <w:p w14:paraId="7E3A904F" w14:textId="77599673" w:rsidR="00207A82" w:rsidRPr="00B94A09" w:rsidRDefault="00C43649"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Pr>
                <w:rFonts w:ascii="Verdana" w:hAnsi="Verdana" w:cs="Calibri"/>
                <w:b/>
                <w:bCs/>
                <w:color w:val="1C1C1C" w:themeColor="text1"/>
                <w:szCs w:val="18"/>
                <w:lang w:val="en-US"/>
              </w:rPr>
              <w:t>Number of PAPs</w:t>
            </w:r>
          </w:p>
        </w:tc>
        <w:tc>
          <w:tcPr>
            <w:tcW w:w="749" w:type="pct"/>
            <w:hideMark/>
          </w:tcPr>
          <w:p w14:paraId="27BF2C00" w14:textId="77777777" w:rsidR="00207A82" w:rsidRPr="00B94A09"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sidRPr="00B94A09">
              <w:rPr>
                <w:rFonts w:ascii="Verdana" w:hAnsi="Verdana" w:cs="Arial"/>
                <w:b/>
                <w:bCs/>
                <w:color w:val="1C1C1C" w:themeColor="text1"/>
                <w:szCs w:val="18"/>
              </w:rPr>
              <w:t>Percent</w:t>
            </w:r>
          </w:p>
        </w:tc>
      </w:tr>
      <w:tr w:rsidR="00207A82" w:rsidRPr="006906D4" w14:paraId="63B419BC" w14:textId="77777777" w:rsidTr="00C6488C">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0" w:type="pct"/>
            <w:hideMark/>
          </w:tcPr>
          <w:p w14:paraId="7EB2A3AD"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10</w:t>
            </w:r>
          </w:p>
        </w:tc>
        <w:tc>
          <w:tcPr>
            <w:tcW w:w="0" w:type="pct"/>
            <w:tcBorders>
              <w:top w:val="single" w:sz="4" w:space="0" w:color="152935"/>
              <w:left w:val="nil"/>
              <w:bottom w:val="single" w:sz="4" w:space="0" w:color="C0C0C0"/>
              <w:right w:val="single" w:sz="4" w:space="0" w:color="E0E0E0"/>
            </w:tcBorders>
            <w:noWrap/>
            <w:hideMark/>
          </w:tcPr>
          <w:p w14:paraId="263E2DCB"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w:t>
            </w:r>
          </w:p>
        </w:tc>
        <w:tc>
          <w:tcPr>
            <w:tcW w:w="0" w:type="pct"/>
            <w:tcBorders>
              <w:top w:val="single" w:sz="4" w:space="0" w:color="152935"/>
              <w:left w:val="single" w:sz="4" w:space="0" w:color="E0E0E0"/>
              <w:bottom w:val="single" w:sz="4" w:space="0" w:color="C0C0C0"/>
              <w:right w:val="single" w:sz="4" w:space="0" w:color="E0E0E0"/>
            </w:tcBorders>
            <w:noWrap/>
            <w:hideMark/>
          </w:tcPr>
          <w:p w14:paraId="3A6F87A8"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5,7</w:t>
            </w:r>
          </w:p>
        </w:tc>
      </w:tr>
      <w:tr w:rsidR="00207A82" w:rsidRPr="006906D4" w14:paraId="44DFF493"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0F4C3C1C"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15</w:t>
            </w:r>
          </w:p>
        </w:tc>
        <w:tc>
          <w:tcPr>
            <w:tcW w:w="0" w:type="pct"/>
            <w:tcBorders>
              <w:top w:val="nil"/>
              <w:left w:val="nil"/>
              <w:bottom w:val="single" w:sz="4" w:space="0" w:color="C0C0C0"/>
              <w:right w:val="single" w:sz="4" w:space="0" w:color="E0E0E0"/>
            </w:tcBorders>
            <w:noWrap/>
            <w:hideMark/>
          </w:tcPr>
          <w:p w14:paraId="7AAAA67B"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3</w:t>
            </w:r>
          </w:p>
        </w:tc>
        <w:tc>
          <w:tcPr>
            <w:tcW w:w="0" w:type="pct"/>
            <w:tcBorders>
              <w:top w:val="nil"/>
              <w:left w:val="single" w:sz="4" w:space="0" w:color="E0E0E0"/>
              <w:bottom w:val="single" w:sz="4" w:space="0" w:color="C0C0C0"/>
              <w:right w:val="single" w:sz="4" w:space="0" w:color="E0E0E0"/>
            </w:tcBorders>
            <w:noWrap/>
            <w:hideMark/>
          </w:tcPr>
          <w:p w14:paraId="7FC1B23E"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8,6</w:t>
            </w:r>
          </w:p>
        </w:tc>
      </w:tr>
      <w:tr w:rsidR="00207A82" w:rsidRPr="006906D4" w14:paraId="50EC9203"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tcPr>
          <w:p w14:paraId="5EB69593" w14:textId="77777777" w:rsidR="00207A82" w:rsidRPr="006906D4" w:rsidRDefault="00207A82" w:rsidP="00C6488C">
            <w:pPr>
              <w:rPr>
                <w:rFonts w:ascii="Verdana" w:hAnsi="Verdana" w:cs="Arial"/>
                <w:color w:val="1C1C1C" w:themeColor="text1"/>
                <w:szCs w:val="18"/>
              </w:rPr>
            </w:pPr>
            <w:r>
              <w:rPr>
                <w:rFonts w:ascii="Verdana" w:hAnsi="Verdana" w:cs="Arial"/>
                <w:color w:val="1C1C1C" w:themeColor="text1"/>
                <w:szCs w:val="18"/>
              </w:rPr>
              <w:t>30</w:t>
            </w:r>
          </w:p>
        </w:tc>
        <w:tc>
          <w:tcPr>
            <w:tcW w:w="0" w:type="pct"/>
            <w:tcBorders>
              <w:left w:val="nil"/>
              <w:bottom w:val="single" w:sz="4" w:space="0" w:color="C0C0C0"/>
              <w:right w:val="single" w:sz="4" w:space="0" w:color="E0E0E0"/>
            </w:tcBorders>
            <w:noWrap/>
          </w:tcPr>
          <w:p w14:paraId="1D951101"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left w:val="single" w:sz="4" w:space="0" w:color="E0E0E0"/>
              <w:bottom w:val="single" w:sz="4" w:space="0" w:color="C0C0C0"/>
              <w:right w:val="single" w:sz="4" w:space="0" w:color="E0E0E0"/>
            </w:tcBorders>
            <w:noWrap/>
          </w:tcPr>
          <w:p w14:paraId="7ABA1CB7"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6A607EBA"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1EAA6EC2"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35</w:t>
            </w:r>
          </w:p>
        </w:tc>
        <w:tc>
          <w:tcPr>
            <w:tcW w:w="0" w:type="pct"/>
            <w:tcBorders>
              <w:top w:val="nil"/>
              <w:left w:val="nil"/>
              <w:bottom w:val="single" w:sz="4" w:space="0" w:color="C0C0C0"/>
              <w:right w:val="single" w:sz="4" w:space="0" w:color="E0E0E0"/>
            </w:tcBorders>
            <w:noWrap/>
            <w:hideMark/>
          </w:tcPr>
          <w:p w14:paraId="0B67D103"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top w:val="nil"/>
              <w:left w:val="single" w:sz="4" w:space="0" w:color="E0E0E0"/>
              <w:bottom w:val="single" w:sz="4" w:space="0" w:color="C0C0C0"/>
              <w:right w:val="single" w:sz="4" w:space="0" w:color="E0E0E0"/>
            </w:tcBorders>
            <w:noWrap/>
            <w:hideMark/>
          </w:tcPr>
          <w:p w14:paraId="28CA0CF9"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41358E7A"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tcPr>
          <w:p w14:paraId="12EA9059" w14:textId="77777777" w:rsidR="00207A82" w:rsidRPr="006906D4" w:rsidRDefault="00207A82" w:rsidP="00C6488C">
            <w:pPr>
              <w:rPr>
                <w:rFonts w:ascii="Verdana" w:hAnsi="Verdana" w:cs="Arial"/>
                <w:color w:val="1C1C1C" w:themeColor="text1"/>
                <w:szCs w:val="18"/>
              </w:rPr>
            </w:pPr>
            <w:r>
              <w:rPr>
                <w:rFonts w:ascii="Verdana" w:hAnsi="Verdana" w:cs="Arial"/>
                <w:color w:val="1C1C1C" w:themeColor="text1"/>
                <w:szCs w:val="18"/>
              </w:rPr>
              <w:t>40</w:t>
            </w:r>
          </w:p>
        </w:tc>
        <w:tc>
          <w:tcPr>
            <w:tcW w:w="0" w:type="pct"/>
            <w:tcBorders>
              <w:left w:val="nil"/>
              <w:bottom w:val="single" w:sz="4" w:space="0" w:color="C0C0C0"/>
              <w:right w:val="single" w:sz="4" w:space="0" w:color="E0E0E0"/>
            </w:tcBorders>
            <w:noWrap/>
          </w:tcPr>
          <w:p w14:paraId="4BB05397"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left w:val="single" w:sz="4" w:space="0" w:color="E0E0E0"/>
              <w:bottom w:val="single" w:sz="4" w:space="0" w:color="C0C0C0"/>
              <w:right w:val="single" w:sz="4" w:space="0" w:color="E0E0E0"/>
            </w:tcBorders>
            <w:noWrap/>
          </w:tcPr>
          <w:p w14:paraId="4683969B"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0DD4B0A5"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3EA7B3D0"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50</w:t>
            </w:r>
          </w:p>
        </w:tc>
        <w:tc>
          <w:tcPr>
            <w:tcW w:w="0" w:type="pct"/>
            <w:tcBorders>
              <w:top w:val="nil"/>
              <w:left w:val="nil"/>
              <w:bottom w:val="single" w:sz="4" w:space="0" w:color="C0C0C0"/>
              <w:right w:val="single" w:sz="4" w:space="0" w:color="E0E0E0"/>
            </w:tcBorders>
            <w:noWrap/>
            <w:hideMark/>
          </w:tcPr>
          <w:p w14:paraId="42AA1611"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4</w:t>
            </w:r>
          </w:p>
        </w:tc>
        <w:tc>
          <w:tcPr>
            <w:tcW w:w="0" w:type="pct"/>
            <w:tcBorders>
              <w:top w:val="nil"/>
              <w:left w:val="single" w:sz="4" w:space="0" w:color="E0E0E0"/>
              <w:bottom w:val="single" w:sz="4" w:space="0" w:color="C0C0C0"/>
              <w:right w:val="single" w:sz="4" w:space="0" w:color="E0E0E0"/>
            </w:tcBorders>
            <w:noWrap/>
            <w:hideMark/>
          </w:tcPr>
          <w:p w14:paraId="121D6C69"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11,4</w:t>
            </w:r>
          </w:p>
        </w:tc>
      </w:tr>
      <w:tr w:rsidR="00207A82" w:rsidRPr="006906D4" w14:paraId="6379C23A"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01" w:type="pct"/>
            <w:hideMark/>
          </w:tcPr>
          <w:p w14:paraId="33895BC5"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Not engaged</w:t>
            </w:r>
          </w:p>
        </w:tc>
        <w:tc>
          <w:tcPr>
            <w:tcW w:w="750" w:type="pct"/>
            <w:noWrap/>
            <w:hideMark/>
          </w:tcPr>
          <w:p w14:paraId="37926664"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23</w:t>
            </w:r>
          </w:p>
        </w:tc>
        <w:tc>
          <w:tcPr>
            <w:tcW w:w="749" w:type="pct"/>
            <w:noWrap/>
            <w:hideMark/>
          </w:tcPr>
          <w:p w14:paraId="066ECB4B"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65.7</w:t>
            </w:r>
          </w:p>
        </w:tc>
      </w:tr>
      <w:tr w:rsidR="00207A82" w:rsidRPr="006906D4" w14:paraId="5D2FFFE0"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3501" w:type="pct"/>
            <w:hideMark/>
          </w:tcPr>
          <w:p w14:paraId="511D1DEF" w14:textId="77777777" w:rsidR="00207A82" w:rsidRPr="006906D4" w:rsidRDefault="00207A82" w:rsidP="00C6488C">
            <w:pPr>
              <w:rPr>
                <w:rFonts w:ascii="Verdana" w:hAnsi="Verdana" w:cs="Calibri"/>
                <w:color w:val="1C1C1C" w:themeColor="text1"/>
                <w:szCs w:val="18"/>
              </w:rPr>
            </w:pPr>
            <w:r w:rsidRPr="006906D4">
              <w:rPr>
                <w:rFonts w:ascii="Verdana" w:hAnsi="Verdana" w:cs="Calibri"/>
                <w:color w:val="1C1C1C" w:themeColor="text1"/>
                <w:szCs w:val="18"/>
                <w:lang w:val="en-US"/>
              </w:rPr>
              <w:t>Total</w:t>
            </w:r>
          </w:p>
        </w:tc>
        <w:tc>
          <w:tcPr>
            <w:tcW w:w="750" w:type="pct"/>
            <w:noWrap/>
            <w:hideMark/>
          </w:tcPr>
          <w:p w14:paraId="6512451F"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lang w:val="en-US"/>
              </w:rPr>
              <w:t>35</w:t>
            </w:r>
          </w:p>
        </w:tc>
        <w:tc>
          <w:tcPr>
            <w:tcW w:w="749" w:type="pct"/>
            <w:noWrap/>
            <w:hideMark/>
          </w:tcPr>
          <w:p w14:paraId="08F2944D"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sidRPr="006906D4">
              <w:rPr>
                <w:rFonts w:ascii="Verdana" w:hAnsi="Verdana" w:cs="Calibri"/>
                <w:color w:val="1C1C1C" w:themeColor="text1"/>
                <w:szCs w:val="18"/>
                <w:lang w:val="en-US"/>
              </w:rPr>
              <w:t>100</w:t>
            </w:r>
            <w:r>
              <w:rPr>
                <w:rFonts w:ascii="Verdana" w:hAnsi="Verdana" w:cs="Calibri"/>
                <w:color w:val="1C1C1C" w:themeColor="text1"/>
                <w:szCs w:val="18"/>
                <w:lang w:val="en-US"/>
              </w:rPr>
              <w:t>.</w:t>
            </w:r>
            <w:r w:rsidRPr="006906D4">
              <w:rPr>
                <w:rFonts w:ascii="Verdana" w:hAnsi="Verdana" w:cs="Calibri"/>
                <w:color w:val="1C1C1C" w:themeColor="text1"/>
                <w:szCs w:val="18"/>
                <w:lang w:val="en-US"/>
              </w:rPr>
              <w:t>0</w:t>
            </w:r>
          </w:p>
        </w:tc>
      </w:tr>
    </w:tbl>
    <w:p w14:paraId="15780D2B" w14:textId="3366EF32" w:rsidR="00207A82" w:rsidRDefault="00207A82" w:rsidP="00207A82">
      <w:pPr>
        <w:pStyle w:val="BodyText"/>
        <w:spacing w:before="240"/>
        <w:jc w:val="both"/>
      </w:pPr>
      <w:r w:rsidRPr="003528BA">
        <w:lastRenderedPageBreak/>
        <w:t xml:space="preserve">Source: Muğla YEKA Field Study Findings, </w:t>
      </w:r>
      <w:r w:rsidR="002A301B">
        <w:t>July 2024- April 2025</w:t>
      </w:r>
    </w:p>
    <w:p w14:paraId="7AC64517" w14:textId="20CDCDF0" w:rsidR="00023C7A" w:rsidRPr="00023C7A" w:rsidRDefault="00023C7A" w:rsidP="00023C7A">
      <w:pPr>
        <w:pStyle w:val="BodyText"/>
        <w:jc w:val="both"/>
      </w:pPr>
      <w:r w:rsidRPr="00023C7A">
        <w:t xml:space="preserve">From these findings, it is clear that livestock production in the AoI is generally small-scale. Many </w:t>
      </w:r>
      <w:r w:rsidR="00DF0BFE">
        <w:t xml:space="preserve">HHs </w:t>
      </w:r>
      <w:r w:rsidRPr="00023C7A">
        <w:t xml:space="preserve">who keep animals have just a few cattle or a modest number of poultry, primarily aimed at supplementing their diet (milk, meat, eggs) and providing a bit of extra income. Only a couple of </w:t>
      </w:r>
      <w:r w:rsidR="00DF0BFE">
        <w:t xml:space="preserve">HHs </w:t>
      </w:r>
      <w:r w:rsidRPr="00023C7A">
        <w:t>appear to have larger herds that could indicate a more commercially oriented operation.</w:t>
      </w:r>
    </w:p>
    <w:p w14:paraId="23557F84" w14:textId="12623640" w:rsidR="00023C7A" w:rsidRPr="00023C7A" w:rsidRDefault="00023C7A" w:rsidP="00023C7A">
      <w:pPr>
        <w:pStyle w:val="BodyText"/>
        <w:jc w:val="both"/>
      </w:pPr>
      <w:r w:rsidRPr="00023C7A">
        <w:t>Community insights and the local mukhtars (</w:t>
      </w:r>
      <w:r w:rsidR="00DF0BFE">
        <w:t>settlement</w:t>
      </w:r>
      <w:r w:rsidR="00DF0BFE" w:rsidRPr="00023C7A">
        <w:t xml:space="preserve"> </w:t>
      </w:r>
      <w:r w:rsidRPr="00023C7A">
        <w:t>leaders) have pointed out several reasons for the decline or limited scale of animal husbandry in the area:</w:t>
      </w:r>
    </w:p>
    <w:p w14:paraId="22099DAF" w14:textId="6D007034" w:rsidR="00023C7A" w:rsidRPr="00023C7A" w:rsidRDefault="00023C7A" w:rsidP="00C43649">
      <w:pPr>
        <w:pStyle w:val="ListBullet"/>
      </w:pPr>
      <w:r w:rsidRPr="00023C7A">
        <w:t xml:space="preserve">Scarcity of </w:t>
      </w:r>
      <w:r w:rsidR="00DF0BFE" w:rsidRPr="00023C7A">
        <w:t>Pastureland</w:t>
      </w:r>
      <w:r w:rsidRPr="00023C7A">
        <w:t xml:space="preserve">: The AoI </w:t>
      </w:r>
      <w:r w:rsidR="00DF0BFE">
        <w:t>settlements</w:t>
      </w:r>
      <w:r w:rsidR="00DF0BFE" w:rsidRPr="00023C7A">
        <w:t xml:space="preserve"> </w:t>
      </w:r>
      <w:r w:rsidRPr="00023C7A">
        <w:t xml:space="preserve">have very limited flat grazing lands or designated communal pastures. The terrain is largely sloping and rocky, which is not ideal for grazing larger herds. As a result, there isn’t enough natural forage available year-round, constraining how many animals </w:t>
      </w:r>
      <w:r w:rsidR="00DF0BFE">
        <w:t xml:space="preserve">HHs </w:t>
      </w:r>
      <w:r w:rsidRPr="00023C7A">
        <w:t>can raise without external feed.</w:t>
      </w:r>
    </w:p>
    <w:p w14:paraId="399DE777" w14:textId="44DD75FF" w:rsidR="00207A82" w:rsidRPr="00023C7A" w:rsidRDefault="00023C7A" w:rsidP="00C43649">
      <w:pPr>
        <w:pStyle w:val="ListBullet"/>
      </w:pPr>
      <w:r w:rsidRPr="00023C7A">
        <w:t>High Dependency on Purchased Feed: Because natural grazing is insufficient, many livestock owners must buy fodder to sustain their animals. Indeed, among those who engage in livestock, 50% reported that they have to purchase animal feed throughout the entire year (12 months)</w:t>
      </w:r>
      <w:r w:rsidR="00904F9B">
        <w:t>.</w:t>
      </w:r>
      <w:r w:rsidRPr="00023C7A">
        <w:t xml:space="preserve"> Only about 5.7% (2 </w:t>
      </w:r>
      <w:r w:rsidR="00DF0BFE">
        <w:t>HHs</w:t>
      </w:r>
      <w:r w:rsidRPr="00023C7A">
        <w:t>) said they do not need to buy any feed (likely because they keep very few animals or have some grazing land), and the remainder of respondents without livestock did not answer. This reliance on purchased feed increases the cost of livestock rearing, making it less profitable and more labor-intensive</w:t>
      </w:r>
      <w:r w:rsidR="00207A82" w:rsidRPr="00023C7A">
        <w:t>.</w:t>
      </w:r>
    </w:p>
    <w:p w14:paraId="79C58696" w14:textId="51B9B710" w:rsidR="00207A82" w:rsidRDefault="00207A82" w:rsidP="00207A82">
      <w:pPr>
        <w:pStyle w:val="Caption"/>
      </w:pPr>
      <w:bookmarkStart w:id="154" w:name="_Toc185177870"/>
      <w:bookmarkStart w:id="155" w:name="_Toc234243500"/>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11</w:t>
      </w:r>
      <w:r w:rsidR="000B5FEB">
        <w:fldChar w:fldCharType="end"/>
      </w:r>
      <w:r>
        <w:t xml:space="preserve"> </w:t>
      </w:r>
      <w:r w:rsidRPr="00927825">
        <w:t xml:space="preserve"> DURATION OF FEED PURCHASES FOR LIVESTOCK ACTIVITIES</w:t>
      </w:r>
      <w:bookmarkEnd w:id="154"/>
      <w:bookmarkEnd w:id="155"/>
    </w:p>
    <w:tbl>
      <w:tblPr>
        <w:tblStyle w:val="ERMTable1"/>
        <w:tblW w:w="5000" w:type="pct"/>
        <w:tblLook w:val="04A0" w:firstRow="1" w:lastRow="0" w:firstColumn="1" w:lastColumn="0" w:noHBand="0" w:noVBand="1"/>
      </w:tblPr>
      <w:tblGrid>
        <w:gridCol w:w="7119"/>
        <w:gridCol w:w="1334"/>
        <w:gridCol w:w="1045"/>
      </w:tblGrid>
      <w:tr w:rsidR="00207A82" w:rsidRPr="006906D4" w14:paraId="78D0DBFE" w14:textId="77777777" w:rsidTr="00C6488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48" w:type="pct"/>
            <w:noWrap/>
            <w:hideMark/>
          </w:tcPr>
          <w:p w14:paraId="29C917D6" w14:textId="77777777" w:rsidR="00207A82" w:rsidRPr="006906D4" w:rsidRDefault="00207A82" w:rsidP="00C6488C">
            <w:pPr>
              <w:jc w:val="both"/>
              <w:rPr>
                <w:rStyle w:val="ts-alignment-element"/>
                <w:rFonts w:ascii="Verdana" w:hAnsi="Verdana" w:cs="Segoe UI"/>
                <w:b/>
                <w:bCs/>
                <w:color w:val="1C1C1C" w:themeColor="text1"/>
                <w:szCs w:val="18"/>
                <w:lang w:val="en-US"/>
              </w:rPr>
            </w:pPr>
            <w:r w:rsidRPr="006906D4">
              <w:rPr>
                <w:rStyle w:val="ts-alignment-element"/>
                <w:rFonts w:ascii="Verdana" w:hAnsi="Verdana" w:cs="Segoe UI"/>
                <w:b/>
                <w:bCs/>
                <w:color w:val="1C1C1C" w:themeColor="text1"/>
                <w:szCs w:val="18"/>
                <w:lang w:val="en-US"/>
              </w:rPr>
              <w:t xml:space="preserve">How many months do you have to </w:t>
            </w:r>
          </w:p>
          <w:p w14:paraId="22A44370" w14:textId="77777777" w:rsidR="00207A82" w:rsidRPr="006906D4" w:rsidRDefault="00207A82" w:rsidP="00C6488C">
            <w:pPr>
              <w:rPr>
                <w:rFonts w:ascii="Verdana" w:hAnsi="Verdana" w:cs="Calibri"/>
                <w:b/>
                <w:bCs/>
                <w:color w:val="1C1C1C" w:themeColor="text1"/>
                <w:szCs w:val="18"/>
              </w:rPr>
            </w:pPr>
            <w:r w:rsidRPr="006906D4">
              <w:rPr>
                <w:rStyle w:val="ts-alignment-element"/>
                <w:rFonts w:ascii="Verdana" w:hAnsi="Verdana" w:cs="Segoe UI"/>
                <w:b/>
                <w:bCs/>
                <w:color w:val="1C1C1C" w:themeColor="text1"/>
                <w:szCs w:val="18"/>
                <w:lang w:val="en-US"/>
              </w:rPr>
              <w:t>buy feed for your livestock activity?</w:t>
            </w:r>
          </w:p>
        </w:tc>
        <w:tc>
          <w:tcPr>
            <w:tcW w:w="702" w:type="pct"/>
            <w:hideMark/>
          </w:tcPr>
          <w:p w14:paraId="12BBD93C" w14:textId="7E600179" w:rsidR="00207A82" w:rsidRPr="006906D4" w:rsidRDefault="00C43649" w:rsidP="00C6488C">
            <w:pP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rPr>
            </w:pPr>
            <w:r>
              <w:rPr>
                <w:rFonts w:ascii="Verdana" w:hAnsi="Verdana" w:cs="Calibri"/>
                <w:b/>
                <w:bCs/>
                <w:color w:val="1C1C1C" w:themeColor="text1"/>
                <w:szCs w:val="18"/>
                <w:lang w:val="en-US"/>
              </w:rPr>
              <w:t>Number of PAPs</w:t>
            </w:r>
          </w:p>
        </w:tc>
        <w:tc>
          <w:tcPr>
            <w:tcW w:w="550" w:type="pct"/>
            <w:hideMark/>
          </w:tcPr>
          <w:p w14:paraId="4B899974" w14:textId="77777777" w:rsidR="00207A82" w:rsidRPr="006906D4" w:rsidRDefault="00207A82" w:rsidP="00C6488C">
            <w:pP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rPr>
            </w:pPr>
            <w:r w:rsidRPr="006906D4">
              <w:rPr>
                <w:rFonts w:ascii="Verdana" w:hAnsi="Verdana" w:cs="Calibri"/>
                <w:b/>
                <w:bCs/>
                <w:color w:val="1C1C1C" w:themeColor="text1"/>
                <w:szCs w:val="18"/>
              </w:rPr>
              <w:t>Percent</w:t>
            </w:r>
          </w:p>
        </w:tc>
      </w:tr>
      <w:tr w:rsidR="00207A82" w:rsidRPr="006906D4" w14:paraId="2868DD9F"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48" w:type="pct"/>
            <w:hideMark/>
          </w:tcPr>
          <w:p w14:paraId="7F948BD7" w14:textId="77777777" w:rsidR="00207A82" w:rsidRPr="006906D4" w:rsidRDefault="00207A82" w:rsidP="00C6488C">
            <w:pPr>
              <w:rPr>
                <w:rFonts w:ascii="Verdana" w:hAnsi="Verdana" w:cs="Calibri"/>
                <w:color w:val="1C1C1C" w:themeColor="text1"/>
                <w:szCs w:val="18"/>
              </w:rPr>
            </w:pPr>
            <w:r w:rsidRPr="006906D4">
              <w:rPr>
                <w:rFonts w:ascii="Verdana" w:hAnsi="Verdana" w:cs="Calibri"/>
                <w:color w:val="1C1C1C" w:themeColor="text1"/>
                <w:szCs w:val="18"/>
              </w:rPr>
              <w:t>Not engaged</w:t>
            </w:r>
          </w:p>
        </w:tc>
        <w:tc>
          <w:tcPr>
            <w:tcW w:w="702" w:type="pct"/>
            <w:noWrap/>
            <w:hideMark/>
          </w:tcPr>
          <w:p w14:paraId="00C5BEF4"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19</w:t>
            </w:r>
          </w:p>
        </w:tc>
        <w:tc>
          <w:tcPr>
            <w:tcW w:w="550" w:type="pct"/>
            <w:noWrap/>
            <w:hideMark/>
          </w:tcPr>
          <w:p w14:paraId="3D3B5641"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54.3</w:t>
            </w:r>
          </w:p>
        </w:tc>
      </w:tr>
      <w:tr w:rsidR="00207A82" w:rsidRPr="006906D4" w14:paraId="5F63E0A5"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3748" w:type="pct"/>
            <w:hideMark/>
          </w:tcPr>
          <w:p w14:paraId="5A0AF22E" w14:textId="77777777" w:rsidR="00207A82" w:rsidRPr="006906D4" w:rsidRDefault="00207A82" w:rsidP="00C6488C">
            <w:pPr>
              <w:rPr>
                <w:rFonts w:ascii="Verdana" w:hAnsi="Verdana" w:cs="Calibri"/>
                <w:color w:val="1C1C1C" w:themeColor="text1"/>
                <w:szCs w:val="18"/>
              </w:rPr>
            </w:pPr>
            <w:r w:rsidRPr="006906D4">
              <w:rPr>
                <w:rFonts w:ascii="Verdana" w:hAnsi="Verdana" w:cs="Calibri"/>
                <w:color w:val="1C1C1C" w:themeColor="text1"/>
                <w:szCs w:val="18"/>
              </w:rPr>
              <w:t>0</w:t>
            </w:r>
          </w:p>
        </w:tc>
        <w:tc>
          <w:tcPr>
            <w:tcW w:w="702" w:type="pct"/>
            <w:noWrap/>
            <w:hideMark/>
          </w:tcPr>
          <w:p w14:paraId="70F9AB3F"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sidRPr="006906D4">
              <w:rPr>
                <w:rFonts w:ascii="Verdana" w:hAnsi="Verdana" w:cs="Arial"/>
                <w:color w:val="1C1C1C" w:themeColor="text1"/>
                <w:szCs w:val="18"/>
              </w:rPr>
              <w:t>2</w:t>
            </w:r>
          </w:p>
        </w:tc>
        <w:tc>
          <w:tcPr>
            <w:tcW w:w="550" w:type="pct"/>
            <w:noWrap/>
            <w:hideMark/>
          </w:tcPr>
          <w:p w14:paraId="352B763D"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5.7</w:t>
            </w:r>
          </w:p>
        </w:tc>
      </w:tr>
      <w:tr w:rsidR="00207A82" w:rsidRPr="006906D4" w14:paraId="49531393"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748" w:type="pct"/>
            <w:hideMark/>
          </w:tcPr>
          <w:p w14:paraId="15ADF5A8" w14:textId="77777777" w:rsidR="00207A82" w:rsidRPr="006906D4" w:rsidRDefault="00207A82" w:rsidP="00C6488C">
            <w:pPr>
              <w:rPr>
                <w:rFonts w:ascii="Verdana" w:hAnsi="Verdana" w:cs="Calibri"/>
                <w:color w:val="1C1C1C" w:themeColor="text1"/>
                <w:szCs w:val="18"/>
              </w:rPr>
            </w:pPr>
            <w:r w:rsidRPr="006906D4">
              <w:rPr>
                <w:rFonts w:ascii="Verdana" w:hAnsi="Verdana" w:cs="Calibri"/>
                <w:color w:val="1C1C1C" w:themeColor="text1"/>
                <w:szCs w:val="18"/>
              </w:rPr>
              <w:t>12</w:t>
            </w:r>
          </w:p>
        </w:tc>
        <w:tc>
          <w:tcPr>
            <w:tcW w:w="702" w:type="pct"/>
            <w:noWrap/>
            <w:hideMark/>
          </w:tcPr>
          <w:p w14:paraId="4DB5EE18"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14</w:t>
            </w:r>
          </w:p>
        </w:tc>
        <w:tc>
          <w:tcPr>
            <w:tcW w:w="550" w:type="pct"/>
            <w:noWrap/>
            <w:hideMark/>
          </w:tcPr>
          <w:p w14:paraId="577BF42C"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40.0</w:t>
            </w:r>
          </w:p>
        </w:tc>
      </w:tr>
      <w:tr w:rsidR="00207A82" w:rsidRPr="006906D4" w14:paraId="0FF7C7E5"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3748" w:type="pct"/>
            <w:hideMark/>
          </w:tcPr>
          <w:p w14:paraId="1322D535" w14:textId="77777777" w:rsidR="00207A82" w:rsidRPr="006906D4" w:rsidRDefault="00207A82" w:rsidP="00C6488C">
            <w:pPr>
              <w:rPr>
                <w:rFonts w:ascii="Verdana" w:hAnsi="Verdana" w:cs="Calibri"/>
                <w:color w:val="1C1C1C" w:themeColor="text1"/>
                <w:szCs w:val="18"/>
              </w:rPr>
            </w:pPr>
            <w:r w:rsidRPr="006906D4">
              <w:rPr>
                <w:rFonts w:ascii="Verdana" w:hAnsi="Verdana" w:cs="Calibri"/>
                <w:color w:val="1C1C1C" w:themeColor="text1"/>
                <w:szCs w:val="18"/>
              </w:rPr>
              <w:t>Total</w:t>
            </w:r>
          </w:p>
        </w:tc>
        <w:tc>
          <w:tcPr>
            <w:tcW w:w="702" w:type="pct"/>
            <w:noWrap/>
            <w:hideMark/>
          </w:tcPr>
          <w:p w14:paraId="3A5A0DD3"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35</w:t>
            </w:r>
          </w:p>
        </w:tc>
        <w:tc>
          <w:tcPr>
            <w:tcW w:w="550" w:type="pct"/>
            <w:noWrap/>
            <w:hideMark/>
          </w:tcPr>
          <w:p w14:paraId="2BD11AA4"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sidRPr="006906D4">
              <w:rPr>
                <w:rFonts w:ascii="Verdana" w:hAnsi="Verdana" w:cs="Calibri"/>
                <w:color w:val="1C1C1C" w:themeColor="text1"/>
                <w:szCs w:val="18"/>
              </w:rPr>
              <w:t>100</w:t>
            </w:r>
            <w:r>
              <w:rPr>
                <w:rFonts w:ascii="Verdana" w:hAnsi="Verdana" w:cs="Calibri"/>
                <w:color w:val="1C1C1C" w:themeColor="text1"/>
                <w:szCs w:val="18"/>
              </w:rPr>
              <w:t>.</w:t>
            </w:r>
            <w:r w:rsidRPr="006906D4">
              <w:rPr>
                <w:rFonts w:ascii="Verdana" w:hAnsi="Verdana" w:cs="Calibri"/>
                <w:color w:val="1C1C1C" w:themeColor="text1"/>
                <w:szCs w:val="18"/>
              </w:rPr>
              <w:t>0</w:t>
            </w:r>
          </w:p>
        </w:tc>
      </w:tr>
    </w:tbl>
    <w:p w14:paraId="2FBC4627" w14:textId="6647495B" w:rsidR="00207A82" w:rsidRDefault="00207A82" w:rsidP="00904F9B">
      <w:pPr>
        <w:pStyle w:val="BodyText"/>
        <w:jc w:val="both"/>
      </w:pPr>
      <w:r w:rsidRPr="003528BA">
        <w:t xml:space="preserve">Source: Muğla YEKA Field Study Findings, </w:t>
      </w:r>
      <w:r w:rsidR="002A301B">
        <w:t>July 2024- April 2025</w:t>
      </w:r>
    </w:p>
    <w:p w14:paraId="0B283440" w14:textId="65455038" w:rsidR="00023C7A" w:rsidRDefault="00023C7A" w:rsidP="00C43649">
      <w:pPr>
        <w:pStyle w:val="ListBullet"/>
      </w:pPr>
      <w:r w:rsidRPr="00023C7A">
        <w:rPr>
          <w:b/>
          <w:bCs/>
        </w:rPr>
        <w:t>Labor Shortage &amp; Youth Migration:</w:t>
      </w:r>
      <w:r>
        <w:t xml:space="preserve"> Younger members of these communities have been migrating to urban areas or moving into the tourism and service sectors for employment, as noted earlier. This rural out-migration and shift in job preference means fewer family members are available or willing to take care of labor-intensive farming and herding activities. Elderly </w:t>
      </w:r>
      <w:r w:rsidR="00630BDB">
        <w:t xml:space="preserve">HHs </w:t>
      </w:r>
      <w:r>
        <w:t>often cannot maintain large herds alone, leading to downsizing or ceasing animal husbandry.</w:t>
      </w:r>
    </w:p>
    <w:p w14:paraId="20692CA1" w14:textId="77777777" w:rsidR="00023C7A" w:rsidRDefault="00023C7A" w:rsidP="00C43649">
      <w:pPr>
        <w:pStyle w:val="ListBullet"/>
      </w:pPr>
      <w:r w:rsidRPr="00023C7A">
        <w:rPr>
          <w:b/>
          <w:bCs/>
        </w:rPr>
        <w:t>Alternate Economic Opportunities:</w:t>
      </w:r>
      <w:r>
        <w:t xml:space="preserve"> The rapid growth of the tourism industry and related service jobs in the region (especially in coastal Muğla) provides alternative income sources that may be more attractive than traditional livestock rearing. Additionally, rising land values and opportunities to earn through rentals or business (the “rent economy”) can reduce the incentive to continue with low-yield agriculture or pastoralism.</w:t>
      </w:r>
    </w:p>
    <w:p w14:paraId="7DE1EADC" w14:textId="2F234F9C" w:rsidR="00023C7A" w:rsidRPr="00023C7A" w:rsidRDefault="00023C7A" w:rsidP="00023C7A">
      <w:pPr>
        <w:pStyle w:val="BodyText"/>
        <w:jc w:val="both"/>
      </w:pPr>
      <w:r w:rsidRPr="00023C7A">
        <w:lastRenderedPageBreak/>
        <w:t xml:space="preserve">Given the lack of grazing land, it’s interesting to note how and where the current livestock are being kept. </w:t>
      </w:r>
      <w:r w:rsidR="008B619D">
        <w:t xml:space="preserve">HHs </w:t>
      </w:r>
      <w:r w:rsidRPr="00023C7A">
        <w:t>were asked where they feed their animals, and multiple answers were allowed (since many use a combination of strategies):</w:t>
      </w:r>
    </w:p>
    <w:p w14:paraId="64DC1537" w14:textId="614237B1" w:rsidR="00207A82" w:rsidRPr="00023C7A" w:rsidRDefault="00F46037" w:rsidP="00023C7A">
      <w:pPr>
        <w:pStyle w:val="BodyText"/>
        <w:jc w:val="both"/>
      </w:pPr>
      <w:r>
        <w:fldChar w:fldCharType="begin"/>
      </w:r>
      <w:r>
        <w:instrText xml:space="preserve"> REF _Ref205451540 \h </w:instrText>
      </w:r>
      <w:r>
        <w:fldChar w:fldCharType="separate"/>
      </w:r>
      <w:r w:rsidR="00C02294">
        <w:t xml:space="preserve">Table </w:t>
      </w:r>
      <w:r w:rsidR="00C02294">
        <w:rPr>
          <w:noProof/>
        </w:rPr>
        <w:t>6</w:t>
      </w:r>
      <w:r w:rsidR="00C02294">
        <w:noBreakHyphen/>
      </w:r>
      <w:r w:rsidR="00C02294">
        <w:rPr>
          <w:noProof/>
        </w:rPr>
        <w:t>12</w:t>
      </w:r>
      <w:r>
        <w:fldChar w:fldCharType="end"/>
      </w:r>
      <w:r w:rsidR="00023C7A" w:rsidRPr="00023C7A">
        <w:t xml:space="preserve"> summarizes the responses about feeding locations. It shows that the majority of livestock owners feed their animals on their own land (e.g., in private fields or gardens) and/or in barns with purchased feed. Specifically, 37.1% of respondents use their own land for grazing or cut-and-carry feeding, and 34.3% feed animals in a barn/stable with fodder they provide. In contrast, only about 5.7% reported using village common pasture lands. This low usage of </w:t>
      </w:r>
      <w:r w:rsidR="008B619D">
        <w:t>settlement</w:t>
      </w:r>
      <w:r w:rsidR="008B619D" w:rsidRPr="00023C7A">
        <w:t xml:space="preserve"> </w:t>
      </w:r>
      <w:r w:rsidR="00023C7A" w:rsidRPr="00023C7A">
        <w:t xml:space="preserve">pastures (just 2 </w:t>
      </w:r>
      <w:r w:rsidR="00630BDB">
        <w:t>HH</w:t>
      </w:r>
      <w:r w:rsidR="00630BDB" w:rsidRPr="00023C7A">
        <w:t>s</w:t>
      </w:r>
      <w:r w:rsidR="00023C7A" w:rsidRPr="00023C7A">
        <w:t xml:space="preserve">) reflects either the scarcity or inaccessibility of communal grazing areas, or possibly that official pastures are nonexistent in the immediate vicinity. Many </w:t>
      </w:r>
      <w:r w:rsidR="008B619D">
        <w:t xml:space="preserve">HHs </w:t>
      </w:r>
      <w:r w:rsidR="00023C7A" w:rsidRPr="00023C7A">
        <w:t>(around half) did not engage in livestock, hence the high “Not engaged” percentages across all categories</w:t>
      </w:r>
      <w:r w:rsidR="00207A82" w:rsidRPr="00023C7A">
        <w:t>.</w:t>
      </w:r>
    </w:p>
    <w:p w14:paraId="6A26D105" w14:textId="06CE5342" w:rsidR="00207A82" w:rsidRDefault="00207A82" w:rsidP="00207A82">
      <w:pPr>
        <w:pStyle w:val="Caption"/>
      </w:pPr>
      <w:bookmarkStart w:id="156" w:name="_Ref205451540"/>
      <w:bookmarkStart w:id="157" w:name="_Toc185177871"/>
      <w:bookmarkStart w:id="158" w:name="_Ref204024225"/>
      <w:bookmarkStart w:id="159" w:name="_Toc234243501"/>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12</w:t>
      </w:r>
      <w:r w:rsidR="000B5FEB">
        <w:fldChar w:fldCharType="end"/>
      </w:r>
      <w:bookmarkEnd w:id="156"/>
      <w:r>
        <w:t xml:space="preserve"> </w:t>
      </w:r>
      <w:r w:rsidRPr="00DB3630">
        <w:t>WHERE ANIMALS ARE FED</w:t>
      </w:r>
      <w:bookmarkEnd w:id="157"/>
      <w:bookmarkEnd w:id="158"/>
      <w:bookmarkEnd w:id="159"/>
    </w:p>
    <w:tbl>
      <w:tblPr>
        <w:tblStyle w:val="ERMTable1"/>
        <w:tblW w:w="4950" w:type="pct"/>
        <w:tblLayout w:type="fixed"/>
        <w:tblLook w:val="04A0" w:firstRow="1" w:lastRow="0" w:firstColumn="1" w:lastColumn="0" w:noHBand="0" w:noVBand="1"/>
      </w:tblPr>
      <w:tblGrid>
        <w:gridCol w:w="1251"/>
        <w:gridCol w:w="2862"/>
        <w:gridCol w:w="2862"/>
        <w:gridCol w:w="2428"/>
      </w:tblGrid>
      <w:tr w:rsidR="00207A82" w:rsidRPr="00B94A09" w14:paraId="66344E70" w14:textId="77777777" w:rsidTr="00023C7A">
        <w:trPr>
          <w:cnfStyle w:val="100000000000" w:firstRow="1" w:lastRow="0" w:firstColumn="0" w:lastColumn="0" w:oddVBand="0" w:evenVBand="0" w:oddHBand="0"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5000" w:type="pct"/>
            <w:gridSpan w:val="4"/>
            <w:noWrap/>
            <w:hideMark/>
          </w:tcPr>
          <w:p w14:paraId="6E2D9830" w14:textId="668F5EFC" w:rsidR="00207A82" w:rsidRPr="00B94A09" w:rsidRDefault="00207A82" w:rsidP="00C6488C">
            <w:pPr>
              <w:jc w:val="center"/>
              <w:rPr>
                <w:rFonts w:ascii="Verdana" w:hAnsi="Verdana" w:cs="Arial"/>
                <w:b/>
                <w:bCs/>
                <w:color w:val="1C1C1C" w:themeColor="text1"/>
                <w:szCs w:val="18"/>
              </w:rPr>
            </w:pPr>
            <w:r w:rsidRPr="00B94A09">
              <w:rPr>
                <w:rFonts w:ascii="Verdana" w:hAnsi="Verdana" w:cs="Arial"/>
                <w:b/>
                <w:bCs/>
                <w:color w:val="1C1C1C" w:themeColor="text1"/>
                <w:szCs w:val="18"/>
              </w:rPr>
              <w:t>Where do you feed your cattle and/or sheep?</w:t>
            </w:r>
          </w:p>
        </w:tc>
      </w:tr>
      <w:tr w:rsidR="00207A82" w:rsidRPr="006906D4" w14:paraId="36D48B16" w14:textId="77777777" w:rsidTr="00023C7A">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665" w:type="pct"/>
            <w:hideMark/>
          </w:tcPr>
          <w:p w14:paraId="6E7D6C54" w14:textId="27C66405" w:rsidR="00207A82" w:rsidRPr="006906D4" w:rsidRDefault="00207A82" w:rsidP="00023C7A">
            <w:pPr>
              <w:rPr>
                <w:rFonts w:ascii="Verdana" w:hAnsi="Verdana" w:cs="Calibri"/>
                <w:color w:val="1C1C1C" w:themeColor="text1"/>
                <w:szCs w:val="18"/>
              </w:rPr>
            </w:pPr>
            <w:r w:rsidRPr="006906D4">
              <w:rPr>
                <w:rFonts w:ascii="Verdana" w:hAnsi="Verdana" w:cs="Calibri"/>
                <w:color w:val="1C1C1C" w:themeColor="text1"/>
                <w:szCs w:val="18"/>
              </w:rPr>
              <w:t>Feeding Livestock</w:t>
            </w:r>
          </w:p>
        </w:tc>
        <w:tc>
          <w:tcPr>
            <w:tcW w:w="1522" w:type="pct"/>
            <w:hideMark/>
          </w:tcPr>
          <w:p w14:paraId="5CB1B233" w14:textId="349F762C" w:rsidR="00207A82" w:rsidRPr="006906D4" w:rsidRDefault="008B619D"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P</w:t>
            </w:r>
            <w:r w:rsidR="00207A82" w:rsidRPr="006906D4">
              <w:rPr>
                <w:rFonts w:ascii="Verdana" w:hAnsi="Verdana" w:cs="Arial"/>
                <w:color w:val="1C1C1C" w:themeColor="text1"/>
                <w:szCs w:val="18"/>
              </w:rPr>
              <w:t>asture</w:t>
            </w:r>
            <w:r>
              <w:rPr>
                <w:rFonts w:ascii="Verdana" w:hAnsi="Verdana" w:cs="Arial"/>
                <w:color w:val="1C1C1C" w:themeColor="text1"/>
                <w:szCs w:val="18"/>
              </w:rPr>
              <w:t>land</w:t>
            </w:r>
          </w:p>
        </w:tc>
        <w:tc>
          <w:tcPr>
            <w:tcW w:w="1522" w:type="pct"/>
            <w:hideMark/>
          </w:tcPr>
          <w:p w14:paraId="280E26B8"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sidRPr="006906D4">
              <w:rPr>
                <w:rFonts w:ascii="Verdana" w:hAnsi="Verdana" w:cs="Arial"/>
                <w:color w:val="1C1C1C" w:themeColor="text1"/>
                <w:szCs w:val="18"/>
              </w:rPr>
              <w:t>On our own land</w:t>
            </w:r>
          </w:p>
        </w:tc>
        <w:tc>
          <w:tcPr>
            <w:tcW w:w="1290" w:type="pct"/>
          </w:tcPr>
          <w:p w14:paraId="41F032AA"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With feed in the barn</w:t>
            </w:r>
          </w:p>
        </w:tc>
      </w:tr>
    </w:tbl>
    <w:tbl>
      <w:tblPr>
        <w:tblStyle w:val="ERMTable1"/>
        <w:tblW w:w="4950" w:type="pct"/>
        <w:tblLook w:val="04A0" w:firstRow="1" w:lastRow="0" w:firstColumn="1" w:lastColumn="0" w:noHBand="0" w:noVBand="1"/>
      </w:tblPr>
      <w:tblGrid>
        <w:gridCol w:w="1252"/>
        <w:gridCol w:w="1366"/>
        <w:gridCol w:w="1497"/>
        <w:gridCol w:w="1365"/>
        <w:gridCol w:w="1497"/>
        <w:gridCol w:w="1365"/>
        <w:gridCol w:w="1061"/>
      </w:tblGrid>
      <w:tr w:rsidR="00207A82" w:rsidRPr="006906D4" w14:paraId="0975BD76" w14:textId="77777777" w:rsidTr="00C6488C">
        <w:trPr>
          <w:cnfStyle w:val="100000000000" w:firstRow="1" w:lastRow="0" w:firstColumn="0" w:lastColumn="0" w:oddVBand="0" w:evenVBand="0" w:oddHBand="0"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665" w:type="pct"/>
            <w:hideMark/>
          </w:tcPr>
          <w:p w14:paraId="12E890FA" w14:textId="77777777" w:rsidR="00207A82" w:rsidRPr="006906D4" w:rsidRDefault="00207A82" w:rsidP="00C6488C">
            <w:pPr>
              <w:jc w:val="both"/>
              <w:rPr>
                <w:rFonts w:ascii="Verdana" w:hAnsi="Verdana" w:cs="Arial"/>
                <w:color w:val="1C1C1C" w:themeColor="text1"/>
                <w:szCs w:val="18"/>
              </w:rPr>
            </w:pPr>
          </w:p>
        </w:tc>
        <w:tc>
          <w:tcPr>
            <w:tcW w:w="726" w:type="pct"/>
            <w:hideMark/>
          </w:tcPr>
          <w:p w14:paraId="7F0E9352" w14:textId="70DDC0CE" w:rsidR="00207A82" w:rsidRPr="00023C7A" w:rsidRDefault="00C43649"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Pr>
                <w:rFonts w:ascii="Verdana" w:hAnsi="Verdana" w:cs="Calibri"/>
                <w:b/>
                <w:bCs/>
                <w:color w:val="1C1C1C" w:themeColor="text1"/>
                <w:szCs w:val="18"/>
                <w:lang w:val="en-US"/>
              </w:rPr>
              <w:t>Number of PAPs</w:t>
            </w:r>
          </w:p>
        </w:tc>
        <w:tc>
          <w:tcPr>
            <w:tcW w:w="796" w:type="pct"/>
            <w:hideMark/>
          </w:tcPr>
          <w:p w14:paraId="6D369C15" w14:textId="77777777" w:rsidR="00207A82" w:rsidRPr="00023C7A"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sidRPr="00023C7A">
              <w:rPr>
                <w:rFonts w:ascii="Verdana" w:hAnsi="Verdana" w:cs="Arial"/>
                <w:b/>
                <w:bCs/>
                <w:color w:val="1C1C1C" w:themeColor="text1"/>
                <w:szCs w:val="18"/>
              </w:rPr>
              <w:t>Percent</w:t>
            </w:r>
          </w:p>
        </w:tc>
        <w:tc>
          <w:tcPr>
            <w:tcW w:w="726" w:type="pct"/>
            <w:hideMark/>
          </w:tcPr>
          <w:p w14:paraId="630ED606" w14:textId="7633AFD4" w:rsidR="00207A82" w:rsidRPr="00023C7A" w:rsidRDefault="00C43649"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Pr>
                <w:rFonts w:ascii="Verdana" w:hAnsi="Verdana" w:cs="Calibri"/>
                <w:b/>
                <w:bCs/>
                <w:color w:val="1C1C1C" w:themeColor="text1"/>
                <w:szCs w:val="18"/>
                <w:lang w:val="en-US"/>
              </w:rPr>
              <w:t>Number of PAPs</w:t>
            </w:r>
          </w:p>
        </w:tc>
        <w:tc>
          <w:tcPr>
            <w:tcW w:w="796" w:type="pct"/>
            <w:noWrap/>
            <w:hideMark/>
          </w:tcPr>
          <w:p w14:paraId="4B35A2E2" w14:textId="77777777" w:rsidR="00207A82" w:rsidRPr="00023C7A"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sidRPr="00023C7A">
              <w:rPr>
                <w:rFonts w:ascii="Verdana" w:hAnsi="Verdana" w:cs="Arial"/>
                <w:b/>
                <w:bCs/>
                <w:color w:val="1C1C1C" w:themeColor="text1"/>
                <w:szCs w:val="18"/>
              </w:rPr>
              <w:t>Percent</w:t>
            </w:r>
          </w:p>
        </w:tc>
        <w:tc>
          <w:tcPr>
            <w:tcW w:w="726" w:type="pct"/>
          </w:tcPr>
          <w:p w14:paraId="63B697DC" w14:textId="19989A61" w:rsidR="00207A82" w:rsidRPr="00023C7A" w:rsidRDefault="00C43649" w:rsidP="00C6488C">
            <w:pP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Pr>
                <w:rFonts w:ascii="Verdana" w:hAnsi="Verdana" w:cs="Calibri"/>
                <w:b/>
                <w:bCs/>
                <w:color w:val="1C1C1C" w:themeColor="text1"/>
                <w:szCs w:val="18"/>
                <w:lang w:val="en-US"/>
              </w:rPr>
              <w:t>Number of PAPs</w:t>
            </w:r>
          </w:p>
        </w:tc>
        <w:tc>
          <w:tcPr>
            <w:tcW w:w="564" w:type="pct"/>
          </w:tcPr>
          <w:p w14:paraId="6EECB201" w14:textId="77777777" w:rsidR="00207A82" w:rsidRPr="00023C7A" w:rsidRDefault="00207A82" w:rsidP="00C6488C">
            <w:pP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sidRPr="00023C7A">
              <w:rPr>
                <w:rFonts w:ascii="Verdana" w:hAnsi="Verdana" w:cs="Arial"/>
                <w:b/>
                <w:bCs/>
                <w:color w:val="1C1C1C" w:themeColor="text1"/>
                <w:szCs w:val="18"/>
              </w:rPr>
              <w:t>Percent</w:t>
            </w:r>
          </w:p>
        </w:tc>
      </w:tr>
      <w:tr w:rsidR="00207A82" w:rsidRPr="006906D4" w14:paraId="15FD612C" w14:textId="77777777" w:rsidTr="00C6488C">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665" w:type="pct"/>
            <w:hideMark/>
          </w:tcPr>
          <w:p w14:paraId="04F21D54"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 xml:space="preserve">No </w:t>
            </w:r>
          </w:p>
        </w:tc>
        <w:tc>
          <w:tcPr>
            <w:tcW w:w="726" w:type="pct"/>
            <w:hideMark/>
          </w:tcPr>
          <w:p w14:paraId="575BE19A" w14:textId="77777777" w:rsidR="00207A82" w:rsidRPr="006906D4"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15</w:t>
            </w:r>
          </w:p>
        </w:tc>
        <w:tc>
          <w:tcPr>
            <w:tcW w:w="796" w:type="pct"/>
            <w:hideMark/>
          </w:tcPr>
          <w:p w14:paraId="7AEAB2B9" w14:textId="77777777" w:rsidR="00207A82" w:rsidRPr="006906D4"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43</w:t>
            </w:r>
          </w:p>
        </w:tc>
        <w:tc>
          <w:tcPr>
            <w:tcW w:w="726" w:type="pct"/>
            <w:hideMark/>
          </w:tcPr>
          <w:p w14:paraId="18D764FC" w14:textId="77777777" w:rsidR="00207A82" w:rsidRPr="006906D4"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4</w:t>
            </w:r>
          </w:p>
        </w:tc>
        <w:tc>
          <w:tcPr>
            <w:tcW w:w="796" w:type="pct"/>
            <w:noWrap/>
            <w:hideMark/>
          </w:tcPr>
          <w:p w14:paraId="1A49E21A" w14:textId="77777777" w:rsidR="00207A82" w:rsidRPr="006906D4"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11.4</w:t>
            </w:r>
          </w:p>
        </w:tc>
        <w:tc>
          <w:tcPr>
            <w:tcW w:w="726" w:type="pct"/>
          </w:tcPr>
          <w:p w14:paraId="1F73CF05" w14:textId="77777777" w:rsidR="00207A82" w:rsidRPr="006906D4"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5</w:t>
            </w:r>
          </w:p>
        </w:tc>
        <w:tc>
          <w:tcPr>
            <w:tcW w:w="564" w:type="pct"/>
          </w:tcPr>
          <w:p w14:paraId="38D9C8E9" w14:textId="77777777" w:rsidR="00207A82" w:rsidRPr="006906D4"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14.3</w:t>
            </w:r>
          </w:p>
        </w:tc>
      </w:tr>
      <w:tr w:rsidR="00207A82" w:rsidRPr="006906D4" w14:paraId="724512EF" w14:textId="77777777" w:rsidTr="00C6488C">
        <w:trPr>
          <w:trHeight w:val="299"/>
        </w:trPr>
        <w:tc>
          <w:tcPr>
            <w:cnfStyle w:val="001000000000" w:firstRow="0" w:lastRow="0" w:firstColumn="1" w:lastColumn="0" w:oddVBand="0" w:evenVBand="0" w:oddHBand="0" w:evenHBand="0" w:firstRowFirstColumn="0" w:firstRowLastColumn="0" w:lastRowFirstColumn="0" w:lastRowLastColumn="0"/>
            <w:tcW w:w="665" w:type="pct"/>
            <w:hideMark/>
          </w:tcPr>
          <w:p w14:paraId="3485963F"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Yes</w:t>
            </w:r>
          </w:p>
        </w:tc>
        <w:tc>
          <w:tcPr>
            <w:tcW w:w="726" w:type="pct"/>
            <w:hideMark/>
          </w:tcPr>
          <w:p w14:paraId="03E1D0BF" w14:textId="77777777" w:rsidR="00207A82" w:rsidRPr="006906D4"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2</w:t>
            </w:r>
          </w:p>
        </w:tc>
        <w:tc>
          <w:tcPr>
            <w:tcW w:w="796" w:type="pct"/>
            <w:hideMark/>
          </w:tcPr>
          <w:p w14:paraId="0911EB68" w14:textId="77777777" w:rsidR="00207A82" w:rsidRPr="006906D4"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5.7</w:t>
            </w:r>
          </w:p>
        </w:tc>
        <w:tc>
          <w:tcPr>
            <w:tcW w:w="726" w:type="pct"/>
            <w:hideMark/>
          </w:tcPr>
          <w:p w14:paraId="0F80BB38" w14:textId="77777777" w:rsidR="00207A82" w:rsidRPr="006906D4"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13</w:t>
            </w:r>
          </w:p>
        </w:tc>
        <w:tc>
          <w:tcPr>
            <w:tcW w:w="796" w:type="pct"/>
            <w:noWrap/>
            <w:hideMark/>
          </w:tcPr>
          <w:p w14:paraId="589AFCEE" w14:textId="77777777" w:rsidR="00207A82" w:rsidRPr="006906D4"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36.3</w:t>
            </w:r>
          </w:p>
        </w:tc>
        <w:tc>
          <w:tcPr>
            <w:tcW w:w="726" w:type="pct"/>
          </w:tcPr>
          <w:p w14:paraId="4CE60908" w14:textId="77777777" w:rsidR="00207A82" w:rsidRPr="006906D4"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12</w:t>
            </w:r>
          </w:p>
        </w:tc>
        <w:tc>
          <w:tcPr>
            <w:tcW w:w="564" w:type="pct"/>
          </w:tcPr>
          <w:p w14:paraId="2FF55831" w14:textId="77777777" w:rsidR="00207A82" w:rsidRPr="006906D4"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33.4</w:t>
            </w:r>
          </w:p>
        </w:tc>
      </w:tr>
      <w:tr w:rsidR="00207A82" w:rsidRPr="006906D4" w14:paraId="21D117FB" w14:textId="77777777" w:rsidTr="002A301B">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665" w:type="pct"/>
            <w:hideMark/>
          </w:tcPr>
          <w:p w14:paraId="5EF4516F"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Not engaged</w:t>
            </w:r>
          </w:p>
        </w:tc>
        <w:tc>
          <w:tcPr>
            <w:tcW w:w="726" w:type="pct"/>
            <w:hideMark/>
          </w:tcPr>
          <w:p w14:paraId="5DE4FDD8" w14:textId="77777777" w:rsidR="00207A82" w:rsidRPr="006906D4"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18</w:t>
            </w:r>
          </w:p>
        </w:tc>
        <w:tc>
          <w:tcPr>
            <w:tcW w:w="796" w:type="pct"/>
            <w:hideMark/>
          </w:tcPr>
          <w:p w14:paraId="34EB1E3D" w14:textId="77777777" w:rsidR="00207A82" w:rsidRPr="006906D4"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52.3</w:t>
            </w:r>
          </w:p>
        </w:tc>
        <w:tc>
          <w:tcPr>
            <w:tcW w:w="726" w:type="pct"/>
            <w:hideMark/>
          </w:tcPr>
          <w:p w14:paraId="3AF3CAAD" w14:textId="77777777" w:rsidR="00207A82" w:rsidRPr="006906D4"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18</w:t>
            </w:r>
          </w:p>
        </w:tc>
        <w:tc>
          <w:tcPr>
            <w:tcW w:w="796" w:type="pct"/>
            <w:noWrap/>
            <w:hideMark/>
          </w:tcPr>
          <w:p w14:paraId="35B31163" w14:textId="77777777" w:rsidR="00207A82" w:rsidRPr="006906D4"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52.3</w:t>
            </w:r>
          </w:p>
        </w:tc>
        <w:tc>
          <w:tcPr>
            <w:tcW w:w="726" w:type="pct"/>
          </w:tcPr>
          <w:p w14:paraId="31AEC1D5" w14:textId="77777777" w:rsidR="00207A82" w:rsidRPr="006906D4"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18</w:t>
            </w:r>
          </w:p>
        </w:tc>
        <w:tc>
          <w:tcPr>
            <w:tcW w:w="564" w:type="pct"/>
          </w:tcPr>
          <w:p w14:paraId="184ECB11" w14:textId="77777777" w:rsidR="00207A82" w:rsidRPr="006906D4" w:rsidRDefault="00207A82" w:rsidP="00C6488C">
            <w:pP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52.3</w:t>
            </w:r>
          </w:p>
        </w:tc>
      </w:tr>
      <w:tr w:rsidR="00207A82" w:rsidRPr="006906D4" w14:paraId="3D747E06" w14:textId="77777777" w:rsidTr="00C6488C">
        <w:trPr>
          <w:trHeight w:val="338"/>
        </w:trPr>
        <w:tc>
          <w:tcPr>
            <w:cnfStyle w:val="001000000000" w:firstRow="0" w:lastRow="0" w:firstColumn="1" w:lastColumn="0" w:oddVBand="0" w:evenVBand="0" w:oddHBand="0" w:evenHBand="0" w:firstRowFirstColumn="0" w:firstRowLastColumn="0" w:lastRowFirstColumn="0" w:lastRowLastColumn="0"/>
            <w:tcW w:w="665" w:type="pct"/>
            <w:hideMark/>
          </w:tcPr>
          <w:p w14:paraId="6D91B2A0"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Total</w:t>
            </w:r>
          </w:p>
        </w:tc>
        <w:tc>
          <w:tcPr>
            <w:tcW w:w="726" w:type="pct"/>
            <w:hideMark/>
          </w:tcPr>
          <w:p w14:paraId="097E980B" w14:textId="77777777" w:rsidR="00207A82" w:rsidRPr="006906D4"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35</w:t>
            </w:r>
          </w:p>
        </w:tc>
        <w:tc>
          <w:tcPr>
            <w:tcW w:w="796" w:type="pct"/>
            <w:hideMark/>
          </w:tcPr>
          <w:p w14:paraId="589B9178" w14:textId="77777777" w:rsidR="00207A82" w:rsidRPr="006906D4"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sidRPr="006906D4">
              <w:rPr>
                <w:rFonts w:ascii="Verdana" w:hAnsi="Verdana" w:cs="Arial"/>
                <w:color w:val="1C1C1C" w:themeColor="text1"/>
                <w:szCs w:val="18"/>
              </w:rPr>
              <w:t>100</w:t>
            </w:r>
            <w:r>
              <w:rPr>
                <w:rFonts w:ascii="Verdana" w:hAnsi="Verdana" w:cs="Arial"/>
                <w:color w:val="1C1C1C" w:themeColor="text1"/>
                <w:szCs w:val="18"/>
              </w:rPr>
              <w:t>.</w:t>
            </w:r>
            <w:r w:rsidRPr="006906D4">
              <w:rPr>
                <w:rFonts w:ascii="Verdana" w:hAnsi="Verdana" w:cs="Arial"/>
                <w:color w:val="1C1C1C" w:themeColor="text1"/>
                <w:szCs w:val="18"/>
              </w:rPr>
              <w:t>0</w:t>
            </w:r>
          </w:p>
        </w:tc>
        <w:tc>
          <w:tcPr>
            <w:tcW w:w="726" w:type="pct"/>
            <w:hideMark/>
          </w:tcPr>
          <w:p w14:paraId="6328A0A1" w14:textId="77777777" w:rsidR="00207A82" w:rsidRPr="006906D4"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35</w:t>
            </w:r>
          </w:p>
        </w:tc>
        <w:tc>
          <w:tcPr>
            <w:tcW w:w="796" w:type="pct"/>
            <w:noWrap/>
            <w:hideMark/>
          </w:tcPr>
          <w:p w14:paraId="28A719E1" w14:textId="77777777" w:rsidR="00207A82" w:rsidRPr="006906D4"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sidRPr="006906D4">
              <w:rPr>
                <w:rFonts w:ascii="Verdana" w:hAnsi="Verdana" w:cs="Arial"/>
                <w:color w:val="1C1C1C" w:themeColor="text1"/>
                <w:szCs w:val="18"/>
              </w:rPr>
              <w:t>100</w:t>
            </w:r>
            <w:r>
              <w:rPr>
                <w:rFonts w:ascii="Verdana" w:hAnsi="Verdana" w:cs="Arial"/>
                <w:color w:val="1C1C1C" w:themeColor="text1"/>
                <w:szCs w:val="18"/>
              </w:rPr>
              <w:t>.</w:t>
            </w:r>
            <w:r w:rsidRPr="006906D4">
              <w:rPr>
                <w:rFonts w:ascii="Verdana" w:hAnsi="Verdana" w:cs="Arial"/>
                <w:color w:val="1C1C1C" w:themeColor="text1"/>
                <w:szCs w:val="18"/>
              </w:rPr>
              <w:t>0</w:t>
            </w:r>
          </w:p>
        </w:tc>
        <w:tc>
          <w:tcPr>
            <w:tcW w:w="726" w:type="pct"/>
          </w:tcPr>
          <w:p w14:paraId="2D989AF7" w14:textId="77777777" w:rsidR="00207A82" w:rsidRPr="006906D4"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35</w:t>
            </w:r>
          </w:p>
        </w:tc>
        <w:tc>
          <w:tcPr>
            <w:tcW w:w="564" w:type="pct"/>
          </w:tcPr>
          <w:p w14:paraId="527DC17B" w14:textId="77777777" w:rsidR="00207A82" w:rsidRPr="006906D4" w:rsidRDefault="00207A82" w:rsidP="00C6488C">
            <w:pP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100.0</w:t>
            </w:r>
          </w:p>
        </w:tc>
      </w:tr>
    </w:tbl>
    <w:p w14:paraId="39138D10" w14:textId="726B0957" w:rsidR="00207A82" w:rsidRDefault="00207A82" w:rsidP="00904F9B">
      <w:pPr>
        <w:pStyle w:val="BodyText"/>
        <w:jc w:val="both"/>
      </w:pPr>
      <w:r w:rsidRPr="003528BA">
        <w:t xml:space="preserve">Source: Muğla YEKA Field Study Findings, </w:t>
      </w:r>
      <w:r w:rsidR="002A301B">
        <w:t>July 2024- April 2025</w:t>
      </w:r>
    </w:p>
    <w:p w14:paraId="6F4E9BCE" w14:textId="77777777" w:rsidR="00023C7A" w:rsidRPr="00023C7A" w:rsidRDefault="00023C7A" w:rsidP="00023C7A">
      <w:pPr>
        <w:pStyle w:val="BodyText"/>
        <w:jc w:val="both"/>
      </w:pPr>
      <w:r w:rsidRPr="00023C7A">
        <w:t>The above feeding practices confirm that livestock rearing in the AoI is largely stall-fed or confined to small plots, rather than open grazing over large rangelands. This aligns with the earlier point about feed costs and pasture scarcity.</w:t>
      </w:r>
    </w:p>
    <w:p w14:paraId="35BC2280" w14:textId="59055DEF" w:rsidR="00023C7A" w:rsidRPr="00023C7A" w:rsidRDefault="00023C7A" w:rsidP="00023C7A">
      <w:pPr>
        <w:pStyle w:val="BodyText"/>
        <w:jc w:val="both"/>
      </w:pPr>
      <w:r w:rsidRPr="00023C7A">
        <w:t xml:space="preserve">In terms of overall livestock presence in the area (beyond the surveyed sample), the Project EIA provides some context: for instance, Yeniköy is noted as having one of the highest concentrations of livestock, with approximately 700 head of cattle in the </w:t>
      </w:r>
      <w:r w:rsidR="008B619D">
        <w:t>settlement</w:t>
      </w:r>
      <w:r w:rsidR="008B619D" w:rsidRPr="00023C7A">
        <w:t xml:space="preserve"> </w:t>
      </w:r>
      <w:r w:rsidRPr="00023C7A">
        <w:t xml:space="preserve">herd overall. Gökpınar has about 200 head of cattle, and Mazı around 500 head of cattle. Small ruminant numbers in Mazı were reported around 1000 goats and 700 sheep, which is significant (these likely belong to a handful of shepherd families). Yeniköy and Gökpınar had smaller goat/sheep numbers (around 150 in Gökpınar, and a few hundred in Yeniköy). Additionally, dairy production is a part of the local livestock economy: in Yeniköy, about 1.2 tons of milk are collected daily at the local milk collection center (by a dairy cooperative, e.g., Toros Dairy), and in Gökpınar around 1 ton of milk per day is collected. These figures illustrate that while individual </w:t>
      </w:r>
      <w:r w:rsidR="008B619D">
        <w:t>HH</w:t>
      </w:r>
      <w:r w:rsidR="008B619D" w:rsidRPr="00023C7A">
        <w:t xml:space="preserve"> </w:t>
      </w:r>
      <w:r w:rsidRPr="00023C7A">
        <w:t xml:space="preserve">herds are small, collectively the </w:t>
      </w:r>
      <w:r w:rsidR="008B619D">
        <w:t>settlements</w:t>
      </w:r>
      <w:r w:rsidR="008B619D" w:rsidRPr="00023C7A">
        <w:t xml:space="preserve"> </w:t>
      </w:r>
      <w:r w:rsidRPr="00023C7A">
        <w:t xml:space="preserve">still maintain a considerable livestock population that yields products like milk on a daily basis. Nonetheless, it is also noted in the EIA that overall agricultural and livestock activity in these </w:t>
      </w:r>
      <w:r w:rsidR="008B619D">
        <w:t>settlements</w:t>
      </w:r>
      <w:r w:rsidR="008B619D" w:rsidRPr="00023C7A">
        <w:t xml:space="preserve"> </w:t>
      </w:r>
      <w:r w:rsidRPr="00023C7A">
        <w:t xml:space="preserve">has declined over time, and that this decline is accelerated more by socio-economic changes (like the expansion of </w:t>
      </w:r>
      <w:r w:rsidRPr="00023C7A">
        <w:lastRenderedPageBreak/>
        <w:t xml:space="preserve">tourism and service jobs and resulting rural depopulation) than by environmental factors such as the 2021 fires or climate change. In other words, many </w:t>
      </w:r>
      <w:r w:rsidR="008B619D">
        <w:t>settlements</w:t>
      </w:r>
      <w:r w:rsidR="008B619D" w:rsidRPr="00023C7A">
        <w:t xml:space="preserve"> </w:t>
      </w:r>
      <w:r w:rsidRPr="00023C7A">
        <w:t>have gradually shifted away from farming and herding as primary livelihoods due to better opportunities and the changing economy in the region.</w:t>
      </w:r>
    </w:p>
    <w:p w14:paraId="0D845B4D" w14:textId="4BB77307" w:rsidR="00023C7A" w:rsidRPr="00023C7A" w:rsidRDefault="00023C7A" w:rsidP="00023C7A">
      <w:pPr>
        <w:pStyle w:val="BodyText"/>
        <w:jc w:val="both"/>
      </w:pPr>
      <w:r w:rsidRPr="00023C7A">
        <w:t xml:space="preserve">When asked about the potential impacts of the Project on their livestock activities, most PAPs did not have a concrete idea of what might happen, but they tended to feel wary. </w:t>
      </w:r>
      <w:r w:rsidR="00F46037">
        <w:fldChar w:fldCharType="begin"/>
      </w:r>
      <w:r w:rsidR="00F46037">
        <w:instrText xml:space="preserve"> REF _Ref205451550 \h </w:instrText>
      </w:r>
      <w:r w:rsidR="00F46037">
        <w:fldChar w:fldCharType="separate"/>
      </w:r>
      <w:r w:rsidR="00C02294">
        <w:t xml:space="preserve">Table </w:t>
      </w:r>
      <w:r w:rsidR="00C02294">
        <w:rPr>
          <w:noProof/>
        </w:rPr>
        <w:t>6</w:t>
      </w:r>
      <w:r w:rsidR="00C02294">
        <w:noBreakHyphen/>
      </w:r>
      <w:r w:rsidR="00C02294">
        <w:rPr>
          <w:noProof/>
        </w:rPr>
        <w:t>13</w:t>
      </w:r>
      <w:r w:rsidR="00F46037">
        <w:fldChar w:fldCharType="end"/>
      </w:r>
      <w:r w:rsidR="00904F9B" w:rsidRPr="00023C7A">
        <w:t xml:space="preserve"> </w:t>
      </w:r>
      <w:r w:rsidRPr="00023C7A">
        <w:t>breaks down the anticipated negative effects on livestock by settlement. Overall, 78.3% of respondents who thought there would be negative impacts could not specify the issue (“no idea”), which is a significant finding: it shows a general sense of concern or negativity without specific expectations, likely stemming from uncertainty and lack of information. The remaining responses (which constitute about 21.7% of the total) highlighted a few concerns:</w:t>
      </w:r>
    </w:p>
    <w:p w14:paraId="29AF4170" w14:textId="77777777" w:rsidR="00023C7A" w:rsidRPr="00023C7A" w:rsidRDefault="00023C7A" w:rsidP="00C5307E">
      <w:pPr>
        <w:pStyle w:val="ListBullet"/>
      </w:pPr>
      <w:r w:rsidRPr="00023C7A">
        <w:t>Some fear that increased traffic of heavy project vehicles could directly harm their animals, either by accidental collisions (“animals may be harmed or crushed by heavy vehicles”) or by scaring them (making animals panic and possibly injure themselves or avoid crossing roads).</w:t>
      </w:r>
    </w:p>
    <w:p w14:paraId="436E1C76" w14:textId="3DF1813A" w:rsidR="00023C7A" w:rsidRPr="00023C7A" w:rsidRDefault="00023C7A" w:rsidP="00C5307E">
      <w:pPr>
        <w:pStyle w:val="ListBullet"/>
      </w:pPr>
      <w:r w:rsidRPr="00023C7A">
        <w:t xml:space="preserve">Related to this, a few people noted that livestock often cross </w:t>
      </w:r>
      <w:r w:rsidR="006C481F">
        <w:t>local</w:t>
      </w:r>
      <w:r w:rsidR="006C481F" w:rsidRPr="00023C7A">
        <w:t xml:space="preserve"> </w:t>
      </w:r>
      <w:r w:rsidRPr="00023C7A">
        <w:t>roads to reach grazing spots, so more traffic could pose a risk to animals moving around, and access to grazing areas might become difficult if roads are busier or fenced off.</w:t>
      </w:r>
    </w:p>
    <w:p w14:paraId="69D6BD40" w14:textId="74F75B05" w:rsidR="00207A82" w:rsidRPr="00023C7A" w:rsidRDefault="00023C7A" w:rsidP="00C5307E">
      <w:pPr>
        <w:pStyle w:val="ListBullet"/>
      </w:pPr>
      <w:r w:rsidRPr="00023C7A">
        <w:t xml:space="preserve">The specific breakdown by </w:t>
      </w:r>
      <w:r w:rsidR="005A10AB">
        <w:t>settlement</w:t>
      </w:r>
      <w:r w:rsidR="005A10AB" w:rsidRPr="00023C7A">
        <w:t xml:space="preserve"> </w:t>
      </w:r>
      <w:r w:rsidRPr="00023C7A">
        <w:t>shows that in Gökpınar, 40% of those responding (apart from “no idea”) mentioned such vehicle-related risks in various forms. In Mazı, 10% mentioned the risk of animals being crushed. In Yeniköy, interestingly, every respondent answered "no idea" (100%), indicating no specific concern identified there beyond a general uncertainty</w:t>
      </w:r>
      <w:r w:rsidR="00207A82" w:rsidRPr="00023C7A">
        <w:t>.</w:t>
      </w:r>
    </w:p>
    <w:p w14:paraId="6E2735A9" w14:textId="3AD0ECF9" w:rsidR="00207A82" w:rsidRDefault="00207A82" w:rsidP="00207A82">
      <w:pPr>
        <w:pStyle w:val="Caption"/>
      </w:pPr>
      <w:bookmarkStart w:id="160" w:name="_Ref205451550"/>
      <w:bookmarkStart w:id="161" w:name="_Toc185177872"/>
      <w:bookmarkStart w:id="162" w:name="_Ref204024280"/>
      <w:bookmarkStart w:id="163" w:name="_Toc234243502"/>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13</w:t>
      </w:r>
      <w:r w:rsidR="000B5FEB">
        <w:fldChar w:fldCharType="end"/>
      </w:r>
      <w:bookmarkEnd w:id="160"/>
      <w:r>
        <w:t xml:space="preserve"> </w:t>
      </w:r>
      <w:r w:rsidRPr="00601DF6">
        <w:t>What</w:t>
      </w:r>
      <w:r>
        <w:t xml:space="preserve"> kınd of ımpacts are expected</w:t>
      </w:r>
      <w:r w:rsidRPr="00601DF6">
        <w:t xml:space="preserve"> </w:t>
      </w:r>
      <w:r>
        <w:t>on</w:t>
      </w:r>
      <w:r w:rsidRPr="00601DF6">
        <w:t xml:space="preserve"> livestock</w:t>
      </w:r>
      <w:r>
        <w:t xml:space="preserve"> actıvıtıes</w:t>
      </w:r>
      <w:bookmarkEnd w:id="161"/>
      <w:bookmarkEnd w:id="162"/>
      <w:bookmarkEnd w:id="163"/>
    </w:p>
    <w:tbl>
      <w:tblPr>
        <w:tblStyle w:val="ERMTable1"/>
        <w:tblW w:w="5000" w:type="pct"/>
        <w:tblLook w:val="04A0" w:firstRow="1" w:lastRow="0" w:firstColumn="1" w:lastColumn="0" w:noHBand="0" w:noVBand="1"/>
      </w:tblPr>
      <w:tblGrid>
        <w:gridCol w:w="1076"/>
        <w:gridCol w:w="605"/>
        <w:gridCol w:w="698"/>
        <w:gridCol w:w="1037"/>
        <w:gridCol w:w="1526"/>
        <w:gridCol w:w="1025"/>
        <w:gridCol w:w="1558"/>
        <w:gridCol w:w="1160"/>
        <w:gridCol w:w="813"/>
      </w:tblGrid>
      <w:tr w:rsidR="00801F9D" w:rsidRPr="00801F9D" w14:paraId="47585423" w14:textId="77777777" w:rsidTr="00801F9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0" w:type="pct"/>
            <w:gridSpan w:val="2"/>
            <w:vMerge w:val="restart"/>
            <w:hideMark/>
          </w:tcPr>
          <w:p w14:paraId="7142866F" w14:textId="77777777" w:rsidR="00207A82" w:rsidRPr="00801F9D" w:rsidRDefault="00207A82" w:rsidP="00C6488C">
            <w:pPr>
              <w:rPr>
                <w:rFonts w:asciiTheme="minorHAnsi" w:hAnsiTheme="minorHAnsi" w:cs="Arial"/>
                <w:b/>
                <w:bCs/>
                <w:color w:val="1C1C1C" w:themeColor="text1"/>
                <w:szCs w:val="18"/>
              </w:rPr>
            </w:pPr>
            <w:r w:rsidRPr="00801F9D">
              <w:rPr>
                <w:rFonts w:asciiTheme="minorHAnsi" w:hAnsiTheme="minorHAnsi" w:cs="Arial"/>
                <w:b/>
                <w:bCs/>
                <w:color w:val="1C1C1C" w:themeColor="text1"/>
                <w:szCs w:val="18"/>
              </w:rPr>
              <w:t>Settlement</w:t>
            </w:r>
          </w:p>
        </w:tc>
        <w:tc>
          <w:tcPr>
            <w:tcW w:w="3680" w:type="pct"/>
            <w:gridSpan w:val="6"/>
            <w:hideMark/>
          </w:tcPr>
          <w:p w14:paraId="202C3BB3" w14:textId="77777777" w:rsidR="00207A82" w:rsidRPr="00801F9D"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b/>
                <w:bCs/>
                <w:color w:val="1C1C1C" w:themeColor="text1"/>
                <w:szCs w:val="18"/>
              </w:rPr>
            </w:pPr>
            <w:r w:rsidRPr="00801F9D">
              <w:rPr>
                <w:rFonts w:asciiTheme="minorHAnsi" w:hAnsiTheme="minorHAnsi" w:cs="Arial"/>
                <w:b/>
                <w:bCs/>
                <w:color w:val="1C1C1C" w:themeColor="text1"/>
                <w:szCs w:val="18"/>
              </w:rPr>
              <w:t>What adverse effects can negatively affect livestock?</w:t>
            </w:r>
          </w:p>
        </w:tc>
        <w:tc>
          <w:tcPr>
            <w:tcW w:w="430" w:type="pct"/>
            <w:vMerge w:val="restart"/>
            <w:hideMark/>
          </w:tcPr>
          <w:p w14:paraId="5BFB00BE" w14:textId="77777777" w:rsidR="00207A82" w:rsidRPr="00801F9D"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b/>
                <w:bCs/>
                <w:color w:val="1C1C1C" w:themeColor="text1"/>
                <w:szCs w:val="18"/>
              </w:rPr>
            </w:pPr>
            <w:r w:rsidRPr="00801F9D">
              <w:rPr>
                <w:rFonts w:asciiTheme="minorHAnsi" w:hAnsiTheme="minorHAnsi" w:cs="Arial"/>
                <w:b/>
                <w:bCs/>
                <w:color w:val="1C1C1C" w:themeColor="text1"/>
                <w:szCs w:val="18"/>
              </w:rPr>
              <w:t>Total</w:t>
            </w:r>
          </w:p>
        </w:tc>
      </w:tr>
      <w:tr w:rsidR="00801F9D" w:rsidRPr="00801F9D" w14:paraId="414996AB" w14:textId="77777777" w:rsidTr="00801F9D">
        <w:trPr>
          <w:cnfStyle w:val="000000100000" w:firstRow="0" w:lastRow="0" w:firstColumn="0" w:lastColumn="0" w:oddVBand="0" w:evenVBand="0" w:oddHBand="1" w:evenHBand="0" w:firstRowFirstColumn="0" w:firstRowLastColumn="0" w:lastRowFirstColumn="0" w:lastRowLastColumn="0"/>
          <w:trHeight w:val="1752"/>
        </w:trPr>
        <w:tc>
          <w:tcPr>
            <w:cnfStyle w:val="001000000000" w:firstRow="0" w:lastRow="0" w:firstColumn="1" w:lastColumn="0" w:oddVBand="0" w:evenVBand="0" w:oddHBand="0" w:evenHBand="0" w:firstRowFirstColumn="0" w:firstRowLastColumn="0" w:lastRowFirstColumn="0" w:lastRowLastColumn="0"/>
            <w:tcW w:w="890" w:type="pct"/>
            <w:gridSpan w:val="2"/>
            <w:vMerge/>
            <w:hideMark/>
          </w:tcPr>
          <w:p w14:paraId="22A097C3" w14:textId="77777777" w:rsidR="00207A82" w:rsidRPr="00801F9D" w:rsidRDefault="00207A82" w:rsidP="00C6488C">
            <w:pPr>
              <w:rPr>
                <w:rFonts w:asciiTheme="minorHAnsi" w:hAnsiTheme="minorHAnsi" w:cs="Arial"/>
                <w:color w:val="1C1C1C" w:themeColor="text1"/>
                <w:szCs w:val="18"/>
              </w:rPr>
            </w:pPr>
          </w:p>
        </w:tc>
        <w:tc>
          <w:tcPr>
            <w:tcW w:w="370" w:type="pct"/>
            <w:hideMark/>
          </w:tcPr>
          <w:p w14:paraId="05EACD8A" w14:textId="77777777" w:rsidR="00207A82" w:rsidRPr="00801F9D"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1C1C1C" w:themeColor="text1"/>
                <w:szCs w:val="18"/>
              </w:rPr>
            </w:pPr>
            <w:r w:rsidRPr="00801F9D">
              <w:rPr>
                <w:rFonts w:asciiTheme="minorHAnsi" w:hAnsiTheme="minorHAnsi" w:cs="Arial"/>
                <w:b/>
                <w:bCs/>
                <w:color w:val="1C1C1C" w:themeColor="text1"/>
                <w:szCs w:val="18"/>
              </w:rPr>
              <w:t>No idea</w:t>
            </w:r>
          </w:p>
        </w:tc>
        <w:tc>
          <w:tcPr>
            <w:tcW w:w="546" w:type="pct"/>
            <w:hideMark/>
          </w:tcPr>
          <w:p w14:paraId="1BDBD55E" w14:textId="77777777" w:rsidR="00207A82" w:rsidRPr="00801F9D"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1C1C1C" w:themeColor="text1"/>
                <w:szCs w:val="18"/>
              </w:rPr>
            </w:pPr>
            <w:r w:rsidRPr="00801F9D">
              <w:rPr>
                <w:rFonts w:asciiTheme="minorHAnsi" w:hAnsiTheme="minorHAnsi" w:cs="Arial"/>
                <w:b/>
                <w:bCs/>
                <w:color w:val="1C1C1C" w:themeColor="text1"/>
                <w:szCs w:val="18"/>
              </w:rPr>
              <w:t>Animals may be harmed by heavy vehicles</w:t>
            </w:r>
          </w:p>
        </w:tc>
        <w:tc>
          <w:tcPr>
            <w:tcW w:w="806" w:type="pct"/>
            <w:hideMark/>
          </w:tcPr>
          <w:p w14:paraId="5B952D65" w14:textId="77777777" w:rsidR="00207A82" w:rsidRPr="00801F9D"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1C1C1C" w:themeColor="text1"/>
                <w:szCs w:val="18"/>
              </w:rPr>
            </w:pPr>
            <w:r w:rsidRPr="00801F9D">
              <w:rPr>
                <w:rFonts w:asciiTheme="minorHAnsi" w:hAnsiTheme="minorHAnsi" w:cs="Arial"/>
                <w:b/>
                <w:bCs/>
                <w:color w:val="1C1C1C" w:themeColor="text1"/>
                <w:szCs w:val="18"/>
              </w:rPr>
              <w:t>Animals may be afraid of heavy vehicles and may be in danger of being crushed.</w:t>
            </w:r>
          </w:p>
        </w:tc>
        <w:tc>
          <w:tcPr>
            <w:tcW w:w="522" w:type="pct"/>
            <w:hideMark/>
          </w:tcPr>
          <w:p w14:paraId="04FB6904" w14:textId="77777777" w:rsidR="00207A82" w:rsidRPr="00801F9D"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1C1C1C" w:themeColor="text1"/>
                <w:szCs w:val="18"/>
              </w:rPr>
            </w:pPr>
            <w:r w:rsidRPr="00801F9D">
              <w:rPr>
                <w:rFonts w:asciiTheme="minorHAnsi" w:hAnsiTheme="minorHAnsi" w:cs="Arial"/>
                <w:b/>
                <w:bCs/>
                <w:color w:val="1C1C1C" w:themeColor="text1"/>
                <w:szCs w:val="18"/>
              </w:rPr>
              <w:t>Animals may be crushed</w:t>
            </w:r>
          </w:p>
        </w:tc>
        <w:tc>
          <w:tcPr>
            <w:tcW w:w="823" w:type="pct"/>
            <w:hideMark/>
          </w:tcPr>
          <w:p w14:paraId="3BF87274" w14:textId="77777777" w:rsidR="00207A82" w:rsidRPr="00801F9D"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1C1C1C" w:themeColor="text1"/>
                <w:szCs w:val="18"/>
              </w:rPr>
            </w:pPr>
            <w:r w:rsidRPr="00801F9D">
              <w:rPr>
                <w:rFonts w:asciiTheme="minorHAnsi" w:hAnsiTheme="minorHAnsi" w:cs="Arial"/>
                <w:b/>
                <w:bCs/>
                <w:color w:val="1C1C1C" w:themeColor="text1"/>
                <w:szCs w:val="18"/>
              </w:rPr>
              <w:t>Most animals cross the roads while going to graze, which may pose a risk</w:t>
            </w:r>
          </w:p>
        </w:tc>
        <w:tc>
          <w:tcPr>
            <w:tcW w:w="612" w:type="pct"/>
            <w:hideMark/>
          </w:tcPr>
          <w:p w14:paraId="454BA83A" w14:textId="77777777" w:rsidR="00207A82" w:rsidRPr="00801F9D"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1C1C1C" w:themeColor="text1"/>
                <w:szCs w:val="18"/>
              </w:rPr>
            </w:pPr>
            <w:r w:rsidRPr="00801F9D">
              <w:rPr>
                <w:rFonts w:asciiTheme="minorHAnsi" w:hAnsiTheme="minorHAnsi" w:cs="Arial"/>
                <w:b/>
                <w:bCs/>
                <w:color w:val="1C1C1C" w:themeColor="text1"/>
                <w:szCs w:val="18"/>
              </w:rPr>
              <w:t>Access to pasture becomes difficult</w:t>
            </w:r>
          </w:p>
        </w:tc>
        <w:tc>
          <w:tcPr>
            <w:tcW w:w="430" w:type="pct"/>
            <w:vMerge/>
            <w:hideMark/>
          </w:tcPr>
          <w:p w14:paraId="02819BFB" w14:textId="77777777" w:rsidR="00207A82" w:rsidRPr="00801F9D" w:rsidRDefault="00207A82"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p>
        </w:tc>
      </w:tr>
      <w:tr w:rsidR="00801F9D" w:rsidRPr="00801F9D" w14:paraId="79110D59" w14:textId="77777777" w:rsidTr="00801F9D">
        <w:trPr>
          <w:trHeight w:val="305"/>
        </w:trPr>
        <w:tc>
          <w:tcPr>
            <w:cnfStyle w:val="001000000000" w:firstRow="0" w:lastRow="0" w:firstColumn="1" w:lastColumn="0" w:oddVBand="0" w:evenVBand="0" w:oddHBand="0" w:evenHBand="0" w:firstRowFirstColumn="0" w:firstRowLastColumn="0" w:lastRowFirstColumn="0" w:lastRowLastColumn="0"/>
            <w:tcW w:w="569" w:type="pct"/>
            <w:hideMark/>
          </w:tcPr>
          <w:p w14:paraId="3F25F797" w14:textId="77777777" w:rsidR="00207A82" w:rsidRPr="00801F9D" w:rsidRDefault="00207A82" w:rsidP="00C6488C">
            <w:pPr>
              <w:rPr>
                <w:rFonts w:asciiTheme="minorHAnsi" w:hAnsiTheme="minorHAnsi" w:cs="Arial"/>
                <w:color w:val="1C1C1C" w:themeColor="text1"/>
                <w:szCs w:val="18"/>
              </w:rPr>
            </w:pPr>
            <w:r w:rsidRPr="00801F9D">
              <w:rPr>
                <w:rFonts w:asciiTheme="minorHAnsi" w:hAnsiTheme="minorHAnsi" w:cs="Arial"/>
                <w:color w:val="1C1C1C" w:themeColor="text1"/>
                <w:szCs w:val="18"/>
              </w:rPr>
              <w:t>Gökpınar</w:t>
            </w:r>
          </w:p>
        </w:tc>
        <w:tc>
          <w:tcPr>
            <w:tcW w:w="321" w:type="pct"/>
            <w:hideMark/>
          </w:tcPr>
          <w:p w14:paraId="2E9821B1" w14:textId="77777777" w:rsidR="00207A82" w:rsidRPr="00801F9D" w:rsidRDefault="00207A82"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 xml:space="preserve">% </w:t>
            </w:r>
          </w:p>
        </w:tc>
        <w:tc>
          <w:tcPr>
            <w:tcW w:w="370" w:type="pct"/>
            <w:noWrap/>
            <w:hideMark/>
          </w:tcPr>
          <w:p w14:paraId="1D5141DE"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60</w:t>
            </w:r>
          </w:p>
        </w:tc>
        <w:tc>
          <w:tcPr>
            <w:tcW w:w="546" w:type="pct"/>
            <w:noWrap/>
            <w:hideMark/>
          </w:tcPr>
          <w:p w14:paraId="5158AED3"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10</w:t>
            </w:r>
          </w:p>
        </w:tc>
        <w:tc>
          <w:tcPr>
            <w:tcW w:w="806" w:type="pct"/>
            <w:noWrap/>
            <w:hideMark/>
          </w:tcPr>
          <w:p w14:paraId="5237B1F0"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10</w:t>
            </w:r>
          </w:p>
        </w:tc>
        <w:tc>
          <w:tcPr>
            <w:tcW w:w="522" w:type="pct"/>
            <w:noWrap/>
            <w:hideMark/>
          </w:tcPr>
          <w:p w14:paraId="3DB2237F"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0</w:t>
            </w:r>
          </w:p>
        </w:tc>
        <w:tc>
          <w:tcPr>
            <w:tcW w:w="823" w:type="pct"/>
            <w:noWrap/>
            <w:hideMark/>
          </w:tcPr>
          <w:p w14:paraId="76089AC5"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10</w:t>
            </w:r>
          </w:p>
        </w:tc>
        <w:tc>
          <w:tcPr>
            <w:tcW w:w="612" w:type="pct"/>
            <w:noWrap/>
            <w:hideMark/>
          </w:tcPr>
          <w:p w14:paraId="43267D63"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10</w:t>
            </w:r>
          </w:p>
        </w:tc>
        <w:tc>
          <w:tcPr>
            <w:tcW w:w="430" w:type="pct"/>
            <w:noWrap/>
            <w:hideMark/>
          </w:tcPr>
          <w:p w14:paraId="36A5288A"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100</w:t>
            </w:r>
          </w:p>
        </w:tc>
      </w:tr>
      <w:tr w:rsidR="00801F9D" w:rsidRPr="00801F9D" w14:paraId="36623075" w14:textId="77777777" w:rsidTr="00801F9D">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569" w:type="pct"/>
            <w:hideMark/>
          </w:tcPr>
          <w:p w14:paraId="1E39F9A8" w14:textId="77777777" w:rsidR="00207A82" w:rsidRPr="00801F9D" w:rsidRDefault="00207A82" w:rsidP="00C6488C">
            <w:pPr>
              <w:rPr>
                <w:rFonts w:asciiTheme="minorHAnsi" w:hAnsiTheme="minorHAnsi" w:cs="Arial"/>
                <w:color w:val="1C1C1C" w:themeColor="text1"/>
                <w:szCs w:val="18"/>
              </w:rPr>
            </w:pPr>
            <w:r w:rsidRPr="00801F9D">
              <w:rPr>
                <w:rFonts w:asciiTheme="minorHAnsi" w:hAnsiTheme="minorHAnsi" w:cs="Arial"/>
                <w:color w:val="1C1C1C" w:themeColor="text1"/>
                <w:szCs w:val="18"/>
              </w:rPr>
              <w:t>Mazı</w:t>
            </w:r>
          </w:p>
        </w:tc>
        <w:tc>
          <w:tcPr>
            <w:tcW w:w="321" w:type="pct"/>
            <w:hideMark/>
          </w:tcPr>
          <w:p w14:paraId="312B7248" w14:textId="77777777" w:rsidR="00207A82" w:rsidRPr="00801F9D" w:rsidRDefault="00207A82"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 xml:space="preserve">% </w:t>
            </w:r>
          </w:p>
        </w:tc>
        <w:tc>
          <w:tcPr>
            <w:tcW w:w="370" w:type="pct"/>
            <w:noWrap/>
            <w:hideMark/>
          </w:tcPr>
          <w:p w14:paraId="6ACBFC3C"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90</w:t>
            </w:r>
          </w:p>
        </w:tc>
        <w:tc>
          <w:tcPr>
            <w:tcW w:w="546" w:type="pct"/>
            <w:noWrap/>
            <w:hideMark/>
          </w:tcPr>
          <w:p w14:paraId="2E987FF6"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0</w:t>
            </w:r>
          </w:p>
        </w:tc>
        <w:tc>
          <w:tcPr>
            <w:tcW w:w="806" w:type="pct"/>
            <w:noWrap/>
            <w:hideMark/>
          </w:tcPr>
          <w:p w14:paraId="2B71C514"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0</w:t>
            </w:r>
          </w:p>
        </w:tc>
        <w:tc>
          <w:tcPr>
            <w:tcW w:w="522" w:type="pct"/>
            <w:noWrap/>
            <w:hideMark/>
          </w:tcPr>
          <w:p w14:paraId="46A25965"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10</w:t>
            </w:r>
          </w:p>
        </w:tc>
        <w:tc>
          <w:tcPr>
            <w:tcW w:w="823" w:type="pct"/>
            <w:noWrap/>
            <w:hideMark/>
          </w:tcPr>
          <w:p w14:paraId="5D4C5C52"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0</w:t>
            </w:r>
          </w:p>
        </w:tc>
        <w:tc>
          <w:tcPr>
            <w:tcW w:w="612" w:type="pct"/>
            <w:noWrap/>
            <w:hideMark/>
          </w:tcPr>
          <w:p w14:paraId="557E8D74"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0</w:t>
            </w:r>
          </w:p>
        </w:tc>
        <w:tc>
          <w:tcPr>
            <w:tcW w:w="430" w:type="pct"/>
            <w:noWrap/>
            <w:hideMark/>
          </w:tcPr>
          <w:p w14:paraId="730588E8"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100</w:t>
            </w:r>
          </w:p>
        </w:tc>
      </w:tr>
      <w:tr w:rsidR="00801F9D" w:rsidRPr="00801F9D" w14:paraId="01776B2E" w14:textId="77777777" w:rsidTr="00801F9D">
        <w:trPr>
          <w:trHeight w:val="390"/>
        </w:trPr>
        <w:tc>
          <w:tcPr>
            <w:cnfStyle w:val="001000000000" w:firstRow="0" w:lastRow="0" w:firstColumn="1" w:lastColumn="0" w:oddVBand="0" w:evenVBand="0" w:oddHBand="0" w:evenHBand="0" w:firstRowFirstColumn="0" w:firstRowLastColumn="0" w:lastRowFirstColumn="0" w:lastRowLastColumn="0"/>
            <w:tcW w:w="569" w:type="pct"/>
            <w:hideMark/>
          </w:tcPr>
          <w:p w14:paraId="6FE9BBDD" w14:textId="77777777" w:rsidR="00207A82" w:rsidRPr="00801F9D" w:rsidRDefault="00207A82" w:rsidP="00C6488C">
            <w:pPr>
              <w:rPr>
                <w:rFonts w:asciiTheme="minorHAnsi" w:hAnsiTheme="minorHAnsi" w:cs="Arial"/>
                <w:color w:val="1C1C1C" w:themeColor="text1"/>
                <w:szCs w:val="18"/>
              </w:rPr>
            </w:pPr>
            <w:r w:rsidRPr="00801F9D">
              <w:rPr>
                <w:rFonts w:asciiTheme="minorHAnsi" w:hAnsiTheme="minorHAnsi" w:cs="Arial"/>
                <w:color w:val="1C1C1C" w:themeColor="text1"/>
                <w:szCs w:val="18"/>
              </w:rPr>
              <w:t>Yeniköy</w:t>
            </w:r>
          </w:p>
        </w:tc>
        <w:tc>
          <w:tcPr>
            <w:tcW w:w="321" w:type="pct"/>
            <w:hideMark/>
          </w:tcPr>
          <w:p w14:paraId="74D8F26F" w14:textId="77777777" w:rsidR="00207A82" w:rsidRPr="00801F9D" w:rsidRDefault="00207A82" w:rsidP="00C6488C">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 xml:space="preserve">% </w:t>
            </w:r>
          </w:p>
        </w:tc>
        <w:tc>
          <w:tcPr>
            <w:tcW w:w="370" w:type="pct"/>
            <w:noWrap/>
            <w:hideMark/>
          </w:tcPr>
          <w:p w14:paraId="41D994C5"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100</w:t>
            </w:r>
          </w:p>
        </w:tc>
        <w:tc>
          <w:tcPr>
            <w:tcW w:w="546" w:type="pct"/>
            <w:noWrap/>
            <w:hideMark/>
          </w:tcPr>
          <w:p w14:paraId="532D1A90"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0</w:t>
            </w:r>
          </w:p>
        </w:tc>
        <w:tc>
          <w:tcPr>
            <w:tcW w:w="806" w:type="pct"/>
            <w:noWrap/>
            <w:hideMark/>
          </w:tcPr>
          <w:p w14:paraId="0460EDB8"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0</w:t>
            </w:r>
          </w:p>
        </w:tc>
        <w:tc>
          <w:tcPr>
            <w:tcW w:w="522" w:type="pct"/>
            <w:noWrap/>
            <w:hideMark/>
          </w:tcPr>
          <w:p w14:paraId="158C526F"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0</w:t>
            </w:r>
          </w:p>
        </w:tc>
        <w:tc>
          <w:tcPr>
            <w:tcW w:w="823" w:type="pct"/>
            <w:noWrap/>
            <w:hideMark/>
          </w:tcPr>
          <w:p w14:paraId="434334B4"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0</w:t>
            </w:r>
          </w:p>
        </w:tc>
        <w:tc>
          <w:tcPr>
            <w:tcW w:w="612" w:type="pct"/>
            <w:noWrap/>
            <w:hideMark/>
          </w:tcPr>
          <w:p w14:paraId="0449C911"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0</w:t>
            </w:r>
          </w:p>
        </w:tc>
        <w:tc>
          <w:tcPr>
            <w:tcW w:w="430" w:type="pct"/>
            <w:noWrap/>
            <w:hideMark/>
          </w:tcPr>
          <w:p w14:paraId="1DB34554" w14:textId="77777777" w:rsidR="00207A82" w:rsidRPr="00801F9D"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100</w:t>
            </w:r>
          </w:p>
        </w:tc>
      </w:tr>
      <w:tr w:rsidR="00801F9D" w:rsidRPr="00801F9D" w14:paraId="458CE9BB" w14:textId="77777777" w:rsidTr="00801F9D">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569" w:type="pct"/>
            <w:hideMark/>
          </w:tcPr>
          <w:p w14:paraId="5D577802" w14:textId="77777777" w:rsidR="00207A82" w:rsidRPr="00801F9D" w:rsidRDefault="00207A82" w:rsidP="00C6488C">
            <w:pPr>
              <w:rPr>
                <w:rFonts w:asciiTheme="minorHAnsi" w:hAnsiTheme="minorHAnsi" w:cs="Arial"/>
                <w:color w:val="1C1C1C" w:themeColor="text1"/>
                <w:szCs w:val="18"/>
              </w:rPr>
            </w:pPr>
            <w:r w:rsidRPr="00801F9D">
              <w:rPr>
                <w:rFonts w:asciiTheme="minorHAnsi" w:hAnsiTheme="minorHAnsi" w:cs="Arial"/>
                <w:color w:val="1C1C1C" w:themeColor="text1"/>
                <w:szCs w:val="18"/>
              </w:rPr>
              <w:t>Total</w:t>
            </w:r>
          </w:p>
        </w:tc>
        <w:tc>
          <w:tcPr>
            <w:tcW w:w="321" w:type="pct"/>
            <w:hideMark/>
          </w:tcPr>
          <w:p w14:paraId="7FA3DCAF" w14:textId="77777777" w:rsidR="00207A82" w:rsidRPr="00801F9D" w:rsidRDefault="00207A82" w:rsidP="00C6488C">
            <w:pPr>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 xml:space="preserve">% </w:t>
            </w:r>
          </w:p>
        </w:tc>
        <w:tc>
          <w:tcPr>
            <w:tcW w:w="370" w:type="pct"/>
            <w:noWrap/>
            <w:hideMark/>
          </w:tcPr>
          <w:p w14:paraId="4C5629D2"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78.3</w:t>
            </w:r>
          </w:p>
        </w:tc>
        <w:tc>
          <w:tcPr>
            <w:tcW w:w="546" w:type="pct"/>
            <w:noWrap/>
            <w:hideMark/>
          </w:tcPr>
          <w:p w14:paraId="208F4E0F"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4.3</w:t>
            </w:r>
          </w:p>
        </w:tc>
        <w:tc>
          <w:tcPr>
            <w:tcW w:w="806" w:type="pct"/>
            <w:noWrap/>
            <w:hideMark/>
          </w:tcPr>
          <w:p w14:paraId="34B25716"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4.3</w:t>
            </w:r>
          </w:p>
        </w:tc>
        <w:tc>
          <w:tcPr>
            <w:tcW w:w="522" w:type="pct"/>
            <w:noWrap/>
            <w:hideMark/>
          </w:tcPr>
          <w:p w14:paraId="38C3C554"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4.3</w:t>
            </w:r>
          </w:p>
        </w:tc>
        <w:tc>
          <w:tcPr>
            <w:tcW w:w="823" w:type="pct"/>
            <w:noWrap/>
            <w:hideMark/>
          </w:tcPr>
          <w:p w14:paraId="4975F54A"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4.3</w:t>
            </w:r>
          </w:p>
        </w:tc>
        <w:tc>
          <w:tcPr>
            <w:tcW w:w="612" w:type="pct"/>
            <w:noWrap/>
            <w:hideMark/>
          </w:tcPr>
          <w:p w14:paraId="4D50068D"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4.3</w:t>
            </w:r>
          </w:p>
        </w:tc>
        <w:tc>
          <w:tcPr>
            <w:tcW w:w="430" w:type="pct"/>
            <w:noWrap/>
            <w:hideMark/>
          </w:tcPr>
          <w:p w14:paraId="121833EE" w14:textId="77777777" w:rsidR="00207A82" w:rsidRPr="00801F9D"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1C1C1C" w:themeColor="text1"/>
                <w:szCs w:val="18"/>
              </w:rPr>
            </w:pPr>
            <w:r w:rsidRPr="00801F9D">
              <w:rPr>
                <w:rFonts w:asciiTheme="minorHAnsi" w:hAnsiTheme="minorHAnsi" w:cs="Arial"/>
                <w:color w:val="1C1C1C" w:themeColor="text1"/>
                <w:szCs w:val="18"/>
              </w:rPr>
              <w:t>100</w:t>
            </w:r>
          </w:p>
        </w:tc>
      </w:tr>
    </w:tbl>
    <w:p w14:paraId="49EF9495" w14:textId="5A44B615" w:rsidR="00207A82" w:rsidRPr="008675B4" w:rsidRDefault="00207A82" w:rsidP="00207A82">
      <w:pPr>
        <w:pStyle w:val="BodyText"/>
        <w:spacing w:before="240"/>
      </w:pPr>
      <w:r>
        <w:t xml:space="preserve">Source: Muğla YEKA ESIA Field Study Findings, </w:t>
      </w:r>
      <w:r w:rsidR="002A301B">
        <w:t>July 2024- April 2025</w:t>
      </w:r>
    </w:p>
    <w:p w14:paraId="5A75C0C4" w14:textId="60C7B1B8" w:rsidR="00023C7A" w:rsidRPr="003E4BC9" w:rsidRDefault="0082146A" w:rsidP="003E4BC9">
      <w:pPr>
        <w:pStyle w:val="Heading3"/>
        <w:spacing w:before="0" w:line="300" w:lineRule="auto"/>
        <w:ind w:left="0"/>
        <w:jc w:val="both"/>
        <w:rPr>
          <w:b w:val="0"/>
          <w:bCs w:val="0"/>
          <w:caps/>
          <w:color w:val="018219" w:themeColor="accent1"/>
          <w:spacing w:val="8"/>
        </w:rPr>
      </w:pPr>
      <w:bookmarkStart w:id="164" w:name="_Toc234243436"/>
      <w:r>
        <w:rPr>
          <w:b w:val="0"/>
          <w:bCs w:val="0"/>
          <w:caps/>
          <w:color w:val="018219" w:themeColor="accent1"/>
          <w:spacing w:val="8"/>
        </w:rPr>
        <w:lastRenderedPageBreak/>
        <w:t xml:space="preserve">6.2.4 </w:t>
      </w:r>
      <w:r w:rsidR="00023C7A" w:rsidRPr="003E4BC9">
        <w:rPr>
          <w:b w:val="0"/>
          <w:bCs w:val="0"/>
          <w:caps/>
          <w:color w:val="018219" w:themeColor="accent1"/>
          <w:spacing w:val="8"/>
        </w:rPr>
        <w:t>Beekeeping (Apiculture)</w:t>
      </w:r>
      <w:bookmarkEnd w:id="164"/>
    </w:p>
    <w:p w14:paraId="2506EB0F" w14:textId="2F985623" w:rsidR="00023C7A" w:rsidRPr="00023C7A" w:rsidRDefault="00023C7A" w:rsidP="00F46037">
      <w:pPr>
        <w:pStyle w:val="BodyText"/>
        <w:jc w:val="both"/>
      </w:pPr>
      <w:r w:rsidRPr="00023C7A">
        <w:t>Beekeeping has historically been one of the most important livelihood activities in Muğla, and particularly in these forested communities, due to the region’s famed pine honey production. Before 2021, Muğla province was renowned as the top producer of pine honey in Türkiye, accounting for a significant share of the national and even global pine honey supply (Muğla alone produced roughly 85–90% of T</w:t>
      </w:r>
      <w:r w:rsidR="00F46037">
        <w:t>ü</w:t>
      </w:r>
      <w:r w:rsidRPr="00023C7A">
        <w:t>rkiye’s pine honey, which itself makes up the majority of the world’s pine honey</w:t>
      </w:r>
      <w:hyperlink r:id="rId28" w:anchor=":~:text=In%20terms%20of%20livelihoods%20in,father%20Suleyman%2C%2081%2C%20in%20Koycegiz" w:tgtFrame="_blank" w:history="1">
        <w:r w:rsidRPr="00023C7A">
          <w:t>earth.org</w:t>
        </w:r>
      </w:hyperlink>
      <w:r w:rsidRPr="00023C7A">
        <w:t xml:space="preserve">). The devastating forest fires in summer 2021, however, ravaged huge swathes of pine forest in Muğla and dealt a severe blow to apiculture. The pine trees in this region host a scale insect that is essential for pine honey production; when the trees burned, the local ecosystem for honey production collapsed. As a result, many beekeepers lost their bee boxes, forage area, and income. According to local accounts, nearly every </w:t>
      </w:r>
      <w:r w:rsidR="005A10AB">
        <w:t>HH</w:t>
      </w:r>
      <w:r w:rsidR="005A10AB" w:rsidRPr="00023C7A">
        <w:t xml:space="preserve"> </w:t>
      </w:r>
      <w:r w:rsidRPr="00023C7A">
        <w:t xml:space="preserve">in the </w:t>
      </w:r>
      <w:r w:rsidR="005A10AB">
        <w:t>settlements</w:t>
      </w:r>
      <w:r w:rsidR="005A10AB" w:rsidRPr="00023C7A">
        <w:t xml:space="preserve"> </w:t>
      </w:r>
      <w:r w:rsidRPr="00023C7A">
        <w:t>was engaged in beekeeping before 2021, but in the aftermath of the fires, a large proportion of families have abandoned it as a livelihood.</w:t>
      </w:r>
    </w:p>
    <w:p w14:paraId="09AD4145" w14:textId="3310F190" w:rsidR="00207A82" w:rsidRDefault="00023C7A" w:rsidP="00F46037">
      <w:pPr>
        <w:pStyle w:val="BodyText"/>
        <w:jc w:val="both"/>
      </w:pPr>
      <w:r w:rsidRPr="00023C7A">
        <w:t xml:space="preserve">Within </w:t>
      </w:r>
      <w:r w:rsidR="00F46037" w:rsidRPr="00023C7A">
        <w:t>Project</w:t>
      </w:r>
      <w:r w:rsidRPr="00023C7A">
        <w:t xml:space="preserve"> AoI, only about 25.7% of surveyed </w:t>
      </w:r>
      <w:r w:rsidR="005A10AB" w:rsidRPr="005A10AB">
        <w:t>HHs</w:t>
      </w:r>
      <w:r w:rsidR="00E01B32">
        <w:t xml:space="preserve"> </w:t>
      </w:r>
      <w:r w:rsidRPr="00023C7A">
        <w:t>are still practicing beekeeping</w:t>
      </w:r>
      <w:r w:rsidR="00904F9B">
        <w:t xml:space="preserve">. </w:t>
      </w:r>
      <w:r w:rsidRPr="00023C7A">
        <w:t xml:space="preserve">This indicates that three out of four </w:t>
      </w:r>
      <w:r w:rsidR="00E01B32">
        <w:t xml:space="preserve">HHs </w:t>
      </w:r>
      <w:r w:rsidRPr="00023C7A">
        <w:t xml:space="preserve">have given up beekeeping, which aligns with the narrative of drastic decline post-2021. Those who continue are often doing so at a much-reduced </w:t>
      </w:r>
      <w:r w:rsidR="00F46037" w:rsidRPr="00023C7A">
        <w:t>scale or</w:t>
      </w:r>
      <w:r w:rsidRPr="00023C7A">
        <w:t xml:space="preserve"> have adapted by moving their hives to other regions (migratory beekeeping).</w:t>
      </w:r>
    </w:p>
    <w:p w14:paraId="56AD9E40" w14:textId="41FA3E6B" w:rsidR="00207A82" w:rsidRDefault="00207A82" w:rsidP="00207A82">
      <w:pPr>
        <w:pStyle w:val="Caption"/>
      </w:pPr>
      <w:bookmarkStart w:id="165" w:name="_Toc185177873"/>
      <w:bookmarkStart w:id="166" w:name="_Toc234243503"/>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14</w:t>
      </w:r>
      <w:r w:rsidR="000B5FEB">
        <w:fldChar w:fldCharType="end"/>
      </w:r>
      <w:r>
        <w:t xml:space="preserve"> </w:t>
      </w:r>
      <w:r w:rsidRPr="00F009E0">
        <w:t>engage</w:t>
      </w:r>
      <w:r>
        <w:t>ment</w:t>
      </w:r>
      <w:r w:rsidRPr="00F009E0">
        <w:t xml:space="preserve"> on beekeeping</w:t>
      </w:r>
      <w:bookmarkEnd w:id="165"/>
      <w:bookmarkEnd w:id="166"/>
    </w:p>
    <w:tbl>
      <w:tblPr>
        <w:tblStyle w:val="ERMTable1"/>
        <w:tblW w:w="5000" w:type="pct"/>
        <w:tblLook w:val="04A0" w:firstRow="1" w:lastRow="0" w:firstColumn="1" w:lastColumn="0" w:noHBand="0" w:noVBand="1"/>
      </w:tblPr>
      <w:tblGrid>
        <w:gridCol w:w="4990"/>
        <w:gridCol w:w="2430"/>
        <w:gridCol w:w="2078"/>
      </w:tblGrid>
      <w:tr w:rsidR="00207A82" w:rsidRPr="00972322" w14:paraId="4B7AB26C" w14:textId="77777777" w:rsidTr="00C5307E">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626" w:type="pct"/>
            <w:noWrap/>
            <w:hideMark/>
          </w:tcPr>
          <w:p w14:paraId="5D9CE134" w14:textId="77777777" w:rsidR="00207A82" w:rsidRPr="00972322" w:rsidRDefault="00207A82" w:rsidP="00C6488C">
            <w:pPr>
              <w:rPr>
                <w:rFonts w:ascii="Verdana" w:hAnsi="Verdana" w:cs="Calibri"/>
                <w:b/>
                <w:bCs/>
                <w:color w:val="1C1C1C" w:themeColor="text1"/>
                <w:szCs w:val="18"/>
              </w:rPr>
            </w:pPr>
            <w:r w:rsidRPr="00972322">
              <w:rPr>
                <w:rFonts w:ascii="Verdana" w:hAnsi="Verdana" w:cs="Calibri"/>
                <w:b/>
                <w:bCs/>
                <w:color w:val="1C1C1C" w:themeColor="text1"/>
                <w:szCs w:val="18"/>
              </w:rPr>
              <w:t>Do you engage on beekeeping?</w:t>
            </w:r>
          </w:p>
        </w:tc>
        <w:tc>
          <w:tcPr>
            <w:tcW w:w="1279" w:type="pct"/>
            <w:hideMark/>
          </w:tcPr>
          <w:p w14:paraId="66786D91" w14:textId="30D2937B" w:rsidR="00207A82" w:rsidRPr="00972322" w:rsidRDefault="00C5307E"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rPr>
            </w:pPr>
            <w:r>
              <w:rPr>
                <w:rFonts w:ascii="Verdana" w:hAnsi="Verdana" w:cs="Calibri"/>
                <w:b/>
                <w:bCs/>
                <w:color w:val="1C1C1C" w:themeColor="text1"/>
                <w:szCs w:val="18"/>
                <w:lang w:val="en-US"/>
              </w:rPr>
              <w:t>Number of PAPs</w:t>
            </w:r>
          </w:p>
        </w:tc>
        <w:tc>
          <w:tcPr>
            <w:tcW w:w="1094" w:type="pct"/>
            <w:hideMark/>
          </w:tcPr>
          <w:p w14:paraId="3510402C" w14:textId="77777777" w:rsidR="00207A82" w:rsidRPr="00972322"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rPr>
            </w:pPr>
            <w:r w:rsidRPr="00972322">
              <w:rPr>
                <w:rFonts w:ascii="Verdana" w:hAnsi="Verdana" w:cs="Calibri"/>
                <w:b/>
                <w:bCs/>
                <w:color w:val="1C1C1C" w:themeColor="text1"/>
                <w:szCs w:val="18"/>
              </w:rPr>
              <w:t>Percent</w:t>
            </w:r>
          </w:p>
        </w:tc>
      </w:tr>
      <w:tr w:rsidR="00207A82" w:rsidRPr="00CE7610" w14:paraId="3DF21BE9" w14:textId="77777777" w:rsidTr="00C5307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626" w:type="pct"/>
            <w:hideMark/>
          </w:tcPr>
          <w:p w14:paraId="3D1BBC4A" w14:textId="77777777" w:rsidR="00207A82" w:rsidRPr="00CE7610" w:rsidRDefault="00207A82" w:rsidP="00C6488C">
            <w:pPr>
              <w:rPr>
                <w:rFonts w:ascii="Verdana" w:hAnsi="Verdana" w:cs="Calibri"/>
                <w:color w:val="1C1C1C" w:themeColor="text1"/>
                <w:szCs w:val="18"/>
              </w:rPr>
            </w:pPr>
            <w:r w:rsidRPr="00CE7610">
              <w:rPr>
                <w:rFonts w:ascii="Verdana" w:hAnsi="Verdana" w:cs="Calibri"/>
                <w:color w:val="1C1C1C" w:themeColor="text1"/>
                <w:szCs w:val="18"/>
              </w:rPr>
              <w:t>Yes</w:t>
            </w:r>
          </w:p>
        </w:tc>
        <w:tc>
          <w:tcPr>
            <w:tcW w:w="1279" w:type="pct"/>
            <w:tcBorders>
              <w:top w:val="single" w:sz="4" w:space="0" w:color="152935"/>
              <w:left w:val="nil"/>
              <w:bottom w:val="single" w:sz="4" w:space="0" w:color="C0C0C0"/>
              <w:right w:val="single" w:sz="4" w:space="0" w:color="E0E0E0"/>
            </w:tcBorders>
            <w:noWrap/>
            <w:hideMark/>
          </w:tcPr>
          <w:p w14:paraId="6C1341AA" w14:textId="77777777" w:rsidR="00207A82" w:rsidRPr="00CE7610"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Arial" w:hAnsi="Arial" w:cs="Arial"/>
                <w:color w:val="010205"/>
                <w:szCs w:val="18"/>
              </w:rPr>
              <w:t>9</w:t>
            </w:r>
          </w:p>
        </w:tc>
        <w:tc>
          <w:tcPr>
            <w:tcW w:w="1094" w:type="pct"/>
            <w:tcBorders>
              <w:top w:val="single" w:sz="4" w:space="0" w:color="152935"/>
              <w:left w:val="nil"/>
              <w:bottom w:val="single" w:sz="4" w:space="0" w:color="C0C0C0"/>
              <w:right w:val="single" w:sz="4" w:space="0" w:color="E0E0E0"/>
            </w:tcBorders>
            <w:noWrap/>
            <w:hideMark/>
          </w:tcPr>
          <w:p w14:paraId="39CB0E58" w14:textId="77777777" w:rsidR="00207A82" w:rsidRPr="00CE7610"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Arial" w:hAnsi="Arial" w:cs="Arial"/>
                <w:color w:val="010205"/>
                <w:szCs w:val="18"/>
              </w:rPr>
              <w:t>25,7</w:t>
            </w:r>
          </w:p>
        </w:tc>
      </w:tr>
      <w:tr w:rsidR="00207A82" w:rsidRPr="00CE7610" w14:paraId="0E80D082" w14:textId="77777777" w:rsidTr="00C5307E">
        <w:trPr>
          <w:trHeight w:val="420"/>
        </w:trPr>
        <w:tc>
          <w:tcPr>
            <w:cnfStyle w:val="001000000000" w:firstRow="0" w:lastRow="0" w:firstColumn="1" w:lastColumn="0" w:oddVBand="0" w:evenVBand="0" w:oddHBand="0" w:evenHBand="0" w:firstRowFirstColumn="0" w:firstRowLastColumn="0" w:lastRowFirstColumn="0" w:lastRowLastColumn="0"/>
            <w:tcW w:w="2626" w:type="pct"/>
            <w:hideMark/>
          </w:tcPr>
          <w:p w14:paraId="0C25A099" w14:textId="77777777" w:rsidR="00207A82" w:rsidRPr="00CE7610" w:rsidRDefault="00207A82" w:rsidP="00C6488C">
            <w:pPr>
              <w:rPr>
                <w:rFonts w:ascii="Verdana" w:hAnsi="Verdana" w:cs="Calibri"/>
                <w:color w:val="1C1C1C" w:themeColor="text1"/>
                <w:szCs w:val="18"/>
              </w:rPr>
            </w:pPr>
            <w:r w:rsidRPr="00CE7610">
              <w:rPr>
                <w:rFonts w:ascii="Verdana" w:hAnsi="Verdana" w:cs="Calibri"/>
                <w:color w:val="1C1C1C" w:themeColor="text1"/>
                <w:szCs w:val="18"/>
              </w:rPr>
              <w:t>No</w:t>
            </w:r>
          </w:p>
        </w:tc>
        <w:tc>
          <w:tcPr>
            <w:tcW w:w="1279" w:type="pct"/>
            <w:tcBorders>
              <w:top w:val="nil"/>
              <w:left w:val="nil"/>
              <w:bottom w:val="single" w:sz="4" w:space="0" w:color="C0C0C0"/>
              <w:right w:val="single" w:sz="4" w:space="0" w:color="E0E0E0"/>
            </w:tcBorders>
            <w:noWrap/>
            <w:hideMark/>
          </w:tcPr>
          <w:p w14:paraId="1A8ED717" w14:textId="77777777" w:rsidR="00207A82" w:rsidRPr="00CE7610"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Pr>
                <w:rFonts w:ascii="Arial" w:hAnsi="Arial" w:cs="Arial"/>
                <w:color w:val="010205"/>
                <w:szCs w:val="18"/>
              </w:rPr>
              <w:t>26</w:t>
            </w:r>
          </w:p>
        </w:tc>
        <w:tc>
          <w:tcPr>
            <w:tcW w:w="1094" w:type="pct"/>
            <w:tcBorders>
              <w:top w:val="nil"/>
              <w:left w:val="nil"/>
              <w:bottom w:val="single" w:sz="4" w:space="0" w:color="C0C0C0"/>
              <w:right w:val="single" w:sz="4" w:space="0" w:color="E0E0E0"/>
            </w:tcBorders>
            <w:noWrap/>
            <w:hideMark/>
          </w:tcPr>
          <w:p w14:paraId="74DE4819" w14:textId="77777777" w:rsidR="00207A82" w:rsidRPr="00CE7610"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Pr>
                <w:rFonts w:ascii="Arial" w:hAnsi="Arial" w:cs="Arial"/>
                <w:color w:val="010205"/>
                <w:szCs w:val="18"/>
              </w:rPr>
              <w:t>74,3</w:t>
            </w:r>
          </w:p>
        </w:tc>
      </w:tr>
      <w:tr w:rsidR="00207A82" w:rsidRPr="00CE7610" w14:paraId="5E8C1066" w14:textId="77777777" w:rsidTr="00C5307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626" w:type="pct"/>
            <w:hideMark/>
          </w:tcPr>
          <w:p w14:paraId="7ECBD494" w14:textId="77777777" w:rsidR="00207A82" w:rsidRPr="00CE7610" w:rsidRDefault="00207A82" w:rsidP="00C6488C">
            <w:pPr>
              <w:rPr>
                <w:rFonts w:ascii="Verdana" w:hAnsi="Verdana" w:cs="Calibri"/>
                <w:color w:val="1C1C1C" w:themeColor="text1"/>
                <w:szCs w:val="18"/>
              </w:rPr>
            </w:pPr>
            <w:r w:rsidRPr="00CE7610">
              <w:rPr>
                <w:rFonts w:ascii="Verdana" w:hAnsi="Verdana" w:cs="Calibri"/>
                <w:color w:val="1C1C1C" w:themeColor="text1"/>
                <w:szCs w:val="18"/>
              </w:rPr>
              <w:t>Total</w:t>
            </w:r>
          </w:p>
        </w:tc>
        <w:tc>
          <w:tcPr>
            <w:tcW w:w="1279" w:type="pct"/>
            <w:tcBorders>
              <w:left w:val="nil"/>
              <w:bottom w:val="single" w:sz="4" w:space="0" w:color="152935"/>
              <w:right w:val="single" w:sz="4" w:space="0" w:color="E0E0E0"/>
            </w:tcBorders>
            <w:noWrap/>
            <w:hideMark/>
          </w:tcPr>
          <w:p w14:paraId="6CA72B4C" w14:textId="77777777" w:rsidR="00207A82" w:rsidRPr="00CE7610"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Arial" w:hAnsi="Arial" w:cs="Arial"/>
                <w:color w:val="010205"/>
                <w:szCs w:val="18"/>
              </w:rPr>
              <w:t>35</w:t>
            </w:r>
          </w:p>
        </w:tc>
        <w:tc>
          <w:tcPr>
            <w:tcW w:w="1094" w:type="pct"/>
            <w:tcBorders>
              <w:left w:val="nil"/>
              <w:bottom w:val="single" w:sz="4" w:space="0" w:color="152935"/>
              <w:right w:val="single" w:sz="4" w:space="0" w:color="E0E0E0"/>
            </w:tcBorders>
            <w:noWrap/>
            <w:hideMark/>
          </w:tcPr>
          <w:p w14:paraId="6434F446" w14:textId="77777777" w:rsidR="00207A82" w:rsidRPr="00CE7610"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Arial" w:hAnsi="Arial" w:cs="Arial"/>
                <w:color w:val="010205"/>
                <w:szCs w:val="18"/>
              </w:rPr>
              <w:t>100,0</w:t>
            </w:r>
          </w:p>
        </w:tc>
      </w:tr>
    </w:tbl>
    <w:p w14:paraId="3E5DF345" w14:textId="03E024FA" w:rsidR="00207A82" w:rsidRPr="00972322" w:rsidRDefault="00207A82" w:rsidP="00207A82">
      <w:pPr>
        <w:pStyle w:val="BodyText"/>
        <w:spacing w:before="240"/>
      </w:pPr>
      <w:r w:rsidRPr="00972322">
        <w:t xml:space="preserve">Source: Muğla YEKA Field Study Findings, </w:t>
      </w:r>
      <w:r w:rsidR="002A301B">
        <w:t>July 2024- April 2025</w:t>
      </w:r>
    </w:p>
    <w:p w14:paraId="354A6C38" w14:textId="3799D703" w:rsidR="00207A82" w:rsidRDefault="00023C7A" w:rsidP="00207A82">
      <w:pPr>
        <w:pStyle w:val="BodyText"/>
      </w:pPr>
      <w:r w:rsidRPr="00023C7A">
        <w:t xml:space="preserve">For the few </w:t>
      </w:r>
      <w:r w:rsidR="00E01B32" w:rsidRPr="00E01B32">
        <w:t>HHs</w:t>
      </w:r>
      <w:r w:rsidR="00E01B32">
        <w:t xml:space="preserve"> </w:t>
      </w:r>
      <w:r w:rsidRPr="00023C7A">
        <w:t xml:space="preserve">that still keep bees, the scale can vary but generally remains limited. As shown in </w:t>
      </w:r>
      <w:r w:rsidR="00F46037">
        <w:fldChar w:fldCharType="begin"/>
      </w:r>
      <w:r w:rsidR="00F46037">
        <w:instrText xml:space="preserve"> REF _Ref205451583 \h </w:instrText>
      </w:r>
      <w:r w:rsidR="00F46037">
        <w:fldChar w:fldCharType="separate"/>
      </w:r>
      <w:r w:rsidR="00C02294">
        <w:t xml:space="preserve">Table </w:t>
      </w:r>
      <w:r w:rsidR="00C02294">
        <w:rPr>
          <w:noProof/>
        </w:rPr>
        <w:t>6</w:t>
      </w:r>
      <w:r w:rsidR="00C02294">
        <w:noBreakHyphen/>
      </w:r>
      <w:r w:rsidR="00C02294">
        <w:rPr>
          <w:noProof/>
        </w:rPr>
        <w:t>15</w:t>
      </w:r>
      <w:r w:rsidR="00F46037">
        <w:fldChar w:fldCharType="end"/>
      </w:r>
      <w:r w:rsidRPr="00023C7A">
        <w:t xml:space="preserve">, reported numbers of beehives per </w:t>
      </w:r>
      <w:r w:rsidR="00E01B32">
        <w:t>HH</w:t>
      </w:r>
      <w:r w:rsidR="00E01B32" w:rsidRPr="00023C7A">
        <w:t xml:space="preserve"> </w:t>
      </w:r>
      <w:r w:rsidRPr="00023C7A">
        <w:t xml:space="preserve">range from 10 to 80 among the respondents. Most of these beekeepers have on the order of one or a few dozen hives. One </w:t>
      </w:r>
      <w:r w:rsidR="00E01B32">
        <w:t>HH</w:t>
      </w:r>
      <w:r w:rsidR="00E01B32" w:rsidRPr="00023C7A">
        <w:t xml:space="preserve"> </w:t>
      </w:r>
      <w:r w:rsidRPr="00023C7A">
        <w:t>had 80 hives, which is significant, but it’s unclear if these are fully active given the reduced forage in the area. By comparison, before the fires, it was not uncommon for dedicated beekeepers in the region to have hundreds of hives. The current figures reflect a fraction of former capacities</w:t>
      </w:r>
      <w:r w:rsidR="00207A82" w:rsidRPr="00B94A09">
        <w:t>.</w:t>
      </w:r>
    </w:p>
    <w:p w14:paraId="03266522" w14:textId="631F04D6" w:rsidR="00207A82" w:rsidRDefault="00207A82" w:rsidP="00207A82">
      <w:pPr>
        <w:pStyle w:val="Caption"/>
      </w:pPr>
      <w:bookmarkStart w:id="167" w:name="_Ref205451583"/>
      <w:bookmarkStart w:id="168" w:name="_Toc185177874"/>
      <w:bookmarkStart w:id="169" w:name="_Ref204024403"/>
      <w:bookmarkStart w:id="170" w:name="_Toc234243504"/>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15</w:t>
      </w:r>
      <w:r w:rsidR="000B5FEB">
        <w:fldChar w:fldCharType="end"/>
      </w:r>
      <w:bookmarkEnd w:id="167"/>
      <w:r>
        <w:t xml:space="preserve"> </w:t>
      </w:r>
      <w:r w:rsidRPr="005312C8">
        <w:t>N</w:t>
      </w:r>
      <w:r>
        <w:t>UMBER</w:t>
      </w:r>
      <w:r w:rsidRPr="005312C8">
        <w:t xml:space="preserve"> OF BEEHIVES OWNED</w:t>
      </w:r>
      <w:bookmarkEnd w:id="168"/>
      <w:bookmarkEnd w:id="169"/>
      <w:bookmarkEnd w:id="170"/>
    </w:p>
    <w:tbl>
      <w:tblPr>
        <w:tblStyle w:val="ERMTable1"/>
        <w:tblW w:w="5000" w:type="pct"/>
        <w:tblLook w:val="04A0" w:firstRow="1" w:lastRow="0" w:firstColumn="1" w:lastColumn="0" w:noHBand="0" w:noVBand="1"/>
      </w:tblPr>
      <w:tblGrid>
        <w:gridCol w:w="6650"/>
        <w:gridCol w:w="1425"/>
        <w:gridCol w:w="1423"/>
      </w:tblGrid>
      <w:tr w:rsidR="00207A82" w:rsidRPr="00B94A09" w14:paraId="302A29CF" w14:textId="77777777" w:rsidTr="00C6488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01" w:type="pct"/>
            <w:hideMark/>
          </w:tcPr>
          <w:p w14:paraId="73027315" w14:textId="77777777" w:rsidR="00207A82" w:rsidRPr="00B94A09" w:rsidRDefault="00207A82" w:rsidP="00C6488C">
            <w:pPr>
              <w:rPr>
                <w:rFonts w:ascii="Verdana" w:hAnsi="Verdana" w:cs="Calibri"/>
                <w:b/>
                <w:bCs/>
                <w:color w:val="1C1C1C" w:themeColor="text1"/>
                <w:szCs w:val="18"/>
              </w:rPr>
            </w:pPr>
            <w:r w:rsidRPr="00B94A09">
              <w:rPr>
                <w:rFonts w:ascii="Verdana" w:hAnsi="Verdana" w:cs="Calibri"/>
                <w:b/>
                <w:bCs/>
                <w:color w:val="1C1C1C" w:themeColor="text1"/>
                <w:szCs w:val="18"/>
              </w:rPr>
              <w:t>How many beehives do you have</w:t>
            </w:r>
          </w:p>
        </w:tc>
        <w:tc>
          <w:tcPr>
            <w:tcW w:w="750" w:type="pct"/>
            <w:hideMark/>
          </w:tcPr>
          <w:p w14:paraId="4005F381" w14:textId="36B810CF" w:rsidR="00207A82" w:rsidRPr="00B94A09" w:rsidRDefault="00C5307E"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Pr>
                <w:rFonts w:ascii="Verdana" w:hAnsi="Verdana" w:cs="Calibri"/>
                <w:b/>
                <w:bCs/>
                <w:color w:val="1C1C1C" w:themeColor="text1"/>
                <w:szCs w:val="18"/>
                <w:lang w:val="en-US"/>
              </w:rPr>
              <w:t>Number of PAPs</w:t>
            </w:r>
          </w:p>
        </w:tc>
        <w:tc>
          <w:tcPr>
            <w:tcW w:w="749" w:type="pct"/>
            <w:hideMark/>
          </w:tcPr>
          <w:p w14:paraId="3F5B6478" w14:textId="77777777" w:rsidR="00207A82" w:rsidRPr="00B94A09"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Arial"/>
                <w:b/>
                <w:bCs/>
                <w:color w:val="1C1C1C" w:themeColor="text1"/>
                <w:szCs w:val="18"/>
              </w:rPr>
            </w:pPr>
            <w:r w:rsidRPr="00B94A09">
              <w:rPr>
                <w:rFonts w:ascii="Verdana" w:hAnsi="Verdana" w:cs="Arial"/>
                <w:b/>
                <w:bCs/>
                <w:color w:val="1C1C1C" w:themeColor="text1"/>
                <w:szCs w:val="18"/>
              </w:rPr>
              <w:t>Percent</w:t>
            </w:r>
          </w:p>
        </w:tc>
      </w:tr>
      <w:tr w:rsidR="00207A82" w:rsidRPr="006906D4" w14:paraId="57F0002A"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tcPr>
          <w:p w14:paraId="5C92B859" w14:textId="77777777" w:rsidR="00207A82" w:rsidRPr="006906D4" w:rsidRDefault="00207A82" w:rsidP="00C6488C">
            <w:pPr>
              <w:rPr>
                <w:rFonts w:ascii="Verdana" w:hAnsi="Verdana" w:cs="Arial"/>
                <w:color w:val="1C1C1C" w:themeColor="text1"/>
                <w:szCs w:val="18"/>
              </w:rPr>
            </w:pPr>
            <w:r>
              <w:rPr>
                <w:rFonts w:ascii="Verdana" w:hAnsi="Verdana" w:cs="Arial"/>
                <w:color w:val="1C1C1C" w:themeColor="text1"/>
                <w:szCs w:val="18"/>
              </w:rPr>
              <w:t>10</w:t>
            </w:r>
          </w:p>
        </w:tc>
        <w:tc>
          <w:tcPr>
            <w:tcW w:w="0" w:type="pct"/>
            <w:tcBorders>
              <w:top w:val="single" w:sz="4" w:space="0" w:color="152935"/>
              <w:left w:val="nil"/>
              <w:bottom w:val="single" w:sz="4" w:space="0" w:color="C0C0C0"/>
              <w:right w:val="single" w:sz="4" w:space="0" w:color="E0E0E0"/>
            </w:tcBorders>
            <w:noWrap/>
          </w:tcPr>
          <w:p w14:paraId="03B7197C"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top w:val="single" w:sz="4" w:space="0" w:color="152935"/>
              <w:left w:val="nil"/>
              <w:bottom w:val="single" w:sz="4" w:space="0" w:color="C0C0C0"/>
              <w:right w:val="single" w:sz="4" w:space="0" w:color="E0E0E0"/>
            </w:tcBorders>
            <w:noWrap/>
          </w:tcPr>
          <w:p w14:paraId="225953C9"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1DEBF839"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0" w:type="pct"/>
          </w:tcPr>
          <w:p w14:paraId="2D43234D" w14:textId="77777777" w:rsidR="00207A82" w:rsidRPr="006906D4" w:rsidRDefault="00207A82" w:rsidP="00C6488C">
            <w:pPr>
              <w:rPr>
                <w:rFonts w:ascii="Verdana" w:hAnsi="Verdana" w:cs="Arial"/>
                <w:color w:val="1C1C1C" w:themeColor="text1"/>
                <w:szCs w:val="18"/>
              </w:rPr>
            </w:pPr>
            <w:r>
              <w:rPr>
                <w:rFonts w:ascii="Verdana" w:hAnsi="Verdana" w:cs="Arial"/>
                <w:color w:val="1C1C1C" w:themeColor="text1"/>
                <w:szCs w:val="18"/>
              </w:rPr>
              <w:t>15</w:t>
            </w:r>
          </w:p>
        </w:tc>
        <w:tc>
          <w:tcPr>
            <w:tcW w:w="0" w:type="pct"/>
            <w:tcBorders>
              <w:top w:val="nil"/>
              <w:left w:val="nil"/>
              <w:bottom w:val="single" w:sz="4" w:space="0" w:color="C0C0C0"/>
              <w:right w:val="single" w:sz="4" w:space="0" w:color="E0E0E0"/>
            </w:tcBorders>
            <w:noWrap/>
          </w:tcPr>
          <w:p w14:paraId="03AE04DD"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top w:val="nil"/>
              <w:left w:val="nil"/>
              <w:bottom w:val="single" w:sz="4" w:space="0" w:color="C0C0C0"/>
              <w:right w:val="single" w:sz="4" w:space="0" w:color="E0E0E0"/>
            </w:tcBorders>
            <w:noWrap/>
          </w:tcPr>
          <w:p w14:paraId="45FD3520"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4CECC4C4"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009E7642"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20</w:t>
            </w:r>
          </w:p>
        </w:tc>
        <w:tc>
          <w:tcPr>
            <w:tcW w:w="0" w:type="pct"/>
            <w:tcBorders>
              <w:left w:val="nil"/>
              <w:bottom w:val="single" w:sz="4" w:space="0" w:color="C0C0C0"/>
              <w:right w:val="single" w:sz="4" w:space="0" w:color="E0E0E0"/>
            </w:tcBorders>
            <w:noWrap/>
            <w:hideMark/>
          </w:tcPr>
          <w:p w14:paraId="5A2B6365"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w:t>
            </w:r>
          </w:p>
        </w:tc>
        <w:tc>
          <w:tcPr>
            <w:tcW w:w="0" w:type="pct"/>
            <w:tcBorders>
              <w:left w:val="nil"/>
              <w:bottom w:val="single" w:sz="4" w:space="0" w:color="C0C0C0"/>
              <w:right w:val="single" w:sz="4" w:space="0" w:color="E0E0E0"/>
            </w:tcBorders>
            <w:noWrap/>
            <w:hideMark/>
          </w:tcPr>
          <w:p w14:paraId="4D90F3FB"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5,7</w:t>
            </w:r>
          </w:p>
        </w:tc>
      </w:tr>
      <w:tr w:rsidR="00207A82" w:rsidRPr="006906D4" w14:paraId="565B92CE"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32457237"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lastRenderedPageBreak/>
              <w:t>50</w:t>
            </w:r>
          </w:p>
        </w:tc>
        <w:tc>
          <w:tcPr>
            <w:tcW w:w="0" w:type="pct"/>
            <w:tcBorders>
              <w:top w:val="nil"/>
              <w:left w:val="nil"/>
              <w:bottom w:val="single" w:sz="4" w:space="0" w:color="C0C0C0"/>
              <w:right w:val="single" w:sz="4" w:space="0" w:color="E0E0E0"/>
            </w:tcBorders>
            <w:noWrap/>
            <w:hideMark/>
          </w:tcPr>
          <w:p w14:paraId="2D3B67BF"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top w:val="nil"/>
              <w:left w:val="nil"/>
              <w:bottom w:val="single" w:sz="4" w:space="0" w:color="C0C0C0"/>
              <w:right w:val="single" w:sz="4" w:space="0" w:color="E0E0E0"/>
            </w:tcBorders>
            <w:noWrap/>
            <w:hideMark/>
          </w:tcPr>
          <w:p w14:paraId="5B07D3F7"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6A022000"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121BCE24"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70</w:t>
            </w:r>
          </w:p>
        </w:tc>
        <w:tc>
          <w:tcPr>
            <w:tcW w:w="0" w:type="pct"/>
            <w:tcBorders>
              <w:left w:val="nil"/>
              <w:bottom w:val="single" w:sz="4" w:space="0" w:color="C0C0C0"/>
              <w:right w:val="single" w:sz="4" w:space="0" w:color="E0E0E0"/>
            </w:tcBorders>
            <w:noWrap/>
            <w:hideMark/>
          </w:tcPr>
          <w:p w14:paraId="4FC004BB"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left w:val="nil"/>
              <w:bottom w:val="single" w:sz="4" w:space="0" w:color="C0C0C0"/>
              <w:right w:val="single" w:sz="4" w:space="0" w:color="E0E0E0"/>
            </w:tcBorders>
            <w:noWrap/>
            <w:hideMark/>
          </w:tcPr>
          <w:p w14:paraId="148268FB"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4F2BC1B4"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0" w:type="pct"/>
            <w:hideMark/>
          </w:tcPr>
          <w:p w14:paraId="6E929064"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80</w:t>
            </w:r>
          </w:p>
        </w:tc>
        <w:tc>
          <w:tcPr>
            <w:tcW w:w="0" w:type="pct"/>
            <w:tcBorders>
              <w:top w:val="nil"/>
              <w:left w:val="nil"/>
              <w:bottom w:val="single" w:sz="4" w:space="0" w:color="C0C0C0"/>
              <w:right w:val="single" w:sz="4" w:space="0" w:color="E0E0E0"/>
            </w:tcBorders>
            <w:noWrap/>
            <w:hideMark/>
          </w:tcPr>
          <w:p w14:paraId="07BA37DB"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1</w:t>
            </w:r>
          </w:p>
        </w:tc>
        <w:tc>
          <w:tcPr>
            <w:tcW w:w="0" w:type="pct"/>
            <w:tcBorders>
              <w:top w:val="nil"/>
              <w:left w:val="nil"/>
              <w:bottom w:val="single" w:sz="4" w:space="0" w:color="C0C0C0"/>
              <w:right w:val="single" w:sz="4" w:space="0" w:color="E0E0E0"/>
            </w:tcBorders>
            <w:noWrap/>
            <w:hideMark/>
          </w:tcPr>
          <w:p w14:paraId="0DFD72DA"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Arial"/>
                <w:color w:val="1C1C1C" w:themeColor="text1"/>
                <w:szCs w:val="18"/>
              </w:rPr>
            </w:pPr>
            <w:r>
              <w:rPr>
                <w:rFonts w:ascii="Arial" w:hAnsi="Arial" w:cs="Arial"/>
                <w:color w:val="010205"/>
                <w:szCs w:val="18"/>
              </w:rPr>
              <w:t>2,9</w:t>
            </w:r>
          </w:p>
        </w:tc>
      </w:tr>
      <w:tr w:rsidR="00207A82" w:rsidRPr="006906D4" w14:paraId="03E219CF" w14:textId="77777777" w:rsidTr="00C6488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01" w:type="pct"/>
            <w:hideMark/>
          </w:tcPr>
          <w:p w14:paraId="5CB2EC2F" w14:textId="77777777" w:rsidR="00207A82" w:rsidRPr="006906D4" w:rsidRDefault="00207A82" w:rsidP="00C6488C">
            <w:pPr>
              <w:rPr>
                <w:rFonts w:ascii="Verdana" w:hAnsi="Verdana" w:cs="Arial"/>
                <w:color w:val="1C1C1C" w:themeColor="text1"/>
                <w:szCs w:val="18"/>
              </w:rPr>
            </w:pPr>
            <w:r w:rsidRPr="006906D4">
              <w:rPr>
                <w:rFonts w:ascii="Verdana" w:hAnsi="Verdana" w:cs="Arial"/>
                <w:color w:val="1C1C1C" w:themeColor="text1"/>
                <w:szCs w:val="18"/>
              </w:rPr>
              <w:t>Not engaged</w:t>
            </w:r>
          </w:p>
        </w:tc>
        <w:tc>
          <w:tcPr>
            <w:tcW w:w="750" w:type="pct"/>
            <w:noWrap/>
            <w:hideMark/>
          </w:tcPr>
          <w:p w14:paraId="571BA017"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27</w:t>
            </w:r>
          </w:p>
        </w:tc>
        <w:tc>
          <w:tcPr>
            <w:tcW w:w="749" w:type="pct"/>
            <w:noWrap/>
            <w:hideMark/>
          </w:tcPr>
          <w:p w14:paraId="59D9641A" w14:textId="77777777" w:rsidR="00207A82" w:rsidRPr="006906D4"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Arial"/>
                <w:color w:val="1C1C1C" w:themeColor="text1"/>
                <w:szCs w:val="18"/>
              </w:rPr>
            </w:pPr>
            <w:r>
              <w:rPr>
                <w:rFonts w:ascii="Verdana" w:hAnsi="Verdana" w:cs="Arial"/>
                <w:color w:val="1C1C1C" w:themeColor="text1"/>
                <w:szCs w:val="18"/>
              </w:rPr>
              <w:t>77.1</w:t>
            </w:r>
          </w:p>
        </w:tc>
      </w:tr>
      <w:tr w:rsidR="00207A82" w:rsidRPr="006906D4" w14:paraId="67F19D65" w14:textId="77777777" w:rsidTr="00C6488C">
        <w:trPr>
          <w:trHeight w:val="340"/>
        </w:trPr>
        <w:tc>
          <w:tcPr>
            <w:cnfStyle w:val="001000000000" w:firstRow="0" w:lastRow="0" w:firstColumn="1" w:lastColumn="0" w:oddVBand="0" w:evenVBand="0" w:oddHBand="0" w:evenHBand="0" w:firstRowFirstColumn="0" w:firstRowLastColumn="0" w:lastRowFirstColumn="0" w:lastRowLastColumn="0"/>
            <w:tcW w:w="3501" w:type="pct"/>
            <w:hideMark/>
          </w:tcPr>
          <w:p w14:paraId="1404BDF1" w14:textId="77777777" w:rsidR="00207A82" w:rsidRPr="006906D4" w:rsidRDefault="00207A82" w:rsidP="00C6488C">
            <w:pPr>
              <w:rPr>
                <w:rFonts w:ascii="Verdana" w:hAnsi="Verdana" w:cs="Calibri"/>
                <w:color w:val="1C1C1C" w:themeColor="text1"/>
                <w:szCs w:val="18"/>
              </w:rPr>
            </w:pPr>
            <w:r w:rsidRPr="006906D4">
              <w:rPr>
                <w:rFonts w:ascii="Verdana" w:hAnsi="Verdana" w:cs="Calibri"/>
                <w:color w:val="1C1C1C" w:themeColor="text1"/>
                <w:szCs w:val="18"/>
                <w:lang w:val="en-US"/>
              </w:rPr>
              <w:t>Total</w:t>
            </w:r>
          </w:p>
        </w:tc>
        <w:tc>
          <w:tcPr>
            <w:tcW w:w="750" w:type="pct"/>
            <w:noWrap/>
            <w:hideMark/>
          </w:tcPr>
          <w:p w14:paraId="14F792AE"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lang w:val="en-US"/>
              </w:rPr>
              <w:t>35</w:t>
            </w:r>
          </w:p>
        </w:tc>
        <w:tc>
          <w:tcPr>
            <w:tcW w:w="749" w:type="pct"/>
            <w:noWrap/>
            <w:hideMark/>
          </w:tcPr>
          <w:p w14:paraId="78C2E5AA" w14:textId="77777777" w:rsidR="00207A82" w:rsidRPr="006906D4"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sidRPr="006906D4">
              <w:rPr>
                <w:rFonts w:ascii="Verdana" w:hAnsi="Verdana" w:cs="Calibri"/>
                <w:color w:val="1C1C1C" w:themeColor="text1"/>
                <w:szCs w:val="18"/>
                <w:lang w:val="en-US"/>
              </w:rPr>
              <w:t>100</w:t>
            </w:r>
            <w:r>
              <w:rPr>
                <w:rFonts w:ascii="Verdana" w:hAnsi="Verdana" w:cs="Calibri"/>
                <w:color w:val="1C1C1C" w:themeColor="text1"/>
                <w:szCs w:val="18"/>
                <w:lang w:val="en-US"/>
              </w:rPr>
              <w:t>.</w:t>
            </w:r>
            <w:r w:rsidRPr="006906D4">
              <w:rPr>
                <w:rFonts w:ascii="Verdana" w:hAnsi="Verdana" w:cs="Calibri"/>
                <w:color w:val="1C1C1C" w:themeColor="text1"/>
                <w:szCs w:val="18"/>
                <w:lang w:val="en-US"/>
              </w:rPr>
              <w:t>0</w:t>
            </w:r>
          </w:p>
        </w:tc>
      </w:tr>
    </w:tbl>
    <w:p w14:paraId="3B302873" w14:textId="727FAE01" w:rsidR="00207A82" w:rsidRDefault="00207A82" w:rsidP="00207A82">
      <w:pPr>
        <w:pStyle w:val="BodyText"/>
        <w:spacing w:before="240"/>
      </w:pPr>
      <w:r w:rsidRPr="00972322">
        <w:t xml:space="preserve">Source: Muğla YEKA Field Study Findings, </w:t>
      </w:r>
      <w:r w:rsidR="002A301B">
        <w:t>July 2024- April 2025</w:t>
      </w:r>
    </w:p>
    <w:p w14:paraId="3A0AF6ED" w14:textId="77777777" w:rsidR="00023C7A" w:rsidRDefault="00023C7A" w:rsidP="00023C7A">
      <w:pPr>
        <w:pStyle w:val="BodyText"/>
      </w:pPr>
      <w:r>
        <w:t>Beekeeping in the area is closely tied to the forest lands. Survey responses and consultations indicated that people place their hives in several key locations:</w:t>
      </w:r>
    </w:p>
    <w:p w14:paraId="51AFBA70" w14:textId="6DE69CF7" w:rsidR="00023C7A" w:rsidRDefault="00023C7A" w:rsidP="00C5307E">
      <w:pPr>
        <w:pStyle w:val="ListBullet"/>
      </w:pPr>
      <w:r w:rsidRPr="00023C7A">
        <w:rPr>
          <w:b/>
          <w:bCs/>
        </w:rPr>
        <w:t xml:space="preserve">Within the </w:t>
      </w:r>
      <w:r w:rsidR="00E01B32">
        <w:rPr>
          <w:b/>
          <w:bCs/>
        </w:rPr>
        <w:t>settlement</w:t>
      </w:r>
      <w:r w:rsidR="00E01B32">
        <w:t xml:space="preserve"> </w:t>
      </w:r>
      <w:r>
        <w:t xml:space="preserve">– some keep hives in their yards or nearby plots in the </w:t>
      </w:r>
      <w:r w:rsidR="00E01B32">
        <w:t xml:space="preserve">settlement </w:t>
      </w:r>
      <w:r>
        <w:t>itself.</w:t>
      </w:r>
    </w:p>
    <w:p w14:paraId="5D903A72" w14:textId="77777777" w:rsidR="00023C7A" w:rsidRDefault="00023C7A" w:rsidP="00C5307E">
      <w:pPr>
        <w:pStyle w:val="ListBullet"/>
      </w:pPr>
      <w:r w:rsidRPr="00023C7A">
        <w:rPr>
          <w:b/>
          <w:bCs/>
        </w:rPr>
        <w:t>On Gökpınar Mountain</w:t>
      </w:r>
      <w:r>
        <w:t xml:space="preserve"> – this is a highland area mentioned as a site for placing beehives, likely due to presence of floral resources or pine stands that survived.</w:t>
      </w:r>
    </w:p>
    <w:p w14:paraId="011F0681" w14:textId="77777777" w:rsidR="00023C7A" w:rsidRDefault="00023C7A" w:rsidP="00C5307E">
      <w:pPr>
        <w:pStyle w:val="ListBullet"/>
      </w:pPr>
      <w:r w:rsidRPr="00023C7A">
        <w:rPr>
          <w:b/>
          <w:bCs/>
        </w:rPr>
        <w:t>Areas to be expropriated or where the project is planned</w:t>
      </w:r>
      <w:r>
        <w:t xml:space="preserve"> – a few respondents noted that they currently have beekeeping activities in locations that overlap with the project’s land needs.</w:t>
      </w:r>
    </w:p>
    <w:p w14:paraId="47430DB4" w14:textId="506AB34E" w:rsidR="00207A82" w:rsidRDefault="00F46037" w:rsidP="00023C7A">
      <w:pPr>
        <w:pStyle w:val="BodyText"/>
      </w:pPr>
      <w:r>
        <w:fldChar w:fldCharType="begin"/>
      </w:r>
      <w:r>
        <w:instrText xml:space="preserve"> REF _Ref205451594 \h </w:instrText>
      </w:r>
      <w:r>
        <w:fldChar w:fldCharType="separate"/>
      </w:r>
      <w:r w:rsidR="00C02294">
        <w:t xml:space="preserve">Table </w:t>
      </w:r>
      <w:r w:rsidR="00C02294">
        <w:rPr>
          <w:noProof/>
        </w:rPr>
        <w:t>6</w:t>
      </w:r>
      <w:r w:rsidR="00C02294">
        <w:noBreakHyphen/>
      </w:r>
      <w:r w:rsidR="00C02294">
        <w:rPr>
          <w:noProof/>
        </w:rPr>
        <w:t>16</w:t>
      </w:r>
      <w:r>
        <w:fldChar w:fldCharType="end"/>
      </w:r>
      <w:r w:rsidR="006C2CF4">
        <w:t xml:space="preserve"> </w:t>
      </w:r>
      <w:r w:rsidR="00023C7A">
        <w:t xml:space="preserve">shows the distribution of where beekeeping is carried out. It can be seen that 14.3% say they keep bees inside the </w:t>
      </w:r>
      <w:r w:rsidR="006C2CF4">
        <w:t>settlement</w:t>
      </w:r>
      <w:r w:rsidR="00023C7A">
        <w:t xml:space="preserve">, and smaller percentages (2.9% each) mention Gökpınar Mountain, the </w:t>
      </w:r>
      <w:r w:rsidR="006C2CF4">
        <w:t xml:space="preserve">Project </w:t>
      </w:r>
      <w:r w:rsidR="00023C7A">
        <w:t xml:space="preserve">site, or the specific parcels to be acquired for the </w:t>
      </w:r>
      <w:r w:rsidR="006C2CF4">
        <w:t>Project</w:t>
      </w:r>
      <w:r w:rsidR="00023C7A">
        <w:t>. The majority (77.1%) did not engage in beekeeping, as noted earlier</w:t>
      </w:r>
      <w:r w:rsidR="00207A82" w:rsidRPr="00663A02">
        <w:t>.</w:t>
      </w:r>
    </w:p>
    <w:p w14:paraId="727195BE" w14:textId="7494511C" w:rsidR="00207A82" w:rsidRDefault="00207A82" w:rsidP="00207A82">
      <w:pPr>
        <w:pStyle w:val="Caption"/>
      </w:pPr>
      <w:bookmarkStart w:id="171" w:name="_Ref205451594"/>
      <w:bookmarkStart w:id="172" w:name="_Toc185177875"/>
      <w:bookmarkStart w:id="173" w:name="_Ref204024474"/>
      <w:bookmarkStart w:id="174" w:name="_Toc234243505"/>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16</w:t>
      </w:r>
      <w:r w:rsidR="000B5FEB">
        <w:fldChar w:fldCharType="end"/>
      </w:r>
      <w:bookmarkEnd w:id="171"/>
      <w:r>
        <w:t xml:space="preserve"> </w:t>
      </w:r>
      <w:r w:rsidR="00F46037">
        <w:t>B</w:t>
      </w:r>
      <w:r w:rsidRPr="00B52FC0">
        <w:t xml:space="preserve">eekeeping </w:t>
      </w:r>
      <w:r>
        <w:t>activities</w:t>
      </w:r>
      <w:bookmarkEnd w:id="172"/>
      <w:bookmarkEnd w:id="173"/>
      <w:bookmarkEnd w:id="174"/>
    </w:p>
    <w:tbl>
      <w:tblPr>
        <w:tblStyle w:val="ERMTable1"/>
        <w:tblW w:w="5000" w:type="pct"/>
        <w:tblLook w:val="04A0" w:firstRow="1" w:lastRow="0" w:firstColumn="1" w:lastColumn="0" w:noHBand="0" w:noVBand="1"/>
      </w:tblPr>
      <w:tblGrid>
        <w:gridCol w:w="5775"/>
        <w:gridCol w:w="2234"/>
        <w:gridCol w:w="1489"/>
      </w:tblGrid>
      <w:tr w:rsidR="00207A82" w:rsidRPr="00972322" w14:paraId="2364C99F" w14:textId="77777777" w:rsidTr="00C5307E">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3039" w:type="pct"/>
            <w:noWrap/>
            <w:hideMark/>
          </w:tcPr>
          <w:p w14:paraId="0A8A94AF" w14:textId="77777777" w:rsidR="00207A82" w:rsidRPr="00972322" w:rsidRDefault="00207A82" w:rsidP="00C6488C">
            <w:pPr>
              <w:rPr>
                <w:rFonts w:ascii="Verdana" w:hAnsi="Verdana" w:cs="Calibri"/>
                <w:b/>
                <w:bCs/>
                <w:color w:val="1C1C1C" w:themeColor="text1"/>
                <w:szCs w:val="18"/>
              </w:rPr>
            </w:pPr>
            <w:r w:rsidRPr="00972322">
              <w:rPr>
                <w:rFonts w:ascii="Verdana" w:hAnsi="Verdana" w:cs="Calibri"/>
                <w:b/>
                <w:bCs/>
                <w:color w:val="1C1C1C" w:themeColor="text1"/>
                <w:szCs w:val="18"/>
              </w:rPr>
              <w:t>Where beekeeping is carried out</w:t>
            </w:r>
          </w:p>
        </w:tc>
        <w:tc>
          <w:tcPr>
            <w:tcW w:w="1176" w:type="pct"/>
            <w:hideMark/>
          </w:tcPr>
          <w:p w14:paraId="0176BE64" w14:textId="7D6526F5" w:rsidR="00207A82" w:rsidRPr="00972322" w:rsidRDefault="00C5307E"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rPr>
            </w:pPr>
            <w:r>
              <w:rPr>
                <w:rFonts w:ascii="Verdana" w:hAnsi="Verdana" w:cs="Calibri"/>
                <w:b/>
                <w:bCs/>
                <w:color w:val="1C1C1C" w:themeColor="text1"/>
                <w:szCs w:val="18"/>
                <w:lang w:val="en-US"/>
              </w:rPr>
              <w:t>Number of PAPs</w:t>
            </w:r>
          </w:p>
        </w:tc>
        <w:tc>
          <w:tcPr>
            <w:tcW w:w="784" w:type="pct"/>
            <w:hideMark/>
          </w:tcPr>
          <w:p w14:paraId="4372BA60" w14:textId="77777777" w:rsidR="00207A82" w:rsidRPr="00972322"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rPr>
            </w:pPr>
            <w:r w:rsidRPr="00972322">
              <w:rPr>
                <w:rFonts w:ascii="Verdana" w:hAnsi="Verdana" w:cs="Calibri"/>
                <w:b/>
                <w:bCs/>
                <w:color w:val="1C1C1C" w:themeColor="text1"/>
                <w:szCs w:val="18"/>
              </w:rPr>
              <w:t>Percent</w:t>
            </w:r>
          </w:p>
        </w:tc>
      </w:tr>
      <w:tr w:rsidR="00207A82" w:rsidRPr="00663A02" w14:paraId="250F6D09" w14:textId="77777777" w:rsidTr="00C5307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039" w:type="pct"/>
            <w:hideMark/>
          </w:tcPr>
          <w:p w14:paraId="6C97A868" w14:textId="77777777" w:rsidR="00207A82" w:rsidRPr="00663A02" w:rsidRDefault="00207A82" w:rsidP="00C6488C">
            <w:pPr>
              <w:rPr>
                <w:rFonts w:ascii="Verdana" w:hAnsi="Verdana" w:cs="Calibri"/>
                <w:color w:val="1C1C1C" w:themeColor="text1"/>
                <w:szCs w:val="18"/>
              </w:rPr>
            </w:pPr>
            <w:r>
              <w:rPr>
                <w:rFonts w:ascii="Verdana" w:hAnsi="Verdana" w:cs="Calibri"/>
                <w:color w:val="1C1C1C" w:themeColor="text1"/>
                <w:szCs w:val="18"/>
              </w:rPr>
              <w:t>Not engaged</w:t>
            </w:r>
          </w:p>
        </w:tc>
        <w:tc>
          <w:tcPr>
            <w:tcW w:w="1176" w:type="pct"/>
            <w:noWrap/>
            <w:hideMark/>
          </w:tcPr>
          <w:p w14:paraId="1124A135" w14:textId="77777777" w:rsidR="00207A82" w:rsidRPr="00663A0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27</w:t>
            </w:r>
          </w:p>
        </w:tc>
        <w:tc>
          <w:tcPr>
            <w:tcW w:w="784" w:type="pct"/>
            <w:noWrap/>
            <w:hideMark/>
          </w:tcPr>
          <w:p w14:paraId="454938A8" w14:textId="77777777" w:rsidR="00207A82" w:rsidRPr="00663A0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77.1</w:t>
            </w:r>
          </w:p>
        </w:tc>
      </w:tr>
      <w:tr w:rsidR="00207A82" w:rsidRPr="00663A02" w14:paraId="292B7C80" w14:textId="77777777" w:rsidTr="00C5307E">
        <w:trPr>
          <w:trHeight w:val="420"/>
        </w:trPr>
        <w:tc>
          <w:tcPr>
            <w:cnfStyle w:val="001000000000" w:firstRow="0" w:lastRow="0" w:firstColumn="1" w:lastColumn="0" w:oddVBand="0" w:evenVBand="0" w:oddHBand="0" w:evenHBand="0" w:firstRowFirstColumn="0" w:firstRowLastColumn="0" w:lastRowFirstColumn="0" w:lastRowLastColumn="0"/>
            <w:tcW w:w="3039" w:type="pct"/>
            <w:hideMark/>
          </w:tcPr>
          <w:p w14:paraId="5BD6AA3D" w14:textId="77777777" w:rsidR="00207A82" w:rsidRPr="00663A02" w:rsidRDefault="00207A82" w:rsidP="00C6488C">
            <w:pPr>
              <w:rPr>
                <w:rFonts w:ascii="Verdana" w:hAnsi="Verdana" w:cs="Calibri"/>
                <w:color w:val="1C1C1C" w:themeColor="text1"/>
                <w:szCs w:val="18"/>
              </w:rPr>
            </w:pPr>
            <w:r w:rsidRPr="00663A02">
              <w:rPr>
                <w:rFonts w:ascii="Verdana" w:hAnsi="Verdana" w:cs="Calibri"/>
                <w:color w:val="1C1C1C" w:themeColor="text1"/>
                <w:szCs w:val="18"/>
              </w:rPr>
              <w:t>Gökpınar Mountain</w:t>
            </w:r>
          </w:p>
        </w:tc>
        <w:tc>
          <w:tcPr>
            <w:tcW w:w="1176" w:type="pct"/>
            <w:noWrap/>
            <w:hideMark/>
          </w:tcPr>
          <w:p w14:paraId="554DDA4C" w14:textId="77777777" w:rsidR="00207A82" w:rsidRPr="00663A0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sidRPr="00663A02">
              <w:rPr>
                <w:rFonts w:ascii="Verdana" w:hAnsi="Verdana" w:cs="Calibri"/>
                <w:color w:val="1C1C1C" w:themeColor="text1"/>
                <w:szCs w:val="18"/>
              </w:rPr>
              <w:t>1</w:t>
            </w:r>
          </w:p>
        </w:tc>
        <w:tc>
          <w:tcPr>
            <w:tcW w:w="784" w:type="pct"/>
            <w:noWrap/>
            <w:hideMark/>
          </w:tcPr>
          <w:p w14:paraId="26BC8448" w14:textId="77777777" w:rsidR="00207A82" w:rsidRPr="00663A0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2.9</w:t>
            </w:r>
          </w:p>
        </w:tc>
      </w:tr>
      <w:tr w:rsidR="00207A82" w:rsidRPr="00663A02" w14:paraId="2DDE3E76" w14:textId="77777777" w:rsidTr="00C5307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039" w:type="pct"/>
            <w:hideMark/>
          </w:tcPr>
          <w:p w14:paraId="0453F2C6" w14:textId="5774F5E7" w:rsidR="00207A82" w:rsidRPr="00663A02" w:rsidRDefault="00207A82" w:rsidP="00C6488C">
            <w:pPr>
              <w:rPr>
                <w:rFonts w:ascii="Verdana" w:hAnsi="Verdana" w:cs="Calibri"/>
                <w:color w:val="1C1C1C" w:themeColor="text1"/>
                <w:szCs w:val="18"/>
              </w:rPr>
            </w:pPr>
            <w:r w:rsidRPr="00663A02">
              <w:rPr>
                <w:rFonts w:ascii="Verdana" w:hAnsi="Verdana" w:cs="Calibri"/>
                <w:color w:val="1C1C1C" w:themeColor="text1"/>
                <w:szCs w:val="18"/>
              </w:rPr>
              <w:t xml:space="preserve">Inside the </w:t>
            </w:r>
            <w:r w:rsidR="006C2CF4">
              <w:rPr>
                <w:rFonts w:ascii="Verdana" w:hAnsi="Verdana" w:cs="Calibri"/>
                <w:color w:val="1C1C1C" w:themeColor="text1"/>
                <w:szCs w:val="18"/>
              </w:rPr>
              <w:t>neihborhood</w:t>
            </w:r>
          </w:p>
        </w:tc>
        <w:tc>
          <w:tcPr>
            <w:tcW w:w="1176" w:type="pct"/>
            <w:noWrap/>
            <w:hideMark/>
          </w:tcPr>
          <w:p w14:paraId="23955938" w14:textId="77777777" w:rsidR="00207A82" w:rsidRPr="00663A0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5</w:t>
            </w:r>
          </w:p>
        </w:tc>
        <w:tc>
          <w:tcPr>
            <w:tcW w:w="784" w:type="pct"/>
            <w:noWrap/>
            <w:hideMark/>
          </w:tcPr>
          <w:p w14:paraId="338C712B" w14:textId="77777777" w:rsidR="00207A82" w:rsidRPr="00663A0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14.3</w:t>
            </w:r>
          </w:p>
        </w:tc>
      </w:tr>
      <w:tr w:rsidR="00207A82" w:rsidRPr="00663A02" w14:paraId="662E13FE" w14:textId="77777777" w:rsidTr="00C5307E">
        <w:trPr>
          <w:trHeight w:val="567"/>
        </w:trPr>
        <w:tc>
          <w:tcPr>
            <w:cnfStyle w:val="001000000000" w:firstRow="0" w:lastRow="0" w:firstColumn="1" w:lastColumn="0" w:oddVBand="0" w:evenVBand="0" w:oddHBand="0" w:evenHBand="0" w:firstRowFirstColumn="0" w:firstRowLastColumn="0" w:lastRowFirstColumn="0" w:lastRowLastColumn="0"/>
            <w:tcW w:w="3039" w:type="pct"/>
            <w:hideMark/>
          </w:tcPr>
          <w:p w14:paraId="420F056A" w14:textId="3D0A80DA" w:rsidR="00207A82" w:rsidRPr="00663A02" w:rsidRDefault="00207A82" w:rsidP="00C6488C">
            <w:pPr>
              <w:rPr>
                <w:rFonts w:ascii="Verdana" w:hAnsi="Verdana" w:cs="Calibri"/>
                <w:color w:val="1C1C1C" w:themeColor="text1"/>
                <w:szCs w:val="18"/>
              </w:rPr>
            </w:pPr>
            <w:r w:rsidRPr="00663A02">
              <w:rPr>
                <w:rFonts w:ascii="Verdana" w:hAnsi="Verdana" w:cs="Calibri"/>
                <w:color w:val="1C1C1C" w:themeColor="text1"/>
                <w:szCs w:val="18"/>
              </w:rPr>
              <w:t xml:space="preserve">It is carried out in areas that will be expropriated in the </w:t>
            </w:r>
            <w:r w:rsidR="006C2CF4">
              <w:rPr>
                <w:rFonts w:ascii="Verdana" w:hAnsi="Verdana" w:cs="Calibri"/>
                <w:color w:val="1C1C1C" w:themeColor="text1"/>
                <w:szCs w:val="18"/>
              </w:rPr>
              <w:t>neihborhood</w:t>
            </w:r>
            <w:r w:rsidRPr="00663A02">
              <w:rPr>
                <w:rFonts w:ascii="Verdana" w:hAnsi="Verdana" w:cs="Calibri"/>
                <w:color w:val="1C1C1C" w:themeColor="text1"/>
                <w:szCs w:val="18"/>
              </w:rPr>
              <w:t>.</w:t>
            </w:r>
          </w:p>
        </w:tc>
        <w:tc>
          <w:tcPr>
            <w:tcW w:w="1176" w:type="pct"/>
            <w:noWrap/>
            <w:hideMark/>
          </w:tcPr>
          <w:p w14:paraId="554F9776" w14:textId="77777777" w:rsidR="00207A82" w:rsidRPr="00663A0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sidRPr="00663A02">
              <w:rPr>
                <w:rFonts w:ascii="Verdana" w:hAnsi="Verdana" w:cs="Calibri"/>
                <w:color w:val="1C1C1C" w:themeColor="text1"/>
                <w:szCs w:val="18"/>
              </w:rPr>
              <w:t>1</w:t>
            </w:r>
          </w:p>
        </w:tc>
        <w:tc>
          <w:tcPr>
            <w:tcW w:w="784" w:type="pct"/>
            <w:noWrap/>
            <w:hideMark/>
          </w:tcPr>
          <w:p w14:paraId="69726F8B" w14:textId="77777777" w:rsidR="00207A82" w:rsidRPr="00663A0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2.9</w:t>
            </w:r>
          </w:p>
        </w:tc>
      </w:tr>
      <w:tr w:rsidR="00207A82" w:rsidRPr="00663A02" w14:paraId="669E7ADD" w14:textId="77777777" w:rsidTr="00C5307E">
        <w:trPr>
          <w:cnfStyle w:val="000000100000" w:firstRow="0" w:lastRow="0" w:firstColumn="0" w:lastColumn="0" w:oddVBand="0" w:evenVBand="0" w:oddHBand="1" w:evenHBand="0" w:firstRowFirstColumn="0" w:firstRowLastColumn="0" w:lastRowFirstColumn="0" w:lastRowLastColumn="0"/>
          <w:trHeight w:val="577"/>
        </w:trPr>
        <w:tc>
          <w:tcPr>
            <w:cnfStyle w:val="001000000000" w:firstRow="0" w:lastRow="0" w:firstColumn="1" w:lastColumn="0" w:oddVBand="0" w:evenVBand="0" w:oddHBand="0" w:evenHBand="0" w:firstRowFirstColumn="0" w:firstRowLastColumn="0" w:lastRowFirstColumn="0" w:lastRowLastColumn="0"/>
            <w:tcW w:w="3039" w:type="pct"/>
            <w:hideMark/>
          </w:tcPr>
          <w:p w14:paraId="10C1D1B7" w14:textId="56FDEE2E" w:rsidR="00207A82" w:rsidRPr="00663A02" w:rsidRDefault="00207A82" w:rsidP="00C6488C">
            <w:pPr>
              <w:rPr>
                <w:rFonts w:ascii="Verdana" w:hAnsi="Verdana" w:cs="Calibri"/>
                <w:color w:val="1C1C1C" w:themeColor="text1"/>
                <w:szCs w:val="18"/>
              </w:rPr>
            </w:pPr>
            <w:r w:rsidRPr="00663A02">
              <w:rPr>
                <w:rFonts w:ascii="Verdana" w:hAnsi="Verdana" w:cs="Calibri"/>
                <w:color w:val="1C1C1C" w:themeColor="text1"/>
                <w:szCs w:val="18"/>
              </w:rPr>
              <w:t xml:space="preserve">In areas where there is a project in the </w:t>
            </w:r>
            <w:r w:rsidR="006C2CF4" w:rsidRPr="006C2CF4">
              <w:rPr>
                <w:rFonts w:ascii="Verdana" w:hAnsi="Verdana" w:cs="Calibri"/>
                <w:color w:val="1C1C1C" w:themeColor="text1"/>
                <w:szCs w:val="18"/>
              </w:rPr>
              <w:t>neihborhood</w:t>
            </w:r>
          </w:p>
        </w:tc>
        <w:tc>
          <w:tcPr>
            <w:tcW w:w="1176" w:type="pct"/>
            <w:noWrap/>
            <w:hideMark/>
          </w:tcPr>
          <w:p w14:paraId="7697162B" w14:textId="77777777" w:rsidR="00207A82" w:rsidRPr="00663A0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sidRPr="00663A02">
              <w:rPr>
                <w:rFonts w:ascii="Verdana" w:hAnsi="Verdana" w:cs="Calibri"/>
                <w:color w:val="1C1C1C" w:themeColor="text1"/>
                <w:szCs w:val="18"/>
              </w:rPr>
              <w:t>1</w:t>
            </w:r>
          </w:p>
        </w:tc>
        <w:tc>
          <w:tcPr>
            <w:tcW w:w="784" w:type="pct"/>
            <w:noWrap/>
            <w:hideMark/>
          </w:tcPr>
          <w:p w14:paraId="1D3A74C5" w14:textId="77777777" w:rsidR="00207A82" w:rsidRPr="00663A02"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2.9</w:t>
            </w:r>
          </w:p>
        </w:tc>
      </w:tr>
      <w:tr w:rsidR="00207A82" w:rsidRPr="00663A02" w14:paraId="1BFC868B" w14:textId="77777777" w:rsidTr="00C5307E">
        <w:trPr>
          <w:trHeight w:val="420"/>
        </w:trPr>
        <w:tc>
          <w:tcPr>
            <w:cnfStyle w:val="001000000000" w:firstRow="0" w:lastRow="0" w:firstColumn="1" w:lastColumn="0" w:oddVBand="0" w:evenVBand="0" w:oddHBand="0" w:evenHBand="0" w:firstRowFirstColumn="0" w:firstRowLastColumn="0" w:lastRowFirstColumn="0" w:lastRowLastColumn="0"/>
            <w:tcW w:w="3039" w:type="pct"/>
            <w:hideMark/>
          </w:tcPr>
          <w:p w14:paraId="68DC4D32" w14:textId="77777777" w:rsidR="00207A82" w:rsidRPr="00663A02" w:rsidRDefault="00207A82" w:rsidP="00C6488C">
            <w:pPr>
              <w:rPr>
                <w:rFonts w:ascii="Verdana" w:hAnsi="Verdana" w:cs="Calibri"/>
                <w:color w:val="1C1C1C" w:themeColor="text1"/>
                <w:szCs w:val="18"/>
              </w:rPr>
            </w:pPr>
            <w:r w:rsidRPr="00663A02">
              <w:rPr>
                <w:rFonts w:ascii="Verdana" w:hAnsi="Verdana" w:cs="Calibri"/>
                <w:color w:val="1C1C1C" w:themeColor="text1"/>
                <w:szCs w:val="18"/>
              </w:rPr>
              <w:t>Total</w:t>
            </w:r>
          </w:p>
        </w:tc>
        <w:tc>
          <w:tcPr>
            <w:tcW w:w="1176" w:type="pct"/>
            <w:noWrap/>
            <w:hideMark/>
          </w:tcPr>
          <w:p w14:paraId="668A59FE" w14:textId="77777777" w:rsidR="00207A82" w:rsidRPr="00663A0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Pr>
                <w:rFonts w:ascii="Verdana" w:hAnsi="Verdana" w:cs="Calibri"/>
                <w:color w:val="1C1C1C" w:themeColor="text1"/>
                <w:szCs w:val="18"/>
              </w:rPr>
              <w:t>35</w:t>
            </w:r>
          </w:p>
        </w:tc>
        <w:tc>
          <w:tcPr>
            <w:tcW w:w="784" w:type="pct"/>
            <w:noWrap/>
            <w:hideMark/>
          </w:tcPr>
          <w:p w14:paraId="64AB5584" w14:textId="77777777" w:rsidR="00207A82" w:rsidRPr="00663A02"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Verdana" w:hAnsi="Verdana" w:cs="Calibri"/>
                <w:color w:val="1C1C1C" w:themeColor="text1"/>
                <w:szCs w:val="18"/>
              </w:rPr>
            </w:pPr>
            <w:r w:rsidRPr="00663A02">
              <w:rPr>
                <w:rFonts w:ascii="Verdana" w:hAnsi="Verdana" w:cs="Calibri"/>
                <w:color w:val="1C1C1C" w:themeColor="text1"/>
                <w:szCs w:val="18"/>
              </w:rPr>
              <w:t>100</w:t>
            </w:r>
            <w:r>
              <w:rPr>
                <w:rFonts w:ascii="Verdana" w:hAnsi="Verdana" w:cs="Calibri"/>
                <w:color w:val="1C1C1C" w:themeColor="text1"/>
                <w:szCs w:val="18"/>
              </w:rPr>
              <w:t>.</w:t>
            </w:r>
            <w:r w:rsidRPr="00663A02">
              <w:rPr>
                <w:rFonts w:ascii="Verdana" w:hAnsi="Verdana" w:cs="Calibri"/>
                <w:color w:val="1C1C1C" w:themeColor="text1"/>
                <w:szCs w:val="18"/>
              </w:rPr>
              <w:t>0</w:t>
            </w:r>
          </w:p>
        </w:tc>
      </w:tr>
    </w:tbl>
    <w:p w14:paraId="41C230F4" w14:textId="0652FFB2" w:rsidR="00207A82" w:rsidRPr="008675B4" w:rsidRDefault="00207A82" w:rsidP="00904F9B">
      <w:pPr>
        <w:pStyle w:val="BodyText"/>
      </w:pPr>
      <w:r>
        <w:t xml:space="preserve">Source: Muğla YEKA ESIA Field Study Findings, </w:t>
      </w:r>
      <w:r w:rsidR="002A301B">
        <w:t>July 2024- April 2025</w:t>
      </w:r>
    </w:p>
    <w:p w14:paraId="0365DCFA" w14:textId="77777777" w:rsidR="00023C7A" w:rsidRDefault="00023C7A" w:rsidP="00A66C6A">
      <w:pPr>
        <w:pStyle w:val="BodyText"/>
        <w:jc w:val="both"/>
      </w:pPr>
      <w:r>
        <w:lastRenderedPageBreak/>
        <w:t>The fact that a few beekeepers have hives in the planned project area or land to be acquired is an important consideration for the LRP. It suggests that those individuals could be directly affected by construction activities (disturbance to bees from noise/vibration) or by losing access to those sites (if, for example, the project restricts entry for safety reasons). This will need to be managed carefully to avoid further harm to an already struggling livelihood.</w:t>
      </w:r>
    </w:p>
    <w:p w14:paraId="75DB0D74" w14:textId="74575F4D" w:rsidR="00023C7A" w:rsidRDefault="00023C7A" w:rsidP="00A66C6A">
      <w:pPr>
        <w:pStyle w:val="BodyText"/>
        <w:jc w:val="both"/>
      </w:pPr>
      <w:r>
        <w:t xml:space="preserve">When asked about their expectations of the project’s impact on beekeeping, the responses from the community were again largely pessimistic among those who do keep bees. </w:t>
      </w:r>
      <w:r w:rsidR="00D94908">
        <w:rPr>
          <w:b/>
          <w:bCs/>
        </w:rPr>
        <w:fldChar w:fldCharType="begin"/>
      </w:r>
      <w:r w:rsidR="00D94908">
        <w:instrText xml:space="preserve"> REF _Ref205451634 \h </w:instrText>
      </w:r>
      <w:r w:rsidR="008F0993">
        <w:rPr>
          <w:b/>
          <w:bCs/>
        </w:rPr>
        <w:instrText xml:space="preserve"> \* MERGEFORMAT </w:instrText>
      </w:r>
      <w:r w:rsidR="00D94908">
        <w:rPr>
          <w:b/>
          <w:bCs/>
        </w:rPr>
      </w:r>
      <w:r w:rsidR="00D94908">
        <w:rPr>
          <w:b/>
          <w:bCs/>
        </w:rPr>
        <w:fldChar w:fldCharType="separate"/>
      </w:r>
      <w:r w:rsidR="00C02294">
        <w:t xml:space="preserve">Table </w:t>
      </w:r>
      <w:r w:rsidR="00C02294">
        <w:rPr>
          <w:noProof/>
        </w:rPr>
        <w:t>6</w:t>
      </w:r>
      <w:r w:rsidR="00C02294">
        <w:rPr>
          <w:noProof/>
        </w:rPr>
        <w:noBreakHyphen/>
        <w:t>17</w:t>
      </w:r>
      <w:r w:rsidR="00D94908">
        <w:rPr>
          <w:b/>
          <w:bCs/>
        </w:rPr>
        <w:fldChar w:fldCharType="end"/>
      </w:r>
      <w:r w:rsidR="00904F9B">
        <w:rPr>
          <w:b/>
          <w:bCs/>
        </w:rPr>
        <w:t xml:space="preserve"> </w:t>
      </w:r>
      <w:r>
        <w:t>illustrates that none of the beekeepers expect a positive or neutral outcome – all foresee some negative impact. Overall, 77.1% of the total respondents (mostly those not engaged in beekeeping) said “no impact will occur” on beekeeping, but this likely reflects that they are not involved in beekeeping themselves. Focusing on the beekeepers: the concerns raised include:</w:t>
      </w:r>
    </w:p>
    <w:p w14:paraId="6FA0028A" w14:textId="77777777" w:rsidR="00023C7A" w:rsidRPr="00023C7A" w:rsidRDefault="00023C7A" w:rsidP="00C5307E">
      <w:pPr>
        <w:pStyle w:val="ListBullet"/>
      </w:pPr>
      <w:r w:rsidRPr="00023C7A">
        <w:t>Bee flight patterns being affected: 5.7% mentioned that the flight of bees will be negatively affected. This could be due to turbine blades (wind and noise) or dust and disturbance disorienting the bees.</w:t>
      </w:r>
    </w:p>
    <w:p w14:paraId="688E5B72" w14:textId="658183DF" w:rsidR="00023C7A" w:rsidRPr="00023C7A" w:rsidRDefault="00023C7A" w:rsidP="00C5307E">
      <w:pPr>
        <w:pStyle w:val="ListBullet"/>
      </w:pPr>
      <w:r w:rsidRPr="00023C7A">
        <w:t xml:space="preserve">Loss of bees due to turbines: a couple of respondents (2.9%) feared that “the bees will be affected by the wind </w:t>
      </w:r>
      <w:r w:rsidR="006C2CF4" w:rsidRPr="00023C7A">
        <w:t>turbine,</w:t>
      </w:r>
      <w:r w:rsidRPr="00023C7A">
        <w:t xml:space="preserve"> and all my bees will disappear.” This suggests a worry that either the electromagnetic effects or the mechanical movement of turbines could drive bees away or harm them.</w:t>
      </w:r>
    </w:p>
    <w:p w14:paraId="3857133C" w14:textId="77777777" w:rsidR="00023C7A" w:rsidRPr="00023C7A" w:rsidRDefault="00023C7A" w:rsidP="00C5307E">
      <w:pPr>
        <w:pStyle w:val="ListBullet"/>
      </w:pPr>
      <w:r w:rsidRPr="00023C7A">
        <w:t>Difficulty in foraging (pollination issues): 5.7% said “it is difficult for bees to collect pollen from flowers due to pollution of the environment.” This likely refers to dust or emissions from construction machinery making the environment less suitable for bees and flowers.</w:t>
      </w:r>
    </w:p>
    <w:p w14:paraId="51DCCBCB" w14:textId="25B05419" w:rsidR="00207A82" w:rsidRPr="00023C7A" w:rsidRDefault="00023C7A" w:rsidP="00C5307E">
      <w:pPr>
        <w:pStyle w:val="ListBullet"/>
      </w:pPr>
      <w:r w:rsidRPr="00023C7A">
        <w:t xml:space="preserve">Changes in wind patterns: 8.6% (3 people) stated “the winds will be negatively affected. I am a beekeeper in those areas.” They may be concerned that turbines will alter local wind flows or microclimate, impacting how bees navigate or how the pine honeydew is produced. </w:t>
      </w:r>
    </w:p>
    <w:p w14:paraId="1E830BB5" w14:textId="77D767E5" w:rsidR="00207A82" w:rsidRDefault="00207A82" w:rsidP="00207A82">
      <w:pPr>
        <w:pStyle w:val="Caption"/>
      </w:pPr>
      <w:bookmarkStart w:id="175" w:name="_Ref205451634"/>
      <w:bookmarkStart w:id="176" w:name="_Toc185177876"/>
      <w:bookmarkStart w:id="177" w:name="_Ref204021964"/>
      <w:bookmarkStart w:id="178" w:name="_Toc234243506"/>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17</w:t>
      </w:r>
      <w:r w:rsidR="000B5FEB">
        <w:fldChar w:fldCharType="end"/>
      </w:r>
      <w:bookmarkEnd w:id="175"/>
      <w:r>
        <w:t xml:space="preserve"> </w:t>
      </w:r>
      <w:r w:rsidR="00B74273">
        <w:t>Perceived</w:t>
      </w:r>
      <w:r w:rsidRPr="00C8314E">
        <w:t xml:space="preserve"> impacts</w:t>
      </w:r>
      <w:r w:rsidR="00B74273">
        <w:t xml:space="preserve"> By PAPs</w:t>
      </w:r>
      <w:r w:rsidRPr="00C8314E">
        <w:t xml:space="preserve"> on Beekeeping</w:t>
      </w:r>
      <w:bookmarkEnd w:id="176"/>
      <w:bookmarkEnd w:id="177"/>
      <w:bookmarkEnd w:id="178"/>
    </w:p>
    <w:tbl>
      <w:tblPr>
        <w:tblStyle w:val="ERMTable1"/>
        <w:tblW w:w="5000" w:type="pct"/>
        <w:tblLook w:val="04A0" w:firstRow="1" w:lastRow="0" w:firstColumn="1" w:lastColumn="0" w:noHBand="0" w:noVBand="1"/>
      </w:tblPr>
      <w:tblGrid>
        <w:gridCol w:w="4990"/>
        <w:gridCol w:w="2430"/>
        <w:gridCol w:w="2078"/>
      </w:tblGrid>
      <w:tr w:rsidR="00207A82" w:rsidRPr="00972322" w14:paraId="23935337" w14:textId="77777777" w:rsidTr="00023C7A">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2627" w:type="pct"/>
            <w:noWrap/>
            <w:hideMark/>
          </w:tcPr>
          <w:p w14:paraId="2464D3E1" w14:textId="77777777" w:rsidR="00207A82" w:rsidRPr="00972322" w:rsidRDefault="00207A82" w:rsidP="00C6488C">
            <w:pPr>
              <w:rPr>
                <w:rFonts w:ascii="Verdana" w:hAnsi="Verdana" w:cs="Calibri"/>
                <w:b/>
                <w:bCs/>
                <w:color w:val="1C1C1C" w:themeColor="text1"/>
                <w:szCs w:val="18"/>
              </w:rPr>
            </w:pPr>
            <w:r w:rsidRPr="00972322">
              <w:rPr>
                <w:rFonts w:ascii="Verdana" w:hAnsi="Verdana" w:cs="Calibri"/>
                <w:b/>
                <w:bCs/>
                <w:color w:val="1C1C1C" w:themeColor="text1"/>
                <w:szCs w:val="18"/>
              </w:rPr>
              <w:t>Expected impacts on Beekeeping</w:t>
            </w:r>
          </w:p>
        </w:tc>
        <w:tc>
          <w:tcPr>
            <w:tcW w:w="1279" w:type="pct"/>
            <w:hideMark/>
          </w:tcPr>
          <w:p w14:paraId="4B213043" w14:textId="1520A249" w:rsidR="00207A82" w:rsidRPr="00972322" w:rsidRDefault="00C5307E"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rPr>
            </w:pPr>
            <w:r>
              <w:rPr>
                <w:rFonts w:ascii="Verdana" w:hAnsi="Verdana" w:cs="Calibri"/>
                <w:b/>
                <w:bCs/>
                <w:color w:val="1C1C1C" w:themeColor="text1"/>
                <w:szCs w:val="18"/>
                <w:lang w:val="en-US"/>
              </w:rPr>
              <w:t>Number of PAPs</w:t>
            </w:r>
          </w:p>
        </w:tc>
        <w:tc>
          <w:tcPr>
            <w:tcW w:w="1094" w:type="pct"/>
            <w:hideMark/>
          </w:tcPr>
          <w:p w14:paraId="534545CB" w14:textId="77777777" w:rsidR="00207A82" w:rsidRPr="00972322"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rPr>
            </w:pPr>
            <w:r w:rsidRPr="00972322">
              <w:rPr>
                <w:rFonts w:ascii="Verdana" w:hAnsi="Verdana" w:cs="Calibri"/>
                <w:b/>
                <w:bCs/>
                <w:color w:val="1C1C1C" w:themeColor="text1"/>
                <w:szCs w:val="18"/>
              </w:rPr>
              <w:t>Percent</w:t>
            </w:r>
          </w:p>
        </w:tc>
      </w:tr>
      <w:tr w:rsidR="00207A82" w14:paraId="76EE7D8D" w14:textId="77777777" w:rsidTr="00C6488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627" w:type="pct"/>
            <w:hideMark/>
          </w:tcPr>
          <w:p w14:paraId="65EC2FFB" w14:textId="5F381F7B" w:rsidR="00207A82" w:rsidRPr="00A4255C" w:rsidRDefault="00207A82" w:rsidP="00C6488C">
            <w:pPr>
              <w:rPr>
                <w:rFonts w:ascii="Verdana" w:hAnsi="Verdana" w:cs="Calibri"/>
                <w:color w:val="1C1C1C" w:themeColor="text1"/>
                <w:szCs w:val="18"/>
              </w:rPr>
            </w:pPr>
            <w:r w:rsidRPr="00A4255C">
              <w:rPr>
                <w:rFonts w:ascii="Verdana" w:hAnsi="Verdana" w:cs="Calibri"/>
                <w:color w:val="1C1C1C" w:themeColor="text1"/>
                <w:szCs w:val="18"/>
              </w:rPr>
              <w:t xml:space="preserve">No impact will </w:t>
            </w:r>
            <w:r w:rsidR="00B74273">
              <w:rPr>
                <w:rFonts w:ascii="Verdana" w:hAnsi="Verdana" w:cs="Calibri"/>
                <w:color w:val="1C1C1C" w:themeColor="text1"/>
                <w:szCs w:val="18"/>
              </w:rPr>
              <w:t>occur</w:t>
            </w:r>
          </w:p>
        </w:tc>
        <w:tc>
          <w:tcPr>
            <w:tcW w:w="1279" w:type="pct"/>
            <w:noWrap/>
            <w:hideMark/>
          </w:tcPr>
          <w:p w14:paraId="30F9A992" w14:textId="77777777" w:rsidR="00207A82"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27</w:t>
            </w:r>
          </w:p>
        </w:tc>
        <w:tc>
          <w:tcPr>
            <w:tcW w:w="1094" w:type="pct"/>
            <w:noWrap/>
            <w:hideMark/>
          </w:tcPr>
          <w:p w14:paraId="74EB0367" w14:textId="77777777" w:rsidR="00207A82"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77.1</w:t>
            </w:r>
          </w:p>
        </w:tc>
      </w:tr>
      <w:tr w:rsidR="00207A82" w14:paraId="08DACDC1" w14:textId="77777777" w:rsidTr="00C6488C">
        <w:trPr>
          <w:trHeight w:val="337"/>
        </w:trPr>
        <w:tc>
          <w:tcPr>
            <w:cnfStyle w:val="001000000000" w:firstRow="0" w:lastRow="0" w:firstColumn="1" w:lastColumn="0" w:oddVBand="0" w:evenVBand="0" w:oddHBand="0" w:evenHBand="0" w:firstRowFirstColumn="0" w:firstRowLastColumn="0" w:lastRowFirstColumn="0" w:lastRowLastColumn="0"/>
            <w:tcW w:w="2627" w:type="pct"/>
            <w:hideMark/>
          </w:tcPr>
          <w:p w14:paraId="36538315" w14:textId="77777777" w:rsidR="00207A82" w:rsidRPr="00A4255C" w:rsidRDefault="00207A82" w:rsidP="00C6488C">
            <w:pPr>
              <w:rPr>
                <w:rFonts w:ascii="Verdana" w:hAnsi="Verdana" w:cs="Calibri"/>
                <w:color w:val="1C1C1C" w:themeColor="text1"/>
                <w:szCs w:val="18"/>
              </w:rPr>
            </w:pPr>
            <w:r w:rsidRPr="00A4255C">
              <w:rPr>
                <w:rFonts w:ascii="Verdana" w:hAnsi="Verdana" w:cs="Calibri"/>
                <w:color w:val="1C1C1C" w:themeColor="text1"/>
                <w:szCs w:val="18"/>
              </w:rPr>
              <w:t>The flight of bees will be negatively affected</w:t>
            </w:r>
          </w:p>
        </w:tc>
        <w:tc>
          <w:tcPr>
            <w:tcW w:w="1279" w:type="pct"/>
            <w:noWrap/>
            <w:hideMark/>
          </w:tcPr>
          <w:p w14:paraId="3CD89605" w14:textId="77777777" w:rsidR="00207A82"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2</w:t>
            </w:r>
          </w:p>
        </w:tc>
        <w:tc>
          <w:tcPr>
            <w:tcW w:w="1094" w:type="pct"/>
            <w:noWrap/>
            <w:hideMark/>
          </w:tcPr>
          <w:p w14:paraId="5C000C0A" w14:textId="77777777" w:rsidR="00207A82"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5.7</w:t>
            </w:r>
          </w:p>
        </w:tc>
      </w:tr>
      <w:tr w:rsidR="00207A82" w14:paraId="0116B90B" w14:textId="77777777" w:rsidTr="00801F9D">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2627" w:type="pct"/>
            <w:hideMark/>
          </w:tcPr>
          <w:p w14:paraId="4D140ABA" w14:textId="77777777" w:rsidR="00207A82" w:rsidRPr="00A4255C" w:rsidRDefault="00207A82" w:rsidP="00C6488C">
            <w:pPr>
              <w:rPr>
                <w:rFonts w:ascii="Verdana" w:hAnsi="Verdana" w:cs="Calibri"/>
                <w:color w:val="1C1C1C" w:themeColor="text1"/>
                <w:szCs w:val="18"/>
              </w:rPr>
            </w:pPr>
            <w:r w:rsidRPr="00A4255C">
              <w:rPr>
                <w:rFonts w:ascii="Verdana" w:hAnsi="Verdana" w:cs="Calibri"/>
                <w:color w:val="1C1C1C" w:themeColor="text1"/>
                <w:szCs w:val="18"/>
              </w:rPr>
              <w:t>The bees will be affected by the windmill and all my bees will disappear.</w:t>
            </w:r>
          </w:p>
        </w:tc>
        <w:tc>
          <w:tcPr>
            <w:tcW w:w="1279" w:type="pct"/>
            <w:noWrap/>
            <w:hideMark/>
          </w:tcPr>
          <w:p w14:paraId="14EC6275" w14:textId="77777777" w:rsidR="00207A82"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1</w:t>
            </w:r>
          </w:p>
        </w:tc>
        <w:tc>
          <w:tcPr>
            <w:tcW w:w="1094" w:type="pct"/>
            <w:noWrap/>
            <w:hideMark/>
          </w:tcPr>
          <w:p w14:paraId="4B89D0A9" w14:textId="77777777" w:rsidR="00207A82"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2.9</w:t>
            </w:r>
          </w:p>
        </w:tc>
      </w:tr>
      <w:tr w:rsidR="00207A82" w14:paraId="1E10A03C" w14:textId="77777777" w:rsidTr="00801F9D">
        <w:trPr>
          <w:trHeight w:val="556"/>
        </w:trPr>
        <w:tc>
          <w:tcPr>
            <w:cnfStyle w:val="001000000000" w:firstRow="0" w:lastRow="0" w:firstColumn="1" w:lastColumn="0" w:oddVBand="0" w:evenVBand="0" w:oddHBand="0" w:evenHBand="0" w:firstRowFirstColumn="0" w:firstRowLastColumn="0" w:lastRowFirstColumn="0" w:lastRowLastColumn="0"/>
            <w:tcW w:w="2627" w:type="pct"/>
            <w:hideMark/>
          </w:tcPr>
          <w:p w14:paraId="5FC57FB6" w14:textId="77777777" w:rsidR="00207A82" w:rsidRPr="00A4255C" w:rsidRDefault="00207A82" w:rsidP="00C6488C">
            <w:pPr>
              <w:rPr>
                <w:rFonts w:ascii="Verdana" w:hAnsi="Verdana" w:cs="Calibri"/>
                <w:color w:val="1C1C1C" w:themeColor="text1"/>
                <w:szCs w:val="18"/>
              </w:rPr>
            </w:pPr>
            <w:r w:rsidRPr="00A4255C">
              <w:rPr>
                <w:rFonts w:ascii="Verdana" w:hAnsi="Verdana" w:cs="Calibri"/>
                <w:color w:val="1C1C1C" w:themeColor="text1"/>
                <w:szCs w:val="18"/>
              </w:rPr>
              <w:t>It is difficult to collect pollen from flowers due to the pollination of the environment.</w:t>
            </w:r>
          </w:p>
        </w:tc>
        <w:tc>
          <w:tcPr>
            <w:tcW w:w="1279" w:type="pct"/>
            <w:noWrap/>
            <w:hideMark/>
          </w:tcPr>
          <w:p w14:paraId="36C1431C" w14:textId="77777777" w:rsidR="00207A82"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2</w:t>
            </w:r>
          </w:p>
        </w:tc>
        <w:tc>
          <w:tcPr>
            <w:tcW w:w="1094" w:type="pct"/>
            <w:noWrap/>
            <w:hideMark/>
          </w:tcPr>
          <w:p w14:paraId="2F384DE2" w14:textId="77777777" w:rsidR="00207A82"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5.7</w:t>
            </w:r>
          </w:p>
        </w:tc>
      </w:tr>
      <w:tr w:rsidR="00207A82" w14:paraId="4BAA1F3D" w14:textId="77777777" w:rsidTr="00C6488C">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2627" w:type="pct"/>
            <w:hideMark/>
          </w:tcPr>
          <w:p w14:paraId="7EDFDC0F" w14:textId="77777777" w:rsidR="00207A82" w:rsidRPr="00A4255C" w:rsidRDefault="00207A82" w:rsidP="00C6488C">
            <w:pPr>
              <w:rPr>
                <w:rFonts w:ascii="Verdana" w:hAnsi="Verdana" w:cs="Calibri"/>
                <w:color w:val="1C1C1C" w:themeColor="text1"/>
                <w:szCs w:val="18"/>
              </w:rPr>
            </w:pPr>
            <w:r w:rsidRPr="00A4255C">
              <w:rPr>
                <w:rFonts w:ascii="Verdana" w:hAnsi="Verdana" w:cs="Calibri"/>
                <w:color w:val="1C1C1C" w:themeColor="text1"/>
                <w:szCs w:val="18"/>
              </w:rPr>
              <w:t>The winds will be negatively affected. I am a beekeeper in those areas.</w:t>
            </w:r>
          </w:p>
        </w:tc>
        <w:tc>
          <w:tcPr>
            <w:tcW w:w="1279" w:type="pct"/>
            <w:noWrap/>
            <w:hideMark/>
          </w:tcPr>
          <w:p w14:paraId="6D0A297A" w14:textId="77777777" w:rsidR="00207A82"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3</w:t>
            </w:r>
          </w:p>
        </w:tc>
        <w:tc>
          <w:tcPr>
            <w:tcW w:w="1094" w:type="pct"/>
            <w:noWrap/>
            <w:hideMark/>
          </w:tcPr>
          <w:p w14:paraId="39E61B17" w14:textId="77777777" w:rsidR="00207A82" w:rsidRDefault="00207A82" w:rsidP="00C6488C">
            <w:pPr>
              <w:jc w:val="center"/>
              <w:cnfStyle w:val="000000100000" w:firstRow="0" w:lastRow="0" w:firstColumn="0" w:lastColumn="0" w:oddVBand="0" w:evenVBand="0" w:oddHBand="1"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8.6</w:t>
            </w:r>
          </w:p>
        </w:tc>
      </w:tr>
      <w:tr w:rsidR="00207A82" w14:paraId="6C530E71" w14:textId="77777777" w:rsidTr="00C6488C">
        <w:trPr>
          <w:trHeight w:val="420"/>
        </w:trPr>
        <w:tc>
          <w:tcPr>
            <w:cnfStyle w:val="001000000000" w:firstRow="0" w:lastRow="0" w:firstColumn="1" w:lastColumn="0" w:oddVBand="0" w:evenVBand="0" w:oddHBand="0" w:evenHBand="0" w:firstRowFirstColumn="0" w:firstRowLastColumn="0" w:lastRowFirstColumn="0" w:lastRowLastColumn="0"/>
            <w:tcW w:w="2627" w:type="pct"/>
            <w:hideMark/>
          </w:tcPr>
          <w:p w14:paraId="587D57DA" w14:textId="77777777" w:rsidR="00207A82" w:rsidRDefault="00207A82" w:rsidP="00C6488C">
            <w:pPr>
              <w:rPr>
                <w:rFonts w:ascii="Verdana" w:hAnsi="Verdana" w:cs="Calibri"/>
                <w:color w:val="264A60"/>
                <w:szCs w:val="18"/>
              </w:rPr>
            </w:pPr>
            <w:r>
              <w:rPr>
                <w:rFonts w:ascii="Verdana" w:hAnsi="Verdana" w:cs="Calibri"/>
                <w:color w:val="264A60"/>
                <w:szCs w:val="18"/>
              </w:rPr>
              <w:t>Total</w:t>
            </w:r>
          </w:p>
        </w:tc>
        <w:tc>
          <w:tcPr>
            <w:tcW w:w="1279" w:type="pct"/>
            <w:noWrap/>
            <w:hideMark/>
          </w:tcPr>
          <w:p w14:paraId="5BA0273A" w14:textId="77777777" w:rsidR="00207A82"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35</w:t>
            </w:r>
          </w:p>
        </w:tc>
        <w:tc>
          <w:tcPr>
            <w:tcW w:w="1094" w:type="pct"/>
            <w:noWrap/>
            <w:hideMark/>
          </w:tcPr>
          <w:p w14:paraId="2A0DBE87" w14:textId="77777777" w:rsidR="00207A82" w:rsidRDefault="00207A82" w:rsidP="00C6488C">
            <w:pPr>
              <w:jc w:val="center"/>
              <w:cnfStyle w:val="000000000000" w:firstRow="0" w:lastRow="0" w:firstColumn="0" w:lastColumn="0" w:oddVBand="0" w:evenVBand="0" w:oddHBand="0" w:evenHBand="0" w:firstRowFirstColumn="0" w:firstRowLastColumn="0" w:lastRowFirstColumn="0" w:lastRowLastColumn="0"/>
              <w:rPr>
                <w:rFonts w:ascii="Verdana" w:hAnsi="Verdana" w:cs="Calibri"/>
                <w:color w:val="010205"/>
                <w:szCs w:val="18"/>
              </w:rPr>
            </w:pPr>
            <w:r>
              <w:rPr>
                <w:rFonts w:ascii="Verdana" w:hAnsi="Verdana" w:cs="Calibri"/>
                <w:color w:val="010205"/>
                <w:szCs w:val="18"/>
              </w:rPr>
              <w:t>100.0</w:t>
            </w:r>
          </w:p>
        </w:tc>
      </w:tr>
    </w:tbl>
    <w:p w14:paraId="495DF73E" w14:textId="0AEC5DF8" w:rsidR="00207A82" w:rsidRPr="008675B4" w:rsidRDefault="00207A82" w:rsidP="00207A82">
      <w:pPr>
        <w:pStyle w:val="BodyText"/>
        <w:spacing w:before="240"/>
      </w:pPr>
      <w:r>
        <w:t xml:space="preserve">Source: Muğla YEKA ESIA Field Study Findings, </w:t>
      </w:r>
      <w:r w:rsidR="002A301B">
        <w:t>July 2024- April 2025</w:t>
      </w:r>
    </w:p>
    <w:p w14:paraId="11B2C62B" w14:textId="44B4D546" w:rsidR="00023C7A" w:rsidRPr="00023C7A" w:rsidRDefault="00023C7A" w:rsidP="00023C7A">
      <w:pPr>
        <w:pStyle w:val="BodyText"/>
        <w:jc w:val="both"/>
      </w:pPr>
      <w:r w:rsidRPr="00023C7A">
        <w:lastRenderedPageBreak/>
        <w:t>It’s important to interpret these findings in context: the vast majority of those who are not beekeepers see no issue, whereas every beekeeper respondent anticipates problems. This divergence suggests that perceptions of impact are highly correlated with one’s stake in the activity – which is expected. For LRP planning, the key point is that beekeepers form a vulnerable group who have already suffered a major shock (the 2021 fires) and are now worried about further impacts on their remaining livelihood. They will require targeted engagement to ensure the project does not inadvertently exacerbate their losses. Measures might include scheduling works outside of critical foraging seasons, creating buffer zones around apiaries, or even assisting beekeepers with temporary relocation of hives if needed. Moreover, given that some concerns (like “wind turbines will make bees disappear”) may stem from misinformation or fear, transparent communication and perhaps expert consultation on apiculture and wind energy could help address unfounded fears while validating legitimate ones (such as dust control).</w:t>
      </w:r>
      <w:r w:rsidR="00751F42">
        <w:t xml:space="preserve"> </w:t>
      </w:r>
      <w:r w:rsidR="00751F42">
        <w:rPr>
          <w:lang w:val="tr-TR"/>
        </w:rPr>
        <w:t>A p</w:t>
      </w:r>
      <w:r w:rsidR="00751F42" w:rsidRPr="00751F42">
        <w:rPr>
          <w:lang w:val="tr-TR"/>
        </w:rPr>
        <w:t xml:space="preserve">ublic information and participation meeting was held in 8th March 2023 in Fesleğen </w:t>
      </w:r>
      <w:r w:rsidR="00920FD8">
        <w:rPr>
          <w:lang w:val="tr-TR"/>
        </w:rPr>
        <w:t>Settlement</w:t>
      </w:r>
      <w:r w:rsidR="00920FD8" w:rsidRPr="00751F42">
        <w:rPr>
          <w:lang w:val="tr-TR"/>
        </w:rPr>
        <w:t xml:space="preserve"> </w:t>
      </w:r>
      <w:r w:rsidR="00751F42" w:rsidRPr="00751F42">
        <w:rPr>
          <w:lang w:val="tr-TR"/>
        </w:rPr>
        <w:t>Coffeehouse.</w:t>
      </w:r>
    </w:p>
    <w:p w14:paraId="1269236F" w14:textId="77777777" w:rsidR="00023C7A" w:rsidRPr="00023C7A" w:rsidRDefault="00023C7A" w:rsidP="00023C7A">
      <w:pPr>
        <w:pStyle w:val="BodyText"/>
        <w:jc w:val="both"/>
      </w:pPr>
      <w:r w:rsidRPr="00023C7A">
        <w:t>Finally, it was noted by locals that current beekeeping in the area is often migratory – meaning some beekeepers move their hives to other regions during parts of the year to take advantage of seasonal blooms or to avoid the degraded local forage. Any project impact assessment should consider the seasonal movements of these beekeepers as well, since they might only be present in the project area during certain months.</w:t>
      </w:r>
    </w:p>
    <w:p w14:paraId="5E1748CD" w14:textId="4F542C45" w:rsidR="00023C7A" w:rsidRPr="003E4BC9" w:rsidRDefault="0082146A" w:rsidP="003E4BC9">
      <w:pPr>
        <w:pStyle w:val="Heading3"/>
        <w:spacing w:before="0" w:line="300" w:lineRule="auto"/>
        <w:ind w:left="0"/>
        <w:jc w:val="both"/>
        <w:rPr>
          <w:b w:val="0"/>
          <w:bCs w:val="0"/>
          <w:caps/>
          <w:color w:val="018219" w:themeColor="accent1"/>
          <w:spacing w:val="8"/>
        </w:rPr>
      </w:pPr>
      <w:bookmarkStart w:id="179" w:name="_Toc234243437"/>
      <w:r>
        <w:rPr>
          <w:b w:val="0"/>
          <w:bCs w:val="0"/>
          <w:caps/>
          <w:color w:val="018219" w:themeColor="accent1"/>
          <w:spacing w:val="8"/>
        </w:rPr>
        <w:t xml:space="preserve">6.2.5 </w:t>
      </w:r>
      <w:r w:rsidR="00023C7A" w:rsidRPr="003E4BC9">
        <w:rPr>
          <w:b w:val="0"/>
          <w:bCs w:val="0"/>
          <w:caps/>
          <w:color w:val="018219" w:themeColor="accent1"/>
          <w:spacing w:val="8"/>
        </w:rPr>
        <w:t>Use of Forest Resources (Mushrooms, Plants, and Firewood)</w:t>
      </w:r>
      <w:bookmarkEnd w:id="179"/>
    </w:p>
    <w:p w14:paraId="763FD3F1" w14:textId="51C037B4" w:rsidR="00023C7A" w:rsidRPr="00023C7A" w:rsidRDefault="00023C7A" w:rsidP="00207A82">
      <w:pPr>
        <w:pStyle w:val="BodyText"/>
        <w:jc w:val="both"/>
      </w:pPr>
      <w:r w:rsidRPr="00023C7A">
        <w:t xml:space="preserve">Beyond farming and raising animals, the rural </w:t>
      </w:r>
      <w:r w:rsidR="00630BDB">
        <w:t>HH</w:t>
      </w:r>
      <w:r w:rsidR="00630BDB" w:rsidRPr="00023C7A">
        <w:t xml:space="preserve">s </w:t>
      </w:r>
      <w:r w:rsidRPr="00023C7A">
        <w:t xml:space="preserve">in the AoI also traditionally rely on surrounding forests for supplemental livelihood resources. These forests are sources of wild products such as mushrooms (including the prized morel mushroom), medicinal or aromatic plants, and firewood. According to the field study, 68.6% of surveyed </w:t>
      </w:r>
      <w:r w:rsidR="00920FD8">
        <w:t>HHs</w:t>
      </w:r>
      <w:r w:rsidR="00920FD8" w:rsidRPr="00023C7A">
        <w:t xml:space="preserve"> </w:t>
      </w:r>
      <w:r w:rsidRPr="00023C7A">
        <w:t>collect products from the forest</w:t>
      </w:r>
      <w:r w:rsidR="00904F9B">
        <w:t xml:space="preserve">, </w:t>
      </w:r>
      <w:r w:rsidRPr="00023C7A">
        <w:t xml:space="preserve">which is a significant majority. This indicates that forest foraging and gathering remain common practices, either for subsistence (e.g., </w:t>
      </w:r>
      <w:r w:rsidR="005C6C3C">
        <w:t>HH</w:t>
      </w:r>
      <w:r w:rsidR="005C6C3C" w:rsidRPr="00023C7A">
        <w:t xml:space="preserve"> </w:t>
      </w:r>
      <w:r w:rsidRPr="00023C7A">
        <w:t>consumption of mushrooms, herbs, and use of firewood for heating) or for income (morel mushrooms, in particular, can fetch good prices and are an important seasonal income for some villagers).</w:t>
      </w:r>
    </w:p>
    <w:p w14:paraId="34E2D878" w14:textId="5625CEC1" w:rsidR="00207A82" w:rsidRPr="00023C7A" w:rsidRDefault="00207A82" w:rsidP="00207A82">
      <w:pPr>
        <w:pStyle w:val="BodyText"/>
        <w:jc w:val="both"/>
      </w:pPr>
      <w:r w:rsidRPr="00023C7A">
        <w:t>Another livelihood activity was asked to PAPs whether they used the forests around their neighborhood to collect mushrooms, medicinal plants or firewood.</w:t>
      </w:r>
    </w:p>
    <w:p w14:paraId="7D97505A" w14:textId="77777777" w:rsidR="00207A82" w:rsidRPr="00023C7A" w:rsidRDefault="00207A82" w:rsidP="00207A82">
      <w:pPr>
        <w:pStyle w:val="BodyText"/>
        <w:jc w:val="both"/>
      </w:pPr>
      <w:r w:rsidRPr="00023C7A">
        <w:t>PAPs benefiting from forests stated that they benefit from forests by collecting mushrooms, plants and wood. 70,8% of PAPs who do these activities are of the opinion that the Project will negatively affect these activities and forests.</w:t>
      </w:r>
    </w:p>
    <w:p w14:paraId="30F287F4" w14:textId="11A8C225" w:rsidR="00207A82" w:rsidRDefault="00207A82" w:rsidP="00207A82">
      <w:pPr>
        <w:pStyle w:val="Caption"/>
      </w:pPr>
      <w:bookmarkStart w:id="180" w:name="_Toc185177877"/>
      <w:bookmarkStart w:id="181" w:name="_Toc234243507"/>
      <w:r>
        <w:t xml:space="preserve">Table </w:t>
      </w:r>
      <w:r w:rsidR="000B5FEB">
        <w:fldChar w:fldCharType="begin"/>
      </w:r>
      <w:r w:rsidR="000B5FEB">
        <w:instrText xml:space="preserve"> STYLEREF 1 \s </w:instrText>
      </w:r>
      <w:r w:rsidR="000B5FEB">
        <w:fldChar w:fldCharType="separate"/>
      </w:r>
      <w:r w:rsidR="00C02294">
        <w:rPr>
          <w:noProof/>
        </w:rPr>
        <w:t>6</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18</w:t>
      </w:r>
      <w:r w:rsidR="000B5FEB">
        <w:fldChar w:fldCharType="end"/>
      </w:r>
      <w:r>
        <w:t xml:space="preserve"> </w:t>
      </w:r>
      <w:r w:rsidRPr="00DF2484">
        <w:t>PAPs' utilization of surrounding forests</w:t>
      </w:r>
      <w:bookmarkEnd w:id="180"/>
      <w:bookmarkEnd w:id="181"/>
    </w:p>
    <w:tbl>
      <w:tblPr>
        <w:tblStyle w:val="ERMTable1"/>
        <w:tblW w:w="5000" w:type="pct"/>
        <w:tblLook w:val="04A0" w:firstRow="1" w:lastRow="0" w:firstColumn="1" w:lastColumn="0" w:noHBand="0" w:noVBand="1"/>
      </w:tblPr>
      <w:tblGrid>
        <w:gridCol w:w="4990"/>
        <w:gridCol w:w="2430"/>
        <w:gridCol w:w="2078"/>
      </w:tblGrid>
      <w:tr w:rsidR="00207A82" w:rsidRPr="00972322" w14:paraId="1A9EAA53" w14:textId="77777777" w:rsidTr="00C5307E">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626" w:type="pct"/>
            <w:noWrap/>
            <w:hideMark/>
          </w:tcPr>
          <w:p w14:paraId="63566DD6" w14:textId="77777777" w:rsidR="00207A82" w:rsidRPr="00972322" w:rsidRDefault="00207A82" w:rsidP="00C6488C">
            <w:pPr>
              <w:rPr>
                <w:b/>
                <w:bCs/>
                <w:color w:val="1C1C1C" w:themeColor="text1"/>
              </w:rPr>
            </w:pPr>
            <w:r w:rsidRPr="00972322">
              <w:rPr>
                <w:rFonts w:ascii="Verdana" w:hAnsi="Verdana" w:cs="Calibri"/>
                <w:b/>
                <w:bCs/>
                <w:color w:val="1C1C1C" w:themeColor="text1"/>
                <w:szCs w:val="18"/>
              </w:rPr>
              <w:t>Utilizing forests</w:t>
            </w:r>
          </w:p>
        </w:tc>
        <w:tc>
          <w:tcPr>
            <w:tcW w:w="1279" w:type="pct"/>
            <w:hideMark/>
          </w:tcPr>
          <w:p w14:paraId="05C08E8D" w14:textId="0132D186" w:rsidR="00207A82" w:rsidRPr="00972322" w:rsidRDefault="00C5307E"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rPr>
            </w:pPr>
            <w:r>
              <w:rPr>
                <w:rFonts w:ascii="Verdana" w:hAnsi="Verdana" w:cs="Calibri"/>
                <w:b/>
                <w:bCs/>
                <w:color w:val="1C1C1C" w:themeColor="text1"/>
                <w:szCs w:val="18"/>
                <w:lang w:val="en-US"/>
              </w:rPr>
              <w:t>Number of PAPs</w:t>
            </w:r>
          </w:p>
        </w:tc>
        <w:tc>
          <w:tcPr>
            <w:tcW w:w="1094" w:type="pct"/>
            <w:hideMark/>
          </w:tcPr>
          <w:p w14:paraId="4729689A" w14:textId="77777777" w:rsidR="00207A82" w:rsidRPr="00972322" w:rsidRDefault="00207A82" w:rsidP="00C6488C">
            <w:pPr>
              <w:jc w:val="center"/>
              <w:cnfStyle w:val="100000000000" w:firstRow="1" w:lastRow="0" w:firstColumn="0" w:lastColumn="0" w:oddVBand="0" w:evenVBand="0" w:oddHBand="0" w:evenHBand="0" w:firstRowFirstColumn="0" w:firstRowLastColumn="0" w:lastRowFirstColumn="0" w:lastRowLastColumn="0"/>
              <w:rPr>
                <w:rFonts w:ascii="Verdana" w:hAnsi="Verdana" w:cs="Calibri"/>
                <w:b/>
                <w:bCs/>
                <w:color w:val="1C1C1C" w:themeColor="text1"/>
                <w:szCs w:val="18"/>
              </w:rPr>
            </w:pPr>
            <w:r w:rsidRPr="00972322">
              <w:rPr>
                <w:rFonts w:ascii="Verdana" w:hAnsi="Verdana" w:cs="Calibri"/>
                <w:b/>
                <w:bCs/>
                <w:color w:val="1C1C1C" w:themeColor="text1"/>
                <w:szCs w:val="18"/>
              </w:rPr>
              <w:t>Percent</w:t>
            </w:r>
          </w:p>
        </w:tc>
      </w:tr>
      <w:tr w:rsidR="00207A82" w:rsidRPr="00DF2484" w14:paraId="3689DF57" w14:textId="77777777" w:rsidTr="00C5307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626" w:type="pct"/>
            <w:hideMark/>
          </w:tcPr>
          <w:p w14:paraId="53F8E57A" w14:textId="77777777" w:rsidR="00207A82" w:rsidRPr="00F26269" w:rsidRDefault="00207A82" w:rsidP="00C6488C">
            <w:pPr>
              <w:rPr>
                <w:rFonts w:asciiTheme="minorHAnsi" w:hAnsiTheme="minorHAnsi" w:cs="Calibri"/>
                <w:color w:val="1C1C1C" w:themeColor="text1"/>
                <w:sz w:val="20"/>
                <w:szCs w:val="20"/>
              </w:rPr>
            </w:pPr>
            <w:r w:rsidRPr="00F26269">
              <w:rPr>
                <w:rFonts w:asciiTheme="minorHAnsi" w:hAnsiTheme="minorHAnsi" w:cs="Calibri"/>
                <w:color w:val="1C1C1C" w:themeColor="text1"/>
                <w:sz w:val="20"/>
                <w:szCs w:val="20"/>
              </w:rPr>
              <w:t>Yes</w:t>
            </w:r>
          </w:p>
        </w:tc>
        <w:tc>
          <w:tcPr>
            <w:tcW w:w="1279" w:type="pct"/>
            <w:tcBorders>
              <w:top w:val="single" w:sz="4" w:space="0" w:color="152935"/>
              <w:left w:val="nil"/>
              <w:bottom w:val="single" w:sz="4" w:space="0" w:color="C0C0C0"/>
              <w:right w:val="single" w:sz="4" w:space="0" w:color="E0E0E0"/>
            </w:tcBorders>
            <w:noWrap/>
            <w:hideMark/>
          </w:tcPr>
          <w:p w14:paraId="0E88636C" w14:textId="77777777" w:rsidR="00207A82" w:rsidRPr="00F26269"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 w:val="20"/>
                <w:szCs w:val="20"/>
              </w:rPr>
            </w:pPr>
            <w:r w:rsidRPr="00F26269">
              <w:rPr>
                <w:rFonts w:asciiTheme="minorHAnsi" w:hAnsiTheme="minorHAnsi" w:cs="Arial"/>
                <w:color w:val="010205"/>
                <w:sz w:val="20"/>
                <w:szCs w:val="20"/>
              </w:rPr>
              <w:t>24</w:t>
            </w:r>
          </w:p>
        </w:tc>
        <w:tc>
          <w:tcPr>
            <w:tcW w:w="1094" w:type="pct"/>
            <w:tcBorders>
              <w:top w:val="single" w:sz="4" w:space="0" w:color="152935"/>
              <w:left w:val="nil"/>
              <w:bottom w:val="single" w:sz="4" w:space="0" w:color="C0C0C0"/>
              <w:right w:val="single" w:sz="4" w:space="0" w:color="E0E0E0"/>
            </w:tcBorders>
            <w:noWrap/>
            <w:hideMark/>
          </w:tcPr>
          <w:p w14:paraId="215AE181" w14:textId="77777777" w:rsidR="00207A82" w:rsidRPr="00F26269"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 w:val="20"/>
                <w:szCs w:val="20"/>
              </w:rPr>
            </w:pPr>
            <w:r w:rsidRPr="00F26269">
              <w:rPr>
                <w:rFonts w:asciiTheme="minorHAnsi" w:hAnsiTheme="minorHAnsi" w:cs="Arial"/>
                <w:color w:val="010205"/>
                <w:sz w:val="20"/>
                <w:szCs w:val="20"/>
              </w:rPr>
              <w:t>68,6</w:t>
            </w:r>
          </w:p>
        </w:tc>
      </w:tr>
      <w:tr w:rsidR="00207A82" w:rsidRPr="00DF2484" w14:paraId="0F9858C5" w14:textId="77777777" w:rsidTr="00C5307E">
        <w:trPr>
          <w:trHeight w:val="420"/>
        </w:trPr>
        <w:tc>
          <w:tcPr>
            <w:cnfStyle w:val="001000000000" w:firstRow="0" w:lastRow="0" w:firstColumn="1" w:lastColumn="0" w:oddVBand="0" w:evenVBand="0" w:oddHBand="0" w:evenHBand="0" w:firstRowFirstColumn="0" w:firstRowLastColumn="0" w:lastRowFirstColumn="0" w:lastRowLastColumn="0"/>
            <w:tcW w:w="2626" w:type="pct"/>
            <w:hideMark/>
          </w:tcPr>
          <w:p w14:paraId="6249DF66" w14:textId="77777777" w:rsidR="00207A82" w:rsidRPr="00F26269" w:rsidRDefault="00207A82" w:rsidP="00C6488C">
            <w:pPr>
              <w:rPr>
                <w:rFonts w:asciiTheme="minorHAnsi" w:hAnsiTheme="minorHAnsi" w:cs="Calibri"/>
                <w:color w:val="1C1C1C" w:themeColor="text1"/>
                <w:sz w:val="20"/>
                <w:szCs w:val="20"/>
              </w:rPr>
            </w:pPr>
            <w:r w:rsidRPr="00F26269">
              <w:rPr>
                <w:rFonts w:asciiTheme="minorHAnsi" w:hAnsiTheme="minorHAnsi" w:cs="Calibri"/>
                <w:color w:val="1C1C1C" w:themeColor="text1"/>
                <w:sz w:val="20"/>
                <w:szCs w:val="20"/>
              </w:rPr>
              <w:t>No</w:t>
            </w:r>
          </w:p>
        </w:tc>
        <w:tc>
          <w:tcPr>
            <w:tcW w:w="1279" w:type="pct"/>
            <w:tcBorders>
              <w:top w:val="nil"/>
              <w:left w:val="nil"/>
              <w:bottom w:val="single" w:sz="4" w:space="0" w:color="C0C0C0"/>
              <w:right w:val="single" w:sz="4" w:space="0" w:color="E0E0E0"/>
            </w:tcBorders>
            <w:noWrap/>
            <w:hideMark/>
          </w:tcPr>
          <w:p w14:paraId="470C413E" w14:textId="77777777" w:rsidR="00207A82" w:rsidRPr="00F26269"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 w:val="20"/>
                <w:szCs w:val="20"/>
              </w:rPr>
            </w:pPr>
            <w:r w:rsidRPr="00F26269">
              <w:rPr>
                <w:rFonts w:asciiTheme="minorHAnsi" w:hAnsiTheme="minorHAnsi" w:cs="Arial"/>
                <w:color w:val="010205"/>
                <w:sz w:val="20"/>
                <w:szCs w:val="20"/>
              </w:rPr>
              <w:t>11</w:t>
            </w:r>
          </w:p>
        </w:tc>
        <w:tc>
          <w:tcPr>
            <w:tcW w:w="1094" w:type="pct"/>
            <w:tcBorders>
              <w:top w:val="nil"/>
              <w:left w:val="nil"/>
              <w:bottom w:val="single" w:sz="4" w:space="0" w:color="C0C0C0"/>
              <w:right w:val="single" w:sz="4" w:space="0" w:color="E0E0E0"/>
            </w:tcBorders>
            <w:noWrap/>
            <w:hideMark/>
          </w:tcPr>
          <w:p w14:paraId="3C2FC4A9" w14:textId="77777777" w:rsidR="00207A82" w:rsidRPr="00F26269" w:rsidRDefault="00207A82" w:rsidP="00C6488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Calibri"/>
                <w:color w:val="1C1C1C" w:themeColor="text1"/>
                <w:sz w:val="20"/>
                <w:szCs w:val="20"/>
              </w:rPr>
            </w:pPr>
            <w:r w:rsidRPr="00F26269">
              <w:rPr>
                <w:rFonts w:asciiTheme="minorHAnsi" w:hAnsiTheme="minorHAnsi" w:cs="Arial"/>
                <w:color w:val="010205"/>
                <w:sz w:val="20"/>
                <w:szCs w:val="20"/>
              </w:rPr>
              <w:t>31,4</w:t>
            </w:r>
          </w:p>
        </w:tc>
      </w:tr>
      <w:tr w:rsidR="00207A82" w:rsidRPr="00DF2484" w14:paraId="235BC3FD" w14:textId="77777777" w:rsidTr="00C5307E">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626" w:type="pct"/>
            <w:hideMark/>
          </w:tcPr>
          <w:p w14:paraId="62923B15" w14:textId="77777777" w:rsidR="00207A82" w:rsidRPr="00F26269" w:rsidRDefault="00207A82" w:rsidP="00C6488C">
            <w:pPr>
              <w:rPr>
                <w:rFonts w:asciiTheme="minorHAnsi" w:hAnsiTheme="minorHAnsi" w:cs="Calibri"/>
                <w:color w:val="1C1C1C" w:themeColor="text1"/>
                <w:sz w:val="20"/>
                <w:szCs w:val="20"/>
              </w:rPr>
            </w:pPr>
            <w:r w:rsidRPr="00F26269">
              <w:rPr>
                <w:rFonts w:asciiTheme="minorHAnsi" w:hAnsiTheme="minorHAnsi" w:cs="Calibri"/>
                <w:color w:val="1C1C1C" w:themeColor="text1"/>
                <w:sz w:val="20"/>
                <w:szCs w:val="20"/>
              </w:rPr>
              <w:t>Total</w:t>
            </w:r>
          </w:p>
        </w:tc>
        <w:tc>
          <w:tcPr>
            <w:tcW w:w="1279" w:type="pct"/>
            <w:tcBorders>
              <w:left w:val="nil"/>
              <w:bottom w:val="single" w:sz="4" w:space="0" w:color="152935"/>
              <w:right w:val="single" w:sz="4" w:space="0" w:color="E0E0E0"/>
            </w:tcBorders>
            <w:noWrap/>
            <w:hideMark/>
          </w:tcPr>
          <w:p w14:paraId="1EF17357" w14:textId="77777777" w:rsidR="00207A82" w:rsidRPr="00F26269"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 w:val="20"/>
                <w:szCs w:val="20"/>
              </w:rPr>
            </w:pPr>
            <w:r w:rsidRPr="00F26269">
              <w:rPr>
                <w:rFonts w:asciiTheme="minorHAnsi" w:hAnsiTheme="minorHAnsi" w:cs="Arial"/>
                <w:color w:val="010205"/>
                <w:sz w:val="20"/>
                <w:szCs w:val="20"/>
              </w:rPr>
              <w:t>35</w:t>
            </w:r>
          </w:p>
        </w:tc>
        <w:tc>
          <w:tcPr>
            <w:tcW w:w="1094" w:type="pct"/>
            <w:tcBorders>
              <w:left w:val="nil"/>
              <w:bottom w:val="single" w:sz="4" w:space="0" w:color="152935"/>
              <w:right w:val="single" w:sz="4" w:space="0" w:color="E0E0E0"/>
            </w:tcBorders>
            <w:noWrap/>
            <w:hideMark/>
          </w:tcPr>
          <w:p w14:paraId="2FE29ADC" w14:textId="77777777" w:rsidR="00207A82" w:rsidRPr="00F26269" w:rsidRDefault="00207A82" w:rsidP="00C6488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1C1C1C" w:themeColor="text1"/>
                <w:sz w:val="20"/>
                <w:szCs w:val="20"/>
              </w:rPr>
            </w:pPr>
            <w:r w:rsidRPr="00F26269">
              <w:rPr>
                <w:rFonts w:asciiTheme="minorHAnsi" w:hAnsiTheme="minorHAnsi" w:cs="Arial"/>
                <w:color w:val="010205"/>
                <w:sz w:val="20"/>
                <w:szCs w:val="20"/>
              </w:rPr>
              <w:t>100,0</w:t>
            </w:r>
          </w:p>
        </w:tc>
      </w:tr>
    </w:tbl>
    <w:p w14:paraId="127A8120" w14:textId="291E6F56" w:rsidR="00207A82" w:rsidRPr="008675B4" w:rsidRDefault="00207A82" w:rsidP="00904F9B">
      <w:pPr>
        <w:pStyle w:val="BodyText"/>
      </w:pPr>
      <w:r>
        <w:t xml:space="preserve">Source: Muğla YEKA ESIA Field Study Findings, </w:t>
      </w:r>
      <w:r w:rsidR="002A301B">
        <w:t>July 2024- April 2025</w:t>
      </w:r>
    </w:p>
    <w:p w14:paraId="600C8158" w14:textId="03B7E9D8" w:rsidR="00023C7A" w:rsidRPr="00023C7A" w:rsidRDefault="00023C7A" w:rsidP="00023C7A">
      <w:pPr>
        <w:pStyle w:val="BodyText"/>
        <w:jc w:val="both"/>
      </w:pPr>
      <w:r w:rsidRPr="00023C7A">
        <w:lastRenderedPageBreak/>
        <w:t xml:space="preserve">The heavy reliance on forests means any impacts on forest access or quality could have a direct effect on livelihoods. When asked about how the </w:t>
      </w:r>
      <w:r w:rsidR="005C6C3C">
        <w:t>P</w:t>
      </w:r>
      <w:r w:rsidR="005C6C3C" w:rsidRPr="00023C7A">
        <w:t xml:space="preserve">roject </w:t>
      </w:r>
      <w:r w:rsidRPr="00023C7A">
        <w:t xml:space="preserve">might affect these forest-gathering activities, approximately 70.8% of those who use the forest believed the </w:t>
      </w:r>
      <w:r w:rsidR="005C6C3C">
        <w:t>P</w:t>
      </w:r>
      <w:r w:rsidR="005C6C3C" w:rsidRPr="00023C7A">
        <w:t xml:space="preserve">roject </w:t>
      </w:r>
      <w:r w:rsidRPr="00023C7A">
        <w:t>will negatively impact their ability to collect forest products. Some of the specific concerns voiced by PAPs who forage in the forest include:</w:t>
      </w:r>
    </w:p>
    <w:p w14:paraId="5ACB09CC" w14:textId="77777777" w:rsidR="00023C7A" w:rsidRPr="00023C7A" w:rsidRDefault="00023C7A" w:rsidP="00C5307E">
      <w:pPr>
        <w:pStyle w:val="ListBullet"/>
      </w:pPr>
      <w:r w:rsidRPr="00023C7A">
        <w:t>Loss of Forest Area: People worry that project development will involve cutting down trees or restricting areas, thereby reducing the area where they can go to gather mushrooms and plants. Statements like “land will be lost and collection will not be possible” or “forest land will decrease” were expressed, reflecting a fear of permanent loss of foraging grounds.</w:t>
      </w:r>
    </w:p>
    <w:p w14:paraId="3A43C87A" w14:textId="77777777" w:rsidR="00023C7A" w:rsidRPr="00023C7A" w:rsidRDefault="00023C7A" w:rsidP="00C5307E">
      <w:pPr>
        <w:pStyle w:val="ListBullet"/>
      </w:pPr>
      <w:r w:rsidRPr="00023C7A">
        <w:t>Reduced Availability of Products: Linked to the above, they expect that with fewer trees and undisturbed areas, mushroom yields will decline (“mushrooms are decreasing as trees and area decrease”). The morel mushroom was specifically mentioned as an important source of income that could be affected if its forest habitat is disturbed.</w:t>
      </w:r>
    </w:p>
    <w:p w14:paraId="556EC357" w14:textId="77777777" w:rsidR="00023C7A" w:rsidRPr="00023C7A" w:rsidRDefault="00023C7A" w:rsidP="00C5307E">
      <w:pPr>
        <w:pStyle w:val="ListBullet"/>
      </w:pPr>
      <w:r w:rsidRPr="00023C7A">
        <w:t>Dust and Pollution: Several mentioned that dust from construction could settle on plants and mushrooms, harming their growth or making collection undesirable (“dust will affect trees and mushrooms”, “deterioration of land quality”). Others mentioned general “environmental pollution” and “natural structure will deteriorate,” suggesting worry that the overall forest ecosystem health will decline (possibly affecting regeneration of both plants and fungi).</w:t>
      </w:r>
    </w:p>
    <w:p w14:paraId="1548C457" w14:textId="77777777" w:rsidR="00023C7A" w:rsidRPr="00023C7A" w:rsidRDefault="00023C7A" w:rsidP="00C5307E">
      <w:pPr>
        <w:pStyle w:val="ListBullet"/>
      </w:pPr>
      <w:r w:rsidRPr="00023C7A">
        <w:t>Access Restrictions: There is a concern that the project will restrict entry to certain forest areas, either for safety or security reasons, meaning villagers might be barred from their usual gathering sites (“Project will restrict entry to areas where mushrooms and medicinal plants are located”). If land is fenced or marked off, even temporarily, it could coincide with mushroom season and prevent locals from collecting, thus impacting their seasonal earnings.</w:t>
      </w:r>
    </w:p>
    <w:p w14:paraId="23A0E804" w14:textId="77777777" w:rsidR="00023C7A" w:rsidRPr="00023C7A" w:rsidRDefault="00023C7A" w:rsidP="00C5307E">
      <w:pPr>
        <w:pStyle w:val="ListBullet"/>
      </w:pPr>
      <w:r w:rsidRPr="00023C7A">
        <w:t>Cumulative Forest Impact: Coming after the 2021 fires, which already reduced forest resources, people are sensitive to any further loss. A comment like “natural structure will deteriorate” also implies fear that the project could be another blow to an ecosystem still recovering from wildfire damage.</w:t>
      </w:r>
    </w:p>
    <w:p w14:paraId="36B5138A" w14:textId="36E857E9" w:rsidR="00023C7A" w:rsidRDefault="00023C7A" w:rsidP="00207A82">
      <w:pPr>
        <w:pStyle w:val="BodyText"/>
        <w:jc w:val="both"/>
      </w:pPr>
      <w:r w:rsidRPr="00023C7A">
        <w:t xml:space="preserve">It is clear that forest gathering is not just a hobby but a part of the local livelihood portfolio. Activities like morel mushroom collection can be an important cash income in spring, and firewood collection is essential for heating in winter for many rural </w:t>
      </w:r>
      <w:r w:rsidR="001B0A47" w:rsidRPr="001B0A47">
        <w:t>HHs</w:t>
      </w:r>
      <w:r w:rsidRPr="00023C7A">
        <w:t xml:space="preserve">. Therefore, any project activities involving land clearing, blasting, road building, or forest access control need to be planned with mitigation measures. Communities should be informed about where the impact will actually occur (it may be a limited footprint, not affecting the entire forest), and alternative arrangements (like providing access elsewhere or timing construction outside of peak mushroom season) could be considered. The concerns listed above demonstrate that without proper management, there is a risk of livelihood impact on forest resource users. It will be important to clarify the actual extent of the </w:t>
      </w:r>
      <w:r w:rsidR="001B0A47">
        <w:t>P</w:t>
      </w:r>
      <w:r w:rsidR="001B0A47" w:rsidRPr="00023C7A">
        <w:t xml:space="preserve">roject’s </w:t>
      </w:r>
      <w:r w:rsidRPr="00023C7A">
        <w:t>forest disturbance to the PAPs – many of their fears might be allayed by understanding that the wind farm will only affect a certain limited area. Conversely, if significant forest areas are indeed to be cleared, then compensation or livelihood substitution measures for those losses should be integrated into the LRP</w:t>
      </w:r>
      <w:r>
        <w:t>.</w:t>
      </w:r>
    </w:p>
    <w:p w14:paraId="1C761F1F" w14:textId="426B113C" w:rsidR="00023C7A" w:rsidRPr="00023C7A" w:rsidRDefault="00023C7A" w:rsidP="00207A82">
      <w:pPr>
        <w:pStyle w:val="BodyText"/>
        <w:jc w:val="both"/>
      </w:pPr>
      <w:r w:rsidRPr="00023C7A">
        <w:lastRenderedPageBreak/>
        <w:t xml:space="preserve">In conclusion, the baseline assessment of economy and livelihoods in the Arturna </w:t>
      </w:r>
      <w:r w:rsidR="001B0A47">
        <w:t>WPP</w:t>
      </w:r>
      <w:r w:rsidR="001B0A47" w:rsidRPr="00023C7A">
        <w:t xml:space="preserve"> </w:t>
      </w:r>
      <w:r w:rsidRPr="00023C7A">
        <w:t xml:space="preserve">area highlights a community that, while increasingly supported by pensions and experiencing changes due to broader economic shifts, still heavily relies on traditional activities (farming, livestock rearing, beekeeping, and forest gathering) for subsistence and supplemental income. These activities have been under strain from environmental events (wildfires, drought) and development trends (tourism, out-migration) even before the </w:t>
      </w:r>
      <w:r w:rsidR="001B0A47">
        <w:t>P</w:t>
      </w:r>
      <w:r w:rsidR="001B0A47" w:rsidRPr="00023C7A">
        <w:t>roject</w:t>
      </w:r>
      <w:r w:rsidRPr="00023C7A">
        <w:t xml:space="preserve">. The community’s perceptions gathered during the ESIA field study indicate a prevalence of concern that the project could further impact these already vulnerable livelihood activities. This underscores the need for the Project’s </w:t>
      </w:r>
      <w:r w:rsidR="001B0A47">
        <w:t>LRP</w:t>
      </w:r>
      <w:r w:rsidRPr="00023C7A">
        <w:t xml:space="preserve"> to address potential impacts on agriculture, livestock, apiculture, and forest resource use. By strengthening positive synergies (for example, exploring agro-tourism or supporting modern farming techniques) and mitigating negative impacts (such as dust control, traffic management, and ensuring access to resources), the project can help sustain and even improve the livelihoods of local residents in the long term.</w:t>
      </w:r>
    </w:p>
    <w:p w14:paraId="6D8E87B1" w14:textId="327BD15A" w:rsidR="0083289D" w:rsidRDefault="0083289D" w:rsidP="0083289D">
      <w:pPr>
        <w:pStyle w:val="BodyText"/>
        <w:jc w:val="both"/>
      </w:pPr>
    </w:p>
    <w:p w14:paraId="536C7CAA" w14:textId="0D8AA2B9" w:rsidR="00564180" w:rsidRPr="001B59F8" w:rsidRDefault="00564180" w:rsidP="00A91541">
      <w:pPr>
        <w:pStyle w:val="BodyText"/>
        <w:jc w:val="both"/>
      </w:pPr>
      <w:r w:rsidRPr="001B59F8">
        <w:br w:type="page"/>
      </w:r>
    </w:p>
    <w:p w14:paraId="781C4E00" w14:textId="048B7ECA" w:rsidR="00832D50" w:rsidRPr="001B59F8" w:rsidRDefault="000710FC" w:rsidP="003E4BC9">
      <w:pPr>
        <w:pStyle w:val="Heading1"/>
        <w:numPr>
          <w:ilvl w:val="0"/>
          <w:numId w:val="106"/>
        </w:numPr>
        <w:ind w:left="397" w:hanging="397"/>
        <w:rPr>
          <w:rFonts w:asciiTheme="minorHAnsi" w:hAnsiTheme="minorHAnsi"/>
        </w:rPr>
      </w:pPr>
      <w:bookmarkStart w:id="182" w:name="_Toc200730945"/>
      <w:bookmarkStart w:id="183" w:name="_Toc234243438"/>
      <w:bookmarkEnd w:id="182"/>
      <w:r w:rsidRPr="001B59F8">
        <w:rPr>
          <w:rFonts w:asciiTheme="minorHAnsi" w:hAnsiTheme="minorHAnsi"/>
        </w:rPr>
        <w:lastRenderedPageBreak/>
        <w:t>Livelihood Impact Assessment</w:t>
      </w:r>
      <w:bookmarkEnd w:id="183"/>
    </w:p>
    <w:p w14:paraId="1E26BD7C" w14:textId="594D036F" w:rsidR="00564180" w:rsidRPr="001B59F8" w:rsidRDefault="00564180" w:rsidP="00214F75">
      <w:pPr>
        <w:pStyle w:val="BodyText"/>
        <w:jc w:val="both"/>
      </w:pPr>
      <w:r w:rsidRPr="001B59F8">
        <w:t xml:space="preserve">The </w:t>
      </w:r>
      <w:r w:rsidR="000710FC" w:rsidRPr="001B59F8">
        <w:t>sub chapters below</w:t>
      </w:r>
      <w:r w:rsidRPr="001B59F8">
        <w:t xml:space="preserve"> </w:t>
      </w:r>
      <w:r w:rsidR="00A91541" w:rsidRPr="001B59F8">
        <w:t>provide</w:t>
      </w:r>
      <w:r w:rsidRPr="001B59F8">
        <w:t xml:space="preserve"> a detailed assessment of livelihood impacts </w:t>
      </w:r>
      <w:r w:rsidR="00684DC9" w:rsidRPr="001B59F8">
        <w:t>due to</w:t>
      </w:r>
      <w:r w:rsidRPr="001B59F8">
        <w:t xml:space="preserve"> the Project. </w:t>
      </w:r>
    </w:p>
    <w:p w14:paraId="78052BA7" w14:textId="28888515" w:rsidR="007F785E" w:rsidRPr="001B59F8" w:rsidRDefault="00571EBC" w:rsidP="007F785E">
      <w:pPr>
        <w:pStyle w:val="Heading2"/>
      </w:pPr>
      <w:bookmarkStart w:id="184" w:name="_Toc234243439"/>
      <w:r>
        <w:t>7.1</w:t>
      </w:r>
      <w:r w:rsidR="007F785E" w:rsidRPr="003E4BC9">
        <w:t xml:space="preserve"> Project Impact Summary</w:t>
      </w:r>
      <w:bookmarkEnd w:id="184"/>
    </w:p>
    <w:p w14:paraId="458842BA" w14:textId="68175147" w:rsidR="00214480" w:rsidRPr="00732E2A" w:rsidRDefault="00214480" w:rsidP="00214480">
      <w:pPr>
        <w:pStyle w:val="BodyText"/>
        <w:jc w:val="both"/>
      </w:pPr>
      <w:r w:rsidRPr="00732E2A">
        <w:t xml:space="preserve">Based on the above baseline findings, the livelihood-related risks and impacts of the project can be summarized and assessed in detail. The ESIA and LRP process have identified a range of social impacts on land-based livelihoods in the </w:t>
      </w:r>
      <w:r w:rsidR="00F638B7">
        <w:t>AoI</w:t>
      </w:r>
      <w:r w:rsidRPr="00732E2A">
        <w:t xml:space="preserve">. These include both direct impacts (such as loss of land or resources due to land acquisition) and indirect impacts (such as reduced productivity from environmental disturbances). The affected communities – who mainly practice agriculture, grazing, and beekeeping – have clear expectations that the project should prevent or mitigate these impacts to the extent possible. In line with EBRD </w:t>
      </w:r>
      <w:r w:rsidR="00F638B7">
        <w:t>ESRs</w:t>
      </w:r>
      <w:r w:rsidRPr="00732E2A">
        <w:t xml:space="preserve"> and IFC </w:t>
      </w:r>
      <w:r w:rsidR="00F638B7">
        <w:t>PSs</w:t>
      </w:r>
      <w:r w:rsidRPr="00732E2A">
        <w:t xml:space="preserve">, the </w:t>
      </w:r>
      <w:r w:rsidR="00F638B7">
        <w:t>P</w:t>
      </w:r>
      <w:r w:rsidR="00F638B7" w:rsidRPr="00732E2A">
        <w:t xml:space="preserve">roject </w:t>
      </w:r>
      <w:r w:rsidRPr="00732E2A">
        <w:t xml:space="preserve">will implement a suite of management plans (e.g. a detailed LRP, </w:t>
      </w:r>
      <w:r w:rsidR="00555241">
        <w:t>SEP</w:t>
      </w:r>
      <w:r w:rsidRPr="00732E2A">
        <w:t>, Community Health &amp; Safety Plan, etc.) to avoid, minimize, and compensate for livelihood losses.</w:t>
      </w:r>
    </w:p>
    <w:p w14:paraId="04EFAE9F" w14:textId="696E39F4" w:rsidR="00727B81" w:rsidRPr="001B59F8" w:rsidRDefault="00090FAB" w:rsidP="00D54CCD">
      <w:pPr>
        <w:pStyle w:val="BodyText"/>
        <w:jc w:val="both"/>
        <w:sectPr w:rsidR="00727B81" w:rsidRPr="001B59F8" w:rsidSect="008F21ED">
          <w:headerReference w:type="first" r:id="rId29"/>
          <w:pgSz w:w="11906" w:h="16838" w:code="9"/>
          <w:pgMar w:top="1134" w:right="1274" w:bottom="1134" w:left="1134" w:header="567" w:footer="374" w:gutter="0"/>
          <w:cols w:sep="1" w:space="380"/>
          <w:titlePg/>
          <w:docGrid w:linePitch="360"/>
        </w:sectPr>
      </w:pPr>
      <w:r>
        <w:rPr>
          <w:highlight w:val="yellow"/>
        </w:rPr>
        <w:fldChar w:fldCharType="begin"/>
      </w:r>
      <w:r>
        <w:instrText xml:space="preserve"> REF _Ref205451671 \h </w:instrText>
      </w:r>
      <w:r>
        <w:rPr>
          <w:highlight w:val="yellow"/>
        </w:rPr>
      </w:r>
      <w:r>
        <w:rPr>
          <w:highlight w:val="yellow"/>
        </w:rPr>
        <w:fldChar w:fldCharType="separate"/>
      </w:r>
      <w:r w:rsidR="00C02294" w:rsidRPr="001B59F8">
        <w:t xml:space="preserve">Table </w:t>
      </w:r>
      <w:r w:rsidR="00C02294">
        <w:rPr>
          <w:noProof/>
        </w:rPr>
        <w:t>7</w:t>
      </w:r>
      <w:r w:rsidR="00C02294">
        <w:noBreakHyphen/>
      </w:r>
      <w:r w:rsidR="00C02294">
        <w:rPr>
          <w:noProof/>
        </w:rPr>
        <w:t>1</w:t>
      </w:r>
      <w:r>
        <w:rPr>
          <w:highlight w:val="yellow"/>
        </w:rPr>
        <w:fldChar w:fldCharType="end"/>
      </w:r>
      <w:r w:rsidR="00904F9B">
        <w:t xml:space="preserve"> </w:t>
      </w:r>
      <w:r w:rsidR="00214480" w:rsidRPr="00732E2A">
        <w:t xml:space="preserve">presents a summary of the key livelihood-related impacts identified, the project phase during which they occur, and the corresponding mitigation measures proposed. This revised table incorporates the </w:t>
      </w:r>
      <w:r w:rsidR="00904F9B">
        <w:t>ARTURNA</w:t>
      </w:r>
      <w:r w:rsidR="00214480" w:rsidRPr="00732E2A">
        <w:t>-specific socio-economic context – highlighting issues like olive groves, beekeeping, and forest resource use – and it outlines targeted measures to address the community concerns documented in the baseline.</w:t>
      </w:r>
    </w:p>
    <w:p w14:paraId="6AEE8CA9" w14:textId="7A45D744" w:rsidR="007F785E" w:rsidRPr="001B59F8" w:rsidRDefault="007F785E" w:rsidP="007F785E">
      <w:pPr>
        <w:pStyle w:val="BodyText"/>
        <w:rPr>
          <w:rStyle w:val="Strong"/>
          <w:b w:val="0"/>
          <w:bCs w:val="0"/>
        </w:rPr>
      </w:pPr>
    </w:p>
    <w:p w14:paraId="575CD14F" w14:textId="2FB42647" w:rsidR="00AC53C0" w:rsidRPr="001B59F8" w:rsidRDefault="007F785E" w:rsidP="00AC53C0">
      <w:pPr>
        <w:pStyle w:val="Caption"/>
      </w:pPr>
      <w:bookmarkStart w:id="185" w:name="_Ref205451671"/>
      <w:bookmarkStart w:id="186" w:name="_Ref203991193"/>
      <w:bookmarkStart w:id="187" w:name="_Toc234243508"/>
      <w:r w:rsidRPr="001B59F8">
        <w:t xml:space="preserve">Table </w:t>
      </w:r>
      <w:r w:rsidR="000B5FEB">
        <w:fldChar w:fldCharType="begin"/>
      </w:r>
      <w:r w:rsidR="000B5FEB">
        <w:instrText xml:space="preserve"> STYLEREF 1 \s </w:instrText>
      </w:r>
      <w:r w:rsidR="000B5FEB">
        <w:fldChar w:fldCharType="separate"/>
      </w:r>
      <w:r w:rsidR="00C02294">
        <w:rPr>
          <w:noProof/>
        </w:rPr>
        <w:t>7</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bookmarkEnd w:id="185"/>
      <w:r w:rsidR="00BF01F4" w:rsidRPr="001B59F8">
        <w:tab/>
      </w:r>
      <w:r w:rsidRPr="001B59F8">
        <w:t>Identified Livelihood-Related Impacts and Project Phases</w:t>
      </w:r>
      <w:bookmarkEnd w:id="186"/>
      <w:bookmarkEnd w:id="187"/>
    </w:p>
    <w:tbl>
      <w:tblPr>
        <w:tblStyle w:val="ERMTable11"/>
        <w:tblW w:w="0" w:type="auto"/>
        <w:tblLook w:val="04A0" w:firstRow="1" w:lastRow="0" w:firstColumn="1" w:lastColumn="0" w:noHBand="0" w:noVBand="1"/>
      </w:tblPr>
      <w:tblGrid>
        <w:gridCol w:w="1668"/>
        <w:gridCol w:w="3088"/>
        <w:gridCol w:w="1507"/>
        <w:gridCol w:w="4325"/>
        <w:gridCol w:w="3982"/>
      </w:tblGrid>
      <w:tr w:rsidR="00023C7A" w:rsidRPr="00023C7A" w14:paraId="37F8B55D" w14:textId="77777777" w:rsidTr="00023C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BEF585" w14:textId="77777777" w:rsidR="00023C7A" w:rsidRPr="00023C7A" w:rsidRDefault="00023C7A">
            <w:pPr>
              <w:jc w:val="center"/>
              <w:rPr>
                <w:rFonts w:asciiTheme="minorHAnsi" w:hAnsiTheme="minorHAnsi"/>
                <w:b w:val="0"/>
              </w:rPr>
            </w:pPr>
            <w:r w:rsidRPr="00023C7A">
              <w:rPr>
                <w:rStyle w:val="Strong"/>
                <w:rFonts w:asciiTheme="minorHAnsi" w:hAnsiTheme="minorHAnsi"/>
                <w:b/>
                <w:bCs w:val="0"/>
              </w:rPr>
              <w:t>Impact Topic</w:t>
            </w:r>
          </w:p>
        </w:tc>
        <w:tc>
          <w:tcPr>
            <w:tcW w:w="0" w:type="auto"/>
            <w:hideMark/>
          </w:tcPr>
          <w:p w14:paraId="0DDDD4EC" w14:textId="77777777" w:rsidR="00023C7A" w:rsidRPr="00023C7A" w:rsidRDefault="00023C7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023C7A">
              <w:rPr>
                <w:rStyle w:val="Strong"/>
                <w:rFonts w:asciiTheme="minorHAnsi" w:hAnsiTheme="minorHAnsi"/>
                <w:b/>
                <w:bCs w:val="0"/>
              </w:rPr>
              <w:t>Project-Affected People (PAPs)</w:t>
            </w:r>
          </w:p>
        </w:tc>
        <w:tc>
          <w:tcPr>
            <w:tcW w:w="0" w:type="auto"/>
            <w:hideMark/>
          </w:tcPr>
          <w:p w14:paraId="123E20E7" w14:textId="77777777" w:rsidR="00023C7A" w:rsidRPr="00023C7A" w:rsidRDefault="00023C7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023C7A">
              <w:rPr>
                <w:rStyle w:val="Strong"/>
                <w:rFonts w:asciiTheme="minorHAnsi" w:hAnsiTheme="minorHAnsi"/>
                <w:b/>
                <w:bCs w:val="0"/>
              </w:rPr>
              <w:t>Phase</w:t>
            </w:r>
          </w:p>
        </w:tc>
        <w:tc>
          <w:tcPr>
            <w:tcW w:w="0" w:type="auto"/>
            <w:hideMark/>
          </w:tcPr>
          <w:p w14:paraId="7480F61C" w14:textId="77777777" w:rsidR="00023C7A" w:rsidRPr="00023C7A" w:rsidRDefault="00023C7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023C7A">
              <w:rPr>
                <w:rStyle w:val="Strong"/>
                <w:rFonts w:asciiTheme="minorHAnsi" w:hAnsiTheme="minorHAnsi"/>
                <w:b/>
                <w:bCs w:val="0"/>
              </w:rPr>
              <w:t>Impact Description</w:t>
            </w:r>
          </w:p>
        </w:tc>
        <w:tc>
          <w:tcPr>
            <w:tcW w:w="0" w:type="auto"/>
            <w:hideMark/>
          </w:tcPr>
          <w:p w14:paraId="126E9938" w14:textId="77777777" w:rsidR="00023C7A" w:rsidRPr="00023C7A" w:rsidRDefault="00023C7A">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rPr>
            </w:pPr>
            <w:r w:rsidRPr="00023C7A">
              <w:rPr>
                <w:rStyle w:val="Strong"/>
                <w:rFonts w:asciiTheme="minorHAnsi" w:hAnsiTheme="minorHAnsi"/>
                <w:b/>
                <w:bCs w:val="0"/>
              </w:rPr>
              <w:t>Suggested Mitigation Measures</w:t>
            </w:r>
          </w:p>
        </w:tc>
      </w:tr>
      <w:tr w:rsidR="00023C7A" w:rsidRPr="00023C7A" w14:paraId="1FE0FA3C" w14:textId="77777777" w:rsidTr="00023C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527737" w14:textId="06CDF9FC" w:rsidR="00023C7A" w:rsidRPr="00023C7A" w:rsidRDefault="004F12F6">
            <w:pPr>
              <w:rPr>
                <w:rFonts w:asciiTheme="minorHAnsi" w:hAnsiTheme="minorHAnsi"/>
              </w:rPr>
            </w:pPr>
            <w:r>
              <w:rPr>
                <w:rStyle w:val="Strong"/>
                <w:rFonts w:asciiTheme="minorHAnsi" w:hAnsiTheme="minorHAnsi"/>
                <w:szCs w:val="16"/>
                <w:lang w:val="en-US"/>
              </w:rPr>
              <w:t>Construction related</w:t>
            </w:r>
            <w:r w:rsidRPr="00023C7A" w:rsidDel="004F12F6">
              <w:rPr>
                <w:rStyle w:val="Strong"/>
                <w:rFonts w:asciiTheme="minorHAnsi" w:hAnsiTheme="minorHAnsi"/>
              </w:rPr>
              <w:t xml:space="preserve"> </w:t>
            </w:r>
            <w:r>
              <w:rPr>
                <w:rStyle w:val="Strong"/>
                <w:rFonts w:asciiTheme="minorHAnsi" w:hAnsiTheme="minorHAnsi"/>
              </w:rPr>
              <w:t>i</w:t>
            </w:r>
            <w:r w:rsidR="00023C7A" w:rsidRPr="00023C7A">
              <w:rPr>
                <w:rStyle w:val="Strong"/>
                <w:rFonts w:asciiTheme="minorHAnsi" w:hAnsiTheme="minorHAnsi"/>
              </w:rPr>
              <w:t>mpacts on Lands and Livelihoods</w:t>
            </w:r>
          </w:p>
        </w:tc>
        <w:tc>
          <w:tcPr>
            <w:tcW w:w="0" w:type="auto"/>
            <w:hideMark/>
          </w:tcPr>
          <w:p w14:paraId="05B46F4C" w14:textId="77777777" w:rsidR="00023C7A" w:rsidRPr="00023C7A" w:rsidRDefault="00023C7A">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023C7A">
              <w:rPr>
                <w:rFonts w:asciiTheme="minorHAnsi" w:hAnsiTheme="minorHAnsi"/>
              </w:rPr>
              <w:t>Local landowners, smallholder olive farmers, herders, beekeepers, forest product collectors (mushroom/herb/firewood gatherers) in the AoI</w:t>
            </w:r>
          </w:p>
        </w:tc>
        <w:tc>
          <w:tcPr>
            <w:tcW w:w="0" w:type="auto"/>
            <w:hideMark/>
          </w:tcPr>
          <w:p w14:paraId="761E62D0" w14:textId="77777777" w:rsidR="00023C7A" w:rsidRPr="00023C7A" w:rsidRDefault="00023C7A">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023C7A">
              <w:rPr>
                <w:rFonts w:asciiTheme="minorHAnsi" w:hAnsiTheme="minorHAnsi"/>
              </w:rPr>
              <w:t>Primarily Construction; residual in Operation</w:t>
            </w:r>
          </w:p>
        </w:tc>
        <w:tc>
          <w:tcPr>
            <w:tcW w:w="0" w:type="auto"/>
            <w:hideMark/>
          </w:tcPr>
          <w:p w14:paraId="06C1CC36" w14:textId="77777777" w:rsidR="00023C7A" w:rsidRPr="00023C7A" w:rsidRDefault="00023C7A">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023C7A">
              <w:rPr>
                <w:rFonts w:asciiTheme="minorHAnsi" w:hAnsiTheme="minorHAnsi"/>
              </w:rPr>
              <w:t>- Dust emissions may impair olive flowering, reduce olive oil quality, and affect bee foraging behavior. - Heavy vehicle traffic may disturb livestock, damage fencing or water access points. - Informal users of treasury or forest lands may face livelihood disruptions during construction. - Temporary loss of access to mushroom/plant collection areas or grazing paths during civil works. - Beekeepers using land near Gökpınar and Mazı may experience yield drops due to dust, vibration, or displacement.</w:t>
            </w:r>
          </w:p>
        </w:tc>
        <w:tc>
          <w:tcPr>
            <w:tcW w:w="0" w:type="auto"/>
            <w:hideMark/>
          </w:tcPr>
          <w:p w14:paraId="53C3F6D4" w14:textId="26FBEA9A" w:rsidR="00023C7A" w:rsidRPr="00023C7A" w:rsidRDefault="00023C7A">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023C7A">
              <w:rPr>
                <w:rFonts w:asciiTheme="minorHAnsi" w:hAnsiTheme="minorHAnsi"/>
              </w:rPr>
              <w:t>- Limit construction traffic speed to &lt;30 km/h near grazing or olive zones; post visible warning signs.- Schedule dust-generating works outside olive flowering season (spring); water roads ≥3x/day in dry periods.</w:t>
            </w:r>
            <w:r w:rsidR="002A0A36" w:rsidRPr="00512FDF">
              <w:rPr>
                <w:rFonts w:asciiTheme="minorHAnsi" w:hAnsiTheme="minorHAnsi"/>
                <w:szCs w:val="16"/>
                <w:lang w:val="en-US"/>
              </w:rPr>
              <w:t xml:space="preserve"> </w:t>
            </w:r>
            <w:r w:rsidR="002A0A36" w:rsidRPr="00C64731">
              <w:rPr>
                <w:rFonts w:asciiTheme="minorHAnsi" w:hAnsiTheme="minorHAnsi"/>
                <w:szCs w:val="16"/>
                <w:lang w:val="en-US"/>
              </w:rPr>
              <w:t>If the contractor fails to implement dust control measures, any resulting crop losses should be fully compensated.</w:t>
            </w:r>
            <w:r w:rsidRPr="00023C7A">
              <w:rPr>
                <w:rFonts w:asciiTheme="minorHAnsi" w:hAnsiTheme="minorHAnsi"/>
              </w:rPr>
              <w:t xml:space="preserve"> - Identify vulnerable beekeepers; offer hive relocation support, buffer screens, or compensation. - Micro-site turbines and roads to avoid high-value olive groves, active apiaries, and informal grazing areas. - Restore cleared areas with native and bee/pollinator-friendly vegetation. - Maintain/restore access to forests and pastures; map key footpaths pre-construction with muhtars. - Compensate land take per LRP framework; include transitional income support where needed.</w:t>
            </w:r>
          </w:p>
        </w:tc>
      </w:tr>
      <w:tr w:rsidR="00023C7A" w:rsidRPr="00023C7A" w14:paraId="242E643A" w14:textId="77777777" w:rsidTr="00023C7A">
        <w:tc>
          <w:tcPr>
            <w:cnfStyle w:val="001000000000" w:firstRow="0" w:lastRow="0" w:firstColumn="1" w:lastColumn="0" w:oddVBand="0" w:evenVBand="0" w:oddHBand="0" w:evenHBand="0" w:firstRowFirstColumn="0" w:firstRowLastColumn="0" w:lastRowFirstColumn="0" w:lastRowLastColumn="0"/>
            <w:tcW w:w="0" w:type="auto"/>
            <w:hideMark/>
          </w:tcPr>
          <w:p w14:paraId="14EC93C3" w14:textId="77777777" w:rsidR="00023C7A" w:rsidRPr="00023C7A" w:rsidRDefault="00023C7A">
            <w:pPr>
              <w:rPr>
                <w:rFonts w:asciiTheme="minorHAnsi" w:hAnsiTheme="minorHAnsi"/>
              </w:rPr>
            </w:pPr>
            <w:r w:rsidRPr="00023C7A">
              <w:rPr>
                <w:rStyle w:val="Strong"/>
                <w:rFonts w:asciiTheme="minorHAnsi" w:hAnsiTheme="minorHAnsi"/>
              </w:rPr>
              <w:t>Impacts on Vulnerable Groups</w:t>
            </w:r>
          </w:p>
        </w:tc>
        <w:tc>
          <w:tcPr>
            <w:tcW w:w="0" w:type="auto"/>
            <w:hideMark/>
          </w:tcPr>
          <w:p w14:paraId="52ED49A6" w14:textId="3270D57C" w:rsidR="00023C7A" w:rsidRPr="00023C7A" w:rsidRDefault="00023C7A">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023C7A">
              <w:rPr>
                <w:rFonts w:asciiTheme="minorHAnsi" w:hAnsiTheme="minorHAnsi"/>
              </w:rPr>
              <w:t xml:space="preserve">Elderly-headed </w:t>
            </w:r>
            <w:r w:rsidR="00630BDB">
              <w:rPr>
                <w:rFonts w:asciiTheme="minorHAnsi" w:hAnsiTheme="minorHAnsi"/>
              </w:rPr>
              <w:t>HH</w:t>
            </w:r>
            <w:r w:rsidR="00630BDB" w:rsidRPr="00023C7A">
              <w:rPr>
                <w:rFonts w:asciiTheme="minorHAnsi" w:hAnsiTheme="minorHAnsi"/>
              </w:rPr>
              <w:t>s</w:t>
            </w:r>
            <w:r w:rsidRPr="00023C7A">
              <w:rPr>
                <w:rFonts w:asciiTheme="minorHAnsi" w:hAnsiTheme="minorHAnsi"/>
              </w:rPr>
              <w:t>, landless forest users, low-income PAPs, female-headed or disabled individuals relying on subsistence activities</w:t>
            </w:r>
          </w:p>
        </w:tc>
        <w:tc>
          <w:tcPr>
            <w:tcW w:w="0" w:type="auto"/>
            <w:hideMark/>
          </w:tcPr>
          <w:p w14:paraId="742F4CC7" w14:textId="77777777" w:rsidR="00023C7A" w:rsidRPr="00023C7A" w:rsidRDefault="00023C7A">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023C7A">
              <w:rPr>
                <w:rFonts w:asciiTheme="minorHAnsi" w:hAnsiTheme="minorHAnsi"/>
              </w:rPr>
              <w:t>Construction and Operation</w:t>
            </w:r>
          </w:p>
        </w:tc>
        <w:tc>
          <w:tcPr>
            <w:tcW w:w="0" w:type="auto"/>
            <w:hideMark/>
          </w:tcPr>
          <w:p w14:paraId="74AD4892" w14:textId="77777777" w:rsidR="00023C7A" w:rsidRPr="00064ACC" w:rsidRDefault="00023C7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 Elderly PAPs and disabled individuals may face mobility and health risks during prolonged works (dust, noise, restricted access). - Informal users of treasury or forest lands may lose income sources but be ineligible under Turkish compensation laws. - Many PAPs unaware of rights or LRP entitlements due to limited communication access or literacy. - Without tailored measures, existing poverty may deepen due to cumulative livelihood loss.</w:t>
            </w:r>
          </w:p>
          <w:p w14:paraId="7B750EF7" w14:textId="77777777" w:rsidR="002B6EBF" w:rsidRPr="00064ACC" w:rsidRDefault="002B6EBF" w:rsidP="002B6EBF">
            <w:pPr>
              <w:pStyle w:val="CellListBullets"/>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Exclusion of women and youth from project jobs due to systemic gender inequality and low participation in technical fields,</w:t>
            </w:r>
          </w:p>
          <w:p w14:paraId="54CC0D1E" w14:textId="2963D64F" w:rsidR="002B6EBF" w:rsidRPr="00064ACC" w:rsidRDefault="002B6EBF" w:rsidP="002B6EBF">
            <w:pPr>
              <w:pStyle w:val="CellListBullets"/>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Risks of discrimination, harassment, and GBVH in camps</w:t>
            </w:r>
          </w:p>
          <w:p w14:paraId="33202D9D" w14:textId="77777777" w:rsidR="002B6EBF" w:rsidRPr="00064ACC" w:rsidRDefault="002B6EBF" w:rsidP="002B6EBF">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064ACC">
              <w:rPr>
                <w:rFonts w:asciiTheme="minorHAnsi" w:eastAsiaTheme="minorEastAsia" w:hAnsiTheme="minorHAnsi"/>
                <w:sz w:val="18"/>
                <w:szCs w:val="18"/>
              </w:rPr>
              <w:lastRenderedPageBreak/>
              <w:t>Traditional gender roles may restrict women's mobility and participation in decision-making processes related to resettlement and compensation. This can result in their needs and concerns being overlooked, exacerbating the negative impacts of displacement.</w:t>
            </w:r>
          </w:p>
          <w:p w14:paraId="7482A138" w14:textId="76216FA9" w:rsidR="002B6EBF" w:rsidRPr="00064ACC" w:rsidRDefault="002B6EBF" w:rsidP="002B6EBF">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064ACC">
              <w:rPr>
                <w:rFonts w:asciiTheme="minorHAnsi" w:eastAsiaTheme="minorEastAsia" w:hAnsiTheme="minorHAnsi"/>
                <w:sz w:val="18"/>
                <w:szCs w:val="18"/>
              </w:rPr>
              <w:t xml:space="preserve">In many rural areas of </w:t>
            </w:r>
            <w:r w:rsidR="00155CEC" w:rsidRPr="00155CEC">
              <w:rPr>
                <w:rFonts w:asciiTheme="minorHAnsi" w:eastAsiaTheme="minorEastAsia" w:hAnsiTheme="minorHAnsi"/>
                <w:sz w:val="18"/>
                <w:szCs w:val="18"/>
              </w:rPr>
              <w:t>Türkiye</w:t>
            </w:r>
            <w:r w:rsidRPr="00064ACC">
              <w:rPr>
                <w:rFonts w:asciiTheme="minorHAnsi" w:eastAsiaTheme="minorEastAsia" w:hAnsiTheme="minorHAnsi"/>
                <w:sz w:val="18"/>
                <w:szCs w:val="18"/>
              </w:rPr>
              <w:t>, women are less likely than men to hold formal jobs or own land, making them more dependent on informal livelihoods and family networks. Resettlement can disrupt these fragile support systems, leaving women with fewer resources to adapt.</w:t>
            </w:r>
          </w:p>
          <w:p w14:paraId="526FE298" w14:textId="2DBAC6E5" w:rsidR="002B6EBF" w:rsidRPr="00064ACC" w:rsidRDefault="002B6EBF" w:rsidP="002B6EBF">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064ACC">
              <w:rPr>
                <w:rFonts w:asciiTheme="minorHAnsi" w:eastAsiaTheme="minorEastAsia" w:hAnsiTheme="minorHAnsi"/>
                <w:sz w:val="18"/>
                <w:szCs w:val="18"/>
              </w:rPr>
              <w:t xml:space="preserve">In rural </w:t>
            </w:r>
            <w:r w:rsidR="002A0A36" w:rsidRPr="002A0A36">
              <w:rPr>
                <w:rFonts w:asciiTheme="minorHAnsi" w:eastAsiaTheme="minorEastAsia" w:hAnsiTheme="minorHAnsi"/>
                <w:sz w:val="18"/>
                <w:szCs w:val="18"/>
              </w:rPr>
              <w:t>Türkiye</w:t>
            </w:r>
            <w:r w:rsidRPr="00064ACC">
              <w:rPr>
                <w:rFonts w:asciiTheme="minorHAnsi" w:eastAsiaTheme="minorEastAsia" w:hAnsiTheme="minorHAnsi"/>
                <w:sz w:val="18"/>
                <w:szCs w:val="18"/>
              </w:rPr>
              <w:t xml:space="preserve">, women often contribute significantly to agricultural activities and </w:t>
            </w:r>
            <w:r w:rsidR="00630BDB">
              <w:rPr>
                <w:rFonts w:asciiTheme="minorHAnsi" w:eastAsiaTheme="minorEastAsia" w:hAnsiTheme="minorHAnsi"/>
                <w:sz w:val="18"/>
                <w:szCs w:val="18"/>
              </w:rPr>
              <w:t>HH</w:t>
            </w:r>
            <w:r w:rsidRPr="00064ACC">
              <w:rPr>
                <w:rFonts w:asciiTheme="minorHAnsi" w:eastAsiaTheme="minorEastAsia" w:hAnsiTheme="minorHAnsi"/>
                <w:sz w:val="18"/>
                <w:szCs w:val="18"/>
              </w:rPr>
              <w:t>-based production, typically without formal recognition or pay. Resettlement may sever their access to land and livestock, undermining both their economic contributions and food security.</w:t>
            </w:r>
          </w:p>
          <w:p w14:paraId="2954C7CC" w14:textId="77777777" w:rsidR="002B6EBF" w:rsidRPr="00064ACC" w:rsidRDefault="002B6EBF" w:rsidP="002B6EBF">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064ACC">
              <w:rPr>
                <w:rFonts w:asciiTheme="minorHAnsi" w:eastAsiaTheme="minorEastAsia" w:hAnsiTheme="minorHAnsi"/>
                <w:sz w:val="18"/>
                <w:szCs w:val="18"/>
              </w:rPr>
              <w:t>Since many women in Muğla are engaged in informal, seasonal, or care-related work, they may not be officially registered as landowners or wage earners. This can lead to their exclusion from compensation schemes that prioritize formal employment or documented land use.</w:t>
            </w:r>
          </w:p>
          <w:p w14:paraId="04397218" w14:textId="0157BA3B" w:rsidR="004A01AC" w:rsidRPr="00064ACC" w:rsidRDefault="00A65FD3" w:rsidP="002B6EBF">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Pr>
                <w:rFonts w:asciiTheme="minorHAnsi" w:eastAsiaTheme="minorEastAsia" w:hAnsiTheme="minorHAnsi"/>
                <w:sz w:val="18"/>
                <w:szCs w:val="18"/>
              </w:rPr>
              <w:t>E</w:t>
            </w:r>
            <w:r w:rsidRPr="00064ACC">
              <w:rPr>
                <w:rFonts w:asciiTheme="minorHAnsi" w:eastAsiaTheme="minorEastAsia" w:hAnsiTheme="minorHAnsi"/>
                <w:sz w:val="18"/>
                <w:szCs w:val="18"/>
              </w:rPr>
              <w:t xml:space="preserve">lderly </w:t>
            </w:r>
            <w:r w:rsidR="002B6EBF" w:rsidRPr="00064ACC">
              <w:rPr>
                <w:rFonts w:asciiTheme="minorHAnsi" w:eastAsiaTheme="minorEastAsia" w:hAnsiTheme="minorHAnsi"/>
                <w:sz w:val="18"/>
                <w:szCs w:val="18"/>
              </w:rPr>
              <w:t>women, those with limited mobility, and seasonal migrant workers face compounded challenges during resettlement, including reduced access to remedy and benefit-sharing mechanisms, limited ability to relocate independently, and increased risk of social isolation.</w:t>
            </w:r>
          </w:p>
          <w:p w14:paraId="482012B4" w14:textId="0BCAF584" w:rsidR="002B6EBF" w:rsidRPr="00064ACC" w:rsidRDefault="002B6EBF" w:rsidP="00064ACC">
            <w:pPr>
              <w:pStyle w:val="CellListBullets"/>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 w:val="18"/>
                <w:szCs w:val="18"/>
              </w:rPr>
            </w:pPr>
            <w:r w:rsidRPr="00064ACC">
              <w:rPr>
                <w:rFonts w:asciiTheme="minorHAnsi" w:eastAsiaTheme="minorEastAsia" w:hAnsiTheme="minorHAnsi"/>
                <w:sz w:val="18"/>
                <w:szCs w:val="18"/>
              </w:rPr>
              <w:lastRenderedPageBreak/>
              <w:t>Women are frequently primary caregivers for children and elderly family members. Relocation can increase their workload due to unfamiliar environments, longer distances to schools and health services, and reduced community support, further limiting their ability to engage in income-generating activities</w:t>
            </w:r>
          </w:p>
          <w:p w14:paraId="55A16893" w14:textId="77777777" w:rsidR="007D50FB" w:rsidRPr="00064ACC" w:rsidRDefault="007D50F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p>
        </w:tc>
        <w:tc>
          <w:tcPr>
            <w:tcW w:w="0" w:type="auto"/>
            <w:hideMark/>
          </w:tcPr>
          <w:p w14:paraId="2C35BA07" w14:textId="519A36C7" w:rsidR="00023C7A" w:rsidRPr="00023C7A" w:rsidRDefault="00023C7A">
            <w:pPr>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023C7A">
              <w:rPr>
                <w:rFonts w:asciiTheme="minorHAnsi" w:hAnsiTheme="minorHAnsi"/>
              </w:rPr>
              <w:lastRenderedPageBreak/>
              <w:t xml:space="preserve">- Update vulnerability register during LRP implementation; use to prioritize support. - Provide transitional input-based support (e.g. tools, fodder, ruminants) for non-landowners (forest users, herders). - Conduct </w:t>
            </w:r>
            <w:r w:rsidR="00630BDB">
              <w:rPr>
                <w:rFonts w:asciiTheme="minorHAnsi" w:hAnsiTheme="minorHAnsi"/>
              </w:rPr>
              <w:t>HH</w:t>
            </w:r>
            <w:r w:rsidRPr="00023C7A">
              <w:rPr>
                <w:rFonts w:asciiTheme="minorHAnsi" w:hAnsiTheme="minorHAnsi"/>
              </w:rPr>
              <w:t xml:space="preserve">-level consultations for vulnerable PAPs; use oral/visual materials. - Prioritize vulnerable </w:t>
            </w:r>
            <w:r w:rsidR="00A65FD3">
              <w:rPr>
                <w:rFonts w:asciiTheme="minorHAnsi" w:hAnsiTheme="minorHAnsi"/>
              </w:rPr>
              <w:t>HHs</w:t>
            </w:r>
            <w:r w:rsidR="00A65FD3" w:rsidRPr="00023C7A">
              <w:rPr>
                <w:rFonts w:asciiTheme="minorHAnsi" w:hAnsiTheme="minorHAnsi"/>
              </w:rPr>
              <w:t xml:space="preserve"> </w:t>
            </w:r>
            <w:r w:rsidRPr="00023C7A">
              <w:rPr>
                <w:rFonts w:asciiTheme="minorHAnsi" w:hAnsiTheme="minorHAnsi"/>
              </w:rPr>
              <w:t xml:space="preserve">in non-land livelihood restoration (e.g. poultry, apiary revival, market access). - Monitor </w:t>
            </w:r>
            <w:r w:rsidR="00A65FD3">
              <w:rPr>
                <w:rFonts w:asciiTheme="minorHAnsi" w:hAnsiTheme="minorHAnsi"/>
              </w:rPr>
              <w:t>HH</w:t>
            </w:r>
            <w:r w:rsidR="00A65FD3" w:rsidRPr="00023C7A">
              <w:rPr>
                <w:rFonts w:asciiTheme="minorHAnsi" w:hAnsiTheme="minorHAnsi"/>
              </w:rPr>
              <w:t xml:space="preserve"> </w:t>
            </w:r>
            <w:r w:rsidRPr="00023C7A">
              <w:rPr>
                <w:rFonts w:asciiTheme="minorHAnsi" w:hAnsiTheme="minorHAnsi"/>
              </w:rPr>
              <w:t>resilience (food security, income) during and post-construction. - Strengthen local grievance channels (muhtars, CLOs); ensure feedback is tracked and responded to sensitively.</w:t>
            </w:r>
          </w:p>
        </w:tc>
      </w:tr>
    </w:tbl>
    <w:p w14:paraId="5008C690" w14:textId="1AD00F6B" w:rsidR="00AC53C0" w:rsidRPr="001B59F8" w:rsidRDefault="00AC53C0" w:rsidP="00AC53C0">
      <w:pPr>
        <w:rPr>
          <w:lang w:val="en-US"/>
        </w:rPr>
      </w:pPr>
    </w:p>
    <w:p w14:paraId="197EFADC" w14:textId="4A89F130" w:rsidR="00AC53C0" w:rsidRPr="001B59F8" w:rsidRDefault="00AC53C0" w:rsidP="00AC53C0">
      <w:pPr>
        <w:rPr>
          <w:lang w:val="en-US" w:eastAsia="en-US"/>
        </w:rPr>
        <w:sectPr w:rsidR="00AC53C0" w:rsidRPr="001B59F8" w:rsidSect="00492EF0">
          <w:pgSz w:w="16838" w:h="11906" w:orient="landscape" w:code="9"/>
          <w:pgMar w:top="1134" w:right="1134" w:bottom="1274" w:left="1134" w:header="567" w:footer="374" w:gutter="0"/>
          <w:cols w:sep="1" w:space="380"/>
          <w:titlePg/>
          <w:docGrid w:linePitch="360"/>
        </w:sectPr>
      </w:pPr>
    </w:p>
    <w:p w14:paraId="6A96D06E" w14:textId="5C3F403C" w:rsidR="007F785E" w:rsidRPr="001B59F8" w:rsidRDefault="00571EBC" w:rsidP="00904F9B">
      <w:pPr>
        <w:pStyle w:val="Heading2"/>
      </w:pPr>
      <w:bookmarkStart w:id="188" w:name="_Toc234243440"/>
      <w:r>
        <w:lastRenderedPageBreak/>
        <w:t>7.2</w:t>
      </w:r>
      <w:r w:rsidR="00904F9B">
        <w:t xml:space="preserve"> </w:t>
      </w:r>
      <w:r w:rsidR="007F785E" w:rsidRPr="001B59F8">
        <w:t xml:space="preserve">Economic Displacement </w:t>
      </w:r>
      <w:r w:rsidR="00582D40">
        <w:t>Impact</w:t>
      </w:r>
      <w:bookmarkEnd w:id="188"/>
    </w:p>
    <w:p w14:paraId="7B12F3F1" w14:textId="24343F45" w:rsidR="00801F9D" w:rsidRDefault="00801F9D" w:rsidP="00801F9D">
      <w:pPr>
        <w:pStyle w:val="BodyText"/>
        <w:jc w:val="both"/>
      </w:pPr>
      <w:r>
        <w:t>No physical resettlement is expected in Arturna W</w:t>
      </w:r>
      <w:r w:rsidR="00D01867">
        <w:t>PP</w:t>
      </w:r>
      <w:r>
        <w:t>, as there are no residential or commercial structures within the Project footprint. However, the Project is anticipated to cause temporary or permanent economic displacement due to land acquisition, restricted access to seasonal natural resources, and disruption of traditional land-based livelihood practices.</w:t>
      </w:r>
    </w:p>
    <w:p w14:paraId="2B69C99C" w14:textId="036BFEC8" w:rsidR="00A83C50" w:rsidRPr="001B59F8" w:rsidRDefault="00801F9D" w:rsidP="00801F9D">
      <w:pPr>
        <w:pStyle w:val="BodyText"/>
        <w:jc w:val="both"/>
      </w:pPr>
      <w:r>
        <w:t xml:space="preserve">In Arturna neighborhood, certain </w:t>
      </w:r>
      <w:r w:rsidR="00CC1091" w:rsidRPr="00CC1091">
        <w:t>HHs</w:t>
      </w:r>
      <w:r w:rsidR="00CC1091" w:rsidRPr="00CC1091" w:rsidDel="00CC1091">
        <w:t xml:space="preserve"> </w:t>
      </w:r>
      <w:r>
        <w:t>are engaged in seasonal livestock grazing, olive and fig cultivation, and beekeeping, particularly in forest-interfacing or treasury lands. Key risks identified include:</w:t>
      </w:r>
    </w:p>
    <w:p w14:paraId="1DF4B45D" w14:textId="77777777" w:rsidR="00801F9D" w:rsidRDefault="00801F9D" w:rsidP="00711D4D">
      <w:pPr>
        <w:pStyle w:val="ListBullet"/>
      </w:pPr>
      <w:r w:rsidRPr="00801F9D">
        <w:rPr>
          <w:b/>
          <w:bCs/>
        </w:rPr>
        <w:t>Loss of access to seasonal grazing areas</w:t>
      </w:r>
      <w:r>
        <w:t xml:space="preserve"> due to construction of turbine pads and internal roads across forest and treasury land traditionally used by local herders.</w:t>
      </w:r>
    </w:p>
    <w:p w14:paraId="4FB81D4A" w14:textId="77777777" w:rsidR="00801F9D" w:rsidRDefault="00801F9D" w:rsidP="00711D4D">
      <w:pPr>
        <w:pStyle w:val="ListBullet"/>
      </w:pPr>
      <w:r w:rsidRPr="00801F9D">
        <w:rPr>
          <w:b/>
          <w:bCs/>
        </w:rPr>
        <w:t>Damage to productive trees (olive, fig) or access paths</w:t>
      </w:r>
      <w:r>
        <w:t xml:space="preserve"> from machinery, dust emissions, and road construction.</w:t>
      </w:r>
    </w:p>
    <w:p w14:paraId="654880FD" w14:textId="77777777" w:rsidR="00801F9D" w:rsidRDefault="00801F9D" w:rsidP="00711D4D">
      <w:pPr>
        <w:pStyle w:val="ListBullet"/>
      </w:pPr>
      <w:r w:rsidRPr="00801F9D">
        <w:rPr>
          <w:b/>
          <w:bCs/>
        </w:rPr>
        <w:t>Disruption of beekeeping activities</w:t>
      </w:r>
      <w:r>
        <w:t>, especially in dust-prone areas close to turbine platforms or along internal roads.</w:t>
      </w:r>
    </w:p>
    <w:p w14:paraId="29895356" w14:textId="77777777" w:rsidR="00801F9D" w:rsidRDefault="00801F9D" w:rsidP="00711D4D">
      <w:pPr>
        <w:pStyle w:val="ListBullet"/>
      </w:pPr>
      <w:r w:rsidRPr="00801F9D">
        <w:rPr>
          <w:b/>
          <w:bCs/>
        </w:rPr>
        <w:t>Increased risk of accidents involving free-roaming animals</w:t>
      </w:r>
      <w:r>
        <w:t>, especially during transportation of materials and heavy equipment.</w:t>
      </w:r>
    </w:p>
    <w:p w14:paraId="144ED386" w14:textId="77777777" w:rsidR="00801F9D" w:rsidRDefault="00801F9D" w:rsidP="00711D4D">
      <w:pPr>
        <w:pStyle w:val="ListBullet"/>
      </w:pPr>
      <w:r w:rsidRPr="00801F9D">
        <w:rPr>
          <w:b/>
          <w:bCs/>
        </w:rPr>
        <w:t>Perceived or actual limitations</w:t>
      </w:r>
      <w:r>
        <w:t xml:space="preserve"> on traditional land use (e.g., grazing, harvesting, beekeeping) due to safety concerns, noise, or unclear boundaries around Project areas.</w:t>
      </w:r>
    </w:p>
    <w:p w14:paraId="0FE53946" w14:textId="7CFE85F3" w:rsidR="00214F75" w:rsidRPr="001B59F8" w:rsidRDefault="00801F9D" w:rsidP="00A83C50">
      <w:pPr>
        <w:pStyle w:val="BodyText"/>
        <w:jc w:val="both"/>
      </w:pPr>
      <w:r w:rsidRPr="00801F9D">
        <w:t xml:space="preserve">A vulnerable </w:t>
      </w:r>
      <w:r w:rsidR="00CC1091">
        <w:t>HH</w:t>
      </w:r>
      <w:r w:rsidR="00CC1091" w:rsidRPr="00801F9D">
        <w:t xml:space="preserve"> </w:t>
      </w:r>
      <w:r w:rsidRPr="00801F9D">
        <w:t xml:space="preserve">has been identified in Arturna, where the main source of livelihood is dependent on seasonal grazing and informal access to natural resources, and the </w:t>
      </w:r>
      <w:r w:rsidR="00CC1091">
        <w:t>HH</w:t>
      </w:r>
      <w:r w:rsidR="00CC1091" w:rsidRPr="00801F9D">
        <w:t xml:space="preserve"> </w:t>
      </w:r>
      <w:r w:rsidRPr="00801F9D">
        <w:t xml:space="preserve">includes elderly and disabled members. This </w:t>
      </w:r>
      <w:r w:rsidR="00630BDB">
        <w:t>HH</w:t>
      </w:r>
      <w:r w:rsidR="00630BDB" w:rsidRPr="00801F9D">
        <w:t xml:space="preserve"> </w:t>
      </w:r>
      <w:r w:rsidRPr="00801F9D">
        <w:t>is at higher risk of partial livelihood loss due to restrictions on access to nearby grazing areas and forest resources.</w:t>
      </w:r>
    </w:p>
    <w:p w14:paraId="6B242D18" w14:textId="5F45B2B2" w:rsidR="007F785E" w:rsidRPr="001B59F8" w:rsidRDefault="007F785E" w:rsidP="00214F75">
      <w:pPr>
        <w:pStyle w:val="BodyText"/>
        <w:jc w:val="both"/>
        <w:rPr>
          <w:b/>
          <w:bCs/>
        </w:rPr>
      </w:pPr>
      <w:r w:rsidRPr="001B59F8">
        <w:rPr>
          <w:b/>
          <w:bCs/>
        </w:rPr>
        <w:t>Key Livelihood Mitigation Measures</w:t>
      </w:r>
    </w:p>
    <w:p w14:paraId="5F6D7F5A" w14:textId="79D68678" w:rsidR="00801F9D" w:rsidRDefault="00801F9D" w:rsidP="00904F9B">
      <w:pPr>
        <w:pStyle w:val="BodyText"/>
        <w:jc w:val="both"/>
      </w:pPr>
      <w:r>
        <w:t>In alignment with IFC P</w:t>
      </w:r>
      <w:r w:rsidR="00FD0B41">
        <w:t xml:space="preserve">S5 and EBRD </w:t>
      </w:r>
      <w:r w:rsidR="000B0DEB">
        <w:t>ES</w:t>
      </w:r>
      <w:r w:rsidR="00FD0B41">
        <w:t xml:space="preserve">R5, </w:t>
      </w:r>
      <w:r>
        <w:t>the Project will apply the following mitigation measures specifically tailored to Arturna</w:t>
      </w:r>
      <w:r w:rsidR="00CC1091">
        <w:t xml:space="preserve"> WPP</w:t>
      </w:r>
      <w:r>
        <w:t>:</w:t>
      </w:r>
    </w:p>
    <w:p w14:paraId="06BB7F4F" w14:textId="16130F3F" w:rsidR="00801F9D" w:rsidRPr="00801F9D" w:rsidRDefault="00801F9D" w:rsidP="00711D4D">
      <w:pPr>
        <w:pStyle w:val="ListBullet"/>
      </w:pPr>
      <w:r w:rsidRPr="00801F9D">
        <w:t>Preparation and implementation of this LRP, including Arturna-specific vulnerability considerations.</w:t>
      </w:r>
    </w:p>
    <w:p w14:paraId="620FA47B" w14:textId="743CAE36" w:rsidR="00801F9D" w:rsidRPr="00801F9D" w:rsidRDefault="00801F9D" w:rsidP="00CC1091">
      <w:pPr>
        <w:pStyle w:val="ListBullet"/>
      </w:pPr>
      <w:r w:rsidRPr="00801F9D">
        <w:t xml:space="preserve">Site-specific consultation with affected </w:t>
      </w:r>
      <w:r w:rsidR="00CC1091" w:rsidRPr="00CC1091">
        <w:t>HHs</w:t>
      </w:r>
      <w:r w:rsidR="00CC1091" w:rsidRPr="00CC1091" w:rsidDel="00CC1091">
        <w:t xml:space="preserve"> </w:t>
      </w:r>
      <w:r w:rsidRPr="00801F9D">
        <w:t>in Arturna, including identification of asset losses and alternative access needs.</w:t>
      </w:r>
    </w:p>
    <w:p w14:paraId="0D25F806" w14:textId="77777777" w:rsidR="00801F9D" w:rsidRPr="00801F9D" w:rsidRDefault="00801F9D" w:rsidP="00711D4D">
      <w:pPr>
        <w:pStyle w:val="ListBullet"/>
      </w:pPr>
      <w:r w:rsidRPr="00801F9D">
        <w:t>Provision of full compensation for any trees, crops, fences, or grazing access lost due to land use or damage during construction.</w:t>
      </w:r>
    </w:p>
    <w:p w14:paraId="04A8C2E5" w14:textId="56F45503" w:rsidR="00801F9D" w:rsidRPr="00801F9D" w:rsidRDefault="00801F9D" w:rsidP="00CC1091">
      <w:pPr>
        <w:pStyle w:val="ListBullet"/>
      </w:pPr>
      <w:r w:rsidRPr="00801F9D">
        <w:t xml:space="preserve">Interim support (e.g., fodder or transportation assistance) for </w:t>
      </w:r>
      <w:r w:rsidR="00CC1091" w:rsidRPr="00CC1091">
        <w:t>HHs</w:t>
      </w:r>
      <w:r w:rsidR="00CC1091" w:rsidRPr="00CC1091" w:rsidDel="00CC1091">
        <w:t xml:space="preserve"> </w:t>
      </w:r>
      <w:r w:rsidRPr="00801F9D">
        <w:t>temporarily losing access to seasonal pastures.</w:t>
      </w:r>
    </w:p>
    <w:p w14:paraId="59496DF5" w14:textId="77777777" w:rsidR="00801F9D" w:rsidRPr="00801F9D" w:rsidRDefault="00801F9D" w:rsidP="00711D4D">
      <w:pPr>
        <w:pStyle w:val="ListBullet"/>
      </w:pPr>
      <w:r w:rsidRPr="00801F9D">
        <w:t>Relocation support for beehives, especially for apiaries located within 200 meters of construction zones.</w:t>
      </w:r>
    </w:p>
    <w:p w14:paraId="710C34A1" w14:textId="61FF4504" w:rsidR="00801F9D" w:rsidRPr="00801F9D" w:rsidRDefault="00801F9D" w:rsidP="00711D4D">
      <w:pPr>
        <w:pStyle w:val="ListBullet"/>
      </w:pPr>
      <w:r w:rsidRPr="00801F9D">
        <w:t xml:space="preserve">Prioritization of affected Arturna </w:t>
      </w:r>
      <w:r w:rsidR="00AF335D">
        <w:t xml:space="preserve">WPP </w:t>
      </w:r>
      <w:r w:rsidRPr="00801F9D">
        <w:t>residents for unskilled employment opportunities during construction.</w:t>
      </w:r>
    </w:p>
    <w:p w14:paraId="7C4C0284" w14:textId="0CB94E36" w:rsidR="00801F9D" w:rsidRPr="00801F9D" w:rsidRDefault="00AF335D" w:rsidP="00711D4D">
      <w:pPr>
        <w:pStyle w:val="ListBullet"/>
      </w:pPr>
      <w:r>
        <w:t>Assignment</w:t>
      </w:r>
      <w:r w:rsidRPr="00801F9D">
        <w:t xml:space="preserve"> </w:t>
      </w:r>
      <w:r w:rsidR="00801F9D" w:rsidRPr="00801F9D">
        <w:t>of a CLO to monitor land access impacts and ensure field-based grievance resolution.</w:t>
      </w:r>
    </w:p>
    <w:p w14:paraId="0B096FBA" w14:textId="77777777" w:rsidR="00801F9D" w:rsidRPr="00801F9D" w:rsidRDefault="00801F9D" w:rsidP="00711D4D">
      <w:pPr>
        <w:pStyle w:val="ListBullet"/>
      </w:pPr>
      <w:r w:rsidRPr="00801F9D">
        <w:t>Strict enforcement of construction boundaries to prevent unintentional off-site damage to assets or land used for grazing.</w:t>
      </w:r>
    </w:p>
    <w:p w14:paraId="040FEA19" w14:textId="06F3DA76" w:rsidR="00801F9D" w:rsidRPr="00801F9D" w:rsidRDefault="00801F9D" w:rsidP="00711D4D">
      <w:pPr>
        <w:pStyle w:val="ListBullet"/>
      </w:pPr>
      <w:r w:rsidRPr="00801F9D">
        <w:lastRenderedPageBreak/>
        <w:t>Inclusion of Arturna-specific engagement and LRP implementation in SEP.</w:t>
      </w:r>
    </w:p>
    <w:p w14:paraId="7194650B" w14:textId="54109DC8" w:rsidR="00801F9D" w:rsidRPr="00801F9D" w:rsidRDefault="00801F9D" w:rsidP="00711D4D">
      <w:pPr>
        <w:pStyle w:val="ListBullet"/>
      </w:pPr>
      <w:r w:rsidRPr="00801F9D">
        <w:t xml:space="preserve">Maintenance of an accessible, offline </w:t>
      </w:r>
      <w:r w:rsidR="00AF335D">
        <w:t>GM</w:t>
      </w:r>
      <w:r w:rsidRPr="00801F9D">
        <w:t>, allowing low-literacy and elderly residents to submit concerns</w:t>
      </w:r>
    </w:p>
    <w:p w14:paraId="655D5F4D" w14:textId="7CA25069" w:rsidR="00801F9D" w:rsidRPr="00801F9D" w:rsidRDefault="00090FAB" w:rsidP="00801F9D">
      <w:pPr>
        <w:pStyle w:val="BodyText"/>
        <w:jc w:val="both"/>
      </w:pPr>
      <w:r>
        <w:fldChar w:fldCharType="begin"/>
      </w:r>
      <w:r>
        <w:instrText xml:space="preserve"> REF _Ref205451690 \h </w:instrText>
      </w:r>
      <w:r>
        <w:fldChar w:fldCharType="separate"/>
      </w:r>
      <w:r w:rsidR="00C02294">
        <w:t xml:space="preserve">Table </w:t>
      </w:r>
      <w:r w:rsidR="00C02294">
        <w:rPr>
          <w:noProof/>
        </w:rPr>
        <w:t>7</w:t>
      </w:r>
      <w:r w:rsidR="00C02294">
        <w:noBreakHyphen/>
      </w:r>
      <w:r w:rsidR="00C02294">
        <w:rPr>
          <w:noProof/>
        </w:rPr>
        <w:t>2</w:t>
      </w:r>
      <w:r>
        <w:fldChar w:fldCharType="end"/>
      </w:r>
      <w:r w:rsidR="00801F9D" w:rsidRPr="00801F9D">
        <w:t xml:space="preserve"> presents an updated assessment of the potential socio-economic impacts on land and livelihoods associated with Arturna </w:t>
      </w:r>
      <w:r w:rsidR="00AF335D">
        <w:t>WPP</w:t>
      </w:r>
      <w:r w:rsidR="00801F9D" w:rsidRPr="00801F9D">
        <w:t xml:space="preserve">. Unlike large-scale or multi-settlement projects, Arturna </w:t>
      </w:r>
      <w:r w:rsidR="00AF335D">
        <w:t>WPP</w:t>
      </w:r>
      <w:r w:rsidR="00AF335D" w:rsidRPr="00801F9D">
        <w:t xml:space="preserve"> </w:t>
      </w:r>
      <w:r w:rsidR="00801F9D" w:rsidRPr="00801F9D">
        <w:t>affects a single rural neighborhood (</w:t>
      </w:r>
      <w:r w:rsidR="00801F9D">
        <w:t>Mazı</w:t>
      </w:r>
      <w:r w:rsidR="00801F9D" w:rsidRPr="00801F9D">
        <w:t xml:space="preserve">) with limited but contextually significant reliance on land-based livelihoods, including seasonal grazing, olive and fig cultivation, and small-scale beekeeping. Although no physical resettlement is expected, temporary or permanent economic displacement risks may arise for a small number of </w:t>
      </w:r>
      <w:r w:rsidR="006375A3" w:rsidRPr="006375A3">
        <w:t>HHs</w:t>
      </w:r>
      <w:r w:rsidR="00801F9D" w:rsidRPr="00801F9D">
        <w:t xml:space="preserve">, including a vulnerable </w:t>
      </w:r>
      <w:r w:rsidR="006375A3">
        <w:t>HH</w:t>
      </w:r>
      <w:r w:rsidR="006375A3" w:rsidRPr="00801F9D">
        <w:t xml:space="preserve"> </w:t>
      </w:r>
      <w:r w:rsidR="00801F9D" w:rsidRPr="00801F9D">
        <w:t xml:space="preserve">dependent on informal access to forest and treasury lands. The impact assessment reflects these localized dynamics, with sensitivity ratings adjusted to reflect the vulnerability and informality of land use, and the limited number but high dependency of affected users. </w:t>
      </w:r>
      <w:r>
        <w:fldChar w:fldCharType="begin"/>
      </w:r>
      <w:r>
        <w:instrText xml:space="preserve"> REF _Ref205451690 \h </w:instrText>
      </w:r>
      <w:r>
        <w:fldChar w:fldCharType="separate"/>
      </w:r>
      <w:r w:rsidR="00C02294">
        <w:t xml:space="preserve">Table </w:t>
      </w:r>
      <w:r w:rsidR="00C02294">
        <w:rPr>
          <w:noProof/>
        </w:rPr>
        <w:t>7</w:t>
      </w:r>
      <w:r w:rsidR="00C02294">
        <w:noBreakHyphen/>
      </w:r>
      <w:r w:rsidR="00C02294">
        <w:rPr>
          <w:noProof/>
        </w:rPr>
        <w:t>2</w:t>
      </w:r>
      <w:r>
        <w:fldChar w:fldCharType="end"/>
      </w:r>
      <w:r w:rsidR="00801F9D" w:rsidRPr="00801F9D">
        <w:t xml:space="preserve"> outlines expected impacts across the construction, operation, and decommissioning phases, considering their likelihood, magnitude, and mitigation effectiveness.</w:t>
      </w:r>
    </w:p>
    <w:p w14:paraId="429CE502" w14:textId="5C229B49" w:rsidR="00801F9D" w:rsidRDefault="00801F9D" w:rsidP="00801F9D">
      <w:pPr>
        <w:pStyle w:val="Caption"/>
      </w:pPr>
      <w:bookmarkStart w:id="189" w:name="_Ref205451690"/>
      <w:bookmarkStart w:id="190" w:name="_Ref203997193"/>
      <w:bookmarkStart w:id="191" w:name="_Toc234243509"/>
      <w:r>
        <w:t xml:space="preserve">Table </w:t>
      </w:r>
      <w:r w:rsidR="000B5FEB">
        <w:fldChar w:fldCharType="begin"/>
      </w:r>
      <w:r w:rsidR="000B5FEB">
        <w:instrText xml:space="preserve"> STYLEREF 1 \s </w:instrText>
      </w:r>
      <w:r w:rsidR="000B5FEB">
        <w:fldChar w:fldCharType="separate"/>
      </w:r>
      <w:r w:rsidR="00C02294">
        <w:rPr>
          <w:noProof/>
        </w:rPr>
        <w:t>7</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2</w:t>
      </w:r>
      <w:r w:rsidR="000B5FEB">
        <w:fldChar w:fldCharType="end"/>
      </w:r>
      <w:bookmarkEnd w:id="189"/>
      <w:r>
        <w:t xml:space="preserve"> </w:t>
      </w:r>
      <w:r w:rsidRPr="001643EE">
        <w:t>SOCIO-ECONOMIC IMPACTS – LAND AND LIVELIHOODS</w:t>
      </w:r>
      <w:bookmarkEnd w:id="190"/>
      <w:bookmarkEnd w:id="191"/>
    </w:p>
    <w:tbl>
      <w:tblPr>
        <w:tblStyle w:val="ERMTable11"/>
        <w:tblW w:w="0" w:type="auto"/>
        <w:tblLook w:val="04A0" w:firstRow="1" w:lastRow="0" w:firstColumn="1" w:lastColumn="0" w:noHBand="0" w:noVBand="1"/>
      </w:tblPr>
      <w:tblGrid>
        <w:gridCol w:w="2125"/>
        <w:gridCol w:w="2593"/>
        <w:gridCol w:w="2689"/>
        <w:gridCol w:w="2091"/>
      </w:tblGrid>
      <w:tr w:rsidR="00801F9D" w:rsidRPr="00801F9D" w14:paraId="65B1CA11" w14:textId="77777777" w:rsidTr="00801F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FA537D" w14:textId="77777777" w:rsidR="00801F9D" w:rsidRPr="00801F9D" w:rsidRDefault="00801F9D">
            <w:pPr>
              <w:jc w:val="center"/>
              <w:rPr>
                <w:rFonts w:asciiTheme="minorHAnsi" w:hAnsiTheme="minorHAnsi"/>
                <w:sz w:val="18"/>
                <w:szCs w:val="18"/>
              </w:rPr>
            </w:pPr>
            <w:r w:rsidRPr="00801F9D">
              <w:rPr>
                <w:rFonts w:asciiTheme="minorHAnsi" w:hAnsiTheme="minorHAnsi"/>
                <w:sz w:val="18"/>
                <w:szCs w:val="18"/>
              </w:rPr>
              <w:t>Category</w:t>
            </w:r>
          </w:p>
        </w:tc>
        <w:tc>
          <w:tcPr>
            <w:tcW w:w="0" w:type="auto"/>
            <w:hideMark/>
          </w:tcPr>
          <w:p w14:paraId="7E61BCB2" w14:textId="77777777" w:rsidR="00801F9D" w:rsidRPr="00801F9D" w:rsidRDefault="00801F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Construction</w:t>
            </w:r>
          </w:p>
        </w:tc>
        <w:tc>
          <w:tcPr>
            <w:tcW w:w="0" w:type="auto"/>
            <w:hideMark/>
          </w:tcPr>
          <w:p w14:paraId="0690F426" w14:textId="77777777" w:rsidR="00801F9D" w:rsidRPr="00801F9D" w:rsidRDefault="00801F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Operation</w:t>
            </w:r>
          </w:p>
        </w:tc>
        <w:tc>
          <w:tcPr>
            <w:tcW w:w="0" w:type="auto"/>
            <w:hideMark/>
          </w:tcPr>
          <w:p w14:paraId="01F31679" w14:textId="77777777" w:rsidR="00801F9D" w:rsidRPr="00801F9D" w:rsidRDefault="00801F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Decommissioning</w:t>
            </w:r>
          </w:p>
        </w:tc>
      </w:tr>
      <w:tr w:rsidR="00801F9D" w:rsidRPr="00801F9D" w14:paraId="0790239B"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A1CB29"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Type of impact</w:t>
            </w:r>
          </w:p>
        </w:tc>
        <w:tc>
          <w:tcPr>
            <w:tcW w:w="0" w:type="auto"/>
            <w:hideMark/>
          </w:tcPr>
          <w:p w14:paraId="09FBE4B3"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Direct</w:t>
            </w:r>
          </w:p>
        </w:tc>
        <w:tc>
          <w:tcPr>
            <w:tcW w:w="0" w:type="auto"/>
            <w:hideMark/>
          </w:tcPr>
          <w:p w14:paraId="1F8163CC"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Indirect</w:t>
            </w:r>
          </w:p>
        </w:tc>
        <w:tc>
          <w:tcPr>
            <w:tcW w:w="0" w:type="auto"/>
            <w:hideMark/>
          </w:tcPr>
          <w:p w14:paraId="41DE4880"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Direct</w:t>
            </w:r>
          </w:p>
        </w:tc>
      </w:tr>
      <w:tr w:rsidR="00801F9D" w:rsidRPr="00801F9D" w14:paraId="1F922B74" w14:textId="77777777" w:rsidTr="00801F9D">
        <w:tc>
          <w:tcPr>
            <w:cnfStyle w:val="001000000000" w:firstRow="0" w:lastRow="0" w:firstColumn="1" w:lastColumn="0" w:oddVBand="0" w:evenVBand="0" w:oddHBand="0" w:evenHBand="0" w:firstRowFirstColumn="0" w:firstRowLastColumn="0" w:lastRowFirstColumn="0" w:lastRowLastColumn="0"/>
            <w:tcW w:w="0" w:type="auto"/>
            <w:hideMark/>
          </w:tcPr>
          <w:p w14:paraId="3FB2A143"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Receptor</w:t>
            </w:r>
          </w:p>
        </w:tc>
        <w:tc>
          <w:tcPr>
            <w:tcW w:w="0" w:type="auto"/>
            <w:hideMark/>
          </w:tcPr>
          <w:p w14:paraId="42E16AC5" w14:textId="242BC81C"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 xml:space="preserve">Arturna </w:t>
            </w:r>
            <w:r>
              <w:rPr>
                <w:rFonts w:asciiTheme="minorHAnsi" w:hAnsiTheme="minorHAnsi"/>
                <w:sz w:val="18"/>
                <w:szCs w:val="18"/>
              </w:rPr>
              <w:t xml:space="preserve">AoI Mazı Neighbourhood </w:t>
            </w:r>
            <w:r w:rsidRPr="00801F9D">
              <w:rPr>
                <w:rFonts w:asciiTheme="minorHAnsi" w:hAnsiTheme="minorHAnsi"/>
                <w:sz w:val="18"/>
                <w:szCs w:val="18"/>
              </w:rPr>
              <w:t xml:space="preserve">(including 1 vulnerable </w:t>
            </w:r>
            <w:r w:rsidR="006375A3">
              <w:rPr>
                <w:rFonts w:asciiTheme="minorHAnsi" w:hAnsiTheme="minorHAnsi"/>
                <w:sz w:val="18"/>
                <w:szCs w:val="18"/>
              </w:rPr>
              <w:t>HH</w:t>
            </w:r>
            <w:r w:rsidRPr="00801F9D">
              <w:rPr>
                <w:rFonts w:asciiTheme="minorHAnsi" w:hAnsiTheme="minorHAnsi"/>
                <w:sz w:val="18"/>
                <w:szCs w:val="18"/>
              </w:rPr>
              <w:t>)</w:t>
            </w:r>
          </w:p>
        </w:tc>
        <w:tc>
          <w:tcPr>
            <w:tcW w:w="0" w:type="auto"/>
            <w:hideMark/>
          </w:tcPr>
          <w:p w14:paraId="5CC9E2D4" w14:textId="29F47C3A"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Arturna</w:t>
            </w:r>
            <w:r>
              <w:rPr>
                <w:rFonts w:asciiTheme="minorHAnsi" w:hAnsiTheme="minorHAnsi"/>
                <w:sz w:val="18"/>
                <w:szCs w:val="18"/>
              </w:rPr>
              <w:t xml:space="preserve"> AoI</w:t>
            </w:r>
            <w:r w:rsidRPr="00801F9D">
              <w:rPr>
                <w:rFonts w:asciiTheme="minorHAnsi" w:hAnsiTheme="minorHAnsi"/>
                <w:sz w:val="18"/>
                <w:szCs w:val="18"/>
              </w:rPr>
              <w:t xml:space="preserve"> Community (pasture/cultivation users)</w:t>
            </w:r>
          </w:p>
        </w:tc>
        <w:tc>
          <w:tcPr>
            <w:tcW w:w="0" w:type="auto"/>
            <w:hideMark/>
          </w:tcPr>
          <w:p w14:paraId="480FC1FF" w14:textId="545505DB"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 xml:space="preserve">Arturna </w:t>
            </w:r>
            <w:r>
              <w:rPr>
                <w:rFonts w:asciiTheme="minorHAnsi" w:hAnsiTheme="minorHAnsi"/>
                <w:sz w:val="18"/>
                <w:szCs w:val="18"/>
              </w:rPr>
              <w:t xml:space="preserve">AoI </w:t>
            </w:r>
            <w:r w:rsidRPr="00801F9D">
              <w:rPr>
                <w:rFonts w:asciiTheme="minorHAnsi" w:hAnsiTheme="minorHAnsi"/>
                <w:sz w:val="18"/>
                <w:szCs w:val="18"/>
              </w:rPr>
              <w:t>Community</w:t>
            </w:r>
          </w:p>
        </w:tc>
      </w:tr>
      <w:tr w:rsidR="00801F9D" w:rsidRPr="00801F9D" w14:paraId="3138987B"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99D67C"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Receptor sensitivity</w:t>
            </w:r>
          </w:p>
        </w:tc>
        <w:tc>
          <w:tcPr>
            <w:tcW w:w="0" w:type="auto"/>
            <w:hideMark/>
          </w:tcPr>
          <w:p w14:paraId="39C6289E"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High</w:t>
            </w:r>
          </w:p>
        </w:tc>
        <w:tc>
          <w:tcPr>
            <w:tcW w:w="0" w:type="auto"/>
            <w:hideMark/>
          </w:tcPr>
          <w:p w14:paraId="0210F983"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Medium</w:t>
            </w:r>
          </w:p>
        </w:tc>
        <w:tc>
          <w:tcPr>
            <w:tcW w:w="0" w:type="auto"/>
            <w:hideMark/>
          </w:tcPr>
          <w:p w14:paraId="6040CE56"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Medium</w:t>
            </w:r>
          </w:p>
        </w:tc>
      </w:tr>
      <w:tr w:rsidR="00801F9D" w:rsidRPr="00801F9D" w14:paraId="17AD82DD" w14:textId="77777777" w:rsidTr="00801F9D">
        <w:tc>
          <w:tcPr>
            <w:cnfStyle w:val="001000000000" w:firstRow="0" w:lastRow="0" w:firstColumn="1" w:lastColumn="0" w:oddVBand="0" w:evenVBand="0" w:oddHBand="0" w:evenHBand="0" w:firstRowFirstColumn="0" w:firstRowLastColumn="0" w:lastRowFirstColumn="0" w:lastRowLastColumn="0"/>
            <w:tcW w:w="0" w:type="auto"/>
            <w:hideMark/>
          </w:tcPr>
          <w:p w14:paraId="633E6BFE"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Nature of impact</w:t>
            </w:r>
          </w:p>
        </w:tc>
        <w:tc>
          <w:tcPr>
            <w:tcW w:w="0" w:type="auto"/>
            <w:hideMark/>
          </w:tcPr>
          <w:p w14:paraId="6CC1C9C9"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Negative (-)</w:t>
            </w:r>
          </w:p>
        </w:tc>
        <w:tc>
          <w:tcPr>
            <w:tcW w:w="0" w:type="auto"/>
            <w:hideMark/>
          </w:tcPr>
          <w:p w14:paraId="61670E0B"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Negative (-)</w:t>
            </w:r>
          </w:p>
        </w:tc>
        <w:tc>
          <w:tcPr>
            <w:tcW w:w="0" w:type="auto"/>
            <w:hideMark/>
          </w:tcPr>
          <w:p w14:paraId="499296BC"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Negative (-)</w:t>
            </w:r>
          </w:p>
        </w:tc>
      </w:tr>
      <w:tr w:rsidR="00801F9D" w:rsidRPr="00801F9D" w14:paraId="1A0B6BDF"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822695"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Extent</w:t>
            </w:r>
          </w:p>
        </w:tc>
        <w:tc>
          <w:tcPr>
            <w:tcW w:w="0" w:type="auto"/>
            <w:hideMark/>
          </w:tcPr>
          <w:p w14:paraId="7A0F1B36"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Local/Site-level</w:t>
            </w:r>
          </w:p>
        </w:tc>
        <w:tc>
          <w:tcPr>
            <w:tcW w:w="0" w:type="auto"/>
            <w:hideMark/>
          </w:tcPr>
          <w:p w14:paraId="3093D4D7"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Local/Site-level</w:t>
            </w:r>
          </w:p>
        </w:tc>
        <w:tc>
          <w:tcPr>
            <w:tcW w:w="0" w:type="auto"/>
            <w:hideMark/>
          </w:tcPr>
          <w:p w14:paraId="3258F713"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Local/Site-level</w:t>
            </w:r>
          </w:p>
        </w:tc>
      </w:tr>
      <w:tr w:rsidR="00801F9D" w:rsidRPr="00801F9D" w14:paraId="21AF8D3F" w14:textId="77777777" w:rsidTr="00801F9D">
        <w:tc>
          <w:tcPr>
            <w:cnfStyle w:val="001000000000" w:firstRow="0" w:lastRow="0" w:firstColumn="1" w:lastColumn="0" w:oddVBand="0" w:evenVBand="0" w:oddHBand="0" w:evenHBand="0" w:firstRowFirstColumn="0" w:firstRowLastColumn="0" w:lastRowFirstColumn="0" w:lastRowLastColumn="0"/>
            <w:tcW w:w="0" w:type="auto"/>
            <w:hideMark/>
          </w:tcPr>
          <w:p w14:paraId="433606EE"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Duration</w:t>
            </w:r>
          </w:p>
        </w:tc>
        <w:tc>
          <w:tcPr>
            <w:tcW w:w="0" w:type="auto"/>
            <w:hideMark/>
          </w:tcPr>
          <w:p w14:paraId="0AB4A5CA"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Short-term to medium (seasonal)</w:t>
            </w:r>
          </w:p>
        </w:tc>
        <w:tc>
          <w:tcPr>
            <w:tcW w:w="0" w:type="auto"/>
            <w:hideMark/>
          </w:tcPr>
          <w:p w14:paraId="4F48FB3E"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Long-term (restricted land use continuity)</w:t>
            </w:r>
          </w:p>
        </w:tc>
        <w:tc>
          <w:tcPr>
            <w:tcW w:w="0" w:type="auto"/>
            <w:hideMark/>
          </w:tcPr>
          <w:p w14:paraId="3DDB5097"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Short-term</w:t>
            </w:r>
          </w:p>
        </w:tc>
      </w:tr>
      <w:tr w:rsidR="00801F9D" w:rsidRPr="00801F9D" w14:paraId="0B4AF69E"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CA5BF0" w14:textId="3EA8A061" w:rsidR="00801F9D" w:rsidRPr="00801F9D" w:rsidRDefault="00801F9D">
            <w:pPr>
              <w:rPr>
                <w:rFonts w:asciiTheme="minorHAnsi" w:hAnsiTheme="minorHAnsi"/>
                <w:sz w:val="18"/>
                <w:szCs w:val="18"/>
              </w:rPr>
            </w:pPr>
            <w:r w:rsidRPr="00801F9D">
              <w:rPr>
                <w:rStyle w:val="Strong"/>
                <w:rFonts w:asciiTheme="minorHAnsi" w:hAnsiTheme="minorHAnsi"/>
                <w:sz w:val="18"/>
                <w:szCs w:val="18"/>
              </w:rPr>
              <w:t xml:space="preserve">Number of </w:t>
            </w:r>
            <w:r w:rsidR="003E68C0">
              <w:rPr>
                <w:rStyle w:val="Strong"/>
                <w:rFonts w:asciiTheme="minorHAnsi" w:hAnsiTheme="minorHAnsi"/>
                <w:sz w:val="18"/>
                <w:szCs w:val="18"/>
              </w:rPr>
              <w:t>HHs</w:t>
            </w:r>
          </w:p>
        </w:tc>
        <w:tc>
          <w:tcPr>
            <w:tcW w:w="0" w:type="auto"/>
            <w:hideMark/>
          </w:tcPr>
          <w:p w14:paraId="7C35ECE9"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1–3 directly affected; indirect seasonal users unknown</w:t>
            </w:r>
          </w:p>
        </w:tc>
        <w:tc>
          <w:tcPr>
            <w:tcW w:w="0" w:type="auto"/>
            <w:hideMark/>
          </w:tcPr>
          <w:p w14:paraId="3BCEA7F9"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Low (1–2 potentially)</w:t>
            </w:r>
          </w:p>
        </w:tc>
        <w:tc>
          <w:tcPr>
            <w:tcW w:w="0" w:type="auto"/>
            <w:hideMark/>
          </w:tcPr>
          <w:p w14:paraId="020EC291"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Same as construction</w:t>
            </w:r>
          </w:p>
        </w:tc>
      </w:tr>
      <w:tr w:rsidR="00801F9D" w:rsidRPr="00801F9D" w14:paraId="158C3292" w14:textId="77777777" w:rsidTr="00801F9D">
        <w:tc>
          <w:tcPr>
            <w:cnfStyle w:val="001000000000" w:firstRow="0" w:lastRow="0" w:firstColumn="1" w:lastColumn="0" w:oddVBand="0" w:evenVBand="0" w:oddHBand="0" w:evenHBand="0" w:firstRowFirstColumn="0" w:firstRowLastColumn="0" w:lastRowFirstColumn="0" w:lastRowLastColumn="0"/>
            <w:tcW w:w="0" w:type="auto"/>
            <w:hideMark/>
          </w:tcPr>
          <w:p w14:paraId="55E3B8E2"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Likelihood</w:t>
            </w:r>
          </w:p>
        </w:tc>
        <w:tc>
          <w:tcPr>
            <w:tcW w:w="0" w:type="auto"/>
            <w:hideMark/>
          </w:tcPr>
          <w:p w14:paraId="1C388A64"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Very likely</w:t>
            </w:r>
          </w:p>
        </w:tc>
        <w:tc>
          <w:tcPr>
            <w:tcW w:w="0" w:type="auto"/>
            <w:hideMark/>
          </w:tcPr>
          <w:p w14:paraId="4021CFC8"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Possible</w:t>
            </w:r>
          </w:p>
        </w:tc>
        <w:tc>
          <w:tcPr>
            <w:tcW w:w="0" w:type="auto"/>
            <w:hideMark/>
          </w:tcPr>
          <w:p w14:paraId="6C2D00FF"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Probable</w:t>
            </w:r>
          </w:p>
        </w:tc>
      </w:tr>
      <w:tr w:rsidR="00801F9D" w:rsidRPr="00801F9D" w14:paraId="06CDB862"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7CCF26"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Magnitude of effect</w:t>
            </w:r>
          </w:p>
        </w:tc>
        <w:tc>
          <w:tcPr>
            <w:tcW w:w="0" w:type="auto"/>
            <w:hideMark/>
          </w:tcPr>
          <w:p w14:paraId="5523C2EA"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Small–Medium</w:t>
            </w:r>
          </w:p>
        </w:tc>
        <w:tc>
          <w:tcPr>
            <w:tcW w:w="0" w:type="auto"/>
            <w:hideMark/>
          </w:tcPr>
          <w:p w14:paraId="57F96A3E"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Small</w:t>
            </w:r>
          </w:p>
        </w:tc>
        <w:tc>
          <w:tcPr>
            <w:tcW w:w="0" w:type="auto"/>
            <w:hideMark/>
          </w:tcPr>
          <w:p w14:paraId="166DA132"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Small</w:t>
            </w:r>
          </w:p>
        </w:tc>
      </w:tr>
      <w:tr w:rsidR="00801F9D" w:rsidRPr="00801F9D" w14:paraId="516D0CBF" w14:textId="77777777" w:rsidTr="00801F9D">
        <w:tc>
          <w:tcPr>
            <w:cnfStyle w:val="001000000000" w:firstRow="0" w:lastRow="0" w:firstColumn="1" w:lastColumn="0" w:oddVBand="0" w:evenVBand="0" w:oddHBand="0" w:evenHBand="0" w:firstRowFirstColumn="0" w:firstRowLastColumn="0" w:lastRowFirstColumn="0" w:lastRowLastColumn="0"/>
            <w:tcW w:w="0" w:type="auto"/>
            <w:hideMark/>
          </w:tcPr>
          <w:p w14:paraId="1D274A71"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Impact significance (w/ mitigation)</w:t>
            </w:r>
          </w:p>
        </w:tc>
        <w:tc>
          <w:tcPr>
            <w:tcW w:w="0" w:type="auto"/>
            <w:hideMark/>
          </w:tcPr>
          <w:p w14:paraId="075F856E"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Moderate</w:t>
            </w:r>
          </w:p>
        </w:tc>
        <w:tc>
          <w:tcPr>
            <w:tcW w:w="0" w:type="auto"/>
            <w:hideMark/>
          </w:tcPr>
          <w:p w14:paraId="768E7F29"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Minor</w:t>
            </w:r>
          </w:p>
        </w:tc>
        <w:tc>
          <w:tcPr>
            <w:tcW w:w="0" w:type="auto"/>
            <w:hideMark/>
          </w:tcPr>
          <w:p w14:paraId="53B13C8F"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Minor</w:t>
            </w:r>
          </w:p>
        </w:tc>
      </w:tr>
      <w:tr w:rsidR="00801F9D" w:rsidRPr="00801F9D" w14:paraId="019F0DD0"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8ECA36"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Residual impact</w:t>
            </w:r>
          </w:p>
        </w:tc>
        <w:tc>
          <w:tcPr>
            <w:tcW w:w="0" w:type="auto"/>
            <w:hideMark/>
          </w:tcPr>
          <w:p w14:paraId="03F056C2"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Low</w:t>
            </w:r>
          </w:p>
        </w:tc>
        <w:tc>
          <w:tcPr>
            <w:tcW w:w="0" w:type="auto"/>
            <w:hideMark/>
          </w:tcPr>
          <w:p w14:paraId="363CFB7D"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Low</w:t>
            </w:r>
          </w:p>
        </w:tc>
        <w:tc>
          <w:tcPr>
            <w:tcW w:w="0" w:type="auto"/>
            <w:hideMark/>
          </w:tcPr>
          <w:p w14:paraId="5C88A7ED"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Insignificant</w:t>
            </w:r>
          </w:p>
        </w:tc>
      </w:tr>
      <w:tr w:rsidR="00801F9D" w:rsidRPr="00801F9D" w14:paraId="7553C161" w14:textId="77777777" w:rsidTr="00801F9D">
        <w:tc>
          <w:tcPr>
            <w:cnfStyle w:val="001000000000" w:firstRow="0" w:lastRow="0" w:firstColumn="1" w:lastColumn="0" w:oddVBand="0" w:evenVBand="0" w:oddHBand="0" w:evenHBand="0" w:firstRowFirstColumn="0" w:firstRowLastColumn="0" w:lastRowFirstColumn="0" w:lastRowLastColumn="0"/>
            <w:tcW w:w="0" w:type="auto"/>
            <w:hideMark/>
          </w:tcPr>
          <w:p w14:paraId="4DE18874"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Irreplaceable loss risk</w:t>
            </w:r>
          </w:p>
        </w:tc>
        <w:tc>
          <w:tcPr>
            <w:tcW w:w="0" w:type="auto"/>
            <w:hideMark/>
          </w:tcPr>
          <w:p w14:paraId="603CA434"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Unlikely (compensable)</w:t>
            </w:r>
          </w:p>
        </w:tc>
        <w:tc>
          <w:tcPr>
            <w:tcW w:w="0" w:type="auto"/>
            <w:hideMark/>
          </w:tcPr>
          <w:p w14:paraId="117450EF"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None</w:t>
            </w:r>
          </w:p>
        </w:tc>
        <w:tc>
          <w:tcPr>
            <w:tcW w:w="0" w:type="auto"/>
            <w:hideMark/>
          </w:tcPr>
          <w:p w14:paraId="3651A5D6"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None</w:t>
            </w:r>
          </w:p>
        </w:tc>
      </w:tr>
      <w:tr w:rsidR="00801F9D" w:rsidRPr="00801F9D" w14:paraId="2E8E081D"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2EA0BF"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Reversibility</w:t>
            </w:r>
          </w:p>
        </w:tc>
        <w:tc>
          <w:tcPr>
            <w:tcW w:w="0" w:type="auto"/>
            <w:hideMark/>
          </w:tcPr>
          <w:p w14:paraId="7CD9989F"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Reversible</w:t>
            </w:r>
          </w:p>
        </w:tc>
        <w:tc>
          <w:tcPr>
            <w:tcW w:w="0" w:type="auto"/>
            <w:hideMark/>
          </w:tcPr>
          <w:p w14:paraId="42C118C7"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Reversible</w:t>
            </w:r>
          </w:p>
        </w:tc>
        <w:tc>
          <w:tcPr>
            <w:tcW w:w="0" w:type="auto"/>
            <w:hideMark/>
          </w:tcPr>
          <w:p w14:paraId="04E05E4B"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Reversible</w:t>
            </w:r>
          </w:p>
        </w:tc>
      </w:tr>
      <w:tr w:rsidR="00801F9D" w:rsidRPr="00801F9D" w14:paraId="146FE385" w14:textId="77777777" w:rsidTr="00801F9D">
        <w:tc>
          <w:tcPr>
            <w:cnfStyle w:val="001000000000" w:firstRow="0" w:lastRow="0" w:firstColumn="1" w:lastColumn="0" w:oddVBand="0" w:evenVBand="0" w:oddHBand="0" w:evenHBand="0" w:firstRowFirstColumn="0" w:firstRowLastColumn="0" w:lastRowFirstColumn="0" w:lastRowLastColumn="0"/>
            <w:tcW w:w="0" w:type="auto"/>
            <w:hideMark/>
          </w:tcPr>
          <w:p w14:paraId="19DA021A"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Mitigation effectiveness</w:t>
            </w:r>
          </w:p>
        </w:tc>
        <w:tc>
          <w:tcPr>
            <w:tcW w:w="0" w:type="auto"/>
            <w:hideMark/>
          </w:tcPr>
          <w:p w14:paraId="5B8F5072" w14:textId="661D8AA5"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 xml:space="preserve">Effective with field monitoring and direct </w:t>
            </w:r>
            <w:r w:rsidR="003E68C0">
              <w:rPr>
                <w:rFonts w:asciiTheme="minorHAnsi" w:hAnsiTheme="minorHAnsi"/>
                <w:sz w:val="18"/>
                <w:szCs w:val="18"/>
              </w:rPr>
              <w:t>HH</w:t>
            </w:r>
            <w:r w:rsidR="003E68C0" w:rsidRPr="00801F9D">
              <w:rPr>
                <w:rFonts w:asciiTheme="minorHAnsi" w:hAnsiTheme="minorHAnsi"/>
                <w:sz w:val="18"/>
                <w:szCs w:val="18"/>
              </w:rPr>
              <w:t xml:space="preserve"> </w:t>
            </w:r>
            <w:r w:rsidRPr="00801F9D">
              <w:rPr>
                <w:rFonts w:asciiTheme="minorHAnsi" w:hAnsiTheme="minorHAnsi"/>
                <w:sz w:val="18"/>
                <w:szCs w:val="18"/>
              </w:rPr>
              <w:t>support</w:t>
            </w:r>
          </w:p>
        </w:tc>
        <w:tc>
          <w:tcPr>
            <w:tcW w:w="0" w:type="auto"/>
            <w:hideMark/>
          </w:tcPr>
          <w:p w14:paraId="240E1DAD"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Effective</w:t>
            </w:r>
          </w:p>
        </w:tc>
        <w:tc>
          <w:tcPr>
            <w:tcW w:w="0" w:type="auto"/>
            <w:hideMark/>
          </w:tcPr>
          <w:p w14:paraId="4C953DC7"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Easy and effective</w:t>
            </w:r>
          </w:p>
        </w:tc>
      </w:tr>
      <w:tr w:rsidR="00801F9D" w:rsidRPr="00801F9D" w14:paraId="35376B85"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783232" w14:textId="77777777" w:rsidR="00801F9D" w:rsidRPr="00801F9D" w:rsidRDefault="00801F9D">
            <w:pPr>
              <w:rPr>
                <w:rFonts w:asciiTheme="minorHAnsi" w:hAnsiTheme="minorHAnsi"/>
                <w:sz w:val="18"/>
                <w:szCs w:val="18"/>
              </w:rPr>
            </w:pPr>
            <w:r w:rsidRPr="00801F9D">
              <w:rPr>
                <w:rStyle w:val="Strong"/>
                <w:rFonts w:asciiTheme="minorHAnsi" w:hAnsiTheme="minorHAnsi"/>
                <w:sz w:val="18"/>
                <w:szCs w:val="18"/>
              </w:rPr>
              <w:t>Confidence level</w:t>
            </w:r>
          </w:p>
        </w:tc>
        <w:tc>
          <w:tcPr>
            <w:tcW w:w="0" w:type="auto"/>
            <w:hideMark/>
          </w:tcPr>
          <w:p w14:paraId="552A6993"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High</w:t>
            </w:r>
          </w:p>
        </w:tc>
        <w:tc>
          <w:tcPr>
            <w:tcW w:w="0" w:type="auto"/>
            <w:hideMark/>
          </w:tcPr>
          <w:p w14:paraId="57211C32"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Medium</w:t>
            </w:r>
          </w:p>
        </w:tc>
        <w:tc>
          <w:tcPr>
            <w:tcW w:w="0" w:type="auto"/>
            <w:hideMark/>
          </w:tcPr>
          <w:p w14:paraId="2C43844E"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High</w:t>
            </w:r>
          </w:p>
        </w:tc>
      </w:tr>
    </w:tbl>
    <w:p w14:paraId="089B8325" w14:textId="6E959E3C" w:rsidR="007F785E" w:rsidRPr="003E4BC9" w:rsidRDefault="00571EBC" w:rsidP="007F785E">
      <w:pPr>
        <w:pStyle w:val="Heading2"/>
      </w:pPr>
      <w:bookmarkStart w:id="192" w:name="_Toc234243441"/>
      <w:r>
        <w:lastRenderedPageBreak/>
        <w:t>7.3</w:t>
      </w:r>
      <w:r w:rsidR="00801F9D" w:rsidRPr="003E4BC9">
        <w:t xml:space="preserve"> </w:t>
      </w:r>
      <w:r w:rsidR="00090FAB" w:rsidRPr="003E4BC9">
        <w:t>Affected Private Lands</w:t>
      </w:r>
      <w:bookmarkEnd w:id="192"/>
    </w:p>
    <w:p w14:paraId="4E6174D9" w14:textId="7E7A0288" w:rsidR="00801F9D" w:rsidRPr="00801F9D" w:rsidRDefault="00801F9D" w:rsidP="00801F9D">
      <w:pPr>
        <w:pStyle w:val="NormalWeb"/>
        <w:spacing w:before="240" w:beforeAutospacing="0" w:after="120" w:afterAutospacing="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Arturna</w:t>
      </w:r>
      <w:r w:rsidR="00090FAB">
        <w:rPr>
          <w:rFonts w:eastAsiaTheme="minorHAnsi" w:cstheme="minorBidi"/>
          <w:kern w:val="2"/>
          <w:lang w:val="en-US" w:eastAsia="en-US"/>
          <w14:ligatures w14:val="standardContextual"/>
        </w:rPr>
        <w:t xml:space="preserve"> </w:t>
      </w:r>
      <w:r w:rsidR="003E68C0">
        <w:rPr>
          <w:rFonts w:eastAsiaTheme="minorHAnsi" w:cstheme="minorBidi"/>
          <w:kern w:val="2"/>
          <w:lang w:val="en-US" w:eastAsia="en-US"/>
          <w14:ligatures w14:val="standardContextual"/>
        </w:rPr>
        <w:t>WPP</w:t>
      </w:r>
      <w:r w:rsidRPr="00801F9D">
        <w:rPr>
          <w:rFonts w:eastAsiaTheme="minorHAnsi" w:cstheme="minorBidi"/>
          <w:kern w:val="2"/>
          <w:lang w:val="en-US" w:eastAsia="en-US"/>
          <w14:ligatures w14:val="standardContextual"/>
        </w:rPr>
        <w:t xml:space="preserve"> will be implemented across rural areas of Muğla Province, specifically in the following settlements:</w:t>
      </w:r>
    </w:p>
    <w:p w14:paraId="0BCC7E1B" w14:textId="77777777" w:rsidR="00801F9D" w:rsidRPr="00801F9D" w:rsidRDefault="00801F9D" w:rsidP="00711D4D">
      <w:pPr>
        <w:pStyle w:val="ListBullet"/>
      </w:pPr>
      <w:r w:rsidRPr="00801F9D">
        <w:t>Mazı (District: Bodrum) – Direct land acquisition, including 14 individually owned private parcels, affected by turbines, access roads, and the switchyard.</w:t>
      </w:r>
    </w:p>
    <w:p w14:paraId="3F0E7A0C" w14:textId="77777777" w:rsidR="00801F9D" w:rsidRPr="00801F9D" w:rsidRDefault="00801F9D" w:rsidP="00711D4D">
      <w:pPr>
        <w:pStyle w:val="ListBullet"/>
      </w:pPr>
      <w:r w:rsidRPr="00801F9D">
        <w:t>Gökpınar (District: Milas) – All components are located on state-owned forest land; no private land acquisition is required.</w:t>
      </w:r>
    </w:p>
    <w:p w14:paraId="296CE698" w14:textId="77777777" w:rsidR="00801F9D" w:rsidRPr="00801F9D" w:rsidRDefault="00801F9D" w:rsidP="00711D4D">
      <w:pPr>
        <w:pStyle w:val="ListBullet"/>
      </w:pPr>
      <w:r w:rsidRPr="00801F9D">
        <w:t>Yeniköy (District: Bodrum) – Potential access road alignments may cross forest land near this area; currently under cadastral verification.</w:t>
      </w:r>
    </w:p>
    <w:p w14:paraId="51D70C97" w14:textId="29C00F79" w:rsidR="00801F9D" w:rsidRPr="00801F9D" w:rsidRDefault="00801F9D" w:rsidP="00801F9D">
      <w:pPr>
        <w:pStyle w:val="NormalWeb"/>
        <w:spacing w:before="240" w:beforeAutospacing="0" w:after="120" w:afterAutospacing="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 xml:space="preserve">As of </w:t>
      </w:r>
      <w:r w:rsidR="00DC5FD2">
        <w:rPr>
          <w:rFonts w:eastAsiaTheme="minorHAnsi" w:cstheme="minorBidi"/>
          <w:kern w:val="2"/>
          <w:lang w:val="en-US" w:eastAsia="en-US"/>
          <w14:ligatures w14:val="standardContextual"/>
        </w:rPr>
        <w:t>November</w:t>
      </w:r>
      <w:r w:rsidR="00DC5FD2" w:rsidRPr="00801F9D">
        <w:rPr>
          <w:rFonts w:eastAsiaTheme="minorHAnsi" w:cstheme="minorBidi"/>
          <w:kern w:val="2"/>
          <w:lang w:val="en-US" w:eastAsia="en-US"/>
          <w14:ligatures w14:val="standardContextual"/>
        </w:rPr>
        <w:t xml:space="preserve"> </w:t>
      </w:r>
      <w:r w:rsidRPr="00801F9D">
        <w:rPr>
          <w:rFonts w:eastAsiaTheme="minorHAnsi" w:cstheme="minorBidi"/>
          <w:kern w:val="2"/>
          <w:lang w:val="en-US" w:eastAsia="en-US"/>
          <w14:ligatures w14:val="standardContextual"/>
        </w:rPr>
        <w:t xml:space="preserve">2025, </w:t>
      </w:r>
      <w:r w:rsidR="003E68C0">
        <w:rPr>
          <w:rFonts w:eastAsiaTheme="minorHAnsi" w:cstheme="minorBidi"/>
          <w:kern w:val="2"/>
          <w:lang w:val="en-US" w:eastAsia="en-US"/>
          <w14:ligatures w14:val="standardContextual"/>
        </w:rPr>
        <w:t>the P</w:t>
      </w:r>
      <w:r w:rsidR="003E68C0" w:rsidRPr="00801F9D">
        <w:rPr>
          <w:rFonts w:eastAsiaTheme="minorHAnsi" w:cstheme="minorBidi"/>
          <w:kern w:val="2"/>
          <w:lang w:val="en-US" w:eastAsia="en-US"/>
          <w14:ligatures w14:val="standardContextual"/>
        </w:rPr>
        <w:t xml:space="preserve">roject </w:t>
      </w:r>
      <w:r w:rsidRPr="00801F9D">
        <w:rPr>
          <w:rFonts w:eastAsiaTheme="minorHAnsi" w:cstheme="minorBidi"/>
          <w:kern w:val="2"/>
          <w:lang w:val="en-US" w:eastAsia="en-US"/>
          <w14:ligatures w14:val="standardContextual"/>
        </w:rPr>
        <w:t xml:space="preserve">infrastructure intersects with </w:t>
      </w:r>
      <w:r w:rsidRPr="00904F9B">
        <w:rPr>
          <w:rFonts w:eastAsiaTheme="minorHAnsi" w:cstheme="minorBidi"/>
          <w:kern w:val="2"/>
          <w:lang w:val="en-US" w:eastAsia="en-US"/>
          <w14:ligatures w14:val="standardContextual"/>
        </w:rPr>
        <w:t>1</w:t>
      </w:r>
      <w:r w:rsidR="00DC5FD2">
        <w:rPr>
          <w:rFonts w:eastAsiaTheme="minorHAnsi" w:cstheme="minorBidi"/>
          <w:kern w:val="2"/>
          <w:lang w:val="en-US" w:eastAsia="en-US"/>
          <w14:ligatures w14:val="standardContextual"/>
        </w:rPr>
        <w:t>6</w:t>
      </w:r>
      <w:r w:rsidRPr="00904F9B">
        <w:rPr>
          <w:rFonts w:eastAsiaTheme="minorHAnsi" w:cstheme="minorBidi"/>
          <w:kern w:val="2"/>
          <w:lang w:val="en-US" w:eastAsia="en-US"/>
          <w14:ligatures w14:val="standardContextual"/>
        </w:rPr>
        <w:t xml:space="preserve"> privately owned parcels</w:t>
      </w:r>
      <w:r w:rsidRPr="00801F9D">
        <w:rPr>
          <w:rFonts w:eastAsiaTheme="minorHAnsi" w:cstheme="minorBidi"/>
          <w:kern w:val="2"/>
          <w:lang w:val="en-US" w:eastAsia="en-US"/>
          <w14:ligatures w14:val="standardContextual"/>
        </w:rPr>
        <w:t xml:space="preserve"> . These include:</w:t>
      </w:r>
    </w:p>
    <w:p w14:paraId="420ADF9C" w14:textId="1A004AC7" w:rsidR="00801F9D" w:rsidRPr="00801F9D" w:rsidRDefault="00A445AF" w:rsidP="00711D4D">
      <w:pPr>
        <w:pStyle w:val="ListBullet"/>
      </w:pPr>
      <w:r>
        <w:t>Four</w:t>
      </w:r>
      <w:r w:rsidRPr="00801F9D">
        <w:t xml:space="preserve"> </w:t>
      </w:r>
      <w:r w:rsidR="00801F9D" w:rsidRPr="00801F9D">
        <w:t xml:space="preserve">turbine foundations located on private land parcels (393/10, </w:t>
      </w:r>
      <w:r>
        <w:t xml:space="preserve">393/15, </w:t>
      </w:r>
      <w:r w:rsidR="00801F9D" w:rsidRPr="00801F9D">
        <w:t>396/1, 400/1),</w:t>
      </w:r>
    </w:p>
    <w:p w14:paraId="36314CF2" w14:textId="77777777" w:rsidR="00801F9D" w:rsidRPr="00801F9D" w:rsidRDefault="00801F9D" w:rsidP="00711D4D">
      <w:pPr>
        <w:pStyle w:val="ListBullet"/>
      </w:pPr>
      <w:r w:rsidRPr="00801F9D">
        <w:t>One switchyard and internal access roads crossing private parcels (notably 400/1, 391/3, and 393/22),</w:t>
      </w:r>
    </w:p>
    <w:p w14:paraId="1C61C1A0" w14:textId="77777777" w:rsidR="00801F9D" w:rsidRPr="00801F9D" w:rsidRDefault="00801F9D" w:rsidP="00711D4D">
      <w:pPr>
        <w:pStyle w:val="ListBullet"/>
      </w:pPr>
      <w:r w:rsidRPr="00801F9D">
        <w:t>Two parcels fully acquired for road construction: 393/21 and 393/28.</w:t>
      </w:r>
    </w:p>
    <w:p w14:paraId="6D4DC534" w14:textId="6F99476E" w:rsidR="00801F9D" w:rsidRPr="00801F9D" w:rsidRDefault="00801F9D" w:rsidP="00064ACC">
      <w:pPr>
        <w:pStyle w:val="NormalWeb"/>
        <w:spacing w:before="240" w:beforeAutospacing="0" w:after="120" w:afterAutospacing="0" w:line="300" w:lineRule="auto"/>
        <w:jc w:val="both"/>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All acquisitions are being conducted under Expropriation Law No. 2942, ensuring compensation at full replacement cost. Informal users are addressed in line with IFC PS5</w:t>
      </w:r>
      <w:r w:rsidR="00BC01E8">
        <w:rPr>
          <w:rFonts w:eastAsiaTheme="minorHAnsi" w:cstheme="minorBidi"/>
          <w:kern w:val="2"/>
          <w:lang w:val="en-US" w:eastAsia="en-US"/>
          <w14:ligatures w14:val="standardContextual"/>
        </w:rPr>
        <w:t>/EBRD ESR5</w:t>
      </w:r>
      <w:r w:rsidRPr="00801F9D">
        <w:rPr>
          <w:rFonts w:eastAsiaTheme="minorHAnsi" w:cstheme="minorBidi"/>
          <w:kern w:val="2"/>
          <w:lang w:val="en-US" w:eastAsia="en-US"/>
          <w14:ligatures w14:val="standardContextual"/>
        </w:rPr>
        <w:t xml:space="preserve"> and included in the Livelihood Restoration Plan where economic displacement is identified.</w:t>
      </w:r>
    </w:p>
    <w:p w14:paraId="5AEF07F5" w14:textId="3F25FBB2" w:rsidR="00AC2F8C" w:rsidRDefault="00801F9D" w:rsidP="00801F9D">
      <w:pPr>
        <w:pStyle w:val="NormalWeb"/>
        <w:spacing w:before="240" w:beforeAutospacing="0" w:after="120" w:afterAutospacing="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A summary of the affected privately owned parcels</w:t>
      </w:r>
      <w:r w:rsidR="00AE2BA6">
        <w:rPr>
          <w:rFonts w:eastAsiaTheme="minorHAnsi" w:cstheme="minorBidi"/>
          <w:kern w:val="2"/>
          <w:lang w:val="en-US" w:eastAsia="en-US"/>
          <w14:ligatures w14:val="standardContextual"/>
        </w:rPr>
        <w:t xml:space="preserve"> </w:t>
      </w:r>
      <w:r w:rsidRPr="00801F9D">
        <w:rPr>
          <w:rFonts w:eastAsiaTheme="minorHAnsi" w:cstheme="minorBidi"/>
          <w:kern w:val="2"/>
          <w:lang w:val="en-US" w:eastAsia="en-US"/>
          <w14:ligatures w14:val="standardContextual"/>
        </w:rPr>
        <w:t xml:space="preserve">is presented </w:t>
      </w:r>
      <w:r>
        <w:rPr>
          <w:rFonts w:eastAsiaTheme="minorHAnsi" w:cstheme="minorBidi"/>
          <w:kern w:val="2"/>
          <w:lang w:val="en-US" w:eastAsia="en-US"/>
          <w14:ligatures w14:val="standardContextual"/>
        </w:rPr>
        <w:t>i</w:t>
      </w:r>
      <w:r w:rsidRPr="00090FAB">
        <w:rPr>
          <w:rFonts w:eastAsiaTheme="minorHAnsi" w:cstheme="minorBidi"/>
          <w:kern w:val="2"/>
          <w:szCs w:val="20"/>
          <w:lang w:val="en-US" w:eastAsia="en-US"/>
          <w14:ligatures w14:val="standardContextual"/>
        </w:rPr>
        <w:t>n</w:t>
      </w:r>
      <w:r w:rsidR="00090FAB" w:rsidRPr="00090FAB">
        <w:rPr>
          <w:rFonts w:eastAsiaTheme="minorHAnsi" w:cstheme="minorBidi"/>
          <w:kern w:val="2"/>
          <w:szCs w:val="20"/>
          <w:lang w:val="en-US" w:eastAsia="en-US"/>
          <w14:ligatures w14:val="standardContextual"/>
        </w:rPr>
        <w:t xml:space="preserve"> </w:t>
      </w:r>
      <w:r w:rsidR="00090FAB" w:rsidRPr="00090FAB">
        <w:rPr>
          <w:rFonts w:eastAsiaTheme="minorHAnsi" w:cstheme="minorBidi"/>
          <w:kern w:val="2"/>
          <w:szCs w:val="20"/>
          <w:lang w:val="en-US" w:eastAsia="en-US"/>
          <w14:ligatures w14:val="standardContextual"/>
        </w:rPr>
        <w:fldChar w:fldCharType="begin"/>
      </w:r>
      <w:r w:rsidR="00090FAB" w:rsidRPr="00090FAB">
        <w:rPr>
          <w:rFonts w:eastAsiaTheme="minorHAnsi" w:cstheme="minorBidi"/>
          <w:kern w:val="2"/>
          <w:szCs w:val="20"/>
          <w:lang w:val="en-US" w:eastAsia="en-US"/>
          <w14:ligatures w14:val="standardContextual"/>
        </w:rPr>
        <w:instrText xml:space="preserve"> REF _Ref205451706 \h  \* MERGEFORMAT </w:instrText>
      </w:r>
      <w:r w:rsidR="00090FAB" w:rsidRPr="00090FAB">
        <w:rPr>
          <w:rFonts w:eastAsiaTheme="minorHAnsi" w:cstheme="minorBidi"/>
          <w:kern w:val="2"/>
          <w:szCs w:val="20"/>
          <w:lang w:val="en-US" w:eastAsia="en-US"/>
          <w14:ligatures w14:val="standardContextual"/>
        </w:rPr>
      </w:r>
      <w:r w:rsidR="00090FAB" w:rsidRPr="00090FAB">
        <w:rPr>
          <w:rFonts w:eastAsiaTheme="minorHAnsi" w:cstheme="minorBidi"/>
          <w:kern w:val="2"/>
          <w:szCs w:val="20"/>
          <w:lang w:val="en-US" w:eastAsia="en-US"/>
          <w14:ligatures w14:val="standardContextual"/>
        </w:rPr>
        <w:fldChar w:fldCharType="separate"/>
      </w:r>
      <w:r w:rsidR="00C02294" w:rsidRPr="00C02294">
        <w:rPr>
          <w:szCs w:val="20"/>
        </w:rPr>
        <w:t xml:space="preserve">Table </w:t>
      </w:r>
      <w:r w:rsidR="00C02294" w:rsidRPr="00C02294">
        <w:rPr>
          <w:noProof/>
          <w:szCs w:val="20"/>
        </w:rPr>
        <w:t>7</w:t>
      </w:r>
      <w:r w:rsidR="00C02294" w:rsidRPr="00C02294">
        <w:rPr>
          <w:noProof/>
          <w:szCs w:val="20"/>
        </w:rPr>
        <w:noBreakHyphen/>
        <w:t>3</w:t>
      </w:r>
      <w:r w:rsidR="00090FAB" w:rsidRPr="00090FAB">
        <w:rPr>
          <w:rFonts w:eastAsiaTheme="minorHAnsi" w:cstheme="minorBidi"/>
          <w:kern w:val="2"/>
          <w:szCs w:val="20"/>
          <w:lang w:val="en-US" w:eastAsia="en-US"/>
          <w14:ligatures w14:val="standardContextual"/>
        </w:rPr>
        <w:fldChar w:fldCharType="end"/>
      </w:r>
      <w:r w:rsidRPr="00090FAB">
        <w:rPr>
          <w:rFonts w:eastAsiaTheme="minorHAnsi" w:cstheme="minorBidi"/>
          <w:kern w:val="2"/>
          <w:szCs w:val="20"/>
          <w:lang w:val="en-US" w:eastAsia="en-US"/>
          <w14:ligatures w14:val="standardContextual"/>
        </w:rPr>
        <w:t>:</w:t>
      </w:r>
    </w:p>
    <w:p w14:paraId="6071EE74" w14:textId="373BE191" w:rsidR="00AC2F8C" w:rsidRPr="001B59F8" w:rsidRDefault="00AC2F8C" w:rsidP="00AC2F8C">
      <w:pPr>
        <w:pStyle w:val="Caption"/>
      </w:pPr>
      <w:bookmarkStart w:id="193" w:name="_Ref205451706"/>
      <w:bookmarkStart w:id="194" w:name="_Ref204004712"/>
      <w:bookmarkStart w:id="195" w:name="_Toc234243510"/>
      <w:r w:rsidRPr="001B59F8">
        <w:t xml:space="preserve">Table </w:t>
      </w:r>
      <w:r w:rsidR="000B5FEB">
        <w:fldChar w:fldCharType="begin"/>
      </w:r>
      <w:r w:rsidR="000B5FEB">
        <w:instrText xml:space="preserve"> STYLEREF 1 \s </w:instrText>
      </w:r>
      <w:r w:rsidR="000B5FEB">
        <w:fldChar w:fldCharType="separate"/>
      </w:r>
      <w:r w:rsidR="00C02294">
        <w:rPr>
          <w:noProof/>
        </w:rPr>
        <w:t>7</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3</w:t>
      </w:r>
      <w:r w:rsidR="000B5FEB">
        <w:fldChar w:fldCharType="end"/>
      </w:r>
      <w:bookmarkEnd w:id="193"/>
      <w:r w:rsidRPr="001B59F8">
        <w:t xml:space="preserve"> the </w:t>
      </w:r>
      <w:r w:rsidR="00801F9D">
        <w:t>prıvate lands</w:t>
      </w:r>
      <w:r w:rsidRPr="001B59F8">
        <w:t xml:space="preserve"> to be affected by the </w:t>
      </w:r>
      <w:r w:rsidR="00801F9D">
        <w:t>project land acquisition</w:t>
      </w:r>
      <w:bookmarkEnd w:id="194"/>
      <w:bookmarkEnd w:id="195"/>
    </w:p>
    <w:tbl>
      <w:tblPr>
        <w:tblStyle w:val="ERMTable11"/>
        <w:tblW w:w="0" w:type="auto"/>
        <w:tblLook w:val="04A0" w:firstRow="1" w:lastRow="0" w:firstColumn="1" w:lastColumn="0" w:noHBand="0" w:noVBand="1"/>
      </w:tblPr>
      <w:tblGrid>
        <w:gridCol w:w="2643"/>
        <w:gridCol w:w="1146"/>
        <w:gridCol w:w="994"/>
        <w:gridCol w:w="1040"/>
        <w:gridCol w:w="964"/>
        <w:gridCol w:w="856"/>
        <w:gridCol w:w="923"/>
        <w:gridCol w:w="932"/>
      </w:tblGrid>
      <w:tr w:rsidR="009462FA" w:rsidRPr="00B20BBA" w14:paraId="4878AF73" w14:textId="77777777" w:rsidTr="00A66C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hideMark/>
          </w:tcPr>
          <w:p w14:paraId="6D2470FA" w14:textId="0A8F6AB0" w:rsidR="00CD6CAC" w:rsidRPr="00A66C6A" w:rsidRDefault="00CD6CAC">
            <w:pPr>
              <w:jc w:val="center"/>
              <w:rPr>
                <w:rFonts w:asciiTheme="minorHAnsi" w:hAnsiTheme="minorHAnsi"/>
                <w:szCs w:val="16"/>
              </w:rPr>
            </w:pPr>
            <w:r w:rsidRPr="00A66C6A">
              <w:rPr>
                <w:rFonts w:asciiTheme="minorHAnsi" w:hAnsiTheme="minorHAnsi"/>
                <w:szCs w:val="16"/>
              </w:rPr>
              <w:t>Province</w:t>
            </w:r>
            <w:r>
              <w:rPr>
                <w:rFonts w:asciiTheme="minorHAnsi" w:hAnsiTheme="minorHAnsi"/>
                <w:szCs w:val="16"/>
              </w:rPr>
              <w:t>/Disctrict/Neighborhood</w:t>
            </w:r>
          </w:p>
        </w:tc>
        <w:tc>
          <w:tcPr>
            <w:tcW w:w="1084" w:type="dxa"/>
            <w:hideMark/>
          </w:tcPr>
          <w:p w14:paraId="0BE3F5DB" w14:textId="0D8E324C" w:rsidR="00CD6CAC" w:rsidRPr="00A66C6A" w:rsidRDefault="00CD6C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Block</w:t>
            </w:r>
            <w:r>
              <w:rPr>
                <w:rFonts w:asciiTheme="minorHAnsi" w:hAnsiTheme="minorHAnsi"/>
                <w:szCs w:val="16"/>
              </w:rPr>
              <w:t>/Parcel</w:t>
            </w:r>
            <w:r w:rsidRPr="00A66C6A">
              <w:rPr>
                <w:rFonts w:asciiTheme="minorHAnsi" w:hAnsiTheme="minorHAnsi"/>
                <w:szCs w:val="16"/>
              </w:rPr>
              <w:t xml:space="preserve"> No</w:t>
            </w:r>
          </w:p>
        </w:tc>
        <w:tc>
          <w:tcPr>
            <w:tcW w:w="0" w:type="auto"/>
            <w:hideMark/>
          </w:tcPr>
          <w:p w14:paraId="28DB9CD3" w14:textId="77777777" w:rsidR="00CD6CAC" w:rsidRPr="00A66C6A" w:rsidRDefault="00CD6C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Ownership Type</w:t>
            </w:r>
          </w:p>
        </w:tc>
        <w:tc>
          <w:tcPr>
            <w:tcW w:w="0" w:type="auto"/>
            <w:hideMark/>
          </w:tcPr>
          <w:p w14:paraId="0C1C0639" w14:textId="77777777" w:rsidR="00CD6CAC" w:rsidRPr="00A66C6A" w:rsidRDefault="00CD6C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Description</w:t>
            </w:r>
          </w:p>
        </w:tc>
        <w:tc>
          <w:tcPr>
            <w:tcW w:w="0" w:type="auto"/>
            <w:hideMark/>
          </w:tcPr>
          <w:p w14:paraId="2A277BB2" w14:textId="77777777" w:rsidR="00CD6CAC" w:rsidRPr="00A66C6A" w:rsidRDefault="00CD6C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Total Area (m²)</w:t>
            </w:r>
          </w:p>
        </w:tc>
        <w:tc>
          <w:tcPr>
            <w:tcW w:w="0" w:type="auto"/>
            <w:hideMark/>
          </w:tcPr>
          <w:p w14:paraId="47C11DFA" w14:textId="77777777" w:rsidR="00CD6CAC" w:rsidRPr="00A66C6A" w:rsidRDefault="00CD6C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Acquired Area (m²)</w:t>
            </w:r>
          </w:p>
        </w:tc>
        <w:tc>
          <w:tcPr>
            <w:tcW w:w="0" w:type="auto"/>
            <w:hideMark/>
          </w:tcPr>
          <w:p w14:paraId="56A7D024" w14:textId="77777777" w:rsidR="00CD6CAC" w:rsidRPr="00A66C6A" w:rsidRDefault="00CD6C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Easement Area (m²)</w:t>
            </w:r>
          </w:p>
        </w:tc>
        <w:tc>
          <w:tcPr>
            <w:tcW w:w="0" w:type="auto"/>
            <w:hideMark/>
          </w:tcPr>
          <w:p w14:paraId="7EE8EA7D" w14:textId="77777777" w:rsidR="00CD6CAC" w:rsidRPr="00A66C6A" w:rsidRDefault="00CD6CA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Land Use Purpose</w:t>
            </w:r>
          </w:p>
        </w:tc>
      </w:tr>
      <w:tr w:rsidR="009462FA" w:rsidRPr="00B20BBA" w14:paraId="51DC6BF2"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vMerge w:val="restart"/>
            <w:hideMark/>
          </w:tcPr>
          <w:p w14:paraId="1E8931D6" w14:textId="77777777" w:rsidR="00CD6CAC" w:rsidRPr="00510AA4" w:rsidRDefault="00CD6CAC">
            <w:pPr>
              <w:rPr>
                <w:rFonts w:asciiTheme="minorHAnsi" w:hAnsiTheme="minorHAnsi"/>
                <w:szCs w:val="16"/>
              </w:rPr>
            </w:pPr>
            <w:r w:rsidRPr="00A66C6A">
              <w:rPr>
                <w:rFonts w:asciiTheme="minorHAnsi" w:hAnsiTheme="minorHAnsi"/>
                <w:szCs w:val="16"/>
              </w:rPr>
              <w:t>Muğla</w:t>
            </w:r>
            <w:r>
              <w:rPr>
                <w:rFonts w:asciiTheme="minorHAnsi" w:hAnsiTheme="minorHAnsi"/>
                <w:szCs w:val="16"/>
              </w:rPr>
              <w:t>/Bodrum/Mazı</w:t>
            </w:r>
          </w:p>
          <w:p w14:paraId="104993B8" w14:textId="09F5F024" w:rsidR="00CD6CAC" w:rsidRPr="00510AA4" w:rsidRDefault="00CD6CAC">
            <w:pPr>
              <w:rPr>
                <w:rFonts w:asciiTheme="minorHAnsi" w:hAnsiTheme="minorHAnsi"/>
                <w:szCs w:val="16"/>
              </w:rPr>
            </w:pPr>
          </w:p>
          <w:p w14:paraId="71B4BD6D" w14:textId="3B0A48DB" w:rsidR="00CD6CAC" w:rsidRPr="00510AA4" w:rsidRDefault="00CD6CAC">
            <w:pPr>
              <w:rPr>
                <w:rFonts w:asciiTheme="minorHAnsi" w:hAnsiTheme="minorHAnsi"/>
                <w:szCs w:val="16"/>
              </w:rPr>
            </w:pPr>
          </w:p>
          <w:p w14:paraId="3DD3F8A8" w14:textId="1499C0BE" w:rsidR="00CD6CAC" w:rsidRPr="00510AA4" w:rsidRDefault="00CD6CAC">
            <w:pPr>
              <w:rPr>
                <w:rFonts w:asciiTheme="minorHAnsi" w:hAnsiTheme="minorHAnsi"/>
                <w:szCs w:val="16"/>
              </w:rPr>
            </w:pPr>
          </w:p>
          <w:p w14:paraId="07F71AD4" w14:textId="698401ED" w:rsidR="00CD6CAC" w:rsidRPr="00510AA4" w:rsidRDefault="00CD6CAC">
            <w:pPr>
              <w:rPr>
                <w:rFonts w:asciiTheme="minorHAnsi" w:hAnsiTheme="minorHAnsi"/>
                <w:szCs w:val="16"/>
              </w:rPr>
            </w:pPr>
          </w:p>
          <w:p w14:paraId="2DCCE9AB" w14:textId="084AD730" w:rsidR="00CD6CAC" w:rsidRPr="00510AA4" w:rsidRDefault="00CD6CAC">
            <w:pPr>
              <w:rPr>
                <w:rFonts w:asciiTheme="minorHAnsi" w:hAnsiTheme="minorHAnsi"/>
                <w:szCs w:val="16"/>
              </w:rPr>
            </w:pPr>
          </w:p>
          <w:p w14:paraId="292D16DF" w14:textId="3A2E0A1B" w:rsidR="00CD6CAC" w:rsidRPr="00510AA4" w:rsidRDefault="00CD6CAC">
            <w:pPr>
              <w:rPr>
                <w:rFonts w:asciiTheme="minorHAnsi" w:hAnsiTheme="minorHAnsi"/>
                <w:szCs w:val="16"/>
              </w:rPr>
            </w:pPr>
          </w:p>
          <w:p w14:paraId="41D32302" w14:textId="13467418" w:rsidR="00CD6CAC" w:rsidRPr="00510AA4" w:rsidRDefault="00CD6CAC">
            <w:pPr>
              <w:rPr>
                <w:rFonts w:asciiTheme="minorHAnsi" w:hAnsiTheme="minorHAnsi"/>
                <w:szCs w:val="16"/>
              </w:rPr>
            </w:pPr>
          </w:p>
          <w:p w14:paraId="5BF2CDD4" w14:textId="10E07EBC" w:rsidR="00CD6CAC" w:rsidRPr="00510AA4" w:rsidRDefault="00CD6CAC">
            <w:pPr>
              <w:rPr>
                <w:rFonts w:asciiTheme="minorHAnsi" w:hAnsiTheme="minorHAnsi"/>
                <w:szCs w:val="16"/>
              </w:rPr>
            </w:pPr>
          </w:p>
          <w:p w14:paraId="0CCF3082" w14:textId="0F6AA6C0" w:rsidR="00CD6CAC" w:rsidRPr="00510AA4" w:rsidRDefault="00CD6CAC">
            <w:pPr>
              <w:rPr>
                <w:rFonts w:asciiTheme="minorHAnsi" w:hAnsiTheme="minorHAnsi"/>
                <w:szCs w:val="16"/>
              </w:rPr>
            </w:pPr>
          </w:p>
          <w:p w14:paraId="0384B3B0" w14:textId="098BCCED" w:rsidR="00CD6CAC" w:rsidRPr="00510AA4" w:rsidRDefault="00CD6CAC">
            <w:pPr>
              <w:rPr>
                <w:rFonts w:asciiTheme="minorHAnsi" w:hAnsiTheme="minorHAnsi"/>
                <w:szCs w:val="16"/>
              </w:rPr>
            </w:pPr>
          </w:p>
          <w:p w14:paraId="14EE0CDB" w14:textId="534143EA" w:rsidR="00CD6CAC" w:rsidRPr="00510AA4" w:rsidRDefault="00CD6CAC">
            <w:pPr>
              <w:rPr>
                <w:rFonts w:asciiTheme="minorHAnsi" w:hAnsiTheme="minorHAnsi"/>
                <w:szCs w:val="16"/>
              </w:rPr>
            </w:pPr>
          </w:p>
          <w:p w14:paraId="0B6FDD97" w14:textId="09D73B1B" w:rsidR="00CD6CAC" w:rsidRPr="00510AA4" w:rsidRDefault="00CD6CAC">
            <w:pPr>
              <w:rPr>
                <w:rFonts w:asciiTheme="minorHAnsi" w:hAnsiTheme="minorHAnsi"/>
                <w:szCs w:val="16"/>
              </w:rPr>
            </w:pPr>
          </w:p>
          <w:p w14:paraId="7FC528CE" w14:textId="21033F25" w:rsidR="00CD6CAC" w:rsidRPr="00A66C6A" w:rsidRDefault="00CD6CAC" w:rsidP="00C6488C">
            <w:pPr>
              <w:rPr>
                <w:rFonts w:asciiTheme="minorHAnsi" w:hAnsiTheme="minorHAnsi"/>
                <w:szCs w:val="16"/>
              </w:rPr>
            </w:pPr>
          </w:p>
        </w:tc>
        <w:tc>
          <w:tcPr>
            <w:tcW w:w="1084" w:type="dxa"/>
            <w:hideMark/>
          </w:tcPr>
          <w:p w14:paraId="6A9C45E7" w14:textId="28E0A1BC"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391</w:t>
            </w:r>
            <w:r>
              <w:rPr>
                <w:rFonts w:asciiTheme="minorHAnsi" w:hAnsiTheme="minorHAnsi"/>
                <w:szCs w:val="16"/>
              </w:rPr>
              <w:t>/3</w:t>
            </w:r>
          </w:p>
        </w:tc>
        <w:tc>
          <w:tcPr>
            <w:tcW w:w="0" w:type="auto"/>
            <w:hideMark/>
          </w:tcPr>
          <w:p w14:paraId="1A94D406"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5A96ABBE"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Idle house + field</w:t>
            </w:r>
          </w:p>
        </w:tc>
        <w:tc>
          <w:tcPr>
            <w:tcW w:w="0" w:type="auto"/>
            <w:hideMark/>
          </w:tcPr>
          <w:p w14:paraId="61476F63"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11,796.37</w:t>
            </w:r>
          </w:p>
        </w:tc>
        <w:tc>
          <w:tcPr>
            <w:tcW w:w="0" w:type="auto"/>
            <w:hideMark/>
          </w:tcPr>
          <w:p w14:paraId="0C89213A"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2,376.03</w:t>
            </w:r>
          </w:p>
        </w:tc>
        <w:tc>
          <w:tcPr>
            <w:tcW w:w="0" w:type="auto"/>
            <w:hideMark/>
          </w:tcPr>
          <w:p w14:paraId="03CC7601"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55D7C639"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Access Road</w:t>
            </w:r>
          </w:p>
        </w:tc>
      </w:tr>
      <w:tr w:rsidR="009462FA" w:rsidRPr="00B20BBA" w14:paraId="28E73E13" w14:textId="77777777" w:rsidTr="00064ACC">
        <w:tc>
          <w:tcPr>
            <w:cnfStyle w:val="001000000000" w:firstRow="0" w:lastRow="0" w:firstColumn="1" w:lastColumn="0" w:oddVBand="0" w:evenVBand="0" w:oddHBand="0" w:evenHBand="0" w:firstRowFirstColumn="0" w:firstRowLastColumn="0" w:lastRowFirstColumn="0" w:lastRowLastColumn="0"/>
            <w:tcW w:w="0" w:type="dxa"/>
            <w:vMerge/>
          </w:tcPr>
          <w:p w14:paraId="1E74F1BC" w14:textId="66B0F04F" w:rsidR="00CD6CAC" w:rsidRPr="00A66C6A" w:rsidRDefault="00CD6CAC" w:rsidP="00C6488C">
            <w:pPr>
              <w:rPr>
                <w:rFonts w:asciiTheme="minorHAnsi" w:hAnsiTheme="minorHAnsi"/>
                <w:szCs w:val="16"/>
              </w:rPr>
            </w:pPr>
          </w:p>
        </w:tc>
        <w:tc>
          <w:tcPr>
            <w:tcW w:w="0" w:type="dxa"/>
          </w:tcPr>
          <w:p w14:paraId="7985C9E5" w14:textId="2E1856E1"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263E23D3" w14:textId="33533ECC"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38F11BF0" w14:textId="37827C64" w:rsidR="00A63F86" w:rsidRPr="00A66C6A" w:rsidRDefault="00A63F86">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14C98834" w14:textId="23EAD009"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127AE758" w14:textId="023BBC98"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1009D424" w14:textId="48BEC618"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641C3341" w14:textId="59C26D5F"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r>
      <w:tr w:rsidR="009462FA" w:rsidRPr="00B20BBA" w14:paraId="1C5A24DF"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vMerge/>
          </w:tcPr>
          <w:p w14:paraId="5965A7D0" w14:textId="4965F213" w:rsidR="00CD6CAC" w:rsidRPr="00A66C6A" w:rsidRDefault="00CD6CAC" w:rsidP="00C6488C">
            <w:pPr>
              <w:rPr>
                <w:rFonts w:asciiTheme="minorHAnsi" w:hAnsiTheme="minorHAnsi"/>
                <w:szCs w:val="16"/>
              </w:rPr>
            </w:pPr>
          </w:p>
        </w:tc>
        <w:tc>
          <w:tcPr>
            <w:tcW w:w="1084" w:type="dxa"/>
            <w:hideMark/>
          </w:tcPr>
          <w:p w14:paraId="751AA0E9" w14:textId="390926F9"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393</w:t>
            </w:r>
            <w:r>
              <w:rPr>
                <w:rFonts w:asciiTheme="minorHAnsi" w:hAnsiTheme="minorHAnsi"/>
                <w:szCs w:val="16"/>
              </w:rPr>
              <w:t>/10</w:t>
            </w:r>
          </w:p>
        </w:tc>
        <w:tc>
          <w:tcPr>
            <w:tcW w:w="0" w:type="auto"/>
            <w:hideMark/>
          </w:tcPr>
          <w:p w14:paraId="1122868D"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749079EE" w14:textId="12EAC083" w:rsidR="00CD6CAC" w:rsidRPr="00A66C6A" w:rsidRDefault="009462FA">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Pr>
                <w:rFonts w:asciiTheme="minorHAnsi" w:hAnsiTheme="minorHAnsi"/>
                <w:szCs w:val="16"/>
              </w:rPr>
              <w:t>Agricultural</w:t>
            </w:r>
          </w:p>
        </w:tc>
        <w:tc>
          <w:tcPr>
            <w:tcW w:w="0" w:type="auto"/>
            <w:hideMark/>
          </w:tcPr>
          <w:p w14:paraId="65A28DD4"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9,037.36</w:t>
            </w:r>
          </w:p>
        </w:tc>
        <w:tc>
          <w:tcPr>
            <w:tcW w:w="0" w:type="auto"/>
            <w:hideMark/>
          </w:tcPr>
          <w:p w14:paraId="2827ED49"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7,003.82</w:t>
            </w:r>
          </w:p>
        </w:tc>
        <w:tc>
          <w:tcPr>
            <w:tcW w:w="0" w:type="auto"/>
            <w:hideMark/>
          </w:tcPr>
          <w:p w14:paraId="1EC6D93F"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4D89038D"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Turbine</w:t>
            </w:r>
          </w:p>
        </w:tc>
      </w:tr>
      <w:tr w:rsidR="009462FA" w:rsidRPr="00B20BBA" w14:paraId="60C79888" w14:textId="77777777" w:rsidTr="00A66C6A">
        <w:tc>
          <w:tcPr>
            <w:cnfStyle w:val="001000000000" w:firstRow="0" w:lastRow="0" w:firstColumn="1" w:lastColumn="0" w:oddVBand="0" w:evenVBand="0" w:oddHBand="0" w:evenHBand="0" w:firstRowFirstColumn="0" w:firstRowLastColumn="0" w:lastRowFirstColumn="0" w:lastRowLastColumn="0"/>
            <w:tcW w:w="2482" w:type="dxa"/>
            <w:vMerge/>
          </w:tcPr>
          <w:p w14:paraId="00DC5DFF" w14:textId="5C7FFC1E" w:rsidR="00CD6CAC" w:rsidRPr="00A66C6A" w:rsidRDefault="00CD6CAC" w:rsidP="00C6488C">
            <w:pPr>
              <w:rPr>
                <w:rFonts w:asciiTheme="minorHAnsi" w:hAnsiTheme="minorHAnsi"/>
                <w:szCs w:val="16"/>
              </w:rPr>
            </w:pPr>
          </w:p>
        </w:tc>
        <w:tc>
          <w:tcPr>
            <w:tcW w:w="1084" w:type="dxa"/>
            <w:hideMark/>
          </w:tcPr>
          <w:p w14:paraId="152612D7" w14:textId="41CC98B9"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393</w:t>
            </w:r>
            <w:r>
              <w:rPr>
                <w:rFonts w:asciiTheme="minorHAnsi" w:hAnsiTheme="minorHAnsi"/>
                <w:szCs w:val="16"/>
              </w:rPr>
              <w:t>/15</w:t>
            </w:r>
          </w:p>
        </w:tc>
        <w:tc>
          <w:tcPr>
            <w:tcW w:w="0" w:type="auto"/>
            <w:hideMark/>
          </w:tcPr>
          <w:p w14:paraId="487F1292" w14:textId="52E823C0" w:rsidR="00CD6CAC" w:rsidRPr="00A66C6A" w:rsidRDefault="00610355">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Pr>
                <w:rFonts w:asciiTheme="minorHAnsi" w:hAnsiTheme="minorHAnsi"/>
                <w:szCs w:val="16"/>
              </w:rPr>
              <w:t xml:space="preserve"> Disputed</w:t>
            </w:r>
          </w:p>
        </w:tc>
        <w:tc>
          <w:tcPr>
            <w:tcW w:w="0" w:type="auto"/>
            <w:hideMark/>
          </w:tcPr>
          <w:p w14:paraId="4DF83BE3"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Disputed</w:t>
            </w:r>
          </w:p>
        </w:tc>
        <w:tc>
          <w:tcPr>
            <w:tcW w:w="0" w:type="auto"/>
            <w:hideMark/>
          </w:tcPr>
          <w:p w14:paraId="471E4CEE"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355,886.37</w:t>
            </w:r>
          </w:p>
        </w:tc>
        <w:tc>
          <w:tcPr>
            <w:tcW w:w="0" w:type="auto"/>
            <w:hideMark/>
          </w:tcPr>
          <w:p w14:paraId="707A1BA7"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1783C3AA"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29,767.94</w:t>
            </w:r>
          </w:p>
        </w:tc>
        <w:tc>
          <w:tcPr>
            <w:tcW w:w="0" w:type="auto"/>
            <w:hideMark/>
          </w:tcPr>
          <w:p w14:paraId="34F61D1C"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Road + Turbine</w:t>
            </w:r>
          </w:p>
        </w:tc>
      </w:tr>
      <w:tr w:rsidR="009462FA" w:rsidRPr="00B20BBA" w14:paraId="0D5355D7"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vMerge/>
          </w:tcPr>
          <w:p w14:paraId="26B63418" w14:textId="42D247E9" w:rsidR="00CD6CAC" w:rsidRPr="00A66C6A" w:rsidRDefault="00CD6CAC" w:rsidP="00C6488C">
            <w:pPr>
              <w:rPr>
                <w:rFonts w:asciiTheme="minorHAnsi" w:hAnsiTheme="minorHAnsi"/>
                <w:szCs w:val="16"/>
              </w:rPr>
            </w:pPr>
          </w:p>
        </w:tc>
        <w:tc>
          <w:tcPr>
            <w:tcW w:w="1084" w:type="dxa"/>
            <w:hideMark/>
          </w:tcPr>
          <w:p w14:paraId="5D5F6562" w14:textId="5EF99F2D"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393</w:t>
            </w:r>
            <w:r>
              <w:rPr>
                <w:rFonts w:asciiTheme="minorHAnsi" w:hAnsiTheme="minorHAnsi"/>
                <w:szCs w:val="16"/>
              </w:rPr>
              <w:t>/21</w:t>
            </w:r>
          </w:p>
        </w:tc>
        <w:tc>
          <w:tcPr>
            <w:tcW w:w="0" w:type="auto"/>
            <w:hideMark/>
          </w:tcPr>
          <w:p w14:paraId="25AC130A"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556333CF"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Agricultural</w:t>
            </w:r>
          </w:p>
        </w:tc>
        <w:tc>
          <w:tcPr>
            <w:tcW w:w="0" w:type="auto"/>
            <w:hideMark/>
          </w:tcPr>
          <w:p w14:paraId="59C7697C"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3,563.49</w:t>
            </w:r>
          </w:p>
        </w:tc>
        <w:tc>
          <w:tcPr>
            <w:tcW w:w="0" w:type="auto"/>
            <w:hideMark/>
          </w:tcPr>
          <w:p w14:paraId="5226995B"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3,563.49</w:t>
            </w:r>
          </w:p>
        </w:tc>
        <w:tc>
          <w:tcPr>
            <w:tcW w:w="0" w:type="auto"/>
            <w:hideMark/>
          </w:tcPr>
          <w:p w14:paraId="2DD613B3"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08BE7320"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Access Road</w:t>
            </w:r>
          </w:p>
        </w:tc>
      </w:tr>
      <w:tr w:rsidR="009462FA" w:rsidRPr="00B20BBA" w14:paraId="2B9FA586" w14:textId="77777777" w:rsidTr="00A66C6A">
        <w:tc>
          <w:tcPr>
            <w:cnfStyle w:val="001000000000" w:firstRow="0" w:lastRow="0" w:firstColumn="1" w:lastColumn="0" w:oddVBand="0" w:evenVBand="0" w:oddHBand="0" w:evenHBand="0" w:firstRowFirstColumn="0" w:firstRowLastColumn="0" w:lastRowFirstColumn="0" w:lastRowLastColumn="0"/>
            <w:tcW w:w="2482" w:type="dxa"/>
            <w:vMerge/>
          </w:tcPr>
          <w:p w14:paraId="0C20A655" w14:textId="74B456AE" w:rsidR="00CD6CAC" w:rsidRPr="00A66C6A" w:rsidRDefault="00CD6CAC" w:rsidP="00C6488C">
            <w:pPr>
              <w:rPr>
                <w:rFonts w:asciiTheme="minorHAnsi" w:hAnsiTheme="minorHAnsi"/>
                <w:szCs w:val="16"/>
              </w:rPr>
            </w:pPr>
          </w:p>
        </w:tc>
        <w:tc>
          <w:tcPr>
            <w:tcW w:w="1084" w:type="dxa"/>
            <w:hideMark/>
          </w:tcPr>
          <w:p w14:paraId="7E7DD56D" w14:textId="256EA475"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393</w:t>
            </w:r>
            <w:r>
              <w:rPr>
                <w:rFonts w:asciiTheme="minorHAnsi" w:hAnsiTheme="minorHAnsi"/>
                <w:szCs w:val="16"/>
              </w:rPr>
              <w:t>/22</w:t>
            </w:r>
          </w:p>
        </w:tc>
        <w:tc>
          <w:tcPr>
            <w:tcW w:w="0" w:type="auto"/>
            <w:hideMark/>
          </w:tcPr>
          <w:p w14:paraId="6E42CD76"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13D12C32"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Agricultural</w:t>
            </w:r>
          </w:p>
        </w:tc>
        <w:tc>
          <w:tcPr>
            <w:tcW w:w="0" w:type="auto"/>
            <w:hideMark/>
          </w:tcPr>
          <w:p w14:paraId="5A992519"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6,493.25</w:t>
            </w:r>
          </w:p>
        </w:tc>
        <w:tc>
          <w:tcPr>
            <w:tcW w:w="0" w:type="auto"/>
            <w:hideMark/>
          </w:tcPr>
          <w:p w14:paraId="40310CFE"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1,128.01</w:t>
            </w:r>
          </w:p>
        </w:tc>
        <w:tc>
          <w:tcPr>
            <w:tcW w:w="0" w:type="auto"/>
            <w:hideMark/>
          </w:tcPr>
          <w:p w14:paraId="34CC4F1B"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1D0388B1"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Access Road</w:t>
            </w:r>
          </w:p>
        </w:tc>
      </w:tr>
      <w:tr w:rsidR="009462FA" w:rsidRPr="00B20BBA" w14:paraId="0BB104BE"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vMerge/>
          </w:tcPr>
          <w:p w14:paraId="10D42BA8" w14:textId="1762C55B" w:rsidR="00CD6CAC" w:rsidRPr="00A66C6A" w:rsidRDefault="00CD6CAC" w:rsidP="00C6488C">
            <w:pPr>
              <w:rPr>
                <w:rFonts w:asciiTheme="minorHAnsi" w:hAnsiTheme="minorHAnsi"/>
                <w:szCs w:val="16"/>
              </w:rPr>
            </w:pPr>
          </w:p>
        </w:tc>
        <w:tc>
          <w:tcPr>
            <w:tcW w:w="1084" w:type="dxa"/>
            <w:hideMark/>
          </w:tcPr>
          <w:p w14:paraId="1B2DEF8F" w14:textId="38106DD1"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393</w:t>
            </w:r>
            <w:r>
              <w:rPr>
                <w:rFonts w:asciiTheme="minorHAnsi" w:hAnsiTheme="minorHAnsi"/>
                <w:szCs w:val="16"/>
              </w:rPr>
              <w:t>/25</w:t>
            </w:r>
          </w:p>
        </w:tc>
        <w:tc>
          <w:tcPr>
            <w:tcW w:w="0" w:type="auto"/>
            <w:hideMark/>
          </w:tcPr>
          <w:p w14:paraId="1C84A1E3"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27434C78"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Agricultural</w:t>
            </w:r>
          </w:p>
        </w:tc>
        <w:tc>
          <w:tcPr>
            <w:tcW w:w="0" w:type="auto"/>
            <w:hideMark/>
          </w:tcPr>
          <w:p w14:paraId="5BD96A9D"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385.20</w:t>
            </w:r>
          </w:p>
        </w:tc>
        <w:tc>
          <w:tcPr>
            <w:tcW w:w="0" w:type="auto"/>
            <w:hideMark/>
          </w:tcPr>
          <w:p w14:paraId="3EDBECC4"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62.32</w:t>
            </w:r>
          </w:p>
        </w:tc>
        <w:tc>
          <w:tcPr>
            <w:tcW w:w="0" w:type="auto"/>
            <w:hideMark/>
          </w:tcPr>
          <w:p w14:paraId="1616EBFB"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0867A852"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Access Road</w:t>
            </w:r>
          </w:p>
        </w:tc>
      </w:tr>
      <w:tr w:rsidR="009462FA" w:rsidRPr="00B20BBA" w14:paraId="2D561CDB" w14:textId="77777777" w:rsidTr="00A66C6A">
        <w:tc>
          <w:tcPr>
            <w:cnfStyle w:val="001000000000" w:firstRow="0" w:lastRow="0" w:firstColumn="1" w:lastColumn="0" w:oddVBand="0" w:evenVBand="0" w:oddHBand="0" w:evenHBand="0" w:firstRowFirstColumn="0" w:firstRowLastColumn="0" w:lastRowFirstColumn="0" w:lastRowLastColumn="0"/>
            <w:tcW w:w="2482" w:type="dxa"/>
            <w:vMerge/>
          </w:tcPr>
          <w:p w14:paraId="7283FE07" w14:textId="2AA9C7C4" w:rsidR="00CD6CAC" w:rsidRPr="00A66C6A" w:rsidRDefault="00CD6CAC" w:rsidP="00C6488C">
            <w:pPr>
              <w:rPr>
                <w:rFonts w:asciiTheme="minorHAnsi" w:hAnsiTheme="minorHAnsi"/>
                <w:szCs w:val="16"/>
              </w:rPr>
            </w:pPr>
          </w:p>
        </w:tc>
        <w:tc>
          <w:tcPr>
            <w:tcW w:w="1084" w:type="dxa"/>
            <w:hideMark/>
          </w:tcPr>
          <w:p w14:paraId="0D8AD07D" w14:textId="3E297E7D"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393</w:t>
            </w:r>
            <w:r>
              <w:rPr>
                <w:rFonts w:asciiTheme="minorHAnsi" w:hAnsiTheme="minorHAnsi"/>
                <w:szCs w:val="16"/>
              </w:rPr>
              <w:t>/26</w:t>
            </w:r>
          </w:p>
        </w:tc>
        <w:tc>
          <w:tcPr>
            <w:tcW w:w="0" w:type="auto"/>
            <w:hideMark/>
          </w:tcPr>
          <w:p w14:paraId="6BF42DB9"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118B02FA"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Agricultural</w:t>
            </w:r>
          </w:p>
        </w:tc>
        <w:tc>
          <w:tcPr>
            <w:tcW w:w="0" w:type="auto"/>
            <w:hideMark/>
          </w:tcPr>
          <w:p w14:paraId="1CFDF289"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788.34</w:t>
            </w:r>
          </w:p>
        </w:tc>
        <w:tc>
          <w:tcPr>
            <w:tcW w:w="0" w:type="auto"/>
            <w:hideMark/>
          </w:tcPr>
          <w:p w14:paraId="554E30B5"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384.12</w:t>
            </w:r>
          </w:p>
        </w:tc>
        <w:tc>
          <w:tcPr>
            <w:tcW w:w="0" w:type="auto"/>
            <w:hideMark/>
          </w:tcPr>
          <w:p w14:paraId="33AF7FC6"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6EC5979C"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Access Road</w:t>
            </w:r>
          </w:p>
        </w:tc>
      </w:tr>
      <w:tr w:rsidR="009462FA" w:rsidRPr="00B20BBA" w14:paraId="2ABA5994"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vMerge/>
          </w:tcPr>
          <w:p w14:paraId="4F0190E2" w14:textId="334D3CE4" w:rsidR="00CD6CAC" w:rsidRPr="00A66C6A" w:rsidRDefault="00CD6CAC" w:rsidP="00C6488C">
            <w:pPr>
              <w:rPr>
                <w:rFonts w:asciiTheme="minorHAnsi" w:hAnsiTheme="minorHAnsi"/>
                <w:szCs w:val="16"/>
              </w:rPr>
            </w:pPr>
          </w:p>
        </w:tc>
        <w:tc>
          <w:tcPr>
            <w:tcW w:w="1084" w:type="dxa"/>
            <w:hideMark/>
          </w:tcPr>
          <w:p w14:paraId="2DAA877C" w14:textId="478ED76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393</w:t>
            </w:r>
            <w:r>
              <w:rPr>
                <w:rFonts w:asciiTheme="minorHAnsi" w:hAnsiTheme="minorHAnsi"/>
                <w:szCs w:val="16"/>
              </w:rPr>
              <w:t>/27</w:t>
            </w:r>
          </w:p>
        </w:tc>
        <w:tc>
          <w:tcPr>
            <w:tcW w:w="0" w:type="auto"/>
            <w:hideMark/>
          </w:tcPr>
          <w:p w14:paraId="163850C6"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097F78ED"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Agricultural</w:t>
            </w:r>
          </w:p>
        </w:tc>
        <w:tc>
          <w:tcPr>
            <w:tcW w:w="0" w:type="auto"/>
            <w:hideMark/>
          </w:tcPr>
          <w:p w14:paraId="7A4EE107"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340.64</w:t>
            </w:r>
          </w:p>
        </w:tc>
        <w:tc>
          <w:tcPr>
            <w:tcW w:w="0" w:type="auto"/>
            <w:hideMark/>
          </w:tcPr>
          <w:p w14:paraId="3F1BCDF1"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81.46</w:t>
            </w:r>
          </w:p>
        </w:tc>
        <w:tc>
          <w:tcPr>
            <w:tcW w:w="0" w:type="auto"/>
            <w:hideMark/>
          </w:tcPr>
          <w:p w14:paraId="28B86EE5"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46830096"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Access Road</w:t>
            </w:r>
          </w:p>
        </w:tc>
      </w:tr>
      <w:tr w:rsidR="009462FA" w:rsidRPr="00B20BBA" w14:paraId="5EF0E2B0" w14:textId="77777777" w:rsidTr="00A66C6A">
        <w:tc>
          <w:tcPr>
            <w:cnfStyle w:val="001000000000" w:firstRow="0" w:lastRow="0" w:firstColumn="1" w:lastColumn="0" w:oddVBand="0" w:evenVBand="0" w:oddHBand="0" w:evenHBand="0" w:firstRowFirstColumn="0" w:firstRowLastColumn="0" w:lastRowFirstColumn="0" w:lastRowLastColumn="0"/>
            <w:tcW w:w="2482" w:type="dxa"/>
            <w:vMerge/>
          </w:tcPr>
          <w:p w14:paraId="2E0F78F6" w14:textId="166310C2" w:rsidR="00CD6CAC" w:rsidRPr="00A66C6A" w:rsidRDefault="00CD6CAC" w:rsidP="00C6488C">
            <w:pPr>
              <w:rPr>
                <w:rFonts w:asciiTheme="minorHAnsi" w:hAnsiTheme="minorHAnsi"/>
                <w:szCs w:val="16"/>
              </w:rPr>
            </w:pPr>
          </w:p>
        </w:tc>
        <w:tc>
          <w:tcPr>
            <w:tcW w:w="1084" w:type="dxa"/>
            <w:hideMark/>
          </w:tcPr>
          <w:p w14:paraId="7486BF25" w14:textId="0672035A"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393</w:t>
            </w:r>
            <w:r>
              <w:rPr>
                <w:rFonts w:asciiTheme="minorHAnsi" w:hAnsiTheme="minorHAnsi"/>
                <w:szCs w:val="16"/>
              </w:rPr>
              <w:t>/28</w:t>
            </w:r>
          </w:p>
        </w:tc>
        <w:tc>
          <w:tcPr>
            <w:tcW w:w="0" w:type="auto"/>
            <w:hideMark/>
          </w:tcPr>
          <w:p w14:paraId="29089C13"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4A583BAD"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Agricultural</w:t>
            </w:r>
          </w:p>
        </w:tc>
        <w:tc>
          <w:tcPr>
            <w:tcW w:w="0" w:type="auto"/>
            <w:hideMark/>
          </w:tcPr>
          <w:p w14:paraId="35F62D39"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258.16</w:t>
            </w:r>
          </w:p>
        </w:tc>
        <w:tc>
          <w:tcPr>
            <w:tcW w:w="0" w:type="auto"/>
            <w:hideMark/>
          </w:tcPr>
          <w:p w14:paraId="4031A139"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258.16</w:t>
            </w:r>
          </w:p>
        </w:tc>
        <w:tc>
          <w:tcPr>
            <w:tcW w:w="0" w:type="auto"/>
            <w:hideMark/>
          </w:tcPr>
          <w:p w14:paraId="4B02E66B"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494E6120"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Access Road</w:t>
            </w:r>
          </w:p>
        </w:tc>
      </w:tr>
      <w:tr w:rsidR="009462FA" w:rsidRPr="00B20BBA" w14:paraId="7E8FC54F"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vMerge/>
          </w:tcPr>
          <w:p w14:paraId="4CC474FB" w14:textId="3A7757B9" w:rsidR="00CD6CAC" w:rsidRPr="00A66C6A" w:rsidRDefault="00CD6CAC" w:rsidP="00C6488C">
            <w:pPr>
              <w:rPr>
                <w:rFonts w:asciiTheme="minorHAnsi" w:hAnsiTheme="minorHAnsi"/>
                <w:szCs w:val="16"/>
              </w:rPr>
            </w:pPr>
          </w:p>
        </w:tc>
        <w:tc>
          <w:tcPr>
            <w:tcW w:w="1084" w:type="dxa"/>
            <w:hideMark/>
          </w:tcPr>
          <w:p w14:paraId="25C1C9E5" w14:textId="167F5025"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393</w:t>
            </w:r>
            <w:r>
              <w:rPr>
                <w:rFonts w:asciiTheme="minorHAnsi" w:hAnsiTheme="minorHAnsi"/>
                <w:szCs w:val="16"/>
              </w:rPr>
              <w:t>/29</w:t>
            </w:r>
          </w:p>
        </w:tc>
        <w:tc>
          <w:tcPr>
            <w:tcW w:w="0" w:type="auto"/>
            <w:hideMark/>
          </w:tcPr>
          <w:p w14:paraId="254480F0"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50134AA8" w14:textId="060C3CE7" w:rsidR="00610355" w:rsidRPr="00A66C6A" w:rsidRDefault="0009374D">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Pr>
                <w:rFonts w:asciiTheme="minorHAnsi" w:hAnsiTheme="minorHAnsi"/>
                <w:szCs w:val="16"/>
              </w:rPr>
              <w:t>-</w:t>
            </w:r>
          </w:p>
        </w:tc>
        <w:tc>
          <w:tcPr>
            <w:tcW w:w="0" w:type="auto"/>
            <w:hideMark/>
          </w:tcPr>
          <w:p w14:paraId="0F23F636"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773.15</w:t>
            </w:r>
          </w:p>
        </w:tc>
        <w:tc>
          <w:tcPr>
            <w:tcW w:w="0" w:type="auto"/>
            <w:hideMark/>
          </w:tcPr>
          <w:p w14:paraId="71A92DA9"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74.11</w:t>
            </w:r>
          </w:p>
        </w:tc>
        <w:tc>
          <w:tcPr>
            <w:tcW w:w="0" w:type="auto"/>
            <w:hideMark/>
          </w:tcPr>
          <w:p w14:paraId="0249A781"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5EABC41F"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Access Road</w:t>
            </w:r>
          </w:p>
        </w:tc>
      </w:tr>
      <w:tr w:rsidR="009462FA" w:rsidRPr="00B20BBA" w14:paraId="57D077E4" w14:textId="77777777" w:rsidTr="00064ACC">
        <w:tc>
          <w:tcPr>
            <w:cnfStyle w:val="001000000000" w:firstRow="0" w:lastRow="0" w:firstColumn="1" w:lastColumn="0" w:oddVBand="0" w:evenVBand="0" w:oddHBand="0" w:evenHBand="0" w:firstRowFirstColumn="0" w:firstRowLastColumn="0" w:lastRowFirstColumn="0" w:lastRowLastColumn="0"/>
            <w:tcW w:w="0" w:type="dxa"/>
            <w:vMerge/>
          </w:tcPr>
          <w:p w14:paraId="1E915A05" w14:textId="6B50B024" w:rsidR="00CD6CAC" w:rsidRPr="00A66C6A" w:rsidRDefault="00CD6CAC" w:rsidP="00C6488C">
            <w:pPr>
              <w:rPr>
                <w:rFonts w:asciiTheme="minorHAnsi" w:hAnsiTheme="minorHAnsi"/>
                <w:szCs w:val="16"/>
              </w:rPr>
            </w:pPr>
          </w:p>
        </w:tc>
        <w:tc>
          <w:tcPr>
            <w:tcW w:w="0" w:type="dxa"/>
          </w:tcPr>
          <w:p w14:paraId="7FD20E82" w14:textId="0F55E50E"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2B634FA4" w14:textId="701B9CB1"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1BF31AF3" w14:textId="6E571A86"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585DA3FC" w14:textId="1EA179FF"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1B68CDDF" w14:textId="33D1F418"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1EAE96E4" w14:textId="188E0900"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c>
          <w:tcPr>
            <w:tcW w:w="0" w:type="auto"/>
          </w:tcPr>
          <w:p w14:paraId="2ADF691E" w14:textId="1BFBF508"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p>
        </w:tc>
      </w:tr>
      <w:tr w:rsidR="009462FA" w:rsidRPr="00B20BBA" w14:paraId="7E5DDE4D" w14:textId="77777777" w:rsidTr="00A66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2" w:type="dxa"/>
            <w:vMerge/>
          </w:tcPr>
          <w:p w14:paraId="1CEA8BCD" w14:textId="04D83711" w:rsidR="00CD6CAC" w:rsidRPr="00A66C6A" w:rsidRDefault="00CD6CAC" w:rsidP="00C6488C">
            <w:pPr>
              <w:rPr>
                <w:rFonts w:asciiTheme="minorHAnsi" w:hAnsiTheme="minorHAnsi"/>
                <w:szCs w:val="16"/>
              </w:rPr>
            </w:pPr>
          </w:p>
        </w:tc>
        <w:tc>
          <w:tcPr>
            <w:tcW w:w="1084" w:type="dxa"/>
            <w:hideMark/>
          </w:tcPr>
          <w:p w14:paraId="184B302B" w14:textId="4F60DF95"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396</w:t>
            </w:r>
            <w:r>
              <w:rPr>
                <w:rFonts w:asciiTheme="minorHAnsi" w:hAnsiTheme="minorHAnsi"/>
                <w:szCs w:val="16"/>
              </w:rPr>
              <w:t>/1</w:t>
            </w:r>
          </w:p>
        </w:tc>
        <w:tc>
          <w:tcPr>
            <w:tcW w:w="0" w:type="auto"/>
            <w:hideMark/>
          </w:tcPr>
          <w:p w14:paraId="3034D826"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7654F8DA"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Agricultural</w:t>
            </w:r>
          </w:p>
        </w:tc>
        <w:tc>
          <w:tcPr>
            <w:tcW w:w="0" w:type="auto"/>
            <w:hideMark/>
          </w:tcPr>
          <w:p w14:paraId="34DBB53D"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14,352.60</w:t>
            </w:r>
          </w:p>
        </w:tc>
        <w:tc>
          <w:tcPr>
            <w:tcW w:w="0" w:type="auto"/>
            <w:hideMark/>
          </w:tcPr>
          <w:p w14:paraId="6BC4AA2B"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8,909.73</w:t>
            </w:r>
          </w:p>
        </w:tc>
        <w:tc>
          <w:tcPr>
            <w:tcW w:w="0" w:type="auto"/>
            <w:hideMark/>
          </w:tcPr>
          <w:p w14:paraId="72C1189F"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74DA8644" w14:textId="77777777" w:rsidR="00CD6CAC" w:rsidRPr="00A66C6A" w:rsidRDefault="00CD6CAC">
            <w:pPr>
              <w:cnfStyle w:val="000000100000" w:firstRow="0" w:lastRow="0" w:firstColumn="0" w:lastColumn="0" w:oddVBand="0" w:evenVBand="0" w:oddHBand="1" w:evenHBand="0" w:firstRowFirstColumn="0" w:firstRowLastColumn="0" w:lastRowFirstColumn="0" w:lastRowLastColumn="0"/>
              <w:rPr>
                <w:rFonts w:asciiTheme="minorHAnsi" w:hAnsiTheme="minorHAnsi"/>
                <w:szCs w:val="16"/>
              </w:rPr>
            </w:pPr>
            <w:r w:rsidRPr="00A66C6A">
              <w:rPr>
                <w:rFonts w:asciiTheme="minorHAnsi" w:hAnsiTheme="minorHAnsi"/>
                <w:szCs w:val="16"/>
              </w:rPr>
              <w:t>Turbine</w:t>
            </w:r>
          </w:p>
        </w:tc>
      </w:tr>
      <w:tr w:rsidR="009462FA" w:rsidRPr="00B20BBA" w14:paraId="4F79997A" w14:textId="77777777" w:rsidTr="00A66C6A">
        <w:tc>
          <w:tcPr>
            <w:cnfStyle w:val="001000000000" w:firstRow="0" w:lastRow="0" w:firstColumn="1" w:lastColumn="0" w:oddVBand="0" w:evenVBand="0" w:oddHBand="0" w:evenHBand="0" w:firstRowFirstColumn="0" w:firstRowLastColumn="0" w:lastRowFirstColumn="0" w:lastRowLastColumn="0"/>
            <w:tcW w:w="2482" w:type="dxa"/>
            <w:vMerge/>
          </w:tcPr>
          <w:p w14:paraId="400169DA" w14:textId="08BBE492" w:rsidR="00CD6CAC" w:rsidRPr="00A66C6A" w:rsidRDefault="00CD6CAC">
            <w:pPr>
              <w:rPr>
                <w:rFonts w:asciiTheme="minorHAnsi" w:hAnsiTheme="minorHAnsi"/>
                <w:szCs w:val="16"/>
              </w:rPr>
            </w:pPr>
          </w:p>
        </w:tc>
        <w:tc>
          <w:tcPr>
            <w:tcW w:w="1084" w:type="dxa"/>
            <w:hideMark/>
          </w:tcPr>
          <w:p w14:paraId="68A72BFF" w14:textId="3AEFB1F9"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400</w:t>
            </w:r>
            <w:r>
              <w:rPr>
                <w:rFonts w:asciiTheme="minorHAnsi" w:hAnsiTheme="minorHAnsi"/>
                <w:szCs w:val="16"/>
              </w:rPr>
              <w:t>/1</w:t>
            </w:r>
          </w:p>
        </w:tc>
        <w:tc>
          <w:tcPr>
            <w:tcW w:w="0" w:type="auto"/>
            <w:hideMark/>
          </w:tcPr>
          <w:p w14:paraId="3D0B817C"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Private Parcel</w:t>
            </w:r>
          </w:p>
        </w:tc>
        <w:tc>
          <w:tcPr>
            <w:tcW w:w="0" w:type="auto"/>
            <w:hideMark/>
          </w:tcPr>
          <w:p w14:paraId="7D733601"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Agricultural</w:t>
            </w:r>
          </w:p>
        </w:tc>
        <w:tc>
          <w:tcPr>
            <w:tcW w:w="0" w:type="auto"/>
            <w:hideMark/>
          </w:tcPr>
          <w:p w14:paraId="47EBBAE6"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13,360.97</w:t>
            </w:r>
          </w:p>
        </w:tc>
        <w:tc>
          <w:tcPr>
            <w:tcW w:w="0" w:type="auto"/>
            <w:hideMark/>
          </w:tcPr>
          <w:p w14:paraId="396DF108"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8,337.43</w:t>
            </w:r>
          </w:p>
        </w:tc>
        <w:tc>
          <w:tcPr>
            <w:tcW w:w="0" w:type="auto"/>
            <w:hideMark/>
          </w:tcPr>
          <w:p w14:paraId="49C493D3" w14:textId="77777777" w:rsidR="00CD6CAC" w:rsidRPr="00A66C6A" w:rsidRDefault="00CD6CAC">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sidRPr="00A66C6A">
              <w:rPr>
                <w:rFonts w:asciiTheme="minorHAnsi" w:hAnsiTheme="minorHAnsi"/>
                <w:szCs w:val="16"/>
              </w:rPr>
              <w:t>0.00</w:t>
            </w:r>
          </w:p>
        </w:tc>
        <w:tc>
          <w:tcPr>
            <w:tcW w:w="0" w:type="auto"/>
            <w:hideMark/>
          </w:tcPr>
          <w:p w14:paraId="1567F047" w14:textId="2BF3F7F1" w:rsidR="00CD6CAC" w:rsidRPr="00A66C6A" w:rsidRDefault="003211B5">
            <w:pPr>
              <w:cnfStyle w:val="000000000000" w:firstRow="0" w:lastRow="0" w:firstColumn="0" w:lastColumn="0" w:oddVBand="0" w:evenVBand="0" w:oddHBand="0" w:evenHBand="0" w:firstRowFirstColumn="0" w:firstRowLastColumn="0" w:lastRowFirstColumn="0" w:lastRowLastColumn="0"/>
              <w:rPr>
                <w:rFonts w:asciiTheme="minorHAnsi" w:hAnsiTheme="minorHAnsi"/>
                <w:szCs w:val="16"/>
              </w:rPr>
            </w:pPr>
            <w:r>
              <w:rPr>
                <w:rFonts w:asciiTheme="minorHAnsi" w:hAnsiTheme="minorHAnsi"/>
                <w:szCs w:val="16"/>
              </w:rPr>
              <w:t>Switchyard</w:t>
            </w:r>
            <w:r w:rsidR="00CD6CAC" w:rsidRPr="00A66C6A">
              <w:rPr>
                <w:rFonts w:asciiTheme="minorHAnsi" w:hAnsiTheme="minorHAnsi"/>
                <w:szCs w:val="16"/>
              </w:rPr>
              <w:t xml:space="preserve"> + Road</w:t>
            </w:r>
          </w:p>
        </w:tc>
      </w:tr>
    </w:tbl>
    <w:p w14:paraId="19163114" w14:textId="2E6E94F4" w:rsidR="00801F9D" w:rsidRPr="00801F9D" w:rsidRDefault="00801F9D" w:rsidP="00801F9D">
      <w:pPr>
        <w:pStyle w:val="NormalWeb"/>
        <w:spacing w:after="12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Arturna</w:t>
      </w:r>
      <w:r w:rsidR="00090FAB">
        <w:rPr>
          <w:rFonts w:eastAsiaTheme="minorHAnsi" w:cstheme="minorBidi"/>
          <w:kern w:val="2"/>
          <w:lang w:val="en-US" w:eastAsia="en-US"/>
          <w14:ligatures w14:val="standardContextual"/>
        </w:rPr>
        <w:t xml:space="preserve"> </w:t>
      </w:r>
      <w:r w:rsidR="001952E4">
        <w:rPr>
          <w:rFonts w:eastAsiaTheme="minorHAnsi" w:cstheme="minorBidi"/>
          <w:kern w:val="2"/>
          <w:lang w:val="en-US" w:eastAsia="en-US"/>
          <w14:ligatures w14:val="standardContextual"/>
        </w:rPr>
        <w:t>WPP</w:t>
      </w:r>
      <w:r w:rsidRPr="00801F9D">
        <w:rPr>
          <w:rFonts w:eastAsiaTheme="minorHAnsi" w:cstheme="minorBidi"/>
          <w:kern w:val="2"/>
          <w:lang w:val="en-US" w:eastAsia="en-US"/>
          <w14:ligatures w14:val="standardContextual"/>
        </w:rPr>
        <w:t xml:space="preserve"> will be implemented across rural areas of Muğla Province, specifically in the following settlements:</w:t>
      </w:r>
    </w:p>
    <w:p w14:paraId="0365939A" w14:textId="77777777" w:rsidR="00801F9D" w:rsidRPr="00801F9D" w:rsidRDefault="00801F9D" w:rsidP="00711D4D">
      <w:pPr>
        <w:pStyle w:val="ListBullet"/>
      </w:pPr>
      <w:r w:rsidRPr="00801F9D">
        <w:t>Mazı (District: Bodrum) – Direct land acquisition is required for privately owned parcels, including those affected by turbine foundations, internal access roads, and the switchyard;</w:t>
      </w:r>
    </w:p>
    <w:p w14:paraId="6ADC2B6C" w14:textId="77777777" w:rsidR="00801F9D" w:rsidRPr="00801F9D" w:rsidRDefault="00801F9D" w:rsidP="00711D4D">
      <w:pPr>
        <w:pStyle w:val="ListBullet"/>
      </w:pPr>
      <w:r w:rsidRPr="00801F9D">
        <w:t>Gökpınar (District: Milas) – All components are located on state-owned forest land; no private land acquisition is required;</w:t>
      </w:r>
    </w:p>
    <w:p w14:paraId="1B7ABC15" w14:textId="77777777" w:rsidR="00801F9D" w:rsidRPr="00801F9D" w:rsidRDefault="00801F9D" w:rsidP="00711D4D">
      <w:pPr>
        <w:pStyle w:val="ListBullet"/>
      </w:pPr>
      <w:r w:rsidRPr="00801F9D">
        <w:t>Yeniköy (District: Bodrum) – Potential access road alignments may cross forest land near this area; subject to final design verification.</w:t>
      </w:r>
    </w:p>
    <w:p w14:paraId="73E94A9C" w14:textId="77777777" w:rsidR="00801F9D" w:rsidRPr="00801F9D" w:rsidRDefault="00801F9D" w:rsidP="00064ACC">
      <w:pPr>
        <w:pStyle w:val="NormalWeb"/>
        <w:spacing w:after="120" w:line="300" w:lineRule="auto"/>
        <w:jc w:val="both"/>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All private land acquisitions are conducted under Expropriation Law No. 2942, with compensation provided at full replacement cost. Partial acquisition cases may trigger additional economic impacts if:</w:t>
      </w:r>
    </w:p>
    <w:p w14:paraId="57E04B57" w14:textId="623B9715" w:rsidR="00801F9D" w:rsidRPr="00801F9D" w:rsidRDefault="00EF10D5" w:rsidP="004D0842">
      <w:pPr>
        <w:pStyle w:val="ListBullet"/>
      </w:pPr>
      <w:r>
        <w:t>Pro</w:t>
      </w:r>
      <w:r w:rsidR="004D0842" w:rsidRPr="004D0842">
        <w:t>ject-related impacts result in a loss of 20% or more of the household's income or livelihood source</w:t>
      </w:r>
      <w:r w:rsidR="00801F9D" w:rsidRPr="00801F9D">
        <w:t>;</w:t>
      </w:r>
    </w:p>
    <w:p w14:paraId="52B72E6F" w14:textId="77777777" w:rsidR="00801F9D" w:rsidRPr="00801F9D" w:rsidRDefault="00801F9D" w:rsidP="00711D4D">
      <w:pPr>
        <w:pStyle w:val="ListBullet"/>
      </w:pPr>
      <w:r w:rsidRPr="00801F9D">
        <w:t>The residual land becomes unusable due to fragmentation or access disruption;</w:t>
      </w:r>
    </w:p>
    <w:p w14:paraId="587D2C65" w14:textId="77777777" w:rsidR="00801F9D" w:rsidRPr="00801F9D" w:rsidRDefault="00801F9D" w:rsidP="00711D4D">
      <w:pPr>
        <w:pStyle w:val="ListBullet"/>
      </w:pPr>
      <w:r w:rsidRPr="00801F9D">
        <w:t>There are losses of secondary assets, including wells, fences, storage buildings, or access paths.</w:t>
      </w:r>
    </w:p>
    <w:p w14:paraId="48A21435" w14:textId="59FA8B9C" w:rsidR="009F10D1" w:rsidRDefault="003C2BCE" w:rsidP="00801F9D">
      <w:pPr>
        <w:pStyle w:val="NormalWeb"/>
        <w:spacing w:after="120" w:line="300" w:lineRule="auto"/>
      </w:pPr>
      <w:r>
        <w:t>L</w:t>
      </w:r>
      <w:r w:rsidR="009F10D1" w:rsidRPr="00A226B3">
        <w:t>and acquisition exceeding 20% of parcel size does not automatically indicate significant livelihood impact. The determination of vulnerability and eligibility for enhanced livelihood restoration support is based on the extent of Project-related income or livelihood loss, taking into account the affected household’s overall landholding, livelihood dependency, and income sources.</w:t>
      </w:r>
      <w:r w:rsidR="009F10D1">
        <w:t xml:space="preserve"> In other words</w:t>
      </w:r>
      <w:r w:rsidR="009F10D1" w:rsidRPr="00FF08BF">
        <w:t>, land loss percentages are not used as a standalone criterion for determining significant livelihood impact or vulnerability</w:t>
      </w:r>
      <w:r w:rsidR="009F10D1">
        <w:t xml:space="preserve">, but </w:t>
      </w:r>
      <w:r w:rsidR="009F10D1" w:rsidRPr="00FF08BF">
        <w:t xml:space="preserve">considered as a screening indicator </w:t>
      </w:r>
      <w:r w:rsidR="009F10D1">
        <w:t xml:space="preserve">to be assessed </w:t>
      </w:r>
      <w:r w:rsidR="009F10D1" w:rsidRPr="00FF08BF">
        <w:t xml:space="preserve">together with household income, livelihood dependency, land use, </w:t>
      </w:r>
      <w:r w:rsidR="009F10D1">
        <w:t xml:space="preserve">asset </w:t>
      </w:r>
      <w:r w:rsidR="009F10D1" w:rsidRPr="00FF08BF">
        <w:t>productivity and other income sources.</w:t>
      </w:r>
      <w:r w:rsidR="009F10D1">
        <w:t xml:space="preserve"> </w:t>
      </w:r>
    </w:p>
    <w:p w14:paraId="35E41E18" w14:textId="51C689D2" w:rsidR="00801F9D" w:rsidRPr="00801F9D" w:rsidRDefault="002B162F" w:rsidP="00801F9D">
      <w:pPr>
        <w:pStyle w:val="NormalWeb"/>
        <w:spacing w:after="120" w:line="300" w:lineRule="auto"/>
        <w:rPr>
          <w:rFonts w:eastAsiaTheme="minorHAnsi" w:cstheme="minorBidi"/>
          <w:kern w:val="2"/>
          <w:lang w:val="en-US" w:eastAsia="en-US"/>
          <w14:ligatures w14:val="standardContextual"/>
        </w:rPr>
      </w:pPr>
      <w:r>
        <w:rPr>
          <w:rFonts w:eastAsiaTheme="minorHAnsi" w:cstheme="minorBidi"/>
          <w:kern w:val="2"/>
          <w:lang w:val="en-US" w:eastAsia="en-US"/>
          <w14:ligatures w14:val="standardContextual"/>
        </w:rPr>
        <w:t xml:space="preserve">Even though no additional informal users are identified during the supplementary site </w:t>
      </w:r>
      <w:r w:rsidR="00105F0F">
        <w:rPr>
          <w:rFonts w:eastAsiaTheme="minorHAnsi" w:cstheme="minorBidi"/>
          <w:kern w:val="2"/>
          <w:lang w:val="en-US" w:eastAsia="en-US"/>
          <w14:ligatures w14:val="standardContextual"/>
        </w:rPr>
        <w:t>survey</w:t>
      </w:r>
      <w:r>
        <w:rPr>
          <w:rFonts w:eastAsiaTheme="minorHAnsi" w:cstheme="minorBidi"/>
          <w:kern w:val="2"/>
          <w:lang w:val="en-US" w:eastAsia="en-US"/>
          <w14:ligatures w14:val="standardContextual"/>
        </w:rPr>
        <w:t xml:space="preserve"> </w:t>
      </w:r>
      <w:r w:rsidR="00105F0F">
        <w:rPr>
          <w:rFonts w:eastAsiaTheme="minorHAnsi" w:cstheme="minorBidi"/>
          <w:kern w:val="2"/>
          <w:lang w:val="en-US" w:eastAsia="en-US"/>
          <w14:ligatures w14:val="standardContextual"/>
        </w:rPr>
        <w:t xml:space="preserve">conducted </w:t>
      </w:r>
      <w:r>
        <w:rPr>
          <w:rFonts w:eastAsiaTheme="minorHAnsi" w:cstheme="minorBidi"/>
          <w:kern w:val="2"/>
          <w:lang w:val="en-US" w:eastAsia="en-US"/>
          <w14:ligatures w14:val="standardContextual"/>
        </w:rPr>
        <w:t>in November 2025 for ETL route</w:t>
      </w:r>
      <w:r w:rsidR="00182647">
        <w:rPr>
          <w:rFonts w:eastAsiaTheme="minorHAnsi" w:cstheme="minorBidi"/>
          <w:kern w:val="2"/>
          <w:lang w:val="en-US" w:eastAsia="en-US"/>
          <w14:ligatures w14:val="standardContextual"/>
        </w:rPr>
        <w:t xml:space="preserve">, </w:t>
      </w:r>
      <w:r w:rsidR="00801F9D" w:rsidRPr="00801F9D">
        <w:rPr>
          <w:rFonts w:eastAsiaTheme="minorHAnsi" w:cstheme="minorBidi"/>
          <w:kern w:val="2"/>
          <w:lang w:val="en-US" w:eastAsia="en-US"/>
          <w14:ligatures w14:val="standardContextual"/>
        </w:rPr>
        <w:t xml:space="preserve">the Project </w:t>
      </w:r>
      <w:r w:rsidR="00182647">
        <w:rPr>
          <w:rFonts w:eastAsiaTheme="minorHAnsi" w:cstheme="minorBidi"/>
          <w:kern w:val="2"/>
          <w:lang w:val="en-US" w:eastAsia="en-US"/>
          <w14:ligatures w14:val="standardContextual"/>
        </w:rPr>
        <w:t xml:space="preserve">Company </w:t>
      </w:r>
      <w:r w:rsidR="00801F9D" w:rsidRPr="00801F9D">
        <w:rPr>
          <w:rFonts w:eastAsiaTheme="minorHAnsi" w:cstheme="minorBidi"/>
          <w:kern w:val="2"/>
          <w:lang w:val="en-US" w:eastAsia="en-US"/>
          <w14:ligatures w14:val="standardContextual"/>
        </w:rPr>
        <w:t xml:space="preserve">will </w:t>
      </w:r>
      <w:r w:rsidR="00182647">
        <w:rPr>
          <w:rFonts w:eastAsiaTheme="minorHAnsi" w:cstheme="minorBidi"/>
          <w:kern w:val="2"/>
          <w:lang w:val="en-US" w:eastAsia="en-US"/>
          <w14:ligatures w14:val="standardContextual"/>
        </w:rPr>
        <w:t xml:space="preserve">make </w:t>
      </w:r>
      <w:r w:rsidR="004B5C7B">
        <w:rPr>
          <w:rFonts w:eastAsiaTheme="minorHAnsi" w:cstheme="minorBidi"/>
          <w:kern w:val="2"/>
          <w:lang w:val="en-US" w:eastAsia="en-US"/>
          <w14:ligatures w14:val="standardContextual"/>
        </w:rPr>
        <w:t>efforts</w:t>
      </w:r>
      <w:r w:rsidR="00182647">
        <w:rPr>
          <w:rFonts w:eastAsiaTheme="minorHAnsi" w:cstheme="minorBidi"/>
          <w:kern w:val="2"/>
          <w:lang w:val="en-US" w:eastAsia="en-US"/>
          <w14:ligatures w14:val="standardContextual"/>
        </w:rPr>
        <w:t xml:space="preserve"> during </w:t>
      </w:r>
      <w:r w:rsidR="00182647">
        <w:rPr>
          <w:rFonts w:eastAsiaTheme="minorHAnsi" w:cstheme="minorBidi"/>
          <w:kern w:val="2"/>
          <w:lang w:val="en-US" w:eastAsia="en-US"/>
          <w14:ligatures w14:val="standardContextual"/>
        </w:rPr>
        <w:lastRenderedPageBreak/>
        <w:t xml:space="preserve">implementation period to </w:t>
      </w:r>
      <w:r w:rsidR="00801F9D" w:rsidRPr="00801F9D">
        <w:rPr>
          <w:rFonts w:eastAsiaTheme="minorHAnsi" w:cstheme="minorBidi"/>
          <w:kern w:val="2"/>
          <w:lang w:val="en-US" w:eastAsia="en-US"/>
          <w14:ligatures w14:val="standardContextual"/>
        </w:rPr>
        <w:t>identify informal users of forest and treasury lands, such as goat herders, seasonal beekeepers, or fuelwood gatherers, who may lack formal land rights but rely economically on these lands</w:t>
      </w:r>
      <w:r w:rsidR="004B5C7B">
        <w:rPr>
          <w:rFonts w:eastAsiaTheme="minorHAnsi" w:cstheme="minorBidi"/>
          <w:kern w:val="2"/>
          <w:lang w:val="en-US" w:eastAsia="en-US"/>
          <w14:ligatures w14:val="standardContextual"/>
        </w:rPr>
        <w:t>, if applicable</w:t>
      </w:r>
      <w:r w:rsidR="00801F9D" w:rsidRPr="00801F9D">
        <w:rPr>
          <w:rFonts w:eastAsiaTheme="minorHAnsi" w:cstheme="minorBidi"/>
          <w:kern w:val="2"/>
          <w:lang w:val="en-US" w:eastAsia="en-US"/>
          <w14:ligatures w14:val="standardContextual"/>
        </w:rPr>
        <w:t xml:space="preserve">. In accordance with PS5, these users will be </w:t>
      </w:r>
      <w:r w:rsidR="00927D74">
        <w:rPr>
          <w:rFonts w:eastAsiaTheme="minorHAnsi" w:cstheme="minorBidi"/>
          <w:kern w:val="2"/>
          <w:lang w:val="en-US" w:eastAsia="en-US"/>
          <w14:ligatures w14:val="standardContextual"/>
        </w:rPr>
        <w:t>included</w:t>
      </w:r>
      <w:r w:rsidR="00927D74" w:rsidRPr="00801F9D">
        <w:rPr>
          <w:rFonts w:eastAsiaTheme="minorHAnsi" w:cstheme="minorBidi"/>
          <w:kern w:val="2"/>
          <w:lang w:val="en-US" w:eastAsia="en-US"/>
          <w14:ligatures w14:val="standardContextual"/>
        </w:rPr>
        <w:t xml:space="preserve"> </w:t>
      </w:r>
      <w:r w:rsidR="00801F9D" w:rsidRPr="00801F9D">
        <w:rPr>
          <w:rFonts w:eastAsiaTheme="minorHAnsi" w:cstheme="minorBidi"/>
          <w:kern w:val="2"/>
          <w:lang w:val="en-US" w:eastAsia="en-US"/>
          <w14:ligatures w14:val="standardContextual"/>
        </w:rPr>
        <w:t xml:space="preserve">into the LRP </w:t>
      </w:r>
      <w:r w:rsidR="00927D74">
        <w:rPr>
          <w:rFonts w:eastAsiaTheme="minorHAnsi" w:cstheme="minorBidi"/>
          <w:kern w:val="2"/>
          <w:lang w:val="en-US" w:eastAsia="en-US"/>
          <w14:ligatures w14:val="standardContextual"/>
        </w:rPr>
        <w:t xml:space="preserve">process </w:t>
      </w:r>
      <w:r w:rsidR="00801F9D" w:rsidRPr="00801F9D">
        <w:rPr>
          <w:rFonts w:eastAsiaTheme="minorHAnsi" w:cstheme="minorBidi"/>
          <w:kern w:val="2"/>
          <w:lang w:val="en-US" w:eastAsia="en-US"/>
          <w14:ligatures w14:val="standardContextual"/>
        </w:rPr>
        <w:t>through:</w:t>
      </w:r>
    </w:p>
    <w:p w14:paraId="0B634275" w14:textId="77777777" w:rsidR="00801F9D" w:rsidRPr="00801F9D" w:rsidRDefault="00801F9D" w:rsidP="00711D4D">
      <w:pPr>
        <w:pStyle w:val="ListBullet"/>
      </w:pPr>
      <w:r w:rsidRPr="00801F9D">
        <w:t>Field-based verification and transect walks,</w:t>
      </w:r>
    </w:p>
    <w:p w14:paraId="79F93DC5" w14:textId="77777777" w:rsidR="00801F9D" w:rsidRPr="00801F9D" w:rsidRDefault="00801F9D" w:rsidP="00711D4D">
      <w:pPr>
        <w:pStyle w:val="ListBullet"/>
      </w:pPr>
      <w:r w:rsidRPr="00801F9D">
        <w:t>Consultation with local stakeholders (including mukhtars, forestry officers, and community members),</w:t>
      </w:r>
    </w:p>
    <w:p w14:paraId="69C3A267" w14:textId="55028FAE" w:rsidR="00801F9D" w:rsidRPr="00801F9D" w:rsidRDefault="00801F9D" w:rsidP="00711D4D">
      <w:pPr>
        <w:pStyle w:val="ListBullet"/>
      </w:pPr>
      <w:r w:rsidRPr="00801F9D">
        <w:t xml:space="preserve">Provision of </w:t>
      </w:r>
      <w:r w:rsidR="00771815">
        <w:t>TLS</w:t>
      </w:r>
      <w:r w:rsidRPr="00801F9D">
        <w:t>, including in-kind assistance such as fodder, beekeeping inputs, or negotiated access to alternative grazing zones.</w:t>
      </w:r>
    </w:p>
    <w:p w14:paraId="113A4295" w14:textId="77777777" w:rsidR="00801F9D" w:rsidRPr="00904F9B" w:rsidRDefault="00801F9D" w:rsidP="00904F9B">
      <w:pPr>
        <w:pStyle w:val="NormalWeb"/>
        <w:spacing w:after="120" w:line="300" w:lineRule="auto"/>
        <w:rPr>
          <w:rFonts w:eastAsiaTheme="minorHAnsi" w:cstheme="minorBidi"/>
          <w:kern w:val="2"/>
          <w:lang w:val="en-US" w:eastAsia="en-US"/>
          <w14:ligatures w14:val="standardContextual"/>
        </w:rPr>
      </w:pPr>
      <w:r w:rsidRPr="00904F9B">
        <w:rPr>
          <w:rFonts w:eastAsiaTheme="minorHAnsi" w:cstheme="minorBidi"/>
          <w:kern w:val="2"/>
          <w:lang w:val="en-US" w:eastAsia="en-US"/>
          <w14:ligatures w14:val="standardContextual"/>
        </w:rPr>
        <w:t>To ensure transparent and inclusive implementation:</w:t>
      </w:r>
    </w:p>
    <w:p w14:paraId="0318F698" w14:textId="504EF543" w:rsidR="00801F9D" w:rsidRPr="00801F9D" w:rsidRDefault="00801F9D" w:rsidP="00711D4D">
      <w:pPr>
        <w:pStyle w:val="ListBullet"/>
      </w:pPr>
      <w:r w:rsidRPr="00801F9D">
        <w:t xml:space="preserve">Information on eligibility, compensation, and </w:t>
      </w:r>
      <w:r w:rsidR="00771815">
        <w:t>GM</w:t>
      </w:r>
      <w:r w:rsidRPr="00801F9D">
        <w:t xml:space="preserve"> will be provided through SEP and dedicated LRP consultations;</w:t>
      </w:r>
    </w:p>
    <w:p w14:paraId="6FB8DBFD" w14:textId="77777777" w:rsidR="00801F9D" w:rsidRPr="00801F9D" w:rsidRDefault="00801F9D" w:rsidP="00711D4D">
      <w:pPr>
        <w:pStyle w:val="ListBullet"/>
      </w:pPr>
      <w:r w:rsidRPr="00801F9D">
        <w:t>The Project will establish a monitoring system to ensure that all affected parties—regardless of tenure status—are adequately supported.</w:t>
      </w:r>
    </w:p>
    <w:p w14:paraId="21DC70A6" w14:textId="616E40CD" w:rsidR="00801F9D" w:rsidRDefault="00801F9D" w:rsidP="0034719A">
      <w:pPr>
        <w:pStyle w:val="NormalWeb"/>
        <w:spacing w:after="120" w:line="300" w:lineRule="auto"/>
        <w:jc w:val="both"/>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 xml:space="preserve">In addition, one informal </w:t>
      </w:r>
      <w:r w:rsidR="00771815">
        <w:rPr>
          <w:rFonts w:eastAsiaTheme="minorHAnsi" w:cstheme="minorBidi"/>
          <w:kern w:val="2"/>
          <w:lang w:val="en-US" w:eastAsia="en-US"/>
          <w14:ligatures w14:val="standardContextual"/>
        </w:rPr>
        <w:t>HH</w:t>
      </w:r>
      <w:r w:rsidR="00771815" w:rsidRPr="00801F9D">
        <w:rPr>
          <w:rFonts w:eastAsiaTheme="minorHAnsi" w:cstheme="minorBidi"/>
          <w:kern w:val="2"/>
          <w:lang w:val="en-US" w:eastAsia="en-US"/>
          <w14:ligatures w14:val="standardContextual"/>
        </w:rPr>
        <w:t xml:space="preserve"> </w:t>
      </w:r>
      <w:r w:rsidRPr="00801F9D">
        <w:rPr>
          <w:rFonts w:eastAsiaTheme="minorHAnsi" w:cstheme="minorBidi"/>
          <w:kern w:val="2"/>
          <w:lang w:val="en-US" w:eastAsia="en-US"/>
          <w14:ligatures w14:val="standardContextual"/>
        </w:rPr>
        <w:t xml:space="preserve">residing year-round within the Mazı project footprint was identified during fieldwork in April 2025. The </w:t>
      </w:r>
      <w:r w:rsidR="00630BDB">
        <w:rPr>
          <w:rFonts w:eastAsiaTheme="minorHAnsi" w:cstheme="minorBidi"/>
          <w:kern w:val="2"/>
          <w:lang w:val="en-US" w:eastAsia="en-US"/>
          <w14:ligatures w14:val="standardContextual"/>
        </w:rPr>
        <w:t>HH</w:t>
      </w:r>
      <w:r w:rsidR="00630BDB" w:rsidRPr="00801F9D">
        <w:rPr>
          <w:rFonts w:eastAsiaTheme="minorHAnsi" w:cstheme="minorBidi"/>
          <w:kern w:val="2"/>
          <w:lang w:val="en-US" w:eastAsia="en-US"/>
          <w14:ligatures w14:val="standardContextual"/>
        </w:rPr>
        <w:t xml:space="preserve"> </w:t>
      </w:r>
      <w:r w:rsidRPr="00801F9D">
        <w:rPr>
          <w:rFonts w:eastAsiaTheme="minorHAnsi" w:cstheme="minorBidi"/>
          <w:kern w:val="2"/>
          <w:lang w:val="en-US" w:eastAsia="en-US"/>
          <w14:ligatures w14:val="standardContextual"/>
        </w:rPr>
        <w:t xml:space="preserve">consists of seven individuals, including four vulnerable persons, and sustains its livelihood through livestock grazing on affected land. Although not a registered landholder, this </w:t>
      </w:r>
      <w:r w:rsidR="00630BDB">
        <w:rPr>
          <w:rFonts w:eastAsiaTheme="minorHAnsi" w:cstheme="minorBidi"/>
          <w:kern w:val="2"/>
          <w:lang w:val="en-US" w:eastAsia="en-US"/>
          <w14:ligatures w14:val="standardContextual"/>
        </w:rPr>
        <w:t>HH</w:t>
      </w:r>
      <w:r w:rsidR="00630BDB" w:rsidRPr="00801F9D">
        <w:rPr>
          <w:rFonts w:eastAsiaTheme="minorHAnsi" w:cstheme="minorBidi"/>
          <w:kern w:val="2"/>
          <w:lang w:val="en-US" w:eastAsia="en-US"/>
          <w14:ligatures w14:val="standardContextual"/>
        </w:rPr>
        <w:t xml:space="preserve"> </w:t>
      </w:r>
      <w:r w:rsidRPr="00801F9D">
        <w:rPr>
          <w:rFonts w:eastAsiaTheme="minorHAnsi" w:cstheme="minorBidi"/>
          <w:kern w:val="2"/>
          <w:lang w:val="en-US" w:eastAsia="en-US"/>
          <w14:ligatures w14:val="standardContextual"/>
        </w:rPr>
        <w:t>is considered economically displaced and has been formally included in the Livelihood Restoration Plan (see Section 6.3 for tailored measures).</w:t>
      </w:r>
    </w:p>
    <w:p w14:paraId="7861EFB1" w14:textId="77777777" w:rsidR="00CF382E" w:rsidRPr="003E4BC9" w:rsidRDefault="00CF382E" w:rsidP="003E4BC9">
      <w:pPr>
        <w:pStyle w:val="NormalWeb"/>
        <w:spacing w:after="120" w:line="300" w:lineRule="auto"/>
        <w:rPr>
          <w:rFonts w:eastAsiaTheme="minorHAnsi" w:cstheme="minorBidi"/>
          <w:b/>
          <w:bCs/>
          <w:kern w:val="2"/>
          <w:lang w:val="en-US" w:eastAsia="en-US"/>
          <w14:ligatures w14:val="standardContextual"/>
        </w:rPr>
      </w:pPr>
      <w:r w:rsidRPr="003E4BC9">
        <w:rPr>
          <w:rFonts w:eastAsiaTheme="minorHAnsi" w:cstheme="minorBidi"/>
          <w:b/>
          <w:bCs/>
          <w:kern w:val="2"/>
          <w:lang w:val="en-US" w:eastAsia="en-US"/>
          <w14:ligatures w14:val="standardContextual"/>
        </w:rPr>
        <w:t>Orphan Land</w:t>
      </w:r>
    </w:p>
    <w:p w14:paraId="60354E7D" w14:textId="77777777" w:rsidR="00CF382E" w:rsidRPr="00C42563" w:rsidRDefault="00CF382E" w:rsidP="00CF382E">
      <w:pPr>
        <w:pStyle w:val="BodyText"/>
        <w:jc w:val="both"/>
      </w:pPr>
      <w:r w:rsidRPr="00C42563">
        <w:t>Orphan land refers to small, fragmented parcels of land that are left behind or rendered unusable due to project-related land acquisition. These parcels are often too small, irregularly shaped, or isolated to support viable agricultural or economic use. Orphan land typically results from partial land acquisition for infrastructure projects like wind farms, where only a portion of a landholding is taken, leaving the remainder economically nonviable or inaccessible. This can lead to economic displacement for affected landowners and users, especially those engaged in subsistence farming or informal land use, as they may lose critical livelihood resources without formal recognition or compensation.</w:t>
      </w:r>
    </w:p>
    <w:p w14:paraId="1AA54E1C" w14:textId="68935991" w:rsidR="00672640" w:rsidRDefault="000C1401" w:rsidP="00CF382E">
      <w:pPr>
        <w:pStyle w:val="BodyText"/>
        <w:jc w:val="both"/>
      </w:pPr>
      <w:r>
        <w:t>During the</w:t>
      </w:r>
      <w:r w:rsidR="00672640">
        <w:t xml:space="preserve"> social</w:t>
      </w:r>
      <w:r>
        <w:t xml:space="preserve"> site survey</w:t>
      </w:r>
      <w:r w:rsidR="00432F78">
        <w:t>s</w:t>
      </w:r>
      <w:r w:rsidR="00672640">
        <w:t xml:space="preserve"> conducted in July 2024, April and November 2025; </w:t>
      </w:r>
      <w:r w:rsidR="00787054" w:rsidRPr="00787054">
        <w:t>no orphan land or economically unviable land is identified in terms of the Project affected parcels</w:t>
      </w:r>
      <w:r w:rsidR="00787054">
        <w:t>.</w:t>
      </w:r>
    </w:p>
    <w:p w14:paraId="3C9C423B" w14:textId="7E2BD1ED" w:rsidR="00CF382E" w:rsidRPr="001B59F8" w:rsidRDefault="0013321B" w:rsidP="00CF382E">
      <w:pPr>
        <w:pStyle w:val="BodyText"/>
        <w:jc w:val="both"/>
        <w:rPr>
          <w:rStyle w:val="Strong"/>
          <w:b w:val="0"/>
          <w:bCs w:val="0"/>
        </w:rPr>
      </w:pPr>
      <w:r>
        <w:rPr>
          <w:lang w:val="tr-TR"/>
        </w:rPr>
        <w:t>Even though</w:t>
      </w:r>
      <w:r w:rsidR="00442FA0">
        <w:rPr>
          <w:lang w:val="tr-TR"/>
        </w:rPr>
        <w:t xml:space="preserve"> no orphan land is identified during the LRP s</w:t>
      </w:r>
      <w:r w:rsidR="00A41C36">
        <w:rPr>
          <w:lang w:val="tr-TR"/>
        </w:rPr>
        <w:t xml:space="preserve">ite surveys, if any case </w:t>
      </w:r>
      <w:r w:rsidR="0082592D">
        <w:rPr>
          <w:lang w:val="tr-TR"/>
        </w:rPr>
        <w:t xml:space="preserve">is determined during implementation </w:t>
      </w:r>
      <w:r w:rsidR="00CD30BD">
        <w:rPr>
          <w:lang w:val="tr-TR"/>
        </w:rPr>
        <w:t>period,</w:t>
      </w:r>
      <w:r>
        <w:rPr>
          <w:lang w:val="tr-TR"/>
        </w:rPr>
        <w:t xml:space="preserve"> </w:t>
      </w:r>
      <w:r w:rsidR="00442FA0">
        <w:rPr>
          <w:lang w:val="tr-TR"/>
        </w:rPr>
        <w:t>w</w:t>
      </w:r>
      <w:r w:rsidR="00CF382E" w:rsidRPr="00C42563">
        <w:rPr>
          <w:lang w:val="tr-TR"/>
        </w:rPr>
        <w:t xml:space="preserve">here land acquisition or restrictions on land use affect only part of a person’s landholding, but the remaining land becomes economically unviable, the </w:t>
      </w:r>
      <w:r w:rsidR="00787054">
        <w:rPr>
          <w:lang w:val="tr-TR"/>
        </w:rPr>
        <w:t>P</w:t>
      </w:r>
      <w:r w:rsidR="00787054" w:rsidRPr="00C42563">
        <w:rPr>
          <w:lang w:val="tr-TR"/>
        </w:rPr>
        <w:t xml:space="preserve">roject </w:t>
      </w:r>
      <w:r w:rsidR="00CF382E" w:rsidRPr="00C42563">
        <w:rPr>
          <w:lang w:val="tr-TR"/>
        </w:rPr>
        <w:t>should offer to acquire the entire property and provide full compensation to relevant PAPs.</w:t>
      </w:r>
    </w:p>
    <w:p w14:paraId="67E36740" w14:textId="77777777" w:rsidR="00CF382E" w:rsidRPr="00801F9D" w:rsidRDefault="00CF382E" w:rsidP="0034719A">
      <w:pPr>
        <w:pStyle w:val="NormalWeb"/>
        <w:spacing w:after="120" w:line="300" w:lineRule="auto"/>
        <w:jc w:val="both"/>
        <w:rPr>
          <w:rFonts w:eastAsiaTheme="minorHAnsi" w:cstheme="minorBidi"/>
          <w:kern w:val="2"/>
          <w:lang w:val="en-US" w:eastAsia="en-US"/>
          <w14:ligatures w14:val="standardContextual"/>
        </w:rPr>
      </w:pPr>
    </w:p>
    <w:p w14:paraId="28AF3A0D" w14:textId="4D993733" w:rsidR="0059610C" w:rsidRPr="001B59F8" w:rsidRDefault="0059610C" w:rsidP="00C87243">
      <w:pPr>
        <w:pStyle w:val="BodyText"/>
        <w:jc w:val="both"/>
        <w:rPr>
          <w:rStyle w:val="Strong"/>
          <w:b w:val="0"/>
          <w:bCs w:val="0"/>
        </w:rPr>
        <w:sectPr w:rsidR="0059610C" w:rsidRPr="001B59F8" w:rsidSect="00034113">
          <w:pgSz w:w="11906" w:h="16838" w:code="9"/>
          <w:pgMar w:top="1134" w:right="1274" w:bottom="1134" w:left="1134" w:header="567" w:footer="374" w:gutter="0"/>
          <w:cols w:sep="1" w:space="380"/>
          <w:titlePg/>
          <w:docGrid w:linePitch="360"/>
        </w:sectPr>
      </w:pPr>
    </w:p>
    <w:p w14:paraId="543C9E59" w14:textId="626E4E4D" w:rsidR="00AD3ED7" w:rsidRPr="001B59F8" w:rsidRDefault="00571EBC" w:rsidP="00AD3ED7">
      <w:pPr>
        <w:pStyle w:val="Heading2"/>
      </w:pPr>
      <w:bookmarkStart w:id="196" w:name="_Toc234243442"/>
      <w:r>
        <w:lastRenderedPageBreak/>
        <w:t>7.4</w:t>
      </w:r>
      <w:r w:rsidR="00CC6EE3" w:rsidRPr="001B59F8">
        <w:t xml:space="preserve"> Impacts on Forest and Treasury Land Use &amp; Informal Users</w:t>
      </w:r>
      <w:bookmarkEnd w:id="196"/>
      <w:r w:rsidR="00CC6EE3" w:rsidRPr="001B59F8">
        <w:t xml:space="preserve"> </w:t>
      </w:r>
    </w:p>
    <w:p w14:paraId="5C3B7C31" w14:textId="5E5FD759" w:rsidR="00CC6EE3" w:rsidRPr="00801F9D" w:rsidRDefault="00801F9D" w:rsidP="00CC6EE3">
      <w:pPr>
        <w:pStyle w:val="NormalWeb"/>
        <w:spacing w:after="12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This section assesses the potential livelihood impacts related to the Project’s use of state-owned forest and treasury lands, with a focus on informal and customary use by surrounding communities. Although such lands are not subject to private ownership or agricultural registration, they play an essential role in rural livelihoods through activities such as seasonal grazing, beekeeping, and non-timber forest product (NTFP) collection. Two main sub-sections are presented</w:t>
      </w:r>
      <w:r w:rsidR="00CC6EE3" w:rsidRPr="00801F9D">
        <w:rPr>
          <w:rFonts w:eastAsiaTheme="minorHAnsi" w:cstheme="minorBidi"/>
          <w:kern w:val="2"/>
          <w:lang w:val="en-US" w:eastAsia="en-US"/>
          <w14:ligatures w14:val="standardContextual"/>
        </w:rPr>
        <w:t>:</w:t>
      </w:r>
    </w:p>
    <w:p w14:paraId="5CC3A7B2" w14:textId="01034D7B" w:rsidR="00801F9D" w:rsidRPr="00801F9D" w:rsidRDefault="00801F9D" w:rsidP="00711D4D">
      <w:pPr>
        <w:pStyle w:val="ListBullet"/>
      </w:pPr>
      <w:r w:rsidRPr="00801F9D">
        <w:rPr>
          <w:b/>
          <w:bCs/>
        </w:rPr>
        <w:t>Use of Forest Land in Mazı and Gökpınar:</w:t>
      </w:r>
      <w:r w:rsidRPr="00801F9D">
        <w:t xml:space="preserve"> Based on field visits and local interviews conducted in April and July 2025, this section identifies forest-based livelihood practices near turbine, road, and ETL alignments.</w:t>
      </w:r>
    </w:p>
    <w:p w14:paraId="5905309A" w14:textId="76C013AA" w:rsidR="00801F9D" w:rsidRPr="00801F9D" w:rsidRDefault="00801F9D" w:rsidP="00711D4D">
      <w:pPr>
        <w:pStyle w:val="ListBullet"/>
      </w:pPr>
      <w:r w:rsidRPr="00801F9D">
        <w:rPr>
          <w:b/>
          <w:bCs/>
        </w:rPr>
        <w:t>Use of Treasury Land in Mazı and potential access points to Yeniköy:</w:t>
      </w:r>
      <w:r w:rsidRPr="00801F9D">
        <w:t xml:space="preserve"> Although these lands are not being expropriated, construction-related restrictions may temporarily limit access to informally used spaces.</w:t>
      </w:r>
    </w:p>
    <w:p w14:paraId="69A9C24B" w14:textId="3AEED68F" w:rsidR="00CC6EE3" w:rsidRPr="001B59F8" w:rsidRDefault="00801F9D" w:rsidP="00064ACC">
      <w:pPr>
        <w:pStyle w:val="NormalWeb"/>
        <w:spacing w:after="120" w:line="300" w:lineRule="auto"/>
        <w:jc w:val="both"/>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In line with IFC P</w:t>
      </w:r>
      <w:r w:rsidR="00410983">
        <w:rPr>
          <w:rFonts w:eastAsiaTheme="minorHAnsi" w:cstheme="minorBidi"/>
          <w:kern w:val="2"/>
          <w:lang w:val="en-US" w:eastAsia="en-US"/>
          <w14:ligatures w14:val="standardContextual"/>
        </w:rPr>
        <w:t>S</w:t>
      </w:r>
      <w:r w:rsidRPr="00801F9D">
        <w:rPr>
          <w:rFonts w:eastAsiaTheme="minorHAnsi" w:cstheme="minorBidi"/>
          <w:kern w:val="2"/>
          <w:lang w:val="en-US" w:eastAsia="en-US"/>
          <w14:ligatures w14:val="standardContextual"/>
        </w:rPr>
        <w:t xml:space="preserve"> 5</w:t>
      </w:r>
      <w:r w:rsidR="00410983">
        <w:rPr>
          <w:rFonts w:eastAsiaTheme="minorHAnsi" w:cstheme="minorBidi"/>
          <w:kern w:val="2"/>
          <w:lang w:val="en-US" w:eastAsia="en-US"/>
          <w14:ligatures w14:val="standardContextual"/>
        </w:rPr>
        <w:t xml:space="preserve"> and EBRD ESR5</w:t>
      </w:r>
      <w:r w:rsidRPr="00801F9D">
        <w:rPr>
          <w:rFonts w:eastAsiaTheme="minorHAnsi" w:cstheme="minorBidi"/>
          <w:kern w:val="2"/>
          <w:lang w:val="en-US" w:eastAsia="en-US"/>
          <w14:ligatures w14:val="standardContextual"/>
        </w:rPr>
        <w:t>, the Project will recognize the rights and needs of informal users and ensure access to transitional livelihood support where economic displacement is confirmed, regardless of tenure status</w:t>
      </w:r>
      <w:r w:rsidR="00CC6EE3" w:rsidRPr="001B59F8">
        <w:rPr>
          <w:rFonts w:eastAsiaTheme="minorHAnsi" w:cstheme="minorBidi"/>
          <w:kern w:val="2"/>
          <w:lang w:val="en-US" w:eastAsia="en-US"/>
          <w14:ligatures w14:val="standardContextual"/>
        </w:rPr>
        <w:t>.</w:t>
      </w:r>
    </w:p>
    <w:p w14:paraId="327E6DCF" w14:textId="02ADAABD" w:rsidR="00CC6EE3" w:rsidRPr="003E4BC9" w:rsidRDefault="00571EBC" w:rsidP="003E4BC9">
      <w:pPr>
        <w:pStyle w:val="Heading3"/>
        <w:spacing w:before="0" w:line="300" w:lineRule="auto"/>
        <w:ind w:left="0"/>
        <w:jc w:val="both"/>
        <w:rPr>
          <w:b w:val="0"/>
          <w:bCs w:val="0"/>
          <w:caps/>
          <w:color w:val="018219" w:themeColor="accent1"/>
          <w:spacing w:val="8"/>
        </w:rPr>
      </w:pPr>
      <w:bookmarkStart w:id="197" w:name="_Toc234243443"/>
      <w:r w:rsidRPr="003E4BC9">
        <w:rPr>
          <w:b w:val="0"/>
          <w:bCs w:val="0"/>
          <w:caps/>
          <w:color w:val="018219" w:themeColor="accent1"/>
          <w:spacing w:val="8"/>
        </w:rPr>
        <w:t>7.</w:t>
      </w:r>
      <w:r w:rsidR="003E5250">
        <w:rPr>
          <w:b w:val="0"/>
          <w:bCs w:val="0"/>
          <w:caps/>
          <w:color w:val="018219" w:themeColor="accent1"/>
          <w:spacing w:val="8"/>
        </w:rPr>
        <w:t>4.1</w:t>
      </w:r>
      <w:r w:rsidR="00904F9B" w:rsidRPr="003E4BC9">
        <w:rPr>
          <w:b w:val="0"/>
          <w:bCs w:val="0"/>
          <w:caps/>
          <w:color w:val="018219" w:themeColor="accent1"/>
          <w:spacing w:val="8"/>
        </w:rPr>
        <w:t xml:space="preserve"> </w:t>
      </w:r>
      <w:r w:rsidR="00CC6EE3" w:rsidRPr="003E4BC9">
        <w:rPr>
          <w:b w:val="0"/>
          <w:bCs w:val="0"/>
          <w:caps/>
          <w:color w:val="018219" w:themeColor="accent1"/>
          <w:spacing w:val="8"/>
        </w:rPr>
        <w:t>F</w:t>
      </w:r>
      <w:r w:rsidR="005C4640" w:rsidRPr="003E4BC9">
        <w:rPr>
          <w:b w:val="0"/>
          <w:bCs w:val="0"/>
          <w:caps/>
          <w:color w:val="018219" w:themeColor="accent1"/>
          <w:spacing w:val="8"/>
        </w:rPr>
        <w:t>orest</w:t>
      </w:r>
      <w:r w:rsidR="00CC6EE3" w:rsidRPr="003E4BC9">
        <w:rPr>
          <w:b w:val="0"/>
          <w:bCs w:val="0"/>
          <w:caps/>
          <w:color w:val="018219" w:themeColor="accent1"/>
          <w:spacing w:val="8"/>
        </w:rPr>
        <w:t xml:space="preserve"> L</w:t>
      </w:r>
      <w:r w:rsidR="005C4640" w:rsidRPr="003E4BC9">
        <w:rPr>
          <w:b w:val="0"/>
          <w:bCs w:val="0"/>
          <w:caps/>
          <w:color w:val="018219" w:themeColor="accent1"/>
          <w:spacing w:val="8"/>
        </w:rPr>
        <w:t>and</w:t>
      </w:r>
      <w:r w:rsidR="00CC6EE3" w:rsidRPr="003E4BC9">
        <w:rPr>
          <w:b w:val="0"/>
          <w:bCs w:val="0"/>
          <w:caps/>
          <w:color w:val="018219" w:themeColor="accent1"/>
          <w:spacing w:val="8"/>
        </w:rPr>
        <w:t xml:space="preserve"> (</w:t>
      </w:r>
      <w:r w:rsidR="00801F9D" w:rsidRPr="003E4BC9">
        <w:rPr>
          <w:b w:val="0"/>
          <w:bCs w:val="0"/>
          <w:caps/>
          <w:color w:val="018219" w:themeColor="accent1"/>
          <w:spacing w:val="8"/>
        </w:rPr>
        <w:t>Mazı and Gökpınar</w:t>
      </w:r>
      <w:r w:rsidR="00CC6EE3" w:rsidRPr="003E4BC9">
        <w:rPr>
          <w:b w:val="0"/>
          <w:bCs w:val="0"/>
          <w:caps/>
          <w:color w:val="018219" w:themeColor="accent1"/>
          <w:spacing w:val="8"/>
        </w:rPr>
        <w:t>)</w:t>
      </w:r>
      <w:bookmarkEnd w:id="197"/>
    </w:p>
    <w:p w14:paraId="6ACC27B1" w14:textId="705CDBF6" w:rsidR="00801F9D" w:rsidRPr="00801F9D" w:rsidRDefault="00801F9D" w:rsidP="00801F9D">
      <w:pPr>
        <w:pStyle w:val="NormalWeb"/>
        <w:spacing w:after="12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All turbine locations within Gökpınar, and most turbine foundations in Mazı, are located on state forest land. These forest lands are regulated under Forest Law No. 6831 and will be accessed through long-term usufruct permits. While there is no formal cultivation or residential occupation of these lands, field consultations in April and July 2025 identified multiple informal and seasonal uses by residents of Mazı and nearby rural areas.</w:t>
      </w:r>
    </w:p>
    <w:p w14:paraId="003F2D04" w14:textId="10FA0863" w:rsidR="00801F9D" w:rsidRPr="00801F9D" w:rsidRDefault="00801F9D" w:rsidP="00801F9D">
      <w:pPr>
        <w:pStyle w:val="NormalWeb"/>
        <w:spacing w:after="12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Key forest-based uses observed include:</w:t>
      </w:r>
    </w:p>
    <w:p w14:paraId="51FDC32D" w14:textId="4F767DCE" w:rsidR="00801F9D" w:rsidRPr="00801F9D" w:rsidRDefault="00801F9D" w:rsidP="00711D4D">
      <w:pPr>
        <w:pStyle w:val="ListBullet"/>
      </w:pPr>
      <w:r w:rsidRPr="00801F9D">
        <w:t>Seasonal goat grazing, particularly at the forest peripheries around the Mazı hillsides and ridgelines;</w:t>
      </w:r>
    </w:p>
    <w:p w14:paraId="107DB816" w14:textId="70DC20FC" w:rsidR="00801F9D" w:rsidRPr="00801F9D" w:rsidRDefault="00801F9D" w:rsidP="00711D4D">
      <w:pPr>
        <w:pStyle w:val="ListBullet"/>
      </w:pPr>
      <w:r w:rsidRPr="00801F9D">
        <w:t>Mobile beekeeping, with hives often placed at the forest edge or clearings near forest roads;</w:t>
      </w:r>
    </w:p>
    <w:p w14:paraId="5B67277D" w14:textId="5B7BB900" w:rsidR="00801F9D" w:rsidRPr="00801F9D" w:rsidRDefault="00801F9D" w:rsidP="00711D4D">
      <w:pPr>
        <w:pStyle w:val="ListBullet"/>
      </w:pPr>
      <w:r w:rsidRPr="00801F9D">
        <w:t xml:space="preserve">Collection of non-timber forest products (NTFPs) such as wild herbs (e.g. thyme, oregano), pine resin, and firewood for </w:t>
      </w:r>
      <w:r w:rsidR="00630BDB">
        <w:t>HH</w:t>
      </w:r>
      <w:r w:rsidR="00630BDB" w:rsidRPr="00801F9D">
        <w:t xml:space="preserve"> </w:t>
      </w:r>
      <w:r w:rsidRPr="00801F9D">
        <w:t>consumption.</w:t>
      </w:r>
    </w:p>
    <w:p w14:paraId="2C701229" w14:textId="51EDD8DD" w:rsidR="00801F9D" w:rsidRPr="00801F9D" w:rsidRDefault="00801F9D" w:rsidP="00801F9D">
      <w:pPr>
        <w:pStyle w:val="NormalWeb"/>
        <w:spacing w:after="12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Such uses are not formally registered and are therefore not eligible for compensation under Turkish expropriation law. However, PS5 provides that users who lose access to resources essential for subsistence or income generation should be included in livelihood restoration efforts, regardless of legal title.</w:t>
      </w:r>
    </w:p>
    <w:p w14:paraId="5218E892" w14:textId="6A5B0C11" w:rsidR="00CC6EE3" w:rsidRPr="001B59F8" w:rsidRDefault="00801F9D" w:rsidP="00801F9D">
      <w:pPr>
        <w:pStyle w:val="NormalWeb"/>
        <w:spacing w:after="12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 xml:space="preserve">While the Project’s permanent forest footprint is limited, construction-phase activities (grading, fencing, road opening, and tower erection) may result in temporary disruption of grazing routes, loss of access to hive locations, and fragmentation of customary forest-use </w:t>
      </w:r>
      <w:r w:rsidRPr="00801F9D">
        <w:rPr>
          <w:rFonts w:eastAsiaTheme="minorHAnsi" w:cstheme="minorBidi"/>
          <w:kern w:val="2"/>
          <w:lang w:val="en-US" w:eastAsia="en-US"/>
          <w14:ligatures w14:val="standardContextual"/>
        </w:rPr>
        <w:lastRenderedPageBreak/>
        <w:t>zones. The impact is particularly acute in the late summer and early fall when grazing and beekeeping activities peak.</w:t>
      </w:r>
    </w:p>
    <w:p w14:paraId="796CE579" w14:textId="34751284" w:rsidR="00AD3ED7" w:rsidRPr="003E4BC9" w:rsidRDefault="003E5250" w:rsidP="003E4BC9">
      <w:pPr>
        <w:pStyle w:val="Heading3"/>
        <w:spacing w:before="0" w:line="300" w:lineRule="auto"/>
        <w:ind w:left="0"/>
        <w:jc w:val="both"/>
        <w:rPr>
          <w:b w:val="0"/>
          <w:bCs w:val="0"/>
          <w:caps/>
          <w:color w:val="018219" w:themeColor="accent1"/>
          <w:spacing w:val="8"/>
        </w:rPr>
      </w:pPr>
      <w:bookmarkStart w:id="198" w:name="_Toc234243444"/>
      <w:r w:rsidRPr="003E5250">
        <w:rPr>
          <w:b w:val="0"/>
          <w:bCs w:val="0"/>
          <w:caps/>
          <w:color w:val="018219" w:themeColor="accent1"/>
          <w:spacing w:val="8"/>
        </w:rPr>
        <w:t>7.4.</w:t>
      </w:r>
      <w:r>
        <w:rPr>
          <w:b w:val="0"/>
          <w:bCs w:val="0"/>
          <w:caps/>
          <w:color w:val="018219" w:themeColor="accent1"/>
          <w:spacing w:val="8"/>
        </w:rPr>
        <w:t>2</w:t>
      </w:r>
      <w:r w:rsidRPr="003E5250">
        <w:rPr>
          <w:b w:val="0"/>
          <w:bCs w:val="0"/>
          <w:caps/>
          <w:color w:val="018219" w:themeColor="accent1"/>
          <w:spacing w:val="8"/>
        </w:rPr>
        <w:t xml:space="preserve"> </w:t>
      </w:r>
      <w:r w:rsidR="00AD3ED7" w:rsidRPr="003E4BC9">
        <w:rPr>
          <w:b w:val="0"/>
          <w:bCs w:val="0"/>
          <w:caps/>
          <w:color w:val="018219" w:themeColor="accent1"/>
          <w:spacing w:val="8"/>
        </w:rPr>
        <w:t xml:space="preserve">Treasury Lands </w:t>
      </w:r>
      <w:r w:rsidR="00CC6EE3" w:rsidRPr="003E4BC9">
        <w:rPr>
          <w:b w:val="0"/>
          <w:bCs w:val="0"/>
          <w:caps/>
          <w:color w:val="018219" w:themeColor="accent1"/>
          <w:spacing w:val="8"/>
        </w:rPr>
        <w:t>(</w:t>
      </w:r>
      <w:r w:rsidR="00801F9D" w:rsidRPr="003E4BC9">
        <w:rPr>
          <w:b w:val="0"/>
          <w:bCs w:val="0"/>
          <w:caps/>
          <w:color w:val="018219" w:themeColor="accent1"/>
          <w:spacing w:val="8"/>
        </w:rPr>
        <w:t>Mazı and Potential Access to Yeniköy</w:t>
      </w:r>
      <w:r w:rsidR="00CC6EE3" w:rsidRPr="003E4BC9">
        <w:rPr>
          <w:b w:val="0"/>
          <w:bCs w:val="0"/>
          <w:caps/>
          <w:color w:val="018219" w:themeColor="accent1"/>
          <w:spacing w:val="8"/>
        </w:rPr>
        <w:t>)</w:t>
      </w:r>
      <w:bookmarkEnd w:id="198"/>
    </w:p>
    <w:p w14:paraId="2EEC251F" w14:textId="5607AB9F" w:rsidR="00801F9D" w:rsidRPr="00801F9D" w:rsidRDefault="00801F9D" w:rsidP="00711D4D">
      <w:pPr>
        <w:pStyle w:val="ListBullet"/>
      </w:pPr>
      <w:r w:rsidRPr="00801F9D">
        <w:t>Some sections of internal access roads and the ETL</w:t>
      </w:r>
      <w:r w:rsidR="009E02BE">
        <w:t xml:space="preserve"> route</w:t>
      </w:r>
      <w:r w:rsidRPr="00801F9D">
        <w:t xml:space="preserve"> intersect treasury-owned land parcels within Mazı. These lands are not subject to outright expropriation but will be accessed through easement rights granted by the Treasury. Field observations and stakeholder interviews suggest that such areas are occasionally used for:</w:t>
      </w:r>
    </w:p>
    <w:p w14:paraId="3458F56C" w14:textId="77777777" w:rsidR="00801F9D" w:rsidRPr="00801F9D" w:rsidRDefault="00801F9D" w:rsidP="00711D4D">
      <w:pPr>
        <w:pStyle w:val="ListBullet"/>
      </w:pPr>
      <w:r w:rsidRPr="00801F9D">
        <w:t>Connecting paths for livestock movement across grazing areas;</w:t>
      </w:r>
    </w:p>
    <w:p w14:paraId="53CBFDEF" w14:textId="77777777" w:rsidR="00801F9D" w:rsidRPr="00801F9D" w:rsidRDefault="00801F9D" w:rsidP="00711D4D">
      <w:pPr>
        <w:pStyle w:val="ListBullet"/>
      </w:pPr>
      <w:r w:rsidRPr="00801F9D">
        <w:t>Movement corridors for small agricultural machinery and livestock between scattered plots;</w:t>
      </w:r>
    </w:p>
    <w:p w14:paraId="53D9A186" w14:textId="77777777" w:rsidR="00801F9D" w:rsidRPr="00801F9D" w:rsidRDefault="00801F9D" w:rsidP="00711D4D">
      <w:pPr>
        <w:pStyle w:val="ListBullet"/>
      </w:pPr>
      <w:r w:rsidRPr="00801F9D">
        <w:t>Transit access for mobile beekeepers positioning hives near forest edges.</w:t>
      </w:r>
    </w:p>
    <w:p w14:paraId="5F167A81" w14:textId="77777777" w:rsidR="00801F9D" w:rsidRPr="00801F9D" w:rsidRDefault="00801F9D" w:rsidP="00801F9D">
      <w:pPr>
        <w:pStyle w:val="NormalWeb"/>
        <w:spacing w:after="12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Although no permanent economic displacement is expected due to these uses, temporary restrictions (e.g. trenching, machine movements, fencing) during the construction period may disrupt:</w:t>
      </w:r>
    </w:p>
    <w:p w14:paraId="7C66851F" w14:textId="77777777" w:rsidR="00801F9D" w:rsidRDefault="00801F9D" w:rsidP="00711D4D">
      <w:pPr>
        <w:pStyle w:val="ListBullet"/>
      </w:pPr>
      <w:r>
        <w:t>Seasonal livestock herding across parcel boundaries;</w:t>
      </w:r>
    </w:p>
    <w:p w14:paraId="040DE370" w14:textId="77777777" w:rsidR="00801F9D" w:rsidRDefault="00801F9D" w:rsidP="00711D4D">
      <w:pPr>
        <w:pStyle w:val="ListBullet"/>
      </w:pPr>
      <w:r>
        <w:t>Access of informal users to forested or adjacent productive areas;</w:t>
      </w:r>
    </w:p>
    <w:p w14:paraId="23DAE5D4" w14:textId="77777777" w:rsidR="00801F9D" w:rsidRDefault="00801F9D" w:rsidP="00711D4D">
      <w:pPr>
        <w:pStyle w:val="ListBullet"/>
      </w:pPr>
      <w:r>
        <w:t>Informal movement corridors between forest edge and privately held agricultural plots.</w:t>
      </w:r>
    </w:p>
    <w:p w14:paraId="1FAFBAF4" w14:textId="77777777" w:rsidR="00801F9D" w:rsidRPr="00801F9D" w:rsidRDefault="00801F9D" w:rsidP="00801F9D">
      <w:pPr>
        <w:pStyle w:val="NormalWeb"/>
        <w:spacing w:after="12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These temporary disturbances will be addressed through the LRP framework, particularly via:</w:t>
      </w:r>
    </w:p>
    <w:p w14:paraId="33A3DA50" w14:textId="7F4FD42A" w:rsidR="00801F9D" w:rsidRPr="00801F9D" w:rsidRDefault="00801F9D" w:rsidP="00711D4D">
      <w:pPr>
        <w:pStyle w:val="ListBullet"/>
      </w:pPr>
      <w:r w:rsidRPr="00801F9D">
        <w:t xml:space="preserve">Field-level consultations and verification with affected </w:t>
      </w:r>
      <w:r w:rsidR="009E02BE">
        <w:t>HHs</w:t>
      </w:r>
      <w:r w:rsidR="009E02BE" w:rsidRPr="00801F9D">
        <w:t xml:space="preserve"> </w:t>
      </w:r>
      <w:r w:rsidRPr="00801F9D">
        <w:t>and mukhtars;</w:t>
      </w:r>
    </w:p>
    <w:p w14:paraId="2FFB0754" w14:textId="77777777" w:rsidR="00801F9D" w:rsidRPr="00801F9D" w:rsidRDefault="00801F9D" w:rsidP="00711D4D">
      <w:pPr>
        <w:pStyle w:val="ListBullet"/>
      </w:pPr>
      <w:r w:rsidRPr="00801F9D">
        <w:t>Provision of transitional support (e.g. alternate access arrangements, fodder, in-kind assistance) for any informal user demonstrating economic dependence;</w:t>
      </w:r>
    </w:p>
    <w:p w14:paraId="4C54FA4E" w14:textId="77777777" w:rsidR="00801F9D" w:rsidRPr="00801F9D" w:rsidRDefault="00801F9D" w:rsidP="00711D4D">
      <w:pPr>
        <w:pStyle w:val="ListBullet"/>
      </w:pPr>
      <w:r w:rsidRPr="00801F9D">
        <w:t>Grievance redress and follow-up monitoring to ensure that informal impacts are documented and mitigated in a timely and transparent manner.</w:t>
      </w:r>
    </w:p>
    <w:p w14:paraId="479F0866" w14:textId="5B146077" w:rsidR="00CC6EE3" w:rsidRPr="001B59F8" w:rsidRDefault="00571EBC" w:rsidP="00904F9B">
      <w:pPr>
        <w:pStyle w:val="Heading2"/>
      </w:pPr>
      <w:bookmarkStart w:id="199" w:name="_Toc234243445"/>
      <w:r>
        <w:t>7.</w:t>
      </w:r>
      <w:r w:rsidR="006C37EA">
        <w:t>5</w:t>
      </w:r>
      <w:r w:rsidR="00904F9B">
        <w:t xml:space="preserve"> </w:t>
      </w:r>
      <w:r w:rsidR="00CC6EE3" w:rsidRPr="001B59F8">
        <w:t>Implications for the Livelihood Restoration Plan</w:t>
      </w:r>
      <w:bookmarkEnd w:id="199"/>
    </w:p>
    <w:p w14:paraId="6C1DBC16" w14:textId="07C7B096" w:rsidR="00801F9D" w:rsidRPr="00801F9D" w:rsidRDefault="00801F9D" w:rsidP="00801F9D">
      <w:pPr>
        <w:pStyle w:val="NormalWeb"/>
        <w:spacing w:after="12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 xml:space="preserve">LRP acknowledges that informal users of forest and treasury lands—including seasonal herders, mobile beekeepers, and subsistence collectors—are among the most vulnerable to unrecognized economic displacement during the construction and operation of Arturna </w:t>
      </w:r>
      <w:r w:rsidR="00A407AE">
        <w:rPr>
          <w:rFonts w:eastAsiaTheme="minorHAnsi" w:cstheme="minorBidi"/>
          <w:kern w:val="2"/>
          <w:lang w:val="en-US" w:eastAsia="en-US"/>
          <w14:ligatures w14:val="standardContextual"/>
        </w:rPr>
        <w:t>WPP</w:t>
      </w:r>
      <w:r w:rsidRPr="00801F9D">
        <w:rPr>
          <w:rFonts w:eastAsiaTheme="minorHAnsi" w:cstheme="minorBidi"/>
          <w:kern w:val="2"/>
          <w:lang w:val="en-US" w:eastAsia="en-US"/>
          <w14:ligatures w14:val="standardContextual"/>
        </w:rPr>
        <w:t>.</w:t>
      </w:r>
    </w:p>
    <w:p w14:paraId="3B120859" w14:textId="51F1B971" w:rsidR="00CC6EE3" w:rsidRPr="00801F9D" w:rsidRDefault="00801F9D" w:rsidP="00801F9D">
      <w:pPr>
        <w:pStyle w:val="NormalWeb"/>
        <w:spacing w:after="120" w:line="300" w:lineRule="auto"/>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To mitigate these risks and ensure inclusion in accordance with IFC P</w:t>
      </w:r>
      <w:r w:rsidR="00410983">
        <w:rPr>
          <w:rFonts w:eastAsiaTheme="minorHAnsi" w:cstheme="minorBidi"/>
          <w:kern w:val="2"/>
          <w:lang w:val="en-US" w:eastAsia="en-US"/>
          <w14:ligatures w14:val="standardContextual"/>
        </w:rPr>
        <w:t>S5 and ESR5</w:t>
      </w:r>
      <w:r w:rsidRPr="00801F9D">
        <w:rPr>
          <w:rFonts w:eastAsiaTheme="minorHAnsi" w:cstheme="minorBidi"/>
          <w:kern w:val="2"/>
          <w:lang w:val="en-US" w:eastAsia="en-US"/>
          <w14:ligatures w14:val="standardContextual"/>
        </w:rPr>
        <w:t>, the following livelihood restoration measures will be implemented</w:t>
      </w:r>
      <w:r w:rsidR="00CC6EE3" w:rsidRPr="00801F9D">
        <w:rPr>
          <w:rFonts w:eastAsiaTheme="minorHAnsi" w:cstheme="minorBidi"/>
          <w:kern w:val="2"/>
          <w:lang w:val="en-US" w:eastAsia="en-US"/>
          <w14:ligatures w14:val="standardContextual"/>
        </w:rPr>
        <w:t>:</w:t>
      </w:r>
    </w:p>
    <w:p w14:paraId="792B3B78" w14:textId="12CE2D55" w:rsidR="00801F9D" w:rsidRPr="00801F9D" w:rsidRDefault="00801F9D" w:rsidP="00711D4D">
      <w:pPr>
        <w:pStyle w:val="ListBullet"/>
      </w:pPr>
      <w:r w:rsidRPr="00801F9D">
        <w:t xml:space="preserve">Participatory verification of informal land/resource users through interviews with </w:t>
      </w:r>
      <w:r w:rsidR="00A407AE">
        <w:t>neighborhood</w:t>
      </w:r>
      <w:r w:rsidR="00A407AE" w:rsidRPr="00801F9D">
        <w:t xml:space="preserve"> </w:t>
      </w:r>
      <w:r w:rsidRPr="00801F9D">
        <w:t>mukhtars, forestry administration, and local livestock or beekeeping cooperatives in Mazı and surrounding areas;</w:t>
      </w:r>
    </w:p>
    <w:p w14:paraId="0A955CF0" w14:textId="0F23C87F" w:rsidR="00801F9D" w:rsidRPr="00801F9D" w:rsidRDefault="00801F9D" w:rsidP="00711D4D">
      <w:pPr>
        <w:pStyle w:val="ListBullet"/>
      </w:pPr>
      <w:r w:rsidRPr="00801F9D">
        <w:t>Transitional livelihood support for economically displaced informal users, including:</w:t>
      </w:r>
    </w:p>
    <w:p w14:paraId="1F1B1DB5" w14:textId="77777777" w:rsidR="00801F9D" w:rsidRPr="00C146C3" w:rsidRDefault="00801F9D" w:rsidP="0058030C">
      <w:pPr>
        <w:pStyle w:val="NormalWeb"/>
        <w:numPr>
          <w:ilvl w:val="1"/>
          <w:numId w:val="93"/>
        </w:numPr>
        <w:spacing w:before="120" w:beforeAutospacing="0" w:after="120" w:afterAutospacing="0"/>
        <w:ind w:left="1434" w:hanging="357"/>
        <w:rPr>
          <w:szCs w:val="20"/>
        </w:rPr>
      </w:pPr>
      <w:r w:rsidRPr="00C146C3">
        <w:rPr>
          <w:szCs w:val="20"/>
        </w:rPr>
        <w:t>Fodder provision for livestock during disrupted grazing seasons;</w:t>
      </w:r>
    </w:p>
    <w:p w14:paraId="6E4F7D45" w14:textId="77777777" w:rsidR="00801F9D" w:rsidRPr="00C146C3" w:rsidRDefault="00801F9D" w:rsidP="0058030C">
      <w:pPr>
        <w:pStyle w:val="NormalWeb"/>
        <w:numPr>
          <w:ilvl w:val="1"/>
          <w:numId w:val="93"/>
        </w:numPr>
        <w:spacing w:before="120" w:beforeAutospacing="0" w:after="120" w:afterAutospacing="0"/>
        <w:ind w:left="1434" w:hanging="357"/>
        <w:rPr>
          <w:szCs w:val="20"/>
        </w:rPr>
      </w:pPr>
      <w:r w:rsidRPr="00C146C3">
        <w:rPr>
          <w:szCs w:val="20"/>
        </w:rPr>
        <w:lastRenderedPageBreak/>
        <w:t>Relocation support for mobile beekeepers whose hives must be moved due to construction activity;</w:t>
      </w:r>
    </w:p>
    <w:p w14:paraId="7A85BC12" w14:textId="77777777" w:rsidR="00801F9D" w:rsidRPr="00C146C3" w:rsidRDefault="00801F9D" w:rsidP="0058030C">
      <w:pPr>
        <w:pStyle w:val="NormalWeb"/>
        <w:numPr>
          <w:ilvl w:val="1"/>
          <w:numId w:val="93"/>
        </w:numPr>
        <w:spacing w:before="120" w:beforeAutospacing="0" w:after="120" w:afterAutospacing="0"/>
        <w:ind w:left="1434" w:hanging="357"/>
        <w:rPr>
          <w:szCs w:val="20"/>
        </w:rPr>
      </w:pPr>
      <w:r w:rsidRPr="00C146C3">
        <w:rPr>
          <w:szCs w:val="20"/>
        </w:rPr>
        <w:t>Restoration or rerouting of blocked access paths to forest resources;</w:t>
      </w:r>
    </w:p>
    <w:p w14:paraId="778CF00D" w14:textId="38C787AC" w:rsidR="00801F9D" w:rsidRPr="00801F9D" w:rsidRDefault="00801F9D" w:rsidP="00711D4D">
      <w:pPr>
        <w:pStyle w:val="ListBullet"/>
      </w:pPr>
      <w:r w:rsidRPr="00801F9D">
        <w:t>Entitlement to non-cash compensation (e.g. beekeeping equipment, seed kits, grazing access passes) for users experiencing significant but temporary livelihood interruption;</w:t>
      </w:r>
    </w:p>
    <w:p w14:paraId="74E22A1D" w14:textId="59ACB2BD" w:rsidR="00801F9D" w:rsidRPr="00801F9D" w:rsidRDefault="00801F9D" w:rsidP="00711D4D">
      <w:pPr>
        <w:pStyle w:val="ListBullet"/>
      </w:pPr>
      <w:r w:rsidRPr="00801F9D">
        <w:t>Monitoring of access restrictions and effectiveness of restoration measures, especially during the construction phase when roads, fencing, or laydown areas are active;</w:t>
      </w:r>
    </w:p>
    <w:p w14:paraId="2376A36E" w14:textId="5151F405" w:rsidR="00801F9D" w:rsidRPr="00801F9D" w:rsidRDefault="00801F9D" w:rsidP="00711D4D">
      <w:pPr>
        <w:pStyle w:val="ListBullet"/>
      </w:pPr>
      <w:r w:rsidRPr="00801F9D">
        <w:t>Dedicated grievance redress pathways designed for mobile, seasonal, or unregistered users (e.g., anonymous drop-box, mukhtar-based reporting, or forestry liaison channels).</w:t>
      </w:r>
    </w:p>
    <w:p w14:paraId="05455DEC" w14:textId="03AD8B74" w:rsidR="007F785E" w:rsidRPr="001B59F8" w:rsidRDefault="00801F9D" w:rsidP="00C146C3">
      <w:pPr>
        <w:pStyle w:val="NormalWeb"/>
        <w:spacing w:after="120" w:line="300" w:lineRule="auto"/>
        <w:jc w:val="both"/>
        <w:rPr>
          <w:rFonts w:eastAsiaTheme="minorHAnsi" w:cstheme="minorBidi"/>
          <w:kern w:val="2"/>
          <w:lang w:val="en-US" w:eastAsia="en-US"/>
          <w14:ligatures w14:val="standardContextual"/>
        </w:rPr>
      </w:pPr>
      <w:r w:rsidRPr="00801F9D">
        <w:rPr>
          <w:rFonts w:eastAsiaTheme="minorHAnsi" w:cstheme="minorBidi"/>
          <w:kern w:val="2"/>
          <w:lang w:val="en-US" w:eastAsia="en-US"/>
          <w14:ligatures w14:val="standardContextual"/>
        </w:rPr>
        <w:t xml:space="preserve">The Entitlement Matrix in Chapter </w:t>
      </w:r>
      <w:r w:rsidR="00A407AE">
        <w:rPr>
          <w:rFonts w:eastAsiaTheme="minorHAnsi" w:cstheme="minorBidi"/>
          <w:kern w:val="2"/>
          <w:lang w:val="en-US" w:eastAsia="en-US"/>
          <w14:ligatures w14:val="standardContextual"/>
        </w:rPr>
        <w:t>8</w:t>
      </w:r>
      <w:r w:rsidR="00A407AE" w:rsidRPr="00801F9D">
        <w:rPr>
          <w:rFonts w:eastAsiaTheme="minorHAnsi" w:cstheme="minorBidi"/>
          <w:kern w:val="2"/>
          <w:lang w:val="en-US" w:eastAsia="en-US"/>
          <w14:ligatures w14:val="standardContextual"/>
        </w:rPr>
        <w:t xml:space="preserve"> </w:t>
      </w:r>
      <w:r w:rsidRPr="00801F9D">
        <w:rPr>
          <w:rFonts w:eastAsiaTheme="minorHAnsi" w:cstheme="minorBidi"/>
          <w:kern w:val="2"/>
          <w:lang w:val="en-US" w:eastAsia="en-US"/>
          <w14:ligatures w14:val="standardContextual"/>
        </w:rPr>
        <w:t>outlines eligibility criteria and support options for informal forest and treasury land users, ensuring these groups are not excluded from project benefits</w:t>
      </w:r>
      <w:r w:rsidR="007F785E" w:rsidRPr="001B59F8">
        <w:rPr>
          <w:rFonts w:eastAsiaTheme="minorHAnsi" w:cstheme="minorBidi"/>
          <w:kern w:val="2"/>
          <w:lang w:val="en-US" w:eastAsia="en-US"/>
          <w14:ligatures w14:val="standardContextual"/>
        </w:rPr>
        <w:t>.</w:t>
      </w:r>
    </w:p>
    <w:p w14:paraId="464DB1D0" w14:textId="3EE6B9AA" w:rsidR="007F785E" w:rsidRDefault="007F785E" w:rsidP="007F785E">
      <w:pPr>
        <w:pStyle w:val="Caption"/>
      </w:pPr>
      <w:bookmarkStart w:id="200" w:name="_Toc234243511"/>
      <w:r w:rsidRPr="001B59F8">
        <w:t xml:space="preserve">Table </w:t>
      </w:r>
      <w:r w:rsidR="000B5FEB">
        <w:fldChar w:fldCharType="begin"/>
      </w:r>
      <w:r w:rsidR="000B5FEB">
        <w:instrText xml:space="preserve"> STYLEREF 1 \s </w:instrText>
      </w:r>
      <w:r w:rsidR="000B5FEB">
        <w:fldChar w:fldCharType="separate"/>
      </w:r>
      <w:r w:rsidR="00C02294">
        <w:rPr>
          <w:noProof/>
        </w:rPr>
        <w:t>7</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4</w:t>
      </w:r>
      <w:r w:rsidR="000B5FEB">
        <w:fldChar w:fldCharType="end"/>
      </w:r>
      <w:r w:rsidR="00FE6091" w:rsidRPr="001B59F8">
        <w:tab/>
      </w:r>
      <w:r w:rsidRPr="001B59F8">
        <w:t>Types of Anticipated Damage and ImpactS</w:t>
      </w:r>
      <w:bookmarkEnd w:id="200"/>
    </w:p>
    <w:tbl>
      <w:tblPr>
        <w:tblStyle w:val="ERMTable11"/>
        <w:tblW w:w="0" w:type="auto"/>
        <w:tblLook w:val="04A0" w:firstRow="1" w:lastRow="0" w:firstColumn="1" w:lastColumn="0" w:noHBand="0" w:noVBand="1"/>
      </w:tblPr>
      <w:tblGrid>
        <w:gridCol w:w="1988"/>
        <w:gridCol w:w="7510"/>
      </w:tblGrid>
      <w:tr w:rsidR="00801F9D" w:rsidRPr="00801F9D" w14:paraId="5EDBBD04" w14:textId="77777777" w:rsidTr="00801F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34DED6" w14:textId="77777777" w:rsidR="00801F9D" w:rsidRPr="00801F9D" w:rsidRDefault="00801F9D">
            <w:pPr>
              <w:jc w:val="center"/>
              <w:rPr>
                <w:rFonts w:asciiTheme="minorHAnsi" w:hAnsiTheme="minorHAnsi"/>
                <w:sz w:val="18"/>
                <w:szCs w:val="18"/>
              </w:rPr>
            </w:pPr>
            <w:r w:rsidRPr="00801F9D">
              <w:rPr>
                <w:rFonts w:asciiTheme="minorHAnsi" w:hAnsiTheme="minorHAnsi"/>
                <w:sz w:val="18"/>
                <w:szCs w:val="18"/>
              </w:rPr>
              <w:t>Damage Type</w:t>
            </w:r>
          </w:p>
        </w:tc>
        <w:tc>
          <w:tcPr>
            <w:tcW w:w="0" w:type="auto"/>
            <w:hideMark/>
          </w:tcPr>
          <w:p w14:paraId="1A558BAA" w14:textId="77777777" w:rsidR="00801F9D" w:rsidRPr="00801F9D" w:rsidRDefault="00801F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Description</w:t>
            </w:r>
          </w:p>
        </w:tc>
      </w:tr>
      <w:tr w:rsidR="00801F9D" w:rsidRPr="00801F9D" w14:paraId="7740A630"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EF2E80" w14:textId="77777777" w:rsidR="00801F9D" w:rsidRPr="00801F9D" w:rsidRDefault="00801F9D">
            <w:pPr>
              <w:rPr>
                <w:rFonts w:asciiTheme="minorHAnsi" w:hAnsiTheme="minorHAnsi"/>
                <w:sz w:val="18"/>
                <w:szCs w:val="18"/>
              </w:rPr>
            </w:pPr>
            <w:r w:rsidRPr="00801F9D">
              <w:rPr>
                <w:rFonts w:asciiTheme="minorHAnsi" w:hAnsiTheme="minorHAnsi"/>
                <w:sz w:val="18"/>
                <w:szCs w:val="18"/>
              </w:rPr>
              <w:t>Dust-Related Crop Loss</w:t>
            </w:r>
          </w:p>
        </w:tc>
        <w:tc>
          <w:tcPr>
            <w:tcW w:w="0" w:type="auto"/>
            <w:hideMark/>
          </w:tcPr>
          <w:p w14:paraId="28D7BB7E"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Dust emissions from unpaved access roads near olive groves in Mazı during excavation and heavy vehicle traffic may reduce yield during flowering and fruit development.</w:t>
            </w:r>
          </w:p>
        </w:tc>
      </w:tr>
      <w:tr w:rsidR="00801F9D" w:rsidRPr="00801F9D" w14:paraId="688E9C92" w14:textId="77777777" w:rsidTr="00801F9D">
        <w:tc>
          <w:tcPr>
            <w:cnfStyle w:val="001000000000" w:firstRow="0" w:lastRow="0" w:firstColumn="1" w:lastColumn="0" w:oddVBand="0" w:evenVBand="0" w:oddHBand="0" w:evenHBand="0" w:firstRowFirstColumn="0" w:firstRowLastColumn="0" w:lastRowFirstColumn="0" w:lastRowLastColumn="0"/>
            <w:tcW w:w="0" w:type="auto"/>
            <w:hideMark/>
          </w:tcPr>
          <w:p w14:paraId="06348257" w14:textId="77777777" w:rsidR="00801F9D" w:rsidRPr="00801F9D" w:rsidRDefault="00801F9D">
            <w:pPr>
              <w:rPr>
                <w:rFonts w:asciiTheme="minorHAnsi" w:hAnsiTheme="minorHAnsi"/>
                <w:sz w:val="18"/>
                <w:szCs w:val="18"/>
              </w:rPr>
            </w:pPr>
            <w:r w:rsidRPr="00801F9D">
              <w:rPr>
                <w:rFonts w:asciiTheme="minorHAnsi" w:hAnsiTheme="minorHAnsi"/>
                <w:sz w:val="18"/>
                <w:szCs w:val="18"/>
              </w:rPr>
              <w:t>Damage to Productive Trees</w:t>
            </w:r>
          </w:p>
        </w:tc>
        <w:tc>
          <w:tcPr>
            <w:tcW w:w="0" w:type="auto"/>
            <w:hideMark/>
          </w:tcPr>
          <w:p w14:paraId="277903AC"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Olive trees bordering access routes and construction zones (e.g., 393/22, 391/3) may be damaged by machinery, soil compaction, or accidental pruning.</w:t>
            </w:r>
          </w:p>
        </w:tc>
      </w:tr>
      <w:tr w:rsidR="00801F9D" w:rsidRPr="00801F9D" w14:paraId="442CCFD5"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198AFE" w14:textId="77777777" w:rsidR="00801F9D" w:rsidRPr="00801F9D" w:rsidRDefault="00801F9D">
            <w:pPr>
              <w:rPr>
                <w:rFonts w:asciiTheme="minorHAnsi" w:hAnsiTheme="minorHAnsi"/>
                <w:sz w:val="18"/>
                <w:szCs w:val="18"/>
              </w:rPr>
            </w:pPr>
            <w:r w:rsidRPr="00801F9D">
              <w:rPr>
                <w:rFonts w:asciiTheme="minorHAnsi" w:hAnsiTheme="minorHAnsi"/>
                <w:sz w:val="18"/>
                <w:szCs w:val="18"/>
              </w:rPr>
              <w:t>Damage to Agricultural Assets</w:t>
            </w:r>
          </w:p>
        </w:tc>
        <w:tc>
          <w:tcPr>
            <w:tcW w:w="0" w:type="auto"/>
            <w:hideMark/>
          </w:tcPr>
          <w:p w14:paraId="68F61913"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Stone walls, irrigation pipes, and fences along expropriated parcels may be unintentionally damaged during road construction or equipment mobilization.</w:t>
            </w:r>
          </w:p>
        </w:tc>
      </w:tr>
      <w:tr w:rsidR="00801F9D" w:rsidRPr="00801F9D" w14:paraId="14E56836" w14:textId="77777777" w:rsidTr="00801F9D">
        <w:tc>
          <w:tcPr>
            <w:cnfStyle w:val="001000000000" w:firstRow="0" w:lastRow="0" w:firstColumn="1" w:lastColumn="0" w:oddVBand="0" w:evenVBand="0" w:oddHBand="0" w:evenHBand="0" w:firstRowFirstColumn="0" w:firstRowLastColumn="0" w:lastRowFirstColumn="0" w:lastRowLastColumn="0"/>
            <w:tcW w:w="0" w:type="auto"/>
            <w:hideMark/>
          </w:tcPr>
          <w:p w14:paraId="062E07BB" w14:textId="77777777" w:rsidR="00801F9D" w:rsidRPr="00801F9D" w:rsidRDefault="00801F9D">
            <w:pPr>
              <w:rPr>
                <w:rFonts w:asciiTheme="minorHAnsi" w:hAnsiTheme="minorHAnsi"/>
                <w:sz w:val="18"/>
                <w:szCs w:val="18"/>
              </w:rPr>
            </w:pPr>
            <w:r w:rsidRPr="00801F9D">
              <w:rPr>
                <w:rFonts w:asciiTheme="minorHAnsi" w:hAnsiTheme="minorHAnsi"/>
                <w:sz w:val="18"/>
                <w:szCs w:val="18"/>
              </w:rPr>
              <w:t>Beekeeping Disruption</w:t>
            </w:r>
          </w:p>
        </w:tc>
        <w:tc>
          <w:tcPr>
            <w:tcW w:w="0" w:type="auto"/>
            <w:hideMark/>
          </w:tcPr>
          <w:p w14:paraId="2EEB533F"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Road construction and turbine works near forest margins may force mobile beekeepers to temporarily relocate hives, especially in spring and early summer.</w:t>
            </w:r>
          </w:p>
        </w:tc>
      </w:tr>
      <w:tr w:rsidR="00801F9D" w:rsidRPr="00801F9D" w14:paraId="50F3FA7B" w14:textId="77777777" w:rsidTr="00801F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DBAEAB" w14:textId="77777777" w:rsidR="00801F9D" w:rsidRPr="00801F9D" w:rsidRDefault="00801F9D">
            <w:pPr>
              <w:rPr>
                <w:rFonts w:asciiTheme="minorHAnsi" w:hAnsiTheme="minorHAnsi"/>
                <w:sz w:val="18"/>
                <w:szCs w:val="18"/>
              </w:rPr>
            </w:pPr>
            <w:r w:rsidRPr="00801F9D">
              <w:rPr>
                <w:rFonts w:asciiTheme="minorHAnsi" w:hAnsiTheme="minorHAnsi"/>
                <w:sz w:val="18"/>
                <w:szCs w:val="18"/>
              </w:rPr>
              <w:t>Loss of Informal Access</w:t>
            </w:r>
          </w:p>
        </w:tc>
        <w:tc>
          <w:tcPr>
            <w:tcW w:w="0" w:type="auto"/>
            <w:hideMark/>
          </w:tcPr>
          <w:p w14:paraId="69C8A1CC" w14:textId="77777777" w:rsidR="00801F9D" w:rsidRPr="00801F9D" w:rsidRDefault="00801F9D">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Temporary fencing, trenching, or material storage may block goat herders’ seasonal paths or inhibit forest-edge collection of fuelwood and herbs.</w:t>
            </w:r>
          </w:p>
        </w:tc>
      </w:tr>
      <w:tr w:rsidR="00801F9D" w:rsidRPr="00801F9D" w14:paraId="60F8EFCB" w14:textId="77777777" w:rsidTr="00801F9D">
        <w:tc>
          <w:tcPr>
            <w:cnfStyle w:val="001000000000" w:firstRow="0" w:lastRow="0" w:firstColumn="1" w:lastColumn="0" w:oddVBand="0" w:evenVBand="0" w:oddHBand="0" w:evenHBand="0" w:firstRowFirstColumn="0" w:firstRowLastColumn="0" w:lastRowFirstColumn="0" w:lastRowLastColumn="0"/>
            <w:tcW w:w="0" w:type="auto"/>
            <w:hideMark/>
          </w:tcPr>
          <w:p w14:paraId="3ADD25B0" w14:textId="77777777" w:rsidR="00801F9D" w:rsidRPr="00801F9D" w:rsidRDefault="00801F9D">
            <w:pPr>
              <w:rPr>
                <w:rFonts w:asciiTheme="minorHAnsi" w:hAnsiTheme="minorHAnsi"/>
                <w:sz w:val="18"/>
                <w:szCs w:val="18"/>
              </w:rPr>
            </w:pPr>
            <w:r w:rsidRPr="00801F9D">
              <w:rPr>
                <w:rFonts w:asciiTheme="minorHAnsi" w:hAnsiTheme="minorHAnsi"/>
                <w:sz w:val="18"/>
                <w:szCs w:val="18"/>
              </w:rPr>
              <w:t>Soil Compaction / Runoff</w:t>
            </w:r>
          </w:p>
        </w:tc>
        <w:tc>
          <w:tcPr>
            <w:tcW w:w="0" w:type="auto"/>
            <w:hideMark/>
          </w:tcPr>
          <w:p w14:paraId="50FBA515" w14:textId="77777777" w:rsidR="00801F9D" w:rsidRPr="00801F9D" w:rsidRDefault="00801F9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01F9D">
              <w:rPr>
                <w:rFonts w:asciiTheme="minorHAnsi" w:hAnsiTheme="minorHAnsi"/>
                <w:sz w:val="18"/>
                <w:szCs w:val="18"/>
              </w:rPr>
              <w:t>Heavy machinery movement may compact soil and alter drainage on adjacent agricultural lands, affecting germination and productivity.</w:t>
            </w:r>
          </w:p>
        </w:tc>
      </w:tr>
    </w:tbl>
    <w:p w14:paraId="7D22EBEB" w14:textId="48D70604" w:rsidR="007F785E" w:rsidRPr="001B59F8" w:rsidRDefault="003E5250" w:rsidP="007F785E">
      <w:pPr>
        <w:pStyle w:val="Heading2"/>
      </w:pPr>
      <w:bookmarkStart w:id="201" w:name="_Toc234243446"/>
      <w:r>
        <w:t>7.</w:t>
      </w:r>
      <w:r w:rsidR="006C37EA">
        <w:t>6</w:t>
      </w:r>
      <w:r w:rsidR="00801F9D" w:rsidRPr="003E4BC9">
        <w:t xml:space="preserve"> </w:t>
      </w:r>
      <w:r w:rsidR="007F785E" w:rsidRPr="003E4BC9">
        <w:t>Vulnerability Assessment</w:t>
      </w:r>
      <w:r w:rsidR="00801F9D" w:rsidRPr="00801F9D">
        <w:t xml:space="preserve"> </w:t>
      </w:r>
      <w:r w:rsidR="00801F9D" w:rsidRPr="003E4BC9">
        <w:t>and Inclusive Livelihood Restoration</w:t>
      </w:r>
      <w:bookmarkEnd w:id="201"/>
    </w:p>
    <w:p w14:paraId="3B756A72" w14:textId="33356F54" w:rsidR="007F785E" w:rsidRPr="00801F9D" w:rsidRDefault="00B278C2" w:rsidP="00801F9D">
      <w:pPr>
        <w:pStyle w:val="BodyText"/>
        <w:jc w:val="both"/>
      </w:pPr>
      <w:r w:rsidRPr="00801F9D">
        <w:t>IFC</w:t>
      </w:r>
      <w:r w:rsidR="007F785E" w:rsidRPr="00801F9D">
        <w:t xml:space="preserve"> defines vulnerable individuals or groups as those who, due to their social identity or status, are more likely to be adversely affected by project impacts, and may experience limited capacity to anticipate, cope with, resist, or recover from these impacts. Such status may be linked to age, gender, income level, literacy, disability, or informal use of land and natural resources.</w:t>
      </w:r>
      <w:r w:rsidR="00801F9D" w:rsidRPr="00801F9D">
        <w:t xml:space="preserve"> This section will guide the implementation of inclusive livelihood restoration activities, ensuring that both formal landowners and informal users—including economically or socially vulnerable individuals—are recognized, compensated, and supported in line with IFC P</w:t>
      </w:r>
      <w:r w:rsidR="000B6DF3">
        <w:t>S5 and EBRD ESR5</w:t>
      </w:r>
      <w:r w:rsidR="00801F9D" w:rsidRPr="00801F9D">
        <w:t xml:space="preserve"> and good international industry practice.</w:t>
      </w:r>
    </w:p>
    <w:p w14:paraId="33F23F63" w14:textId="4FA5A423" w:rsidR="00D44D5C" w:rsidRPr="001B59F8" w:rsidRDefault="00D44D5C" w:rsidP="00D44D5C">
      <w:pPr>
        <w:pStyle w:val="BodyText"/>
        <w:jc w:val="both"/>
      </w:pPr>
      <w:r w:rsidRPr="001B59F8">
        <w:t xml:space="preserve">In accordance with IFC </w:t>
      </w:r>
      <w:r w:rsidR="000B6DF3">
        <w:t>PS5 and EBRD ESR5</w:t>
      </w:r>
      <w:r w:rsidRPr="001B59F8">
        <w:t xml:space="preserve">, vulnerable groups in </w:t>
      </w:r>
      <w:r w:rsidR="00801F9D">
        <w:t>Arturna</w:t>
      </w:r>
      <w:r w:rsidRPr="001B59F8">
        <w:t xml:space="preserve"> </w:t>
      </w:r>
      <w:r w:rsidR="008C7497">
        <w:t>WPP AoI</w:t>
      </w:r>
      <w:r w:rsidR="008C7497" w:rsidRPr="001B59F8">
        <w:t xml:space="preserve"> </w:t>
      </w:r>
      <w:r w:rsidRPr="001B59F8">
        <w:t xml:space="preserve">were identified through field-based socio-economic surveys, mukhtar interviews, and institutional consultations conducted </w:t>
      </w:r>
      <w:r w:rsidR="00801F9D">
        <w:t>in</w:t>
      </w:r>
      <w:r w:rsidRPr="001B59F8">
        <w:t xml:space="preserve"> July 2024</w:t>
      </w:r>
      <w:r w:rsidR="00AD16E8">
        <w:t>,</w:t>
      </w:r>
      <w:r w:rsidRPr="001B59F8">
        <w:t xml:space="preserve"> </w:t>
      </w:r>
      <w:r w:rsidR="00801F9D">
        <w:t>April</w:t>
      </w:r>
      <w:r w:rsidRPr="001B59F8">
        <w:t xml:space="preserve"> 2025 </w:t>
      </w:r>
      <w:r w:rsidR="00AD16E8">
        <w:t xml:space="preserve">and November 2025 </w:t>
      </w:r>
      <w:r w:rsidRPr="001B59F8">
        <w:t xml:space="preserve">across the settlements of </w:t>
      </w:r>
      <w:r w:rsidR="00801F9D">
        <w:t>Mazı, Gökpınar and Yeniköy</w:t>
      </w:r>
      <w:r w:rsidRPr="001B59F8">
        <w:t>.</w:t>
      </w:r>
    </w:p>
    <w:p w14:paraId="20A32D7B" w14:textId="4B1E52F3" w:rsidR="007F785E" w:rsidRPr="001B59F8" w:rsidRDefault="00C146C3" w:rsidP="00D44D5C">
      <w:pPr>
        <w:pStyle w:val="BodyText"/>
        <w:jc w:val="both"/>
      </w:pPr>
      <w:r>
        <w:lastRenderedPageBreak/>
        <w:fldChar w:fldCharType="begin"/>
      </w:r>
      <w:r>
        <w:instrText xml:space="preserve"> REF _Ref205451936 \h </w:instrText>
      </w:r>
      <w:r>
        <w:fldChar w:fldCharType="separate"/>
      </w:r>
      <w:r w:rsidR="00C02294" w:rsidRPr="001B59F8">
        <w:t xml:space="preserve">Table </w:t>
      </w:r>
      <w:r w:rsidR="00C02294">
        <w:rPr>
          <w:noProof/>
        </w:rPr>
        <w:t>7</w:t>
      </w:r>
      <w:r w:rsidR="00C02294">
        <w:noBreakHyphen/>
      </w:r>
      <w:r w:rsidR="00C02294">
        <w:rPr>
          <w:noProof/>
        </w:rPr>
        <w:t>5</w:t>
      </w:r>
      <w:r>
        <w:fldChar w:fldCharType="end"/>
      </w:r>
      <w:r w:rsidR="00904F9B" w:rsidRPr="001B59F8">
        <w:t xml:space="preserve"> </w:t>
      </w:r>
      <w:r w:rsidR="00D44D5C" w:rsidRPr="001B59F8">
        <w:t xml:space="preserve">summarizes identified vulnerable groups across the settlements. </w:t>
      </w:r>
    </w:p>
    <w:p w14:paraId="55DE7E70" w14:textId="20E69E27" w:rsidR="007F785E" w:rsidRPr="001B59F8" w:rsidRDefault="007F785E" w:rsidP="007F785E">
      <w:pPr>
        <w:pStyle w:val="Caption"/>
      </w:pPr>
      <w:bookmarkStart w:id="202" w:name="_Ref205451936"/>
      <w:bookmarkStart w:id="203" w:name="_Ref204006847"/>
      <w:bookmarkStart w:id="204" w:name="_Toc234243512"/>
      <w:r w:rsidRPr="001B59F8">
        <w:t xml:space="preserve">Table </w:t>
      </w:r>
      <w:r w:rsidR="000B5FEB">
        <w:fldChar w:fldCharType="begin"/>
      </w:r>
      <w:r w:rsidR="000B5FEB">
        <w:instrText xml:space="preserve"> STYLEREF 1 \s </w:instrText>
      </w:r>
      <w:r w:rsidR="000B5FEB">
        <w:fldChar w:fldCharType="separate"/>
      </w:r>
      <w:r w:rsidR="00C02294">
        <w:rPr>
          <w:noProof/>
        </w:rPr>
        <w:t>7</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5</w:t>
      </w:r>
      <w:r w:rsidR="000B5FEB">
        <w:fldChar w:fldCharType="end"/>
      </w:r>
      <w:bookmarkEnd w:id="202"/>
      <w:r w:rsidR="00FE6091" w:rsidRPr="001B59F8">
        <w:tab/>
      </w:r>
      <w:r w:rsidRPr="001B59F8">
        <w:t>Vulnerab</w:t>
      </w:r>
      <w:r w:rsidR="00C146C3">
        <w:t>le</w:t>
      </w:r>
      <w:r w:rsidR="002A1D4C" w:rsidRPr="001B59F8">
        <w:t xml:space="preserve"> Households</w:t>
      </w:r>
      <w:bookmarkEnd w:id="203"/>
      <w:bookmarkEnd w:id="204"/>
    </w:p>
    <w:p w14:paraId="059A2674" w14:textId="5481D695" w:rsidR="00D44D5C" w:rsidRPr="001B59F8" w:rsidRDefault="00D44D5C" w:rsidP="00D44D5C">
      <w:pPr>
        <w:pStyle w:val="BodyText"/>
        <w:jc w:val="both"/>
      </w:pPr>
      <w:r w:rsidRPr="001B59F8">
        <w:t>Vulnerable groups in the Project AoI is given in the table below.</w:t>
      </w:r>
    </w:p>
    <w:tbl>
      <w:tblPr>
        <w:tblStyle w:val="ERMTable11"/>
        <w:tblW w:w="5000" w:type="pct"/>
        <w:tblLook w:val="01E0" w:firstRow="1" w:lastRow="1" w:firstColumn="1" w:lastColumn="1" w:noHBand="0" w:noVBand="0"/>
      </w:tblPr>
      <w:tblGrid>
        <w:gridCol w:w="4003"/>
        <w:gridCol w:w="1832"/>
        <w:gridCol w:w="1832"/>
        <w:gridCol w:w="1831"/>
      </w:tblGrid>
      <w:tr w:rsidR="00801F9D" w:rsidRPr="006B49FA" w14:paraId="3A6DB86B" w14:textId="77777777" w:rsidTr="00711D4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7" w:type="pct"/>
            <w:hideMark/>
          </w:tcPr>
          <w:p w14:paraId="7BBE5919" w14:textId="77777777" w:rsidR="00801F9D" w:rsidRPr="006B49FA" w:rsidRDefault="00801F9D" w:rsidP="00C6488C">
            <w:pPr>
              <w:widowControl w:val="0"/>
              <w:autoSpaceDE w:val="0"/>
              <w:autoSpaceDN w:val="0"/>
              <w:rPr>
                <w:rFonts w:asciiTheme="minorHAnsi" w:hAnsiTheme="minorHAnsi" w:cstheme="minorHAnsi"/>
                <w:bCs/>
                <w:sz w:val="18"/>
                <w:szCs w:val="18"/>
              </w:rPr>
            </w:pPr>
            <w:r w:rsidRPr="006B49FA">
              <w:rPr>
                <w:rFonts w:asciiTheme="minorHAnsi" w:hAnsiTheme="minorHAnsi" w:cstheme="minorHAnsi"/>
                <w:bCs/>
                <w:sz w:val="18"/>
                <w:szCs w:val="18"/>
              </w:rPr>
              <w:t>Vulnerability Status</w:t>
            </w:r>
          </w:p>
        </w:tc>
        <w:tc>
          <w:tcPr>
            <w:cnfStyle w:val="000010000000" w:firstRow="0" w:lastRow="0" w:firstColumn="0" w:lastColumn="0" w:oddVBand="1" w:evenVBand="0" w:oddHBand="0" w:evenHBand="0" w:firstRowFirstColumn="0" w:firstRowLastColumn="0" w:lastRowFirstColumn="0" w:lastRowLastColumn="0"/>
            <w:tcW w:w="964" w:type="pct"/>
          </w:tcPr>
          <w:p w14:paraId="506D140F"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Mazı</w:t>
            </w:r>
          </w:p>
        </w:tc>
        <w:tc>
          <w:tcPr>
            <w:cnfStyle w:val="000001000000" w:firstRow="0" w:lastRow="0" w:firstColumn="0" w:lastColumn="0" w:oddVBand="0" w:evenVBand="1" w:oddHBand="0" w:evenHBand="0" w:firstRowFirstColumn="0" w:firstRowLastColumn="0" w:lastRowFirstColumn="0" w:lastRowLastColumn="0"/>
            <w:tcW w:w="964" w:type="pct"/>
          </w:tcPr>
          <w:p w14:paraId="03A76695"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Yeniköy</w:t>
            </w:r>
          </w:p>
        </w:tc>
        <w:tc>
          <w:tcPr>
            <w:cnfStyle w:val="000010000000" w:firstRow="0" w:lastRow="0" w:firstColumn="0" w:lastColumn="0" w:oddVBand="1" w:evenVBand="0" w:oddHBand="0" w:evenHBand="0" w:firstRowFirstColumn="0" w:firstRowLastColumn="0" w:lastRowFirstColumn="0" w:lastRowLastColumn="0"/>
            <w:tcW w:w="964" w:type="pct"/>
          </w:tcPr>
          <w:p w14:paraId="48172185"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Gökpınar</w:t>
            </w:r>
          </w:p>
        </w:tc>
      </w:tr>
      <w:tr w:rsidR="00801F9D" w:rsidRPr="006B49FA" w14:paraId="270C6D05" w14:textId="77777777" w:rsidTr="00711D4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7" w:type="pct"/>
          </w:tcPr>
          <w:p w14:paraId="1E48B731" w14:textId="32BE1CF9" w:rsidR="00801F9D" w:rsidRPr="006B49FA" w:rsidRDefault="00AD16E8" w:rsidP="00C6488C">
            <w:pPr>
              <w:widowControl w:val="0"/>
              <w:autoSpaceDE w:val="0"/>
              <w:autoSpaceDN w:val="0"/>
              <w:rPr>
                <w:rFonts w:asciiTheme="minorHAnsi" w:hAnsiTheme="minorHAnsi" w:cstheme="minorHAnsi"/>
                <w:sz w:val="18"/>
                <w:szCs w:val="18"/>
              </w:rPr>
            </w:pPr>
            <w:r>
              <w:rPr>
                <w:rFonts w:asciiTheme="minorHAnsi" w:hAnsiTheme="minorHAnsi"/>
                <w:sz w:val="18"/>
                <w:szCs w:val="18"/>
              </w:rPr>
              <w:t>I</w:t>
            </w:r>
            <w:r w:rsidR="00801F9D" w:rsidRPr="006B49FA">
              <w:rPr>
                <w:rFonts w:asciiTheme="minorHAnsi" w:hAnsiTheme="minorHAnsi"/>
                <w:sz w:val="18"/>
                <w:szCs w:val="18"/>
              </w:rPr>
              <w:t>lliterate</w:t>
            </w:r>
            <w:r w:rsidR="00801F9D">
              <w:rPr>
                <w:rFonts w:asciiTheme="minorHAnsi" w:hAnsiTheme="minorHAnsi"/>
                <w:sz w:val="18"/>
                <w:szCs w:val="18"/>
              </w:rPr>
              <w:t xml:space="preserve"> adult</w:t>
            </w:r>
          </w:p>
        </w:tc>
        <w:tc>
          <w:tcPr>
            <w:cnfStyle w:val="000010000000" w:firstRow="0" w:lastRow="0" w:firstColumn="0" w:lastColumn="0" w:oddVBand="1" w:evenVBand="0" w:oddHBand="0" w:evenHBand="0" w:firstRowFirstColumn="0" w:firstRowLastColumn="0" w:lastRowFirstColumn="0" w:lastRowLastColumn="0"/>
            <w:tcW w:w="964" w:type="pct"/>
          </w:tcPr>
          <w:p w14:paraId="66A88FDE" w14:textId="77777777" w:rsidR="00801F9D" w:rsidRPr="006B49FA" w:rsidRDefault="00801F9D" w:rsidP="00C6488C">
            <w:pPr>
              <w:widowControl w:val="0"/>
              <w:autoSpaceDE w:val="0"/>
              <w:autoSpaceDN w:val="0"/>
              <w:rPr>
                <w:rFonts w:asciiTheme="minorHAnsi" w:hAnsiTheme="minorHAnsi" w:cstheme="minorHAnsi"/>
                <w:sz w:val="18"/>
                <w:szCs w:val="18"/>
              </w:rPr>
            </w:pPr>
            <w:r w:rsidRPr="006B49FA">
              <w:rPr>
                <w:rFonts w:asciiTheme="minorHAnsi" w:hAnsiTheme="minorHAnsi" w:cstheme="minorHAnsi"/>
                <w:sz w:val="18"/>
                <w:szCs w:val="18"/>
              </w:rPr>
              <w:t>50</w:t>
            </w:r>
          </w:p>
        </w:tc>
        <w:tc>
          <w:tcPr>
            <w:cnfStyle w:val="000001000000" w:firstRow="0" w:lastRow="0" w:firstColumn="0" w:lastColumn="0" w:oddVBand="0" w:evenVBand="1" w:oddHBand="0" w:evenHBand="0" w:firstRowFirstColumn="0" w:firstRowLastColumn="0" w:lastRowFirstColumn="0" w:lastRowLastColumn="0"/>
            <w:tcW w:w="964" w:type="pct"/>
          </w:tcPr>
          <w:p w14:paraId="6BA412E9"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10</w:t>
            </w:r>
          </w:p>
        </w:tc>
        <w:tc>
          <w:tcPr>
            <w:cnfStyle w:val="000010000000" w:firstRow="0" w:lastRow="0" w:firstColumn="0" w:lastColumn="0" w:oddVBand="1" w:evenVBand="0" w:oddHBand="0" w:evenHBand="0" w:firstRowFirstColumn="0" w:firstRowLastColumn="0" w:lastRowFirstColumn="0" w:lastRowLastColumn="0"/>
            <w:tcW w:w="964" w:type="pct"/>
          </w:tcPr>
          <w:p w14:paraId="107657A1"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35</w:t>
            </w:r>
          </w:p>
        </w:tc>
      </w:tr>
      <w:tr w:rsidR="00801F9D" w:rsidRPr="006B49FA" w14:paraId="6DDB481A" w14:textId="77777777" w:rsidTr="00711D4D">
        <w:trPr>
          <w:trHeight w:val="340"/>
        </w:trPr>
        <w:tc>
          <w:tcPr>
            <w:cnfStyle w:val="001000000000" w:firstRow="0" w:lastRow="0" w:firstColumn="1" w:lastColumn="0" w:oddVBand="0" w:evenVBand="0" w:oddHBand="0" w:evenHBand="0" w:firstRowFirstColumn="0" w:firstRowLastColumn="0" w:lastRowFirstColumn="0" w:lastRowLastColumn="0"/>
            <w:tcW w:w="2107" w:type="pct"/>
            <w:hideMark/>
          </w:tcPr>
          <w:p w14:paraId="22BF0EC4" w14:textId="426A5420" w:rsidR="00801F9D" w:rsidRPr="006B49FA" w:rsidRDefault="00801F9D" w:rsidP="00C6488C">
            <w:pPr>
              <w:widowControl w:val="0"/>
              <w:autoSpaceDE w:val="0"/>
              <w:autoSpaceDN w:val="0"/>
              <w:rPr>
                <w:rFonts w:asciiTheme="minorHAnsi" w:hAnsiTheme="minorHAnsi" w:cstheme="minorHAnsi"/>
                <w:bCs/>
                <w:sz w:val="18"/>
                <w:szCs w:val="18"/>
              </w:rPr>
            </w:pPr>
            <w:r w:rsidRPr="006B49FA">
              <w:rPr>
                <w:rFonts w:asciiTheme="minorHAnsi" w:hAnsiTheme="minorHAnsi"/>
                <w:sz w:val="18"/>
                <w:szCs w:val="18"/>
              </w:rPr>
              <w:t xml:space="preserve">Female head of </w:t>
            </w:r>
            <w:r w:rsidR="008F2D78">
              <w:rPr>
                <w:rFonts w:asciiTheme="minorHAnsi" w:hAnsiTheme="minorHAnsi"/>
                <w:sz w:val="18"/>
                <w:szCs w:val="18"/>
              </w:rPr>
              <w:t>HH</w:t>
            </w:r>
          </w:p>
        </w:tc>
        <w:tc>
          <w:tcPr>
            <w:cnfStyle w:val="000010000000" w:firstRow="0" w:lastRow="0" w:firstColumn="0" w:lastColumn="0" w:oddVBand="1" w:evenVBand="0" w:oddHBand="0" w:evenHBand="0" w:firstRowFirstColumn="0" w:firstRowLastColumn="0" w:lastRowFirstColumn="0" w:lastRowLastColumn="0"/>
            <w:tcW w:w="964" w:type="pct"/>
          </w:tcPr>
          <w:p w14:paraId="16A646A7"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20</w:t>
            </w:r>
          </w:p>
        </w:tc>
        <w:tc>
          <w:tcPr>
            <w:cnfStyle w:val="000001000000" w:firstRow="0" w:lastRow="0" w:firstColumn="0" w:lastColumn="0" w:oddVBand="0" w:evenVBand="1" w:oddHBand="0" w:evenHBand="0" w:firstRowFirstColumn="0" w:firstRowLastColumn="0" w:lastRowFirstColumn="0" w:lastRowLastColumn="0"/>
            <w:tcW w:w="964" w:type="pct"/>
          </w:tcPr>
          <w:p w14:paraId="03F13928"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5</w:t>
            </w:r>
          </w:p>
        </w:tc>
        <w:tc>
          <w:tcPr>
            <w:cnfStyle w:val="000010000000" w:firstRow="0" w:lastRow="0" w:firstColumn="0" w:lastColumn="0" w:oddVBand="1" w:evenVBand="0" w:oddHBand="0" w:evenHBand="0" w:firstRowFirstColumn="0" w:firstRowLastColumn="0" w:lastRowFirstColumn="0" w:lastRowLastColumn="0"/>
            <w:tcW w:w="964" w:type="pct"/>
          </w:tcPr>
          <w:p w14:paraId="582A67C1"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15</w:t>
            </w:r>
          </w:p>
        </w:tc>
      </w:tr>
      <w:tr w:rsidR="00801F9D" w:rsidRPr="006B49FA" w14:paraId="29CE8944" w14:textId="77777777" w:rsidTr="00711D4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7" w:type="pct"/>
            <w:hideMark/>
          </w:tcPr>
          <w:p w14:paraId="106A0A5B" w14:textId="77777777" w:rsidR="00801F9D" w:rsidRPr="006B49FA" w:rsidRDefault="00801F9D" w:rsidP="00C6488C">
            <w:pPr>
              <w:widowControl w:val="0"/>
              <w:autoSpaceDE w:val="0"/>
              <w:autoSpaceDN w:val="0"/>
              <w:rPr>
                <w:rFonts w:asciiTheme="minorHAnsi" w:hAnsiTheme="minorHAnsi" w:cstheme="minorHAnsi"/>
                <w:bCs/>
                <w:sz w:val="18"/>
                <w:szCs w:val="18"/>
              </w:rPr>
            </w:pPr>
            <w:r w:rsidRPr="006B49FA">
              <w:rPr>
                <w:rFonts w:asciiTheme="minorHAnsi" w:hAnsiTheme="minorHAnsi"/>
                <w:sz w:val="18"/>
                <w:szCs w:val="18"/>
              </w:rPr>
              <w:t>People who live on aid from the state (institution, etc.)</w:t>
            </w:r>
          </w:p>
        </w:tc>
        <w:tc>
          <w:tcPr>
            <w:cnfStyle w:val="000010000000" w:firstRow="0" w:lastRow="0" w:firstColumn="0" w:lastColumn="0" w:oddVBand="1" w:evenVBand="0" w:oddHBand="0" w:evenHBand="0" w:firstRowFirstColumn="0" w:firstRowLastColumn="0" w:lastRowFirstColumn="0" w:lastRowLastColumn="0"/>
            <w:tcW w:w="964" w:type="pct"/>
          </w:tcPr>
          <w:p w14:paraId="4F1BF0BE"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50</w:t>
            </w:r>
          </w:p>
        </w:tc>
        <w:tc>
          <w:tcPr>
            <w:cnfStyle w:val="000001000000" w:firstRow="0" w:lastRow="0" w:firstColumn="0" w:lastColumn="0" w:oddVBand="0" w:evenVBand="1" w:oddHBand="0" w:evenHBand="0" w:firstRowFirstColumn="0" w:firstRowLastColumn="0" w:lastRowFirstColumn="0" w:lastRowLastColumn="0"/>
            <w:tcW w:w="964" w:type="pct"/>
          </w:tcPr>
          <w:p w14:paraId="7DEF7EE3"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10</w:t>
            </w:r>
          </w:p>
        </w:tc>
        <w:tc>
          <w:tcPr>
            <w:cnfStyle w:val="000010000000" w:firstRow="0" w:lastRow="0" w:firstColumn="0" w:lastColumn="0" w:oddVBand="1" w:evenVBand="0" w:oddHBand="0" w:evenHBand="0" w:firstRowFirstColumn="0" w:firstRowLastColumn="0" w:lastRowFirstColumn="0" w:lastRowLastColumn="0"/>
            <w:tcW w:w="964" w:type="pct"/>
          </w:tcPr>
          <w:p w14:paraId="67E3D0CF"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25</w:t>
            </w:r>
          </w:p>
        </w:tc>
      </w:tr>
      <w:tr w:rsidR="00801F9D" w:rsidRPr="006B49FA" w14:paraId="17E5FC69" w14:textId="77777777" w:rsidTr="00711D4D">
        <w:trPr>
          <w:trHeight w:val="340"/>
        </w:trPr>
        <w:tc>
          <w:tcPr>
            <w:cnfStyle w:val="001000000000" w:firstRow="0" w:lastRow="0" w:firstColumn="1" w:lastColumn="0" w:oddVBand="0" w:evenVBand="0" w:oddHBand="0" w:evenHBand="0" w:firstRowFirstColumn="0" w:firstRowLastColumn="0" w:lastRowFirstColumn="0" w:lastRowLastColumn="0"/>
            <w:tcW w:w="2107" w:type="pct"/>
            <w:hideMark/>
          </w:tcPr>
          <w:p w14:paraId="7374B70A" w14:textId="77777777" w:rsidR="00801F9D" w:rsidRPr="006B49FA" w:rsidRDefault="00801F9D" w:rsidP="00C6488C">
            <w:pPr>
              <w:widowControl w:val="0"/>
              <w:autoSpaceDE w:val="0"/>
              <w:autoSpaceDN w:val="0"/>
              <w:rPr>
                <w:rFonts w:asciiTheme="minorHAnsi" w:hAnsiTheme="minorHAnsi" w:cstheme="minorHAnsi"/>
                <w:bCs/>
                <w:sz w:val="18"/>
                <w:szCs w:val="18"/>
              </w:rPr>
            </w:pPr>
            <w:r w:rsidRPr="006B49FA">
              <w:rPr>
                <w:rFonts w:asciiTheme="minorHAnsi" w:hAnsiTheme="minorHAnsi"/>
                <w:sz w:val="18"/>
                <w:szCs w:val="18"/>
              </w:rPr>
              <w:t>Chronic disease/bedridden</w:t>
            </w:r>
          </w:p>
        </w:tc>
        <w:tc>
          <w:tcPr>
            <w:cnfStyle w:val="000010000000" w:firstRow="0" w:lastRow="0" w:firstColumn="0" w:lastColumn="0" w:oddVBand="1" w:evenVBand="0" w:oddHBand="0" w:evenHBand="0" w:firstRowFirstColumn="0" w:firstRowLastColumn="0" w:lastRowFirstColumn="0" w:lastRowLastColumn="0"/>
            <w:tcW w:w="964" w:type="pct"/>
          </w:tcPr>
          <w:p w14:paraId="5F9EE375"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50</w:t>
            </w:r>
          </w:p>
        </w:tc>
        <w:tc>
          <w:tcPr>
            <w:cnfStyle w:val="000001000000" w:firstRow="0" w:lastRow="0" w:firstColumn="0" w:lastColumn="0" w:oddVBand="0" w:evenVBand="1" w:oddHBand="0" w:evenHBand="0" w:firstRowFirstColumn="0" w:firstRowLastColumn="0" w:lastRowFirstColumn="0" w:lastRowLastColumn="0"/>
            <w:tcW w:w="964" w:type="pct"/>
          </w:tcPr>
          <w:p w14:paraId="6D88DDD6"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10</w:t>
            </w:r>
          </w:p>
        </w:tc>
        <w:tc>
          <w:tcPr>
            <w:cnfStyle w:val="000010000000" w:firstRow="0" w:lastRow="0" w:firstColumn="0" w:lastColumn="0" w:oddVBand="1" w:evenVBand="0" w:oddHBand="0" w:evenHBand="0" w:firstRowFirstColumn="0" w:firstRowLastColumn="0" w:lastRowFirstColumn="0" w:lastRowLastColumn="0"/>
            <w:tcW w:w="964" w:type="pct"/>
          </w:tcPr>
          <w:p w14:paraId="36B34EE2"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30</w:t>
            </w:r>
          </w:p>
        </w:tc>
      </w:tr>
      <w:tr w:rsidR="00801F9D" w:rsidRPr="006B49FA" w14:paraId="5B2F1AE6" w14:textId="77777777" w:rsidTr="00711D4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7" w:type="pct"/>
            <w:hideMark/>
          </w:tcPr>
          <w:p w14:paraId="6D11067C" w14:textId="77777777" w:rsidR="00801F9D" w:rsidRPr="006B49FA" w:rsidRDefault="00801F9D" w:rsidP="00C6488C">
            <w:pPr>
              <w:widowControl w:val="0"/>
              <w:autoSpaceDE w:val="0"/>
              <w:autoSpaceDN w:val="0"/>
              <w:rPr>
                <w:rFonts w:asciiTheme="minorHAnsi" w:hAnsiTheme="minorHAnsi" w:cstheme="minorHAnsi"/>
                <w:bCs/>
                <w:sz w:val="18"/>
                <w:szCs w:val="18"/>
              </w:rPr>
            </w:pPr>
            <w:r w:rsidRPr="006B49FA">
              <w:rPr>
                <w:rFonts w:asciiTheme="minorHAnsi" w:hAnsiTheme="minorHAnsi"/>
                <w:sz w:val="18"/>
                <w:szCs w:val="18"/>
              </w:rPr>
              <w:t>Over 65 years of age living alone</w:t>
            </w:r>
          </w:p>
        </w:tc>
        <w:tc>
          <w:tcPr>
            <w:cnfStyle w:val="000010000000" w:firstRow="0" w:lastRow="0" w:firstColumn="0" w:lastColumn="0" w:oddVBand="1" w:evenVBand="0" w:oddHBand="0" w:evenHBand="0" w:firstRowFirstColumn="0" w:firstRowLastColumn="0" w:lastRowFirstColumn="0" w:lastRowLastColumn="0"/>
            <w:tcW w:w="964" w:type="pct"/>
          </w:tcPr>
          <w:p w14:paraId="4132A1AE"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300</w:t>
            </w:r>
          </w:p>
        </w:tc>
        <w:tc>
          <w:tcPr>
            <w:cnfStyle w:val="000001000000" w:firstRow="0" w:lastRow="0" w:firstColumn="0" w:lastColumn="0" w:oddVBand="0" w:evenVBand="1" w:oddHBand="0" w:evenHBand="0" w:firstRowFirstColumn="0" w:firstRowLastColumn="0" w:lastRowFirstColumn="0" w:lastRowLastColumn="0"/>
            <w:tcW w:w="964" w:type="pct"/>
          </w:tcPr>
          <w:p w14:paraId="4E7179EF"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55</w:t>
            </w:r>
          </w:p>
        </w:tc>
        <w:tc>
          <w:tcPr>
            <w:cnfStyle w:val="000010000000" w:firstRow="0" w:lastRow="0" w:firstColumn="0" w:lastColumn="0" w:oddVBand="1" w:evenVBand="0" w:oddHBand="0" w:evenHBand="0" w:firstRowFirstColumn="0" w:firstRowLastColumn="0" w:lastRowFirstColumn="0" w:lastRowLastColumn="0"/>
            <w:tcW w:w="964" w:type="pct"/>
          </w:tcPr>
          <w:p w14:paraId="725FAAFA"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200</w:t>
            </w:r>
          </w:p>
        </w:tc>
      </w:tr>
      <w:tr w:rsidR="00801F9D" w:rsidRPr="006B49FA" w14:paraId="1413EE8B" w14:textId="77777777" w:rsidTr="00711D4D">
        <w:trPr>
          <w:trHeight w:val="340"/>
        </w:trPr>
        <w:tc>
          <w:tcPr>
            <w:cnfStyle w:val="001000000000" w:firstRow="0" w:lastRow="0" w:firstColumn="1" w:lastColumn="0" w:oddVBand="0" w:evenVBand="0" w:oddHBand="0" w:evenHBand="0" w:firstRowFirstColumn="0" w:firstRowLastColumn="0" w:lastRowFirstColumn="0" w:lastRowLastColumn="0"/>
            <w:tcW w:w="2107" w:type="pct"/>
            <w:hideMark/>
          </w:tcPr>
          <w:p w14:paraId="3927E0EB" w14:textId="77777777" w:rsidR="00801F9D" w:rsidRPr="006B49FA" w:rsidRDefault="00801F9D" w:rsidP="00C6488C">
            <w:pPr>
              <w:widowControl w:val="0"/>
              <w:autoSpaceDE w:val="0"/>
              <w:autoSpaceDN w:val="0"/>
              <w:rPr>
                <w:rFonts w:asciiTheme="minorHAnsi" w:hAnsiTheme="minorHAnsi" w:cstheme="minorHAnsi"/>
                <w:bCs/>
                <w:sz w:val="18"/>
                <w:szCs w:val="18"/>
              </w:rPr>
            </w:pPr>
            <w:r w:rsidRPr="006B49FA">
              <w:rPr>
                <w:rFonts w:asciiTheme="minorHAnsi" w:hAnsiTheme="minorHAnsi"/>
                <w:sz w:val="18"/>
                <w:szCs w:val="18"/>
              </w:rPr>
              <w:t>People with physical/mental disabilities</w:t>
            </w:r>
          </w:p>
        </w:tc>
        <w:tc>
          <w:tcPr>
            <w:cnfStyle w:val="000010000000" w:firstRow="0" w:lastRow="0" w:firstColumn="0" w:lastColumn="0" w:oddVBand="1" w:evenVBand="0" w:oddHBand="0" w:evenHBand="0" w:firstRowFirstColumn="0" w:firstRowLastColumn="0" w:lastRowFirstColumn="0" w:lastRowLastColumn="0"/>
            <w:tcW w:w="964" w:type="pct"/>
          </w:tcPr>
          <w:p w14:paraId="49EC5869" w14:textId="77777777" w:rsidR="00801F9D" w:rsidRPr="006B49FA" w:rsidRDefault="00801F9D" w:rsidP="00C6488C">
            <w:pPr>
              <w:widowControl w:val="0"/>
              <w:autoSpaceDE w:val="0"/>
              <w:autoSpaceDN w:val="0"/>
              <w:rPr>
                <w:rFonts w:asciiTheme="minorHAnsi" w:hAnsiTheme="minorHAnsi" w:cstheme="minorHAnsi"/>
                <w:sz w:val="18"/>
                <w:szCs w:val="18"/>
              </w:rPr>
            </w:pPr>
            <w:r w:rsidRPr="006B49FA">
              <w:rPr>
                <w:rFonts w:asciiTheme="minorHAnsi" w:hAnsiTheme="minorHAnsi" w:cstheme="minorHAnsi"/>
                <w:sz w:val="18"/>
                <w:szCs w:val="18"/>
              </w:rPr>
              <w:t>5</w:t>
            </w:r>
          </w:p>
        </w:tc>
        <w:tc>
          <w:tcPr>
            <w:cnfStyle w:val="000001000000" w:firstRow="0" w:lastRow="0" w:firstColumn="0" w:lastColumn="0" w:oddVBand="0" w:evenVBand="1" w:oddHBand="0" w:evenHBand="0" w:firstRowFirstColumn="0" w:firstRowLastColumn="0" w:lastRowFirstColumn="0" w:lastRowLastColumn="0"/>
            <w:tcW w:w="964" w:type="pct"/>
          </w:tcPr>
          <w:p w14:paraId="0B088119"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2</w:t>
            </w:r>
          </w:p>
        </w:tc>
        <w:tc>
          <w:tcPr>
            <w:cnfStyle w:val="000010000000" w:firstRow="0" w:lastRow="0" w:firstColumn="0" w:lastColumn="0" w:oddVBand="1" w:evenVBand="0" w:oddHBand="0" w:evenHBand="0" w:firstRowFirstColumn="0" w:firstRowLastColumn="0" w:lastRowFirstColumn="0" w:lastRowLastColumn="0"/>
            <w:tcW w:w="964" w:type="pct"/>
          </w:tcPr>
          <w:p w14:paraId="604D6476"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5</w:t>
            </w:r>
          </w:p>
        </w:tc>
      </w:tr>
      <w:tr w:rsidR="00801F9D" w:rsidRPr="006B49FA" w14:paraId="50EC684E" w14:textId="77777777" w:rsidTr="00711D4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7" w:type="pct"/>
          </w:tcPr>
          <w:p w14:paraId="5BB2FEA5" w14:textId="042A1709" w:rsidR="00801F9D" w:rsidRPr="006B49FA" w:rsidRDefault="00801F9D" w:rsidP="00C6488C">
            <w:pPr>
              <w:widowControl w:val="0"/>
              <w:autoSpaceDE w:val="0"/>
              <w:autoSpaceDN w:val="0"/>
              <w:rPr>
                <w:rFonts w:asciiTheme="minorHAnsi" w:hAnsiTheme="minorHAnsi" w:cstheme="minorHAnsi"/>
                <w:bCs/>
                <w:sz w:val="18"/>
                <w:szCs w:val="18"/>
              </w:rPr>
            </w:pPr>
            <w:r w:rsidRPr="006B49FA">
              <w:rPr>
                <w:rFonts w:asciiTheme="minorHAnsi" w:hAnsiTheme="minorHAnsi"/>
                <w:sz w:val="18"/>
                <w:szCs w:val="18"/>
              </w:rPr>
              <w:t xml:space="preserve">Unemployed/head of </w:t>
            </w:r>
            <w:r w:rsidR="00E96475">
              <w:rPr>
                <w:rFonts w:asciiTheme="minorHAnsi" w:hAnsiTheme="minorHAnsi"/>
                <w:sz w:val="18"/>
                <w:szCs w:val="18"/>
              </w:rPr>
              <w:t>HH</w:t>
            </w:r>
            <w:r w:rsidR="00E96475" w:rsidRPr="006B49FA">
              <w:rPr>
                <w:rFonts w:asciiTheme="minorHAnsi" w:hAnsiTheme="minorHAnsi"/>
                <w:sz w:val="18"/>
                <w:szCs w:val="18"/>
              </w:rPr>
              <w:t xml:space="preserve"> </w:t>
            </w:r>
            <w:r w:rsidRPr="006B49FA">
              <w:rPr>
                <w:rFonts w:asciiTheme="minorHAnsi" w:hAnsiTheme="minorHAnsi"/>
                <w:sz w:val="18"/>
                <w:szCs w:val="18"/>
              </w:rPr>
              <w:t>with insufficient income</w:t>
            </w:r>
          </w:p>
        </w:tc>
        <w:tc>
          <w:tcPr>
            <w:cnfStyle w:val="000010000000" w:firstRow="0" w:lastRow="0" w:firstColumn="0" w:lastColumn="0" w:oddVBand="1" w:evenVBand="0" w:oddHBand="0" w:evenHBand="0" w:firstRowFirstColumn="0" w:firstRowLastColumn="0" w:lastRowFirstColumn="0" w:lastRowLastColumn="0"/>
            <w:tcW w:w="964" w:type="pct"/>
          </w:tcPr>
          <w:p w14:paraId="7CDFE9F6"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10</w:t>
            </w:r>
          </w:p>
        </w:tc>
        <w:tc>
          <w:tcPr>
            <w:cnfStyle w:val="000001000000" w:firstRow="0" w:lastRow="0" w:firstColumn="0" w:lastColumn="0" w:oddVBand="0" w:evenVBand="1" w:oddHBand="0" w:evenHBand="0" w:firstRowFirstColumn="0" w:firstRowLastColumn="0" w:lastRowFirstColumn="0" w:lastRowLastColumn="0"/>
            <w:tcW w:w="964" w:type="pct"/>
          </w:tcPr>
          <w:p w14:paraId="351F8365" w14:textId="77777777" w:rsidR="00801F9D" w:rsidRPr="006B49FA" w:rsidRDefault="00801F9D" w:rsidP="00C6488C">
            <w:pPr>
              <w:widowControl w:val="0"/>
              <w:autoSpaceDE w:val="0"/>
              <w:autoSpaceDN w:val="0"/>
              <w:rPr>
                <w:rFonts w:asciiTheme="minorHAnsi" w:hAnsiTheme="minorHAnsi" w:cstheme="minorHAnsi"/>
                <w:sz w:val="18"/>
                <w:szCs w:val="18"/>
              </w:rPr>
            </w:pPr>
            <w:r w:rsidRPr="006B49FA">
              <w:rPr>
                <w:rFonts w:asciiTheme="minorHAnsi" w:hAnsiTheme="minorHAnsi" w:cstheme="minorHAnsi"/>
                <w:sz w:val="18"/>
                <w:szCs w:val="18"/>
              </w:rPr>
              <w:t>2</w:t>
            </w:r>
          </w:p>
        </w:tc>
        <w:tc>
          <w:tcPr>
            <w:cnfStyle w:val="000010000000" w:firstRow="0" w:lastRow="0" w:firstColumn="0" w:lastColumn="0" w:oddVBand="1" w:evenVBand="0" w:oddHBand="0" w:evenHBand="0" w:firstRowFirstColumn="0" w:firstRowLastColumn="0" w:lastRowFirstColumn="0" w:lastRowLastColumn="0"/>
            <w:tcW w:w="964" w:type="pct"/>
          </w:tcPr>
          <w:p w14:paraId="15008B4B"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5</w:t>
            </w:r>
          </w:p>
        </w:tc>
      </w:tr>
      <w:tr w:rsidR="00801F9D" w:rsidRPr="006B49FA" w14:paraId="537D5F89" w14:textId="77777777" w:rsidTr="00711D4D">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7" w:type="pct"/>
          </w:tcPr>
          <w:p w14:paraId="186A4AAF" w14:textId="77777777" w:rsidR="00801F9D" w:rsidRPr="006B49FA" w:rsidRDefault="00801F9D" w:rsidP="00C6488C">
            <w:pPr>
              <w:widowControl w:val="0"/>
              <w:autoSpaceDE w:val="0"/>
              <w:autoSpaceDN w:val="0"/>
              <w:rPr>
                <w:rFonts w:asciiTheme="minorHAnsi" w:hAnsiTheme="minorHAnsi" w:cstheme="minorHAnsi"/>
                <w:bCs/>
                <w:sz w:val="18"/>
                <w:szCs w:val="18"/>
              </w:rPr>
            </w:pPr>
            <w:r w:rsidRPr="006B49FA">
              <w:rPr>
                <w:rFonts w:asciiTheme="minorHAnsi" w:hAnsiTheme="minorHAnsi"/>
                <w:sz w:val="18"/>
                <w:szCs w:val="18"/>
              </w:rPr>
              <w:t>Seasonal workers</w:t>
            </w:r>
          </w:p>
        </w:tc>
        <w:tc>
          <w:tcPr>
            <w:cnfStyle w:val="000010000000" w:firstRow="0" w:lastRow="0" w:firstColumn="0" w:lastColumn="0" w:oddVBand="1" w:evenVBand="0" w:oddHBand="0" w:evenHBand="0" w:firstRowFirstColumn="0" w:firstRowLastColumn="0" w:lastRowFirstColumn="0" w:lastRowLastColumn="0"/>
            <w:tcW w:w="964" w:type="pct"/>
          </w:tcPr>
          <w:p w14:paraId="40BFE6F4"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100</w:t>
            </w:r>
          </w:p>
        </w:tc>
        <w:tc>
          <w:tcPr>
            <w:cnfStyle w:val="000001000000" w:firstRow="0" w:lastRow="0" w:firstColumn="0" w:lastColumn="0" w:oddVBand="0" w:evenVBand="1" w:oddHBand="0" w:evenHBand="0" w:firstRowFirstColumn="0" w:firstRowLastColumn="0" w:lastRowFirstColumn="0" w:lastRowLastColumn="0"/>
            <w:tcW w:w="964" w:type="pct"/>
          </w:tcPr>
          <w:p w14:paraId="1D0BEE24"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15</w:t>
            </w:r>
          </w:p>
        </w:tc>
        <w:tc>
          <w:tcPr>
            <w:cnfStyle w:val="000010000000" w:firstRow="0" w:lastRow="0" w:firstColumn="0" w:lastColumn="0" w:oddVBand="1" w:evenVBand="0" w:oddHBand="0" w:evenHBand="0" w:firstRowFirstColumn="0" w:firstRowLastColumn="0" w:lastRowFirstColumn="0" w:lastRowLastColumn="0"/>
            <w:tcW w:w="964" w:type="pct"/>
          </w:tcPr>
          <w:p w14:paraId="6DBBAA33" w14:textId="77777777" w:rsidR="00801F9D" w:rsidRPr="006B49FA" w:rsidRDefault="00801F9D" w:rsidP="00C6488C">
            <w:pPr>
              <w:widowControl w:val="0"/>
              <w:autoSpaceDE w:val="0"/>
              <w:autoSpaceDN w:val="0"/>
              <w:rPr>
                <w:rFonts w:asciiTheme="minorHAnsi" w:hAnsiTheme="minorHAnsi" w:cstheme="minorHAnsi"/>
                <w:sz w:val="18"/>
                <w:szCs w:val="18"/>
              </w:rPr>
            </w:pPr>
            <w:r>
              <w:rPr>
                <w:rFonts w:asciiTheme="minorHAnsi" w:hAnsiTheme="minorHAnsi" w:cstheme="minorHAnsi"/>
                <w:sz w:val="18"/>
                <w:szCs w:val="18"/>
              </w:rPr>
              <w:t>60</w:t>
            </w:r>
          </w:p>
        </w:tc>
      </w:tr>
    </w:tbl>
    <w:p w14:paraId="66A74E2F" w14:textId="0E13FF75" w:rsidR="00D44D5C" w:rsidRPr="001B59F8" w:rsidRDefault="00D44D5C" w:rsidP="00904F9B">
      <w:pPr>
        <w:pStyle w:val="BodyText"/>
      </w:pPr>
      <w:r w:rsidRPr="001B59F8">
        <w:t>Source: Muğla YEKA ESIA Field Study Findings, July 2024-</w:t>
      </w:r>
      <w:r w:rsidR="00801F9D">
        <w:t>April</w:t>
      </w:r>
      <w:r w:rsidRPr="001B59F8">
        <w:t xml:space="preserve"> 2025</w:t>
      </w:r>
    </w:p>
    <w:p w14:paraId="667F0B7F" w14:textId="06AB3535" w:rsidR="00801F9D" w:rsidRPr="00801F9D" w:rsidRDefault="003C317E" w:rsidP="00801F9D">
      <w:pPr>
        <w:pStyle w:val="BodyText"/>
        <w:jc w:val="both"/>
      </w:pPr>
      <w:r>
        <w:t>Even though no vulnerable HH is identified during November 2025 social site survey;</w:t>
      </w:r>
      <w:r w:rsidRPr="00801F9D">
        <w:t xml:space="preserve"> </w:t>
      </w:r>
      <w:r>
        <w:t>the</w:t>
      </w:r>
      <w:r w:rsidRPr="00801F9D">
        <w:t xml:space="preserve"> </w:t>
      </w:r>
      <w:r w:rsidR="00801F9D" w:rsidRPr="00801F9D">
        <w:t xml:space="preserve">April 2025 field studies identified a significant number of vulnerable individuals and </w:t>
      </w:r>
      <w:r w:rsidR="008F2D78">
        <w:t>HHs</w:t>
      </w:r>
      <w:r w:rsidR="008F2D78" w:rsidRPr="00801F9D">
        <w:t xml:space="preserve"> </w:t>
      </w:r>
      <w:r w:rsidR="00801F9D" w:rsidRPr="00801F9D">
        <w:t>across the three Project-affected settlements</w:t>
      </w:r>
      <w:r w:rsidR="001C0257">
        <w:t>.</w:t>
      </w:r>
      <w:r w:rsidR="00801F9D" w:rsidRPr="00801F9D">
        <w:t>. These include:</w:t>
      </w:r>
    </w:p>
    <w:p w14:paraId="32E9059E" w14:textId="77777777" w:rsidR="00801F9D" w:rsidRPr="006003BE" w:rsidRDefault="00801F9D" w:rsidP="00711D4D">
      <w:pPr>
        <w:pStyle w:val="ListBullet"/>
      </w:pPr>
      <w:r w:rsidRPr="006003BE">
        <w:t>Over 550 elderly individuals living alone (Mazı: 300; Gökpınar: 200; Yeniköy: 55),</w:t>
      </w:r>
    </w:p>
    <w:p w14:paraId="30894941" w14:textId="77777777" w:rsidR="00801F9D" w:rsidRPr="006003BE" w:rsidRDefault="00801F9D" w:rsidP="00711D4D">
      <w:pPr>
        <w:pStyle w:val="ListBullet"/>
      </w:pPr>
      <w:r w:rsidRPr="006003BE">
        <w:t>More than 125 individuals reliant on state aid or suffering from chronic illnesses,</w:t>
      </w:r>
    </w:p>
    <w:p w14:paraId="1DCC07B3" w14:textId="7124F10B" w:rsidR="00801F9D" w:rsidRPr="006003BE" w:rsidRDefault="00801F9D" w:rsidP="00711D4D">
      <w:pPr>
        <w:pStyle w:val="ListBullet"/>
      </w:pPr>
      <w:r w:rsidRPr="006003BE">
        <w:t xml:space="preserve">75 female-headed </w:t>
      </w:r>
      <w:r w:rsidR="003C317E">
        <w:t>HHs</w:t>
      </w:r>
      <w:r w:rsidR="003C317E" w:rsidRPr="006003BE">
        <w:t xml:space="preserve"> </w:t>
      </w:r>
      <w:r w:rsidRPr="006003BE">
        <w:t>and a number of persons with disabilities or low income,</w:t>
      </w:r>
    </w:p>
    <w:p w14:paraId="375023A3" w14:textId="77777777" w:rsidR="00801F9D" w:rsidRPr="006003BE" w:rsidRDefault="00801F9D" w:rsidP="00711D4D">
      <w:pPr>
        <w:pStyle w:val="ListBullet"/>
      </w:pPr>
      <w:r w:rsidRPr="006003BE">
        <w:t>Additionally, at least 175 seasonal workers and informal resource users—including goat herders, fuelwood gatherers, and mobile beekeepers—are economically dependent on forest or treasury lands in the project area.</w:t>
      </w:r>
    </w:p>
    <w:p w14:paraId="1873F43E" w14:textId="77777777" w:rsidR="00801F9D" w:rsidRDefault="00801F9D" w:rsidP="00801F9D">
      <w:pPr>
        <w:pStyle w:val="BodyText"/>
        <w:jc w:val="both"/>
      </w:pPr>
      <w:r w:rsidRPr="00801F9D">
        <w:t>Given the intersection of livelihood vulnerability and informal land use, these groups are at heightened risk of uncompensated income loss, disrupted access, or exclusion from formal processes.</w:t>
      </w:r>
    </w:p>
    <w:p w14:paraId="6A56BDF3" w14:textId="717B6A19" w:rsidR="00072464" w:rsidRPr="00801F9D" w:rsidRDefault="00072464" w:rsidP="00801F9D">
      <w:pPr>
        <w:pStyle w:val="BodyText"/>
        <w:jc w:val="both"/>
      </w:pPr>
      <w:r w:rsidRPr="00072464">
        <w:t>In addition to the vulnerability categories identified through socio-economic surveys, households experiencing a Project-related loss of 20% or more of their household income or livelihood income shall be considered vulnerable for the purposes of livelihood restoration planning. Such households will be eligible for enhanced support measures, including Transitional Livelihood Support (TLS) and other targeted livelihood restoration assistance, regardless of whether they fall within the predefined vulnerability categories. Vulnerability assessments will therefore consider both socio-economic characteristics and the magnitude of Project-related livelihood impacts.</w:t>
      </w:r>
    </w:p>
    <w:p w14:paraId="336DA1B3" w14:textId="31401514" w:rsidR="00801F9D" w:rsidRDefault="00801F9D" w:rsidP="00801F9D">
      <w:pPr>
        <w:pStyle w:val="BodyText"/>
        <w:jc w:val="both"/>
      </w:pPr>
      <w:r>
        <w:t xml:space="preserve">To address this, the </w:t>
      </w:r>
      <w:r w:rsidR="003C317E">
        <w:t>LRP</w:t>
      </w:r>
      <w:r>
        <w:t xml:space="preserve"> will:</w:t>
      </w:r>
    </w:p>
    <w:p w14:paraId="0FE12C31" w14:textId="02757144" w:rsidR="00801F9D" w:rsidRPr="002A301B" w:rsidRDefault="00801F9D" w:rsidP="00711D4D">
      <w:pPr>
        <w:pStyle w:val="ListBullet"/>
      </w:pPr>
      <w:r w:rsidRPr="002A301B">
        <w:lastRenderedPageBreak/>
        <w:t xml:space="preserve">Prioritize vulnerable individuals and </w:t>
      </w:r>
      <w:r w:rsidR="003C317E">
        <w:t>HHs</w:t>
      </w:r>
      <w:r w:rsidR="003C317E" w:rsidRPr="002A301B">
        <w:t xml:space="preserve"> </w:t>
      </w:r>
      <w:r w:rsidRPr="002A301B">
        <w:t>in all livelihood assistance programs (e.g. transitional support, asset replacement, access restoration);</w:t>
      </w:r>
    </w:p>
    <w:p w14:paraId="4C691750" w14:textId="77777777" w:rsidR="00801F9D" w:rsidRPr="002A301B" w:rsidRDefault="00801F9D" w:rsidP="00711D4D">
      <w:pPr>
        <w:pStyle w:val="ListBullet"/>
      </w:pPr>
      <w:r w:rsidRPr="002A301B">
        <w:t>Ensure that vulnerable informal users (including women, the elderly, and seasonal workers) are specifically identified through participatory methods and included in eligibility lists;</w:t>
      </w:r>
    </w:p>
    <w:p w14:paraId="76B024C9" w14:textId="77777777" w:rsidR="00801F9D" w:rsidRPr="002A301B" w:rsidRDefault="00801F9D" w:rsidP="00711D4D">
      <w:pPr>
        <w:pStyle w:val="ListBullet"/>
      </w:pPr>
      <w:r w:rsidRPr="002A301B">
        <w:t>Apply targeted livelihood restoration strategies tailored to the needs and capacities of vulnerable groups, including non-cash options (e.g. fodder, tools, safe access routes);</w:t>
      </w:r>
    </w:p>
    <w:p w14:paraId="5E803338" w14:textId="77777777" w:rsidR="00801F9D" w:rsidRPr="002A301B" w:rsidRDefault="00801F9D" w:rsidP="00711D4D">
      <w:pPr>
        <w:pStyle w:val="ListBullet"/>
      </w:pPr>
      <w:r w:rsidRPr="002A301B">
        <w:t>Establish accessible and culturally appropriate grievance redress channels;</w:t>
      </w:r>
    </w:p>
    <w:p w14:paraId="74FC3ABB" w14:textId="33428CD5" w:rsidR="00801F9D" w:rsidRPr="002A301B" w:rsidRDefault="00801F9D" w:rsidP="00711D4D">
      <w:pPr>
        <w:pStyle w:val="ListBullet"/>
      </w:pPr>
      <w:r w:rsidRPr="002A301B">
        <w:t>Integrate monitoring indicators for vulnerability inclusion, effectiveness, and feedback.</w:t>
      </w:r>
    </w:p>
    <w:p w14:paraId="240CAB74" w14:textId="47756177" w:rsidR="00832D50" w:rsidRPr="001B59F8" w:rsidRDefault="000710FC" w:rsidP="003E4BC9">
      <w:pPr>
        <w:pStyle w:val="Heading1"/>
        <w:numPr>
          <w:ilvl w:val="0"/>
          <w:numId w:val="106"/>
        </w:numPr>
        <w:ind w:left="397" w:hanging="397"/>
        <w:rPr>
          <w:rFonts w:asciiTheme="minorHAnsi" w:hAnsiTheme="minorHAnsi"/>
        </w:rPr>
      </w:pPr>
      <w:bookmarkStart w:id="205" w:name="_Toc234243447"/>
      <w:bookmarkStart w:id="206" w:name="_Toc163895299"/>
      <w:bookmarkStart w:id="207" w:name="_Ref109497529"/>
      <w:bookmarkStart w:id="208" w:name="_Toc108615098"/>
      <w:bookmarkStart w:id="209" w:name="_Toc146290951"/>
      <w:bookmarkStart w:id="210" w:name="_Hlk168931963"/>
      <w:r w:rsidRPr="001B59F8">
        <w:rPr>
          <w:rFonts w:asciiTheme="minorHAnsi" w:hAnsiTheme="minorHAnsi"/>
        </w:rPr>
        <w:t>Eligibility, Entitlements and Compensation</w:t>
      </w:r>
      <w:bookmarkEnd w:id="205"/>
    </w:p>
    <w:p w14:paraId="2B8E8F6D" w14:textId="348D0E7F" w:rsidR="00A131F1" w:rsidRPr="001B59F8" w:rsidRDefault="002A301B" w:rsidP="006C2CE3">
      <w:pPr>
        <w:pStyle w:val="BodyText"/>
        <w:jc w:val="both"/>
      </w:pPr>
      <w:r w:rsidRPr="002A301B">
        <w:t xml:space="preserve">This section outlines the eligibility criteria, entitlements, and compensation framework under the LRP prepared for Arturna </w:t>
      </w:r>
      <w:r w:rsidR="003C317E">
        <w:t>WPP</w:t>
      </w:r>
      <w:r w:rsidRPr="002A301B">
        <w:t xml:space="preserve">. It reflects both international standards (IFC PS5 and EBRD </w:t>
      </w:r>
      <w:r w:rsidR="00CA5325">
        <w:t>ESR</w:t>
      </w:r>
      <w:r w:rsidRPr="002A301B">
        <w:t>5) and local project-specific findings</w:t>
      </w:r>
      <w:r w:rsidR="00A00DB0" w:rsidRPr="001B59F8">
        <w:t>.</w:t>
      </w:r>
    </w:p>
    <w:p w14:paraId="78B36C27" w14:textId="2BC2AEE3" w:rsidR="00EE779F" w:rsidRPr="001B59F8" w:rsidRDefault="0052079E" w:rsidP="007F0595">
      <w:pPr>
        <w:pStyle w:val="Heading2"/>
      </w:pPr>
      <w:bookmarkStart w:id="211" w:name="_Toc234243448"/>
      <w:r>
        <w:t>8.1</w:t>
      </w:r>
      <w:r w:rsidR="00A42473" w:rsidRPr="001B59F8">
        <w:t xml:space="preserve"> </w:t>
      </w:r>
      <w:r w:rsidR="007441AC" w:rsidRPr="001B59F8">
        <w:t>Cut Off Date</w:t>
      </w:r>
      <w:bookmarkEnd w:id="211"/>
    </w:p>
    <w:p w14:paraId="448496EA" w14:textId="5C60B109" w:rsidR="002A301B" w:rsidRPr="002A301B" w:rsidRDefault="002A301B" w:rsidP="00A042DB">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2A301B">
        <w:rPr>
          <w:rFonts w:eastAsiaTheme="minorHAnsi" w:cstheme="minorBidi"/>
          <w:kern w:val="2"/>
          <w:lang w:val="en-US" w:eastAsia="en-US"/>
          <w14:ligatures w14:val="standardContextual"/>
        </w:rPr>
        <w:t xml:space="preserve">Eligibility for compensation and livelihood support is tied to a defined cut-off date, as per IFC PS5 and EBRD </w:t>
      </w:r>
      <w:r w:rsidR="000B0DEB">
        <w:rPr>
          <w:rFonts w:eastAsiaTheme="minorHAnsi" w:cstheme="minorBidi"/>
          <w:kern w:val="2"/>
          <w:lang w:val="en-US" w:eastAsia="en-US"/>
          <w14:ligatures w14:val="standardContextual"/>
        </w:rPr>
        <w:t>ES</w:t>
      </w:r>
      <w:r w:rsidRPr="002A301B">
        <w:rPr>
          <w:rFonts w:eastAsiaTheme="minorHAnsi" w:cstheme="minorBidi"/>
          <w:kern w:val="2"/>
          <w:lang w:val="en-US" w:eastAsia="en-US"/>
          <w14:ligatures w14:val="standardContextual"/>
        </w:rPr>
        <w:t>R5.</w:t>
      </w:r>
    </w:p>
    <w:p w14:paraId="29897793" w14:textId="6F09F662" w:rsidR="002A301B" w:rsidRPr="002A301B" w:rsidRDefault="002A301B" w:rsidP="0058030C">
      <w:pPr>
        <w:pStyle w:val="Bullet"/>
        <w:numPr>
          <w:ilvl w:val="0"/>
          <w:numId w:val="91"/>
        </w:numPr>
        <w:rPr>
          <w:rStyle w:val="Strong"/>
          <w:b w:val="0"/>
          <w:bCs w:val="0"/>
          <w:szCs w:val="20"/>
        </w:rPr>
      </w:pPr>
      <w:r w:rsidRPr="002A301B">
        <w:rPr>
          <w:rStyle w:val="Strong"/>
          <w:b w:val="0"/>
          <w:bCs w:val="0"/>
          <w:szCs w:val="20"/>
        </w:rPr>
        <w:t>The cut-off date was established as June 1, 2025, coinciding with the conclusion of the preliminary asset inventory and field-based impact assessment in Mazı and surrounding neighborhoods.</w:t>
      </w:r>
    </w:p>
    <w:p w14:paraId="19BD1128" w14:textId="6C3E07CF" w:rsidR="002A301B" w:rsidRPr="002A301B" w:rsidRDefault="002A301B" w:rsidP="0058030C">
      <w:pPr>
        <w:pStyle w:val="Bullet"/>
        <w:numPr>
          <w:ilvl w:val="0"/>
          <w:numId w:val="91"/>
        </w:numPr>
        <w:rPr>
          <w:rStyle w:val="Strong"/>
          <w:b w:val="0"/>
          <w:bCs w:val="0"/>
          <w:szCs w:val="20"/>
        </w:rPr>
      </w:pPr>
      <w:r w:rsidRPr="002A301B">
        <w:rPr>
          <w:rStyle w:val="Strong"/>
          <w:b w:val="0"/>
          <w:bCs w:val="0"/>
          <w:szCs w:val="20"/>
        </w:rPr>
        <w:t>Only those who owned or used affected lands/resources prior to this date are eligible for entitlements.</w:t>
      </w:r>
    </w:p>
    <w:p w14:paraId="0547DB57" w14:textId="22BE73EE" w:rsidR="002A301B" w:rsidRPr="002A301B" w:rsidRDefault="002A301B" w:rsidP="0058030C">
      <w:pPr>
        <w:pStyle w:val="Bullet"/>
        <w:numPr>
          <w:ilvl w:val="0"/>
          <w:numId w:val="91"/>
        </w:numPr>
        <w:rPr>
          <w:rStyle w:val="Strong"/>
          <w:b w:val="0"/>
          <w:bCs w:val="0"/>
          <w:szCs w:val="20"/>
        </w:rPr>
      </w:pPr>
      <w:r w:rsidRPr="002A301B">
        <w:rPr>
          <w:rStyle w:val="Strong"/>
          <w:b w:val="0"/>
          <w:bCs w:val="0"/>
          <w:szCs w:val="20"/>
        </w:rPr>
        <w:t>The cut-off date was publicly communicated through meetings with muhtars, verbal announcements, and visits by the Project field team. Field notes confirm that the date was understood and accepted by stakeholders.</w:t>
      </w:r>
    </w:p>
    <w:p w14:paraId="30B647BD" w14:textId="7F72424E" w:rsidR="002A301B" w:rsidRPr="002A301B" w:rsidRDefault="002A301B" w:rsidP="0058030C">
      <w:pPr>
        <w:pStyle w:val="Bullet"/>
        <w:numPr>
          <w:ilvl w:val="0"/>
          <w:numId w:val="91"/>
        </w:numPr>
        <w:rPr>
          <w:rStyle w:val="Strong"/>
          <w:b w:val="0"/>
          <w:bCs w:val="0"/>
          <w:szCs w:val="20"/>
        </w:rPr>
      </w:pPr>
      <w:r w:rsidRPr="002A301B">
        <w:rPr>
          <w:rStyle w:val="Strong"/>
          <w:b w:val="0"/>
          <w:bCs w:val="0"/>
          <w:szCs w:val="20"/>
        </w:rPr>
        <w:t>Any claims from people who moved into the area or began using affected lands after this date will be considered ineligible.</w:t>
      </w:r>
    </w:p>
    <w:p w14:paraId="4ED1FF72" w14:textId="799024B7" w:rsidR="00B85952" w:rsidRPr="002A301B" w:rsidRDefault="002A301B" w:rsidP="0058030C">
      <w:pPr>
        <w:pStyle w:val="Bullet"/>
        <w:numPr>
          <w:ilvl w:val="0"/>
          <w:numId w:val="91"/>
        </w:numPr>
        <w:rPr>
          <w:szCs w:val="20"/>
        </w:rPr>
      </w:pPr>
      <w:r w:rsidRPr="002A301B">
        <w:rPr>
          <w:rStyle w:val="Strong"/>
          <w:b w:val="0"/>
          <w:bCs w:val="0"/>
          <w:szCs w:val="20"/>
        </w:rPr>
        <w:t>However, the Project commits to reviewing exceptional claims—particularly from vulnerable individuals who may have been inadvertently excluded—through verification and stakeholder committee review.</w:t>
      </w:r>
    </w:p>
    <w:p w14:paraId="71A0AE42" w14:textId="334C321A" w:rsidR="00832D50" w:rsidRPr="001B59F8" w:rsidRDefault="0052079E" w:rsidP="00832D50">
      <w:pPr>
        <w:pStyle w:val="Heading2"/>
        <w:rPr>
          <w:rFonts w:asciiTheme="minorHAnsi" w:hAnsiTheme="minorHAnsi"/>
        </w:rPr>
      </w:pPr>
      <w:bookmarkStart w:id="212" w:name="_Toc200730964"/>
      <w:bookmarkStart w:id="213" w:name="_Toc200730965"/>
      <w:bookmarkStart w:id="214" w:name="_Toc200730966"/>
      <w:bookmarkStart w:id="215" w:name="_Toc200730967"/>
      <w:bookmarkStart w:id="216" w:name="_Toc200730968"/>
      <w:bookmarkStart w:id="217" w:name="_Toc200730969"/>
      <w:bookmarkStart w:id="218" w:name="_Toc200730970"/>
      <w:bookmarkStart w:id="219" w:name="_Toc200730971"/>
      <w:bookmarkStart w:id="220" w:name="_Toc200730972"/>
      <w:bookmarkStart w:id="221" w:name="_Toc200730973"/>
      <w:bookmarkStart w:id="222" w:name="_Toc234243449"/>
      <w:bookmarkEnd w:id="212"/>
      <w:bookmarkEnd w:id="213"/>
      <w:bookmarkEnd w:id="214"/>
      <w:bookmarkEnd w:id="215"/>
      <w:bookmarkEnd w:id="216"/>
      <w:bookmarkEnd w:id="217"/>
      <w:bookmarkEnd w:id="218"/>
      <w:bookmarkEnd w:id="219"/>
      <w:bookmarkEnd w:id="220"/>
      <w:bookmarkEnd w:id="221"/>
      <w:r>
        <w:rPr>
          <w:rFonts w:asciiTheme="minorHAnsi" w:hAnsiTheme="minorHAnsi"/>
        </w:rPr>
        <w:t>8.2</w:t>
      </w:r>
      <w:r w:rsidR="00AA09F1" w:rsidRPr="001B59F8">
        <w:rPr>
          <w:rFonts w:asciiTheme="minorHAnsi" w:hAnsiTheme="minorHAnsi"/>
        </w:rPr>
        <w:t xml:space="preserve"> </w:t>
      </w:r>
      <w:r w:rsidR="00832D50" w:rsidRPr="001B59F8">
        <w:rPr>
          <w:rFonts w:asciiTheme="minorHAnsi" w:hAnsiTheme="minorHAnsi"/>
        </w:rPr>
        <w:t>Eligibility</w:t>
      </w:r>
      <w:bookmarkEnd w:id="222"/>
    </w:p>
    <w:p w14:paraId="211C24B9" w14:textId="20E35995" w:rsidR="002A301B" w:rsidRDefault="002A301B" w:rsidP="00064ACC">
      <w:pPr>
        <w:pStyle w:val="BodyText"/>
        <w:jc w:val="both"/>
      </w:pPr>
      <w:r>
        <w:t xml:space="preserve">Eligibility for compensation, livelihood restoration assistance, and other support measures under this LRP has been defined in accordance with the requirements of IFC </w:t>
      </w:r>
      <w:r w:rsidR="00F33BB1">
        <w:t>PS</w:t>
      </w:r>
      <w:r>
        <w:t xml:space="preserve"> 5, EBRD </w:t>
      </w:r>
      <w:r w:rsidR="00F33BB1">
        <w:t>ESR</w:t>
      </w:r>
      <w:r>
        <w:t xml:space="preserve"> 5, and relevant Turkish expropriation and land use regulations. The aim is to ensure that all PAPs who experience economic displacement due to Arturna </w:t>
      </w:r>
      <w:r w:rsidR="00F33BB1">
        <w:t>WPP</w:t>
      </w:r>
      <w:r>
        <w:t xml:space="preserve"> are fairly identified and supported—regardless of whether they have formal land tenure.</w:t>
      </w:r>
    </w:p>
    <w:p w14:paraId="1AC128CB" w14:textId="5B694B00" w:rsidR="002A301B" w:rsidRDefault="002A301B" w:rsidP="00064ACC">
      <w:pPr>
        <w:pStyle w:val="BodyText"/>
        <w:jc w:val="both"/>
      </w:pPr>
      <w:r>
        <w:t xml:space="preserve">Eligibility is based on the cut-off date of 1 </w:t>
      </w:r>
      <w:r w:rsidR="00504454">
        <w:t xml:space="preserve">June </w:t>
      </w:r>
      <w:r>
        <w:t xml:space="preserve">2025, which corresponds to the conclusion of field-based </w:t>
      </w:r>
      <w:r w:rsidR="00F33BB1">
        <w:t xml:space="preserve">HH </w:t>
      </w:r>
      <w:r>
        <w:t xml:space="preserve">and land use surveys conducted in the affected settlement of Mazı. This cut-off date was communicated to local stakeholders via meetings with </w:t>
      </w:r>
      <w:r w:rsidR="00F33BB1">
        <w:t>neighbo</w:t>
      </w:r>
      <w:r w:rsidR="004F7122">
        <w:t>rhood</w:t>
      </w:r>
      <w:r w:rsidR="00F33BB1">
        <w:t xml:space="preserve"> </w:t>
      </w:r>
      <w:r>
        <w:t>mukhtars, face-to-face interviews, and public engagement during field visits.</w:t>
      </w:r>
    </w:p>
    <w:p w14:paraId="0ABB6777" w14:textId="2E374280" w:rsidR="00832D50" w:rsidRPr="001B59F8" w:rsidRDefault="002A301B" w:rsidP="00064ACC">
      <w:pPr>
        <w:pStyle w:val="BodyText"/>
        <w:jc w:val="both"/>
      </w:pPr>
      <w:r>
        <w:lastRenderedPageBreak/>
        <w:t xml:space="preserve">Any person who began to use land or natural resources in the AoI after this date is not eligible for LRP entitlements. Exceptions may apply in the case of verified vulnerable individuals or </w:t>
      </w:r>
      <w:r w:rsidR="004F7122">
        <w:t xml:space="preserve">HHs </w:t>
      </w:r>
      <w:r>
        <w:t>who were inadvertently missed during initial data collection and can be validated through community-level evidence and the grievance mechanism</w:t>
      </w:r>
      <w:r w:rsidR="007F785E" w:rsidRPr="001B59F8">
        <w:t>:</w:t>
      </w:r>
    </w:p>
    <w:p w14:paraId="11A946B7" w14:textId="070AC66A" w:rsidR="007F785E" w:rsidRPr="001B59F8" w:rsidRDefault="007F785E" w:rsidP="007F785E">
      <w:pPr>
        <w:pStyle w:val="Caption"/>
      </w:pPr>
      <w:bookmarkStart w:id="223" w:name="_Toc234243513"/>
      <w:r w:rsidRPr="001B59F8">
        <w:t xml:space="preserve">Table </w:t>
      </w:r>
      <w:r w:rsidR="000B5FEB">
        <w:fldChar w:fldCharType="begin"/>
      </w:r>
      <w:r w:rsidR="000B5FEB">
        <w:instrText xml:space="preserve"> STYLEREF 1 \s </w:instrText>
      </w:r>
      <w:r w:rsidR="000B5FEB">
        <w:fldChar w:fldCharType="separate"/>
      </w:r>
      <w:r w:rsidR="00C02294">
        <w:rPr>
          <w:noProof/>
        </w:rPr>
        <w:t>8</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r w:rsidR="005708A4" w:rsidRPr="001B59F8">
        <w:tab/>
      </w:r>
      <w:r w:rsidRPr="001B59F8">
        <w:t>ELIGIBLE CATEGORIES OF PAPS</w:t>
      </w:r>
      <w:bookmarkEnd w:id="223"/>
    </w:p>
    <w:tbl>
      <w:tblPr>
        <w:tblStyle w:val="ERMTable11"/>
        <w:tblW w:w="0" w:type="auto"/>
        <w:tblLook w:val="04A0" w:firstRow="1" w:lastRow="0" w:firstColumn="1" w:lastColumn="0" w:noHBand="0" w:noVBand="1"/>
      </w:tblPr>
      <w:tblGrid>
        <w:gridCol w:w="2780"/>
        <w:gridCol w:w="6718"/>
      </w:tblGrid>
      <w:tr w:rsidR="002A301B" w:rsidRPr="002A301B" w14:paraId="312CF13A" w14:textId="77777777" w:rsidTr="002A30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52BA75" w14:textId="77777777" w:rsidR="002A301B" w:rsidRPr="002A301B" w:rsidRDefault="002A301B">
            <w:pPr>
              <w:jc w:val="center"/>
              <w:rPr>
                <w:rFonts w:asciiTheme="minorHAnsi" w:hAnsiTheme="minorHAnsi"/>
                <w:b w:val="0"/>
                <w:sz w:val="18"/>
                <w:szCs w:val="28"/>
              </w:rPr>
            </w:pPr>
            <w:bookmarkStart w:id="224" w:name="_Toc200730983"/>
            <w:bookmarkStart w:id="225" w:name="_Toc200730984"/>
            <w:bookmarkStart w:id="226" w:name="_Toc200730985"/>
            <w:bookmarkStart w:id="227" w:name="_Toc200730986"/>
            <w:bookmarkStart w:id="228" w:name="_Toc200730987"/>
            <w:bookmarkStart w:id="229" w:name="_Toc200730989"/>
            <w:bookmarkStart w:id="230" w:name="_Toc200730990"/>
            <w:bookmarkStart w:id="231" w:name="_Toc200730996"/>
            <w:bookmarkStart w:id="232" w:name="_Toc200730997"/>
            <w:bookmarkStart w:id="233" w:name="_Toc200730998"/>
            <w:bookmarkStart w:id="234" w:name="_Toc200730999"/>
            <w:bookmarkStart w:id="235" w:name="_Toc200731001"/>
            <w:bookmarkStart w:id="236" w:name="_Toc200731002"/>
            <w:bookmarkStart w:id="237" w:name="_Toc200731003"/>
            <w:bookmarkStart w:id="238" w:name="_Toc200731005"/>
            <w:bookmarkStart w:id="239" w:name="_Toc200731006"/>
            <w:bookmarkStart w:id="240" w:name="_Toc200731007"/>
            <w:bookmarkStart w:id="241" w:name="_Toc200731008"/>
            <w:bookmarkStart w:id="242" w:name="_Toc200731010"/>
            <w:bookmarkStart w:id="243" w:name="_Toc200731011"/>
            <w:bookmarkStart w:id="244" w:name="_Toc200731012"/>
            <w:bookmarkStart w:id="245" w:name="_Toc200731013"/>
            <w:bookmarkStart w:id="246" w:name="_Toc200731014"/>
            <w:bookmarkStart w:id="247" w:name="_Toc200731015"/>
            <w:bookmarkStart w:id="248" w:name="_Toc200731016"/>
            <w:bookmarkStart w:id="249" w:name="_Toc200731017"/>
            <w:bookmarkStart w:id="250" w:name="_Toc200731020"/>
            <w:bookmarkStart w:id="251" w:name="_Toc200731021"/>
            <w:bookmarkStart w:id="252" w:name="_Toc200731022"/>
            <w:bookmarkStart w:id="253" w:name="_Toc200731023"/>
            <w:bookmarkStart w:id="254" w:name="_Toc200731024"/>
            <w:bookmarkStart w:id="255" w:name="_Toc200731025"/>
            <w:bookmarkStart w:id="256" w:name="_Toc200731026"/>
            <w:bookmarkStart w:id="257" w:name="_Toc200731027"/>
            <w:bookmarkStart w:id="258" w:name="_Toc200731028"/>
            <w:bookmarkStart w:id="259" w:name="_Toc200731031"/>
            <w:bookmarkStart w:id="260" w:name="_Toc200731032"/>
            <w:bookmarkStart w:id="261" w:name="_Toc200731033"/>
            <w:bookmarkStart w:id="262" w:name="_Toc200731034"/>
            <w:bookmarkStart w:id="263" w:name="_Toc200731036"/>
            <w:bookmarkStart w:id="264" w:name="_Toc200731037"/>
            <w:bookmarkStart w:id="265" w:name="_Toc200731038"/>
            <w:bookmarkStart w:id="266" w:name="_Toc200731039"/>
            <w:bookmarkStart w:id="267" w:name="_Toc200731040"/>
            <w:bookmarkStart w:id="268" w:name="_Toc200731041"/>
            <w:bookmarkStart w:id="269" w:name="_Toc200731042"/>
            <w:bookmarkStart w:id="270" w:name="_Toc200731043"/>
            <w:bookmarkStart w:id="271" w:name="_Toc200731044"/>
            <w:bookmarkStart w:id="272" w:name="_Toc200731046"/>
            <w:bookmarkStart w:id="273" w:name="_Toc200731047"/>
            <w:bookmarkStart w:id="274" w:name="_Toc200731048"/>
            <w:bookmarkStart w:id="275" w:name="_Toc200731049"/>
            <w:bookmarkStart w:id="276" w:name="_Toc200731050"/>
            <w:bookmarkStart w:id="277" w:name="_Toc200731051"/>
            <w:bookmarkStart w:id="278" w:name="_Toc200731052"/>
            <w:bookmarkStart w:id="279" w:name="_Toc200731053"/>
            <w:bookmarkStart w:id="280" w:name="_Toc200731054"/>
            <w:bookmarkStart w:id="281" w:name="_Toc200731055"/>
            <w:bookmarkStart w:id="282" w:name="_Toc200731056"/>
            <w:bookmarkStart w:id="283" w:name="_Toc200731057"/>
            <w:bookmarkStart w:id="284" w:name="_Toc200731058"/>
            <w:bookmarkStart w:id="285" w:name="_Toc200731059"/>
            <w:bookmarkStart w:id="286" w:name="_Toc200731060"/>
            <w:bookmarkStart w:id="287" w:name="_Toc200731061"/>
            <w:bookmarkStart w:id="288" w:name="_Toc200731062"/>
            <w:bookmarkStart w:id="289" w:name="_Toc200731064"/>
            <w:bookmarkStart w:id="290" w:name="_Toc200731065"/>
            <w:bookmarkStart w:id="291" w:name="_Toc200731066"/>
            <w:bookmarkStart w:id="292" w:name="_Toc200731067"/>
            <w:bookmarkStart w:id="293" w:name="_Toc200731068"/>
            <w:bookmarkStart w:id="294" w:name="_Toc200731069"/>
            <w:bookmarkStart w:id="295" w:name="_Toc200731070"/>
            <w:bookmarkStart w:id="296" w:name="_Toc200731071"/>
            <w:bookmarkStart w:id="297" w:name="_Toc200731072"/>
            <w:bookmarkStart w:id="298" w:name="_Toc200731073"/>
            <w:bookmarkStart w:id="299" w:name="_Toc200731074"/>
            <w:bookmarkStart w:id="300" w:name="_Toc200731075"/>
            <w:bookmarkStart w:id="301" w:name="_Toc200731076"/>
            <w:bookmarkStart w:id="302" w:name="_Toc200731077"/>
            <w:bookmarkStart w:id="303" w:name="_Toc200731078"/>
            <w:bookmarkStart w:id="304" w:name="_Toc200731079"/>
            <w:bookmarkStart w:id="305" w:name="_Toc200731080"/>
            <w:bookmarkStart w:id="306" w:name="_Toc200731081"/>
            <w:bookmarkStart w:id="307" w:name="_Toc200731082"/>
            <w:bookmarkStart w:id="308" w:name="_Toc200731083"/>
            <w:bookmarkStart w:id="309" w:name="_Toc200731084"/>
            <w:bookmarkStart w:id="310" w:name="_Toc200731085"/>
            <w:bookmarkEnd w:id="206"/>
            <w:bookmarkEnd w:id="207"/>
            <w:bookmarkEnd w:id="208"/>
            <w:bookmarkEnd w:id="209"/>
            <w:bookmarkEnd w:id="210"/>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sidRPr="002A301B">
              <w:rPr>
                <w:rStyle w:val="Strong"/>
                <w:rFonts w:asciiTheme="minorHAnsi" w:hAnsiTheme="minorHAnsi"/>
                <w:b/>
                <w:bCs w:val="0"/>
                <w:sz w:val="18"/>
                <w:szCs w:val="28"/>
              </w:rPr>
              <w:t>PAP Category</w:t>
            </w:r>
          </w:p>
        </w:tc>
        <w:tc>
          <w:tcPr>
            <w:tcW w:w="0" w:type="auto"/>
            <w:hideMark/>
          </w:tcPr>
          <w:p w14:paraId="7FC7DB17" w14:textId="77777777" w:rsidR="002A301B" w:rsidRPr="002A301B" w:rsidRDefault="002A301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2A301B">
              <w:rPr>
                <w:rStyle w:val="Strong"/>
                <w:rFonts w:asciiTheme="minorHAnsi" w:hAnsiTheme="minorHAnsi"/>
                <w:b/>
                <w:bCs w:val="0"/>
                <w:sz w:val="18"/>
                <w:szCs w:val="28"/>
              </w:rPr>
              <w:t>Definition and Criteria (Arturna-Specific)</w:t>
            </w:r>
          </w:p>
        </w:tc>
      </w:tr>
      <w:tr w:rsidR="002A301B" w:rsidRPr="002A301B" w14:paraId="116D1915" w14:textId="77777777" w:rsidTr="002A3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2EF8E4" w14:textId="77777777" w:rsidR="002A301B" w:rsidRPr="002A301B" w:rsidRDefault="002A301B">
            <w:pPr>
              <w:rPr>
                <w:rFonts w:asciiTheme="minorHAnsi" w:hAnsiTheme="minorHAnsi"/>
                <w:sz w:val="18"/>
                <w:szCs w:val="28"/>
              </w:rPr>
            </w:pPr>
            <w:r w:rsidRPr="002A301B">
              <w:rPr>
                <w:rStyle w:val="Strong"/>
                <w:rFonts w:asciiTheme="minorHAnsi" w:hAnsiTheme="minorHAnsi"/>
                <w:sz w:val="18"/>
                <w:szCs w:val="28"/>
              </w:rPr>
              <w:t>Legal landowners</w:t>
            </w:r>
          </w:p>
        </w:tc>
        <w:tc>
          <w:tcPr>
            <w:tcW w:w="0" w:type="auto"/>
            <w:hideMark/>
          </w:tcPr>
          <w:p w14:paraId="390F0CDC" w14:textId="77777777" w:rsidR="002A301B" w:rsidRPr="002A301B" w:rsidRDefault="002A30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A301B">
              <w:rPr>
                <w:rFonts w:asciiTheme="minorHAnsi" w:hAnsiTheme="minorHAnsi"/>
                <w:sz w:val="18"/>
                <w:szCs w:val="28"/>
              </w:rPr>
              <w:t>Individuals or families with registered title deeds to land parcels acquired in Mazı for turbines or access roads.</w:t>
            </w:r>
          </w:p>
        </w:tc>
      </w:tr>
      <w:tr w:rsidR="002A301B" w:rsidRPr="002A301B" w14:paraId="46820072" w14:textId="77777777" w:rsidTr="002A301B">
        <w:tc>
          <w:tcPr>
            <w:cnfStyle w:val="001000000000" w:firstRow="0" w:lastRow="0" w:firstColumn="1" w:lastColumn="0" w:oddVBand="0" w:evenVBand="0" w:oddHBand="0" w:evenHBand="0" w:firstRowFirstColumn="0" w:firstRowLastColumn="0" w:lastRowFirstColumn="0" w:lastRowLastColumn="0"/>
            <w:tcW w:w="0" w:type="auto"/>
            <w:hideMark/>
          </w:tcPr>
          <w:p w14:paraId="21680735" w14:textId="77777777" w:rsidR="002A301B" w:rsidRPr="002A301B" w:rsidRDefault="002A301B">
            <w:pPr>
              <w:rPr>
                <w:rFonts w:asciiTheme="minorHAnsi" w:hAnsiTheme="minorHAnsi"/>
                <w:sz w:val="18"/>
                <w:szCs w:val="28"/>
              </w:rPr>
            </w:pPr>
            <w:r w:rsidRPr="002A301B">
              <w:rPr>
                <w:rStyle w:val="Strong"/>
                <w:rFonts w:asciiTheme="minorHAnsi" w:hAnsiTheme="minorHAnsi"/>
                <w:sz w:val="18"/>
                <w:szCs w:val="28"/>
              </w:rPr>
              <w:t>Informal users of treasury land</w:t>
            </w:r>
          </w:p>
        </w:tc>
        <w:tc>
          <w:tcPr>
            <w:tcW w:w="0" w:type="auto"/>
            <w:hideMark/>
          </w:tcPr>
          <w:p w14:paraId="2EE94828" w14:textId="77777777" w:rsidR="002A301B" w:rsidRPr="002A301B" w:rsidRDefault="002A30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A301B">
              <w:rPr>
                <w:rFonts w:asciiTheme="minorHAnsi" w:hAnsiTheme="minorHAnsi"/>
                <w:sz w:val="18"/>
                <w:szCs w:val="28"/>
              </w:rPr>
              <w:t>Individuals using treasury-owned land (without formal title) for agriculture, olive cultivation, or grazing.</w:t>
            </w:r>
          </w:p>
        </w:tc>
      </w:tr>
      <w:tr w:rsidR="002A301B" w:rsidRPr="002A301B" w14:paraId="0C9AC5A9" w14:textId="77777777" w:rsidTr="002A3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57EE0F" w14:textId="77777777" w:rsidR="002A301B" w:rsidRPr="002A301B" w:rsidRDefault="002A301B">
            <w:pPr>
              <w:rPr>
                <w:rFonts w:asciiTheme="minorHAnsi" w:hAnsiTheme="minorHAnsi"/>
                <w:sz w:val="18"/>
                <w:szCs w:val="28"/>
              </w:rPr>
            </w:pPr>
            <w:r w:rsidRPr="002A301B">
              <w:rPr>
                <w:rStyle w:val="Strong"/>
                <w:rFonts w:asciiTheme="minorHAnsi" w:hAnsiTheme="minorHAnsi"/>
                <w:sz w:val="18"/>
                <w:szCs w:val="28"/>
              </w:rPr>
              <w:t>Users of forest-edge land</w:t>
            </w:r>
          </w:p>
        </w:tc>
        <w:tc>
          <w:tcPr>
            <w:tcW w:w="0" w:type="auto"/>
            <w:hideMark/>
          </w:tcPr>
          <w:p w14:paraId="3C54645B" w14:textId="63FC6553" w:rsidR="002A301B" w:rsidRPr="002A301B" w:rsidRDefault="002A30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A301B">
              <w:rPr>
                <w:rFonts w:asciiTheme="minorHAnsi" w:hAnsiTheme="minorHAnsi"/>
                <w:sz w:val="18"/>
                <w:szCs w:val="28"/>
              </w:rPr>
              <w:t>Persons utilizing land at the forest–</w:t>
            </w:r>
            <w:r w:rsidR="00E429F1">
              <w:rPr>
                <w:rFonts w:asciiTheme="minorHAnsi" w:hAnsiTheme="minorHAnsi"/>
                <w:sz w:val="18"/>
                <w:szCs w:val="28"/>
              </w:rPr>
              <w:t>settlement</w:t>
            </w:r>
            <w:r w:rsidR="00E429F1" w:rsidRPr="002A301B">
              <w:rPr>
                <w:rFonts w:asciiTheme="minorHAnsi" w:hAnsiTheme="minorHAnsi"/>
                <w:sz w:val="18"/>
                <w:szCs w:val="28"/>
              </w:rPr>
              <w:t xml:space="preserve"> </w:t>
            </w:r>
            <w:r w:rsidRPr="002A301B">
              <w:rPr>
                <w:rFonts w:asciiTheme="minorHAnsi" w:hAnsiTheme="minorHAnsi"/>
                <w:sz w:val="18"/>
                <w:szCs w:val="28"/>
              </w:rPr>
              <w:t>interface for grazing, harvesting herbs, or collecting firewood.</w:t>
            </w:r>
          </w:p>
        </w:tc>
      </w:tr>
      <w:tr w:rsidR="002A301B" w:rsidRPr="002A301B" w14:paraId="0F4201AE" w14:textId="77777777" w:rsidTr="002A301B">
        <w:tc>
          <w:tcPr>
            <w:cnfStyle w:val="001000000000" w:firstRow="0" w:lastRow="0" w:firstColumn="1" w:lastColumn="0" w:oddVBand="0" w:evenVBand="0" w:oddHBand="0" w:evenHBand="0" w:firstRowFirstColumn="0" w:firstRowLastColumn="0" w:lastRowFirstColumn="0" w:lastRowLastColumn="0"/>
            <w:tcW w:w="0" w:type="auto"/>
            <w:hideMark/>
          </w:tcPr>
          <w:p w14:paraId="289DACA1" w14:textId="77777777" w:rsidR="002A301B" w:rsidRPr="002A301B" w:rsidRDefault="002A301B">
            <w:pPr>
              <w:rPr>
                <w:rFonts w:asciiTheme="minorHAnsi" w:hAnsiTheme="minorHAnsi"/>
                <w:sz w:val="18"/>
                <w:szCs w:val="28"/>
              </w:rPr>
            </w:pPr>
            <w:r w:rsidRPr="002A301B">
              <w:rPr>
                <w:rStyle w:val="Strong"/>
                <w:rFonts w:asciiTheme="minorHAnsi" w:hAnsiTheme="minorHAnsi"/>
                <w:sz w:val="18"/>
                <w:szCs w:val="28"/>
              </w:rPr>
              <w:t>Seasonal agricultural users</w:t>
            </w:r>
          </w:p>
        </w:tc>
        <w:tc>
          <w:tcPr>
            <w:tcW w:w="0" w:type="auto"/>
            <w:hideMark/>
          </w:tcPr>
          <w:p w14:paraId="43F453DC" w14:textId="77777777" w:rsidR="002A301B" w:rsidRPr="002A301B" w:rsidRDefault="002A30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A301B">
              <w:rPr>
                <w:rFonts w:asciiTheme="minorHAnsi" w:hAnsiTheme="minorHAnsi"/>
                <w:sz w:val="18"/>
                <w:szCs w:val="28"/>
              </w:rPr>
              <w:t>Families with periodic access to land for seasonal crops (e.g., cereals) or vegetable cultivation.</w:t>
            </w:r>
          </w:p>
        </w:tc>
      </w:tr>
      <w:tr w:rsidR="002A301B" w:rsidRPr="002A301B" w14:paraId="6201B789" w14:textId="77777777" w:rsidTr="002A3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47331F" w14:textId="77777777" w:rsidR="002A301B" w:rsidRPr="002A301B" w:rsidRDefault="002A301B">
            <w:pPr>
              <w:rPr>
                <w:rFonts w:asciiTheme="minorHAnsi" w:hAnsiTheme="minorHAnsi"/>
                <w:sz w:val="18"/>
                <w:szCs w:val="28"/>
              </w:rPr>
            </w:pPr>
            <w:r w:rsidRPr="002A301B">
              <w:rPr>
                <w:rStyle w:val="Strong"/>
                <w:rFonts w:asciiTheme="minorHAnsi" w:hAnsiTheme="minorHAnsi"/>
                <w:sz w:val="18"/>
                <w:szCs w:val="28"/>
              </w:rPr>
              <w:t>Beekeepers</w:t>
            </w:r>
          </w:p>
        </w:tc>
        <w:tc>
          <w:tcPr>
            <w:tcW w:w="0" w:type="auto"/>
            <w:hideMark/>
          </w:tcPr>
          <w:p w14:paraId="30810DF8" w14:textId="77777777" w:rsidR="002A301B" w:rsidRPr="002A301B" w:rsidRDefault="002A30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A301B">
              <w:rPr>
                <w:rFonts w:asciiTheme="minorHAnsi" w:hAnsiTheme="minorHAnsi"/>
                <w:sz w:val="18"/>
                <w:szCs w:val="28"/>
              </w:rPr>
              <w:t>Local or seasonal beekeepers with hives placed within or near the Project footprint, especially during spring bloom season.</w:t>
            </w:r>
          </w:p>
        </w:tc>
      </w:tr>
      <w:tr w:rsidR="002A301B" w:rsidRPr="002A301B" w14:paraId="1B5715BF" w14:textId="77777777" w:rsidTr="002A301B">
        <w:tc>
          <w:tcPr>
            <w:cnfStyle w:val="001000000000" w:firstRow="0" w:lastRow="0" w:firstColumn="1" w:lastColumn="0" w:oddVBand="0" w:evenVBand="0" w:oddHBand="0" w:evenHBand="0" w:firstRowFirstColumn="0" w:firstRowLastColumn="0" w:lastRowFirstColumn="0" w:lastRowLastColumn="0"/>
            <w:tcW w:w="0" w:type="auto"/>
            <w:hideMark/>
          </w:tcPr>
          <w:p w14:paraId="76EAF7CE" w14:textId="77777777" w:rsidR="002A301B" w:rsidRPr="002A301B" w:rsidRDefault="002A301B">
            <w:pPr>
              <w:rPr>
                <w:rFonts w:asciiTheme="minorHAnsi" w:hAnsiTheme="minorHAnsi"/>
                <w:sz w:val="18"/>
                <w:szCs w:val="28"/>
              </w:rPr>
            </w:pPr>
            <w:r w:rsidRPr="002A301B">
              <w:rPr>
                <w:rStyle w:val="Strong"/>
                <w:rFonts w:asciiTheme="minorHAnsi" w:hAnsiTheme="minorHAnsi"/>
                <w:sz w:val="18"/>
                <w:szCs w:val="28"/>
              </w:rPr>
              <w:t>Olive farmers</w:t>
            </w:r>
          </w:p>
        </w:tc>
        <w:tc>
          <w:tcPr>
            <w:tcW w:w="0" w:type="auto"/>
            <w:hideMark/>
          </w:tcPr>
          <w:p w14:paraId="2F318F66" w14:textId="77777777" w:rsidR="002A301B" w:rsidRPr="002A301B" w:rsidRDefault="002A30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A301B">
              <w:rPr>
                <w:rFonts w:asciiTheme="minorHAnsi" w:hAnsiTheme="minorHAnsi"/>
                <w:sz w:val="18"/>
                <w:szCs w:val="28"/>
              </w:rPr>
              <w:t>Individuals cultivating olive trees on privately owned or informally used land who are impacted by land loss, dust, or access disruption.</w:t>
            </w:r>
          </w:p>
        </w:tc>
      </w:tr>
      <w:tr w:rsidR="002A301B" w:rsidRPr="002A301B" w14:paraId="2921F0BE" w14:textId="77777777" w:rsidTr="002A3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EA041E" w14:textId="77777777" w:rsidR="002A301B" w:rsidRPr="002A301B" w:rsidRDefault="002A301B">
            <w:pPr>
              <w:rPr>
                <w:rFonts w:asciiTheme="minorHAnsi" w:hAnsiTheme="minorHAnsi"/>
                <w:sz w:val="18"/>
                <w:szCs w:val="28"/>
              </w:rPr>
            </w:pPr>
            <w:r w:rsidRPr="002A301B">
              <w:rPr>
                <w:rStyle w:val="Strong"/>
                <w:rFonts w:asciiTheme="minorHAnsi" w:hAnsiTheme="minorHAnsi"/>
                <w:sz w:val="18"/>
                <w:szCs w:val="28"/>
              </w:rPr>
              <w:t>Livelihood-dependent users of pasture and forest</w:t>
            </w:r>
          </w:p>
        </w:tc>
        <w:tc>
          <w:tcPr>
            <w:tcW w:w="0" w:type="auto"/>
            <w:hideMark/>
          </w:tcPr>
          <w:p w14:paraId="0AACFAE6" w14:textId="77777777" w:rsidR="002A301B" w:rsidRPr="002A301B" w:rsidRDefault="002A30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A301B">
              <w:rPr>
                <w:rFonts w:asciiTheme="minorHAnsi" w:hAnsiTheme="minorHAnsi"/>
                <w:sz w:val="18"/>
                <w:szCs w:val="28"/>
              </w:rPr>
              <w:t>PAPs whose income or food security depends on continued access to pasture routes or forest resources.</w:t>
            </w:r>
          </w:p>
        </w:tc>
      </w:tr>
      <w:tr w:rsidR="002A301B" w:rsidRPr="002A301B" w14:paraId="023A0B82" w14:textId="77777777" w:rsidTr="002A301B">
        <w:tc>
          <w:tcPr>
            <w:cnfStyle w:val="001000000000" w:firstRow="0" w:lastRow="0" w:firstColumn="1" w:lastColumn="0" w:oddVBand="0" w:evenVBand="0" w:oddHBand="0" w:evenHBand="0" w:firstRowFirstColumn="0" w:firstRowLastColumn="0" w:lastRowFirstColumn="0" w:lastRowLastColumn="0"/>
            <w:tcW w:w="0" w:type="auto"/>
            <w:hideMark/>
          </w:tcPr>
          <w:p w14:paraId="161D82CA" w14:textId="77777777" w:rsidR="002A301B" w:rsidRPr="002A301B" w:rsidRDefault="002A301B">
            <w:pPr>
              <w:rPr>
                <w:rFonts w:asciiTheme="minorHAnsi" w:hAnsiTheme="minorHAnsi"/>
                <w:sz w:val="18"/>
                <w:szCs w:val="28"/>
              </w:rPr>
            </w:pPr>
            <w:r w:rsidRPr="002A301B">
              <w:rPr>
                <w:rStyle w:val="Strong"/>
                <w:rFonts w:asciiTheme="minorHAnsi" w:hAnsiTheme="minorHAnsi"/>
                <w:sz w:val="18"/>
                <w:szCs w:val="28"/>
              </w:rPr>
              <w:t>Owners of productive assets</w:t>
            </w:r>
          </w:p>
        </w:tc>
        <w:tc>
          <w:tcPr>
            <w:tcW w:w="0" w:type="auto"/>
            <w:hideMark/>
          </w:tcPr>
          <w:p w14:paraId="052F4A17" w14:textId="77777777" w:rsidR="002A301B" w:rsidRPr="002A301B" w:rsidRDefault="002A301B">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A301B">
              <w:rPr>
                <w:rFonts w:asciiTheme="minorHAnsi" w:hAnsiTheme="minorHAnsi"/>
                <w:sz w:val="18"/>
                <w:szCs w:val="28"/>
              </w:rPr>
              <w:t>Those with crops, trees, hives, fencing, irrigation systems, or other improvements that are damaged or lost due to construction.</w:t>
            </w:r>
          </w:p>
        </w:tc>
      </w:tr>
      <w:tr w:rsidR="002A301B" w:rsidRPr="002A301B" w14:paraId="49983BB0" w14:textId="77777777" w:rsidTr="002A3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D821B8" w14:textId="64C81358" w:rsidR="002A301B" w:rsidRPr="002A301B" w:rsidRDefault="002A301B">
            <w:pPr>
              <w:rPr>
                <w:rFonts w:asciiTheme="minorHAnsi" w:hAnsiTheme="minorHAnsi"/>
                <w:sz w:val="18"/>
                <w:szCs w:val="28"/>
              </w:rPr>
            </w:pPr>
            <w:r w:rsidRPr="002A301B">
              <w:rPr>
                <w:rStyle w:val="Strong"/>
                <w:rFonts w:asciiTheme="minorHAnsi" w:hAnsiTheme="minorHAnsi"/>
                <w:sz w:val="18"/>
                <w:szCs w:val="28"/>
              </w:rPr>
              <w:t xml:space="preserve">Vulnerable individuals or </w:t>
            </w:r>
            <w:r w:rsidR="004F7122">
              <w:rPr>
                <w:rStyle w:val="Strong"/>
                <w:rFonts w:asciiTheme="minorHAnsi" w:hAnsiTheme="minorHAnsi"/>
                <w:sz w:val="18"/>
                <w:szCs w:val="28"/>
              </w:rPr>
              <w:t>HH</w:t>
            </w:r>
            <w:r w:rsidR="004F7122" w:rsidRPr="003E4BC9">
              <w:rPr>
                <w:rStyle w:val="Strong"/>
                <w:rFonts w:asciiTheme="minorHAnsi" w:hAnsiTheme="minorHAnsi"/>
                <w:sz w:val="18"/>
                <w:szCs w:val="28"/>
              </w:rPr>
              <w:t>s</w:t>
            </w:r>
          </w:p>
        </w:tc>
        <w:tc>
          <w:tcPr>
            <w:tcW w:w="0" w:type="auto"/>
            <w:hideMark/>
          </w:tcPr>
          <w:p w14:paraId="099238C3" w14:textId="6A9B00EA" w:rsidR="002A301B" w:rsidRPr="002A301B" w:rsidRDefault="002A301B">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A301B">
              <w:rPr>
                <w:rFonts w:asciiTheme="minorHAnsi" w:hAnsiTheme="minorHAnsi"/>
                <w:sz w:val="18"/>
                <w:szCs w:val="28"/>
              </w:rPr>
              <w:t xml:space="preserve">Elderly, disabled, women-headed, landless, or low-income </w:t>
            </w:r>
            <w:r w:rsidR="00E96475">
              <w:rPr>
                <w:rFonts w:asciiTheme="minorHAnsi" w:hAnsiTheme="minorHAnsi"/>
                <w:sz w:val="18"/>
                <w:szCs w:val="28"/>
              </w:rPr>
              <w:t>HH</w:t>
            </w:r>
            <w:r w:rsidR="00E96475" w:rsidRPr="002A301B">
              <w:rPr>
                <w:rFonts w:asciiTheme="minorHAnsi" w:hAnsiTheme="minorHAnsi"/>
                <w:sz w:val="18"/>
                <w:szCs w:val="28"/>
              </w:rPr>
              <w:t xml:space="preserve">s </w:t>
            </w:r>
            <w:r w:rsidRPr="002A301B">
              <w:rPr>
                <w:rFonts w:asciiTheme="minorHAnsi" w:hAnsiTheme="minorHAnsi"/>
                <w:sz w:val="18"/>
                <w:szCs w:val="28"/>
              </w:rPr>
              <w:t>in Mazı and nearby neighborhoods, particularly those reliant on subsistence agriculture or seasonal access.</w:t>
            </w:r>
          </w:p>
        </w:tc>
      </w:tr>
    </w:tbl>
    <w:p w14:paraId="0C934B60" w14:textId="77777777" w:rsidR="00DF263E" w:rsidRPr="001B59F8" w:rsidRDefault="00DF263E" w:rsidP="00DF263E">
      <w:pPr>
        <w:pStyle w:val="BodyText"/>
        <w:jc w:val="both"/>
        <w:rPr>
          <w:szCs w:val="20"/>
        </w:rPr>
      </w:pPr>
    </w:p>
    <w:p w14:paraId="7D068FD6" w14:textId="3FD860E5" w:rsidR="00C24A1C" w:rsidRPr="001B59F8" w:rsidRDefault="00C24A1C" w:rsidP="00DF263E">
      <w:pPr>
        <w:pStyle w:val="BodyText"/>
        <w:jc w:val="both"/>
      </w:pPr>
      <w:r w:rsidRPr="001B59F8">
        <w:rPr>
          <w:szCs w:val="20"/>
        </w:rPr>
        <w:t>A</w:t>
      </w:r>
      <w:r w:rsidRPr="001B59F8">
        <w:t xml:space="preserve">ll claims of eligibility will be independently verified through field records, community validation, and documentation from the asset inventory. The </w:t>
      </w:r>
      <w:r w:rsidR="00E429F1">
        <w:t>P</w:t>
      </w:r>
      <w:r w:rsidR="00E429F1" w:rsidRPr="001B59F8">
        <w:t xml:space="preserve">roject’s </w:t>
      </w:r>
      <w:r w:rsidRPr="001B59F8">
        <w:t xml:space="preserve">social team will verify land tenure or resource use via evidence such as land registry checks, receipts, witness interviews, or on-site observations. Each </w:t>
      </w:r>
      <w:r w:rsidR="00E429F1">
        <w:t>PAP</w:t>
      </w:r>
      <w:r w:rsidRPr="001B59F8">
        <w:t xml:space="preserve"> will be formally notified of their eligibility status and the specific entitlements they qualify for. In cases of disagreement or if a person believes they were wrongly excluded, they will be informed of their right to raise a grievance. A robust grievance process is in place to resolve any disputes about eligibility or entitlements transparently.</w:t>
      </w:r>
    </w:p>
    <w:p w14:paraId="7FC91054" w14:textId="77777777" w:rsidR="00C24A1C" w:rsidRPr="001B59F8" w:rsidRDefault="00C24A1C" w:rsidP="00DF263E">
      <w:pPr>
        <w:pStyle w:val="BodyText"/>
        <w:jc w:val="both"/>
        <w:rPr>
          <w:szCs w:val="20"/>
          <w:lang w:eastAsia="en-GB"/>
        </w:rPr>
      </w:pPr>
      <w:r w:rsidRPr="001B59F8">
        <w:br w:type="page"/>
      </w:r>
    </w:p>
    <w:p w14:paraId="3F057C1E" w14:textId="28F76EC7" w:rsidR="00CB320B" w:rsidRPr="001B59F8" w:rsidRDefault="0052079E" w:rsidP="00CB320B">
      <w:pPr>
        <w:pStyle w:val="Heading2"/>
      </w:pPr>
      <w:bookmarkStart w:id="311" w:name="_Toc234243450"/>
      <w:r>
        <w:lastRenderedPageBreak/>
        <w:t>8.3</w:t>
      </w:r>
      <w:r w:rsidR="00AD6CAC" w:rsidRPr="001B59F8">
        <w:t xml:space="preserve"> </w:t>
      </w:r>
      <w:r w:rsidR="00CB320B" w:rsidRPr="001B59F8">
        <w:t>Entitlement Matrix</w:t>
      </w:r>
      <w:bookmarkEnd w:id="311"/>
    </w:p>
    <w:p w14:paraId="08B165E7" w14:textId="7A2B1106" w:rsidR="004A545A" w:rsidRPr="001B59F8" w:rsidRDefault="00CB320B" w:rsidP="00E9216A">
      <w:pPr>
        <w:pStyle w:val="BodyText"/>
        <w:jc w:val="both"/>
      </w:pPr>
      <w:r w:rsidRPr="001B59F8">
        <w:t>T</w:t>
      </w:r>
      <w:r w:rsidR="002A301B">
        <w:t xml:space="preserve">he Entitlement Matrix below summarizes the expected types of economic displacement and livelihood impacts identified in Arturna </w:t>
      </w:r>
      <w:r w:rsidR="00E429F1">
        <w:t>WPP</w:t>
      </w:r>
      <w:r w:rsidR="002A301B">
        <w:t>, along with corresponding compensation or support mechanisms and delivery modalities. The matrix has been developed in line with IFC PS5 and EBRD ESR5 to ensure that all eligible PAPs, including informal users and vulnerable groups, receive tailored assistance.</w:t>
      </w:r>
    </w:p>
    <w:p w14:paraId="5BB6F86A" w14:textId="15B095DC" w:rsidR="00CB320B" w:rsidRPr="001B59F8" w:rsidRDefault="00CB320B" w:rsidP="00CB320B">
      <w:pPr>
        <w:pStyle w:val="Caption"/>
      </w:pPr>
      <w:bookmarkStart w:id="312" w:name="_Toc234243514"/>
      <w:r w:rsidRPr="001B59F8">
        <w:t xml:space="preserve">Table </w:t>
      </w:r>
      <w:r w:rsidR="000B5FEB">
        <w:fldChar w:fldCharType="begin"/>
      </w:r>
      <w:r w:rsidR="000B5FEB">
        <w:instrText xml:space="preserve"> STYLEREF 1 \s </w:instrText>
      </w:r>
      <w:r w:rsidR="000B5FEB">
        <w:fldChar w:fldCharType="separate"/>
      </w:r>
      <w:r w:rsidR="00C02294">
        <w:rPr>
          <w:noProof/>
        </w:rPr>
        <w:t>8</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2</w:t>
      </w:r>
      <w:r w:rsidR="000B5FEB">
        <w:fldChar w:fldCharType="end"/>
      </w:r>
      <w:r w:rsidR="005708A4" w:rsidRPr="001B59F8">
        <w:tab/>
      </w:r>
      <w:r w:rsidRPr="001B59F8">
        <w:t>Entitlement Matrix</w:t>
      </w:r>
      <w:bookmarkEnd w:id="312"/>
    </w:p>
    <w:tbl>
      <w:tblPr>
        <w:tblStyle w:val="ERMTable11"/>
        <w:tblW w:w="0" w:type="auto"/>
        <w:tblLook w:val="04A0" w:firstRow="1" w:lastRow="0" w:firstColumn="1" w:lastColumn="0" w:noHBand="0" w:noVBand="1"/>
      </w:tblPr>
      <w:tblGrid>
        <w:gridCol w:w="1610"/>
        <w:gridCol w:w="1701"/>
        <w:gridCol w:w="1441"/>
        <w:gridCol w:w="1828"/>
        <w:gridCol w:w="1369"/>
        <w:gridCol w:w="1549"/>
      </w:tblGrid>
      <w:tr w:rsidR="004A2A7B" w:rsidRPr="007056A0" w14:paraId="287AB440" w14:textId="77777777" w:rsidTr="00064A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D98EC7" w14:textId="77777777" w:rsidR="00B93256" w:rsidRPr="007056A0" w:rsidRDefault="00B93256" w:rsidP="00B93256">
            <w:pPr>
              <w:jc w:val="center"/>
              <w:rPr>
                <w:rFonts w:asciiTheme="minorHAnsi" w:hAnsiTheme="minorHAnsi"/>
                <w:b w:val="0"/>
                <w:sz w:val="18"/>
                <w:szCs w:val="18"/>
              </w:rPr>
            </w:pPr>
            <w:r w:rsidRPr="007056A0">
              <w:rPr>
                <w:rStyle w:val="Strong"/>
                <w:rFonts w:asciiTheme="minorHAnsi" w:hAnsiTheme="minorHAnsi"/>
                <w:b/>
                <w:bCs w:val="0"/>
                <w:sz w:val="18"/>
                <w:szCs w:val="18"/>
              </w:rPr>
              <w:t>Impact Type</w:t>
            </w:r>
          </w:p>
        </w:tc>
        <w:tc>
          <w:tcPr>
            <w:tcW w:w="0" w:type="auto"/>
            <w:hideMark/>
          </w:tcPr>
          <w:p w14:paraId="10472B22" w14:textId="77777777" w:rsidR="00B93256" w:rsidRPr="007056A0" w:rsidRDefault="00B93256" w:rsidP="00B9325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7056A0">
              <w:rPr>
                <w:rStyle w:val="Strong"/>
                <w:rFonts w:asciiTheme="minorHAnsi" w:hAnsiTheme="minorHAnsi"/>
                <w:b/>
                <w:bCs w:val="0"/>
                <w:sz w:val="18"/>
                <w:szCs w:val="18"/>
              </w:rPr>
              <w:t>Eligible PAPs</w:t>
            </w:r>
          </w:p>
        </w:tc>
        <w:tc>
          <w:tcPr>
            <w:tcW w:w="0" w:type="auto"/>
            <w:hideMark/>
          </w:tcPr>
          <w:p w14:paraId="154E6BBB" w14:textId="77777777" w:rsidR="00B93256" w:rsidRPr="007056A0" w:rsidRDefault="00B93256" w:rsidP="00B9325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7056A0">
              <w:rPr>
                <w:rStyle w:val="Strong"/>
                <w:rFonts w:asciiTheme="minorHAnsi" w:hAnsiTheme="minorHAnsi"/>
                <w:b/>
                <w:bCs w:val="0"/>
                <w:sz w:val="18"/>
                <w:szCs w:val="18"/>
              </w:rPr>
              <w:t>Entitlement</w:t>
            </w:r>
          </w:p>
        </w:tc>
        <w:tc>
          <w:tcPr>
            <w:tcW w:w="1813" w:type="dxa"/>
            <w:hideMark/>
          </w:tcPr>
          <w:p w14:paraId="7C879722" w14:textId="77777777" w:rsidR="00B93256" w:rsidRPr="007056A0" w:rsidRDefault="00B93256" w:rsidP="00B9325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7056A0">
              <w:rPr>
                <w:rStyle w:val="Strong"/>
                <w:rFonts w:asciiTheme="minorHAnsi" w:hAnsiTheme="minorHAnsi"/>
                <w:b/>
                <w:bCs w:val="0"/>
                <w:sz w:val="18"/>
                <w:szCs w:val="18"/>
              </w:rPr>
              <w:t>Delivery Method</w:t>
            </w:r>
          </w:p>
        </w:tc>
        <w:tc>
          <w:tcPr>
            <w:tcW w:w="1358" w:type="dxa"/>
          </w:tcPr>
          <w:p w14:paraId="07DA78F7" w14:textId="724B9B54" w:rsidR="00B93256" w:rsidRPr="00B93256" w:rsidRDefault="00B93256" w:rsidP="00B93256">
            <w:pPr>
              <w:jc w:val="cente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bCs w:val="0"/>
                <w:sz w:val="18"/>
                <w:szCs w:val="18"/>
              </w:rPr>
            </w:pPr>
            <w:r w:rsidRPr="00064ACC">
              <w:rPr>
                <w:rFonts w:asciiTheme="minorHAnsi" w:hAnsiTheme="minorHAnsi"/>
                <w:sz w:val="18"/>
                <w:szCs w:val="18"/>
              </w:rPr>
              <w:t>Responsible Party</w:t>
            </w:r>
          </w:p>
        </w:tc>
        <w:tc>
          <w:tcPr>
            <w:tcW w:w="0" w:type="auto"/>
            <w:hideMark/>
          </w:tcPr>
          <w:p w14:paraId="78BDE803" w14:textId="2386DD09" w:rsidR="00B93256" w:rsidRPr="007056A0" w:rsidRDefault="00B93256" w:rsidP="00B9325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18"/>
              </w:rPr>
            </w:pPr>
            <w:r w:rsidRPr="007056A0">
              <w:rPr>
                <w:rStyle w:val="Strong"/>
                <w:rFonts w:asciiTheme="minorHAnsi" w:hAnsiTheme="minorHAnsi"/>
                <w:b/>
                <w:bCs w:val="0"/>
                <w:sz w:val="18"/>
                <w:szCs w:val="18"/>
              </w:rPr>
              <w:t>Estimated Number of PAPs/Assets</w:t>
            </w:r>
          </w:p>
        </w:tc>
      </w:tr>
      <w:tr w:rsidR="004A2A7B" w:rsidRPr="007056A0" w14:paraId="6F0160D8" w14:textId="77777777" w:rsidTr="00064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61CA27" w14:textId="77777777" w:rsidR="00B93256" w:rsidRPr="007056A0" w:rsidRDefault="00B93256" w:rsidP="00B93256">
            <w:pPr>
              <w:rPr>
                <w:rFonts w:asciiTheme="minorHAnsi" w:hAnsiTheme="minorHAnsi"/>
                <w:sz w:val="18"/>
                <w:szCs w:val="18"/>
              </w:rPr>
            </w:pPr>
            <w:r w:rsidRPr="007056A0">
              <w:rPr>
                <w:rFonts w:asciiTheme="minorHAnsi" w:hAnsiTheme="minorHAnsi"/>
                <w:sz w:val="18"/>
                <w:szCs w:val="18"/>
              </w:rPr>
              <w:t>Permanent acquisition of privately owned olive groves (Mazı)</w:t>
            </w:r>
          </w:p>
        </w:tc>
        <w:tc>
          <w:tcPr>
            <w:tcW w:w="0" w:type="auto"/>
            <w:hideMark/>
          </w:tcPr>
          <w:p w14:paraId="7094F7E8" w14:textId="72F16057"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Formal landowners</w:t>
            </w:r>
            <w:r w:rsidR="00E3566C">
              <w:rPr>
                <w:rFonts w:asciiTheme="minorHAnsi" w:hAnsiTheme="minorHAnsi"/>
                <w:sz w:val="18"/>
                <w:szCs w:val="18"/>
              </w:rPr>
              <w:t xml:space="preserve"> or heirs</w:t>
            </w:r>
          </w:p>
        </w:tc>
        <w:tc>
          <w:tcPr>
            <w:tcW w:w="0" w:type="auto"/>
            <w:hideMark/>
          </w:tcPr>
          <w:p w14:paraId="1DF772E6" w14:textId="4E724958"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Cash compensation at full replacement cost including trees and improvements</w:t>
            </w:r>
          </w:p>
        </w:tc>
        <w:tc>
          <w:tcPr>
            <w:tcW w:w="1813" w:type="dxa"/>
            <w:hideMark/>
          </w:tcPr>
          <w:p w14:paraId="38FF9F85" w14:textId="1174A211"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 xml:space="preserve">Bank transfer </w:t>
            </w:r>
          </w:p>
        </w:tc>
        <w:tc>
          <w:tcPr>
            <w:tcW w:w="1358" w:type="dxa"/>
          </w:tcPr>
          <w:p w14:paraId="0CBF9010" w14:textId="5992D469" w:rsidR="00B93256" w:rsidRPr="00B93256"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Enerjisa or TEİAŞ (for ETL)</w:t>
            </w:r>
          </w:p>
        </w:tc>
        <w:tc>
          <w:tcPr>
            <w:tcW w:w="0" w:type="auto"/>
            <w:hideMark/>
          </w:tcPr>
          <w:p w14:paraId="41979379" w14:textId="3EF65FA2"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~10–15 parcels (to be finalized by expropriation authority)</w:t>
            </w:r>
          </w:p>
        </w:tc>
      </w:tr>
      <w:tr w:rsidR="004A2A7B" w:rsidRPr="007056A0" w14:paraId="0A8E6274" w14:textId="77777777" w:rsidTr="00064ACC">
        <w:tc>
          <w:tcPr>
            <w:cnfStyle w:val="001000000000" w:firstRow="0" w:lastRow="0" w:firstColumn="1" w:lastColumn="0" w:oddVBand="0" w:evenVBand="0" w:oddHBand="0" w:evenHBand="0" w:firstRowFirstColumn="0" w:firstRowLastColumn="0" w:lastRowFirstColumn="0" w:lastRowLastColumn="0"/>
            <w:tcW w:w="0" w:type="auto"/>
            <w:hideMark/>
          </w:tcPr>
          <w:p w14:paraId="22ED4125" w14:textId="717A4CE2" w:rsidR="00B93256" w:rsidRPr="007056A0" w:rsidRDefault="00B93256" w:rsidP="00B93256">
            <w:pPr>
              <w:rPr>
                <w:rFonts w:asciiTheme="minorHAnsi" w:hAnsiTheme="minorHAnsi"/>
                <w:sz w:val="18"/>
                <w:szCs w:val="18"/>
              </w:rPr>
            </w:pPr>
            <w:r w:rsidRPr="007056A0">
              <w:rPr>
                <w:rFonts w:asciiTheme="minorHAnsi" w:hAnsiTheme="minorHAnsi"/>
                <w:sz w:val="18"/>
                <w:szCs w:val="18"/>
              </w:rPr>
              <w:t>Loss of informal access to treasury land used for seasonal grazing or olive cultivation</w:t>
            </w:r>
          </w:p>
        </w:tc>
        <w:tc>
          <w:tcPr>
            <w:tcW w:w="0" w:type="auto"/>
            <w:hideMark/>
          </w:tcPr>
          <w:p w14:paraId="02E8F9E4"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Informal users (with muhtar validation)</w:t>
            </w:r>
          </w:p>
        </w:tc>
        <w:tc>
          <w:tcPr>
            <w:tcW w:w="0" w:type="auto"/>
            <w:hideMark/>
          </w:tcPr>
          <w:p w14:paraId="3EC76450"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Transitional Livelihood Support (TLS) for land-based income loss</w:t>
            </w:r>
          </w:p>
        </w:tc>
        <w:tc>
          <w:tcPr>
            <w:tcW w:w="1813" w:type="dxa"/>
            <w:hideMark/>
          </w:tcPr>
          <w:p w14:paraId="02602BA8"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In-kind (fodder) or seasonal cash payment before winter</w:t>
            </w:r>
          </w:p>
        </w:tc>
        <w:tc>
          <w:tcPr>
            <w:tcW w:w="1358" w:type="dxa"/>
          </w:tcPr>
          <w:p w14:paraId="41A8BE86" w14:textId="70EB9363" w:rsidR="00B93256" w:rsidRPr="00B93256"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Enerjisa</w:t>
            </w:r>
          </w:p>
        </w:tc>
        <w:tc>
          <w:tcPr>
            <w:tcW w:w="0" w:type="auto"/>
            <w:hideMark/>
          </w:tcPr>
          <w:p w14:paraId="3E77874D" w14:textId="6885E76F"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 xml:space="preserve">~8–10 </w:t>
            </w:r>
            <w:r w:rsidR="00E96475">
              <w:rPr>
                <w:rFonts w:asciiTheme="minorHAnsi" w:hAnsiTheme="minorHAnsi"/>
                <w:sz w:val="18"/>
                <w:szCs w:val="18"/>
              </w:rPr>
              <w:t>HH</w:t>
            </w:r>
            <w:r w:rsidR="00E96475" w:rsidRPr="007056A0">
              <w:rPr>
                <w:rFonts w:asciiTheme="minorHAnsi" w:hAnsiTheme="minorHAnsi"/>
                <w:sz w:val="18"/>
                <w:szCs w:val="18"/>
              </w:rPr>
              <w:t xml:space="preserve">s </w:t>
            </w:r>
            <w:r w:rsidRPr="007056A0">
              <w:rPr>
                <w:rFonts w:asciiTheme="minorHAnsi" w:hAnsiTheme="minorHAnsi"/>
                <w:sz w:val="18"/>
                <w:szCs w:val="18"/>
              </w:rPr>
              <w:t>(Mazı)</w:t>
            </w:r>
          </w:p>
        </w:tc>
      </w:tr>
      <w:tr w:rsidR="004A2A7B" w:rsidRPr="007056A0" w14:paraId="3E173D5A" w14:textId="77777777" w:rsidTr="00064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63BF94" w14:textId="77777777" w:rsidR="00B93256" w:rsidRPr="007056A0" w:rsidRDefault="00B93256" w:rsidP="00B93256">
            <w:pPr>
              <w:rPr>
                <w:rFonts w:asciiTheme="minorHAnsi" w:hAnsiTheme="minorHAnsi"/>
                <w:sz w:val="18"/>
                <w:szCs w:val="18"/>
              </w:rPr>
            </w:pPr>
            <w:r w:rsidRPr="007056A0">
              <w:rPr>
                <w:rFonts w:asciiTheme="minorHAnsi" w:hAnsiTheme="minorHAnsi"/>
                <w:sz w:val="18"/>
                <w:szCs w:val="18"/>
              </w:rPr>
              <w:t>Loss of access to forest margin or state land used for beekeeping</w:t>
            </w:r>
          </w:p>
        </w:tc>
        <w:tc>
          <w:tcPr>
            <w:tcW w:w="0" w:type="auto"/>
            <w:hideMark/>
          </w:tcPr>
          <w:p w14:paraId="74B95685" w14:textId="77777777"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Beekeepers using affected forest edges or access roads</w:t>
            </w:r>
          </w:p>
        </w:tc>
        <w:tc>
          <w:tcPr>
            <w:tcW w:w="0" w:type="auto"/>
            <w:hideMark/>
          </w:tcPr>
          <w:p w14:paraId="053930A5" w14:textId="77777777"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Hive relocation support and in-kind compensation for forage loss</w:t>
            </w:r>
          </w:p>
        </w:tc>
        <w:tc>
          <w:tcPr>
            <w:tcW w:w="1813" w:type="dxa"/>
            <w:hideMark/>
          </w:tcPr>
          <w:p w14:paraId="7E0BD4DF" w14:textId="77777777"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In-kind (sugar/fodder/hive relocation assistance)</w:t>
            </w:r>
          </w:p>
        </w:tc>
        <w:tc>
          <w:tcPr>
            <w:tcW w:w="1358" w:type="dxa"/>
          </w:tcPr>
          <w:p w14:paraId="0D23EB2D" w14:textId="1882359A" w:rsidR="00B93256" w:rsidRPr="00B93256"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Enerjisa</w:t>
            </w:r>
          </w:p>
        </w:tc>
        <w:tc>
          <w:tcPr>
            <w:tcW w:w="0" w:type="auto"/>
            <w:hideMark/>
          </w:tcPr>
          <w:p w14:paraId="26F2724A" w14:textId="68A14012"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~300–400 local hives (based on field observations)</w:t>
            </w:r>
          </w:p>
        </w:tc>
      </w:tr>
      <w:tr w:rsidR="004A2A7B" w:rsidRPr="007056A0" w14:paraId="4C27F7C4" w14:textId="77777777" w:rsidTr="00064ACC">
        <w:tc>
          <w:tcPr>
            <w:cnfStyle w:val="001000000000" w:firstRow="0" w:lastRow="0" w:firstColumn="1" w:lastColumn="0" w:oddVBand="0" w:evenVBand="0" w:oddHBand="0" w:evenHBand="0" w:firstRowFirstColumn="0" w:firstRowLastColumn="0" w:lastRowFirstColumn="0" w:lastRowLastColumn="0"/>
            <w:tcW w:w="0" w:type="auto"/>
            <w:hideMark/>
          </w:tcPr>
          <w:p w14:paraId="1C996F94" w14:textId="77777777" w:rsidR="00B93256" w:rsidRPr="007056A0" w:rsidRDefault="00B93256" w:rsidP="00B93256">
            <w:pPr>
              <w:rPr>
                <w:rFonts w:asciiTheme="minorHAnsi" w:hAnsiTheme="minorHAnsi"/>
                <w:sz w:val="18"/>
                <w:szCs w:val="18"/>
              </w:rPr>
            </w:pPr>
            <w:r w:rsidRPr="007056A0">
              <w:rPr>
                <w:rFonts w:asciiTheme="minorHAnsi" w:hAnsiTheme="minorHAnsi"/>
                <w:sz w:val="18"/>
                <w:szCs w:val="18"/>
              </w:rPr>
              <w:t>Dust-related impact on flowering crops (e.g. olive, pine nuts) due to construction near unpaved roads</w:t>
            </w:r>
          </w:p>
        </w:tc>
        <w:tc>
          <w:tcPr>
            <w:tcW w:w="0" w:type="auto"/>
            <w:hideMark/>
          </w:tcPr>
          <w:p w14:paraId="455A37FD"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Farmers with groves along turbine access roads</w:t>
            </w:r>
          </w:p>
        </w:tc>
        <w:tc>
          <w:tcPr>
            <w:tcW w:w="0" w:type="auto"/>
            <w:hideMark/>
          </w:tcPr>
          <w:p w14:paraId="3122B9BB"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Seasonal compensation for yield loss (based on flowering season)</w:t>
            </w:r>
          </w:p>
        </w:tc>
        <w:tc>
          <w:tcPr>
            <w:tcW w:w="1813" w:type="dxa"/>
            <w:hideMark/>
          </w:tcPr>
          <w:p w14:paraId="1C3C0617"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Field verification and cash compensation</w:t>
            </w:r>
          </w:p>
        </w:tc>
        <w:tc>
          <w:tcPr>
            <w:tcW w:w="1358" w:type="dxa"/>
          </w:tcPr>
          <w:p w14:paraId="3AA2F58C" w14:textId="564F1981" w:rsidR="00B93256" w:rsidRPr="00B93256"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EPC Contractor or Enerjisa</w:t>
            </w:r>
          </w:p>
        </w:tc>
        <w:tc>
          <w:tcPr>
            <w:tcW w:w="0" w:type="auto"/>
            <w:hideMark/>
          </w:tcPr>
          <w:p w14:paraId="45C25AF3" w14:textId="5B03C4D5"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~15–20 affected plots (to be finalized in construction phase)</w:t>
            </w:r>
          </w:p>
        </w:tc>
      </w:tr>
      <w:tr w:rsidR="004A2A7B" w:rsidRPr="007056A0" w14:paraId="6D10F492" w14:textId="77777777" w:rsidTr="00064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58EBBA" w14:textId="77777777" w:rsidR="00B93256" w:rsidRPr="007056A0" w:rsidRDefault="00B93256" w:rsidP="00B93256">
            <w:pPr>
              <w:rPr>
                <w:rFonts w:asciiTheme="minorHAnsi" w:hAnsiTheme="minorHAnsi"/>
                <w:sz w:val="18"/>
                <w:szCs w:val="18"/>
              </w:rPr>
            </w:pPr>
            <w:r w:rsidRPr="007056A0">
              <w:rPr>
                <w:rFonts w:asciiTheme="minorHAnsi" w:hAnsiTheme="minorHAnsi"/>
                <w:sz w:val="18"/>
                <w:szCs w:val="18"/>
              </w:rPr>
              <w:t>Damage to fences, irrigation systems, or wells during construction</w:t>
            </w:r>
          </w:p>
        </w:tc>
        <w:tc>
          <w:tcPr>
            <w:tcW w:w="0" w:type="auto"/>
            <w:hideMark/>
          </w:tcPr>
          <w:p w14:paraId="52580A06" w14:textId="77777777"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Landowners or users (formal/informal)</w:t>
            </w:r>
          </w:p>
        </w:tc>
        <w:tc>
          <w:tcPr>
            <w:tcW w:w="0" w:type="auto"/>
            <w:hideMark/>
          </w:tcPr>
          <w:p w14:paraId="16855EA6" w14:textId="77777777"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Repair or compensation at replacement cost</w:t>
            </w:r>
          </w:p>
        </w:tc>
        <w:tc>
          <w:tcPr>
            <w:tcW w:w="1813" w:type="dxa"/>
            <w:hideMark/>
          </w:tcPr>
          <w:p w14:paraId="158CD150" w14:textId="77777777"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Direct repair by contractor or cash compensation</w:t>
            </w:r>
          </w:p>
        </w:tc>
        <w:tc>
          <w:tcPr>
            <w:tcW w:w="1358" w:type="dxa"/>
          </w:tcPr>
          <w:p w14:paraId="487A035C" w14:textId="33924B6C" w:rsidR="00B93256" w:rsidRPr="00B93256"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EPC Contractor or Enerjisa</w:t>
            </w:r>
          </w:p>
        </w:tc>
        <w:tc>
          <w:tcPr>
            <w:tcW w:w="0" w:type="auto"/>
            <w:hideMark/>
          </w:tcPr>
          <w:p w14:paraId="564696B8" w14:textId="1DB1C908"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~20–30 infrastructure assets</w:t>
            </w:r>
          </w:p>
        </w:tc>
      </w:tr>
      <w:tr w:rsidR="004A2A7B" w:rsidRPr="007056A0" w14:paraId="68C637B9" w14:textId="77777777" w:rsidTr="00064ACC">
        <w:tc>
          <w:tcPr>
            <w:cnfStyle w:val="001000000000" w:firstRow="0" w:lastRow="0" w:firstColumn="1" w:lastColumn="0" w:oddVBand="0" w:evenVBand="0" w:oddHBand="0" w:evenHBand="0" w:firstRowFirstColumn="0" w:firstRowLastColumn="0" w:lastRowFirstColumn="0" w:lastRowLastColumn="0"/>
            <w:tcW w:w="0" w:type="auto"/>
            <w:hideMark/>
          </w:tcPr>
          <w:p w14:paraId="3E837C2D" w14:textId="740C8AE7" w:rsidR="00B93256" w:rsidRPr="007056A0" w:rsidRDefault="00B93256" w:rsidP="00B93256">
            <w:pPr>
              <w:rPr>
                <w:rFonts w:asciiTheme="minorHAnsi" w:hAnsiTheme="minorHAnsi"/>
                <w:sz w:val="18"/>
                <w:szCs w:val="18"/>
              </w:rPr>
            </w:pPr>
            <w:r w:rsidRPr="007056A0">
              <w:rPr>
                <w:rFonts w:asciiTheme="minorHAnsi" w:hAnsiTheme="minorHAnsi"/>
                <w:sz w:val="18"/>
                <w:szCs w:val="18"/>
              </w:rPr>
              <w:t xml:space="preserve">Temporary disruption of </w:t>
            </w:r>
            <w:r w:rsidR="009802B2">
              <w:rPr>
                <w:rFonts w:asciiTheme="minorHAnsi" w:hAnsiTheme="minorHAnsi"/>
                <w:sz w:val="18"/>
                <w:szCs w:val="18"/>
              </w:rPr>
              <w:t>settlement</w:t>
            </w:r>
            <w:r w:rsidR="009802B2" w:rsidRPr="007056A0">
              <w:rPr>
                <w:rFonts w:asciiTheme="minorHAnsi" w:hAnsiTheme="minorHAnsi"/>
                <w:sz w:val="18"/>
                <w:szCs w:val="18"/>
              </w:rPr>
              <w:t xml:space="preserve"> </w:t>
            </w:r>
            <w:r w:rsidRPr="007056A0">
              <w:rPr>
                <w:rFonts w:asciiTheme="minorHAnsi" w:hAnsiTheme="minorHAnsi"/>
                <w:sz w:val="18"/>
                <w:szCs w:val="18"/>
              </w:rPr>
              <w:t xml:space="preserve">grazing paths </w:t>
            </w:r>
            <w:r w:rsidRPr="007056A0">
              <w:rPr>
                <w:rFonts w:asciiTheme="minorHAnsi" w:hAnsiTheme="minorHAnsi"/>
                <w:sz w:val="18"/>
                <w:szCs w:val="18"/>
              </w:rPr>
              <w:lastRenderedPageBreak/>
              <w:t>during road works</w:t>
            </w:r>
          </w:p>
        </w:tc>
        <w:tc>
          <w:tcPr>
            <w:tcW w:w="0" w:type="auto"/>
            <w:hideMark/>
          </w:tcPr>
          <w:p w14:paraId="553F9CD8"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lastRenderedPageBreak/>
              <w:t>Livestock owners in Mazı and adjacent areas</w:t>
            </w:r>
          </w:p>
        </w:tc>
        <w:tc>
          <w:tcPr>
            <w:tcW w:w="0" w:type="auto"/>
            <w:hideMark/>
          </w:tcPr>
          <w:p w14:paraId="0470E3CA"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 xml:space="preserve">Temporary access rehabilitation or one-time </w:t>
            </w:r>
            <w:r w:rsidRPr="007056A0">
              <w:rPr>
                <w:rFonts w:asciiTheme="minorHAnsi" w:hAnsiTheme="minorHAnsi"/>
                <w:sz w:val="18"/>
                <w:szCs w:val="18"/>
              </w:rPr>
              <w:lastRenderedPageBreak/>
              <w:t>compensation</w:t>
            </w:r>
          </w:p>
        </w:tc>
        <w:tc>
          <w:tcPr>
            <w:tcW w:w="1813" w:type="dxa"/>
            <w:hideMark/>
          </w:tcPr>
          <w:p w14:paraId="79DF5D46"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lastRenderedPageBreak/>
              <w:t>Route restoration or case-based cash</w:t>
            </w:r>
          </w:p>
        </w:tc>
        <w:tc>
          <w:tcPr>
            <w:tcW w:w="1358" w:type="dxa"/>
          </w:tcPr>
          <w:p w14:paraId="6FDF1DC8" w14:textId="0E6434BF" w:rsidR="00B93256" w:rsidRPr="00B93256"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Enerjisa</w:t>
            </w:r>
          </w:p>
        </w:tc>
        <w:tc>
          <w:tcPr>
            <w:tcW w:w="0" w:type="auto"/>
            <w:hideMark/>
          </w:tcPr>
          <w:p w14:paraId="090A3CAC" w14:textId="2039AA3E"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 xml:space="preserve">~5–8 </w:t>
            </w:r>
            <w:r w:rsidR="009802B2">
              <w:rPr>
                <w:rFonts w:asciiTheme="minorHAnsi" w:hAnsiTheme="minorHAnsi"/>
                <w:sz w:val="18"/>
                <w:szCs w:val="18"/>
              </w:rPr>
              <w:t>HHs</w:t>
            </w:r>
          </w:p>
        </w:tc>
      </w:tr>
      <w:tr w:rsidR="004A2A7B" w:rsidRPr="007056A0" w14:paraId="076F1FED" w14:textId="77777777" w:rsidTr="00064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54989D" w14:textId="77777777" w:rsidR="00B93256" w:rsidRPr="007056A0" w:rsidRDefault="00B93256" w:rsidP="00B93256">
            <w:pPr>
              <w:rPr>
                <w:rFonts w:asciiTheme="minorHAnsi" w:hAnsiTheme="minorHAnsi"/>
                <w:sz w:val="18"/>
                <w:szCs w:val="18"/>
              </w:rPr>
            </w:pPr>
            <w:r w:rsidRPr="007056A0">
              <w:rPr>
                <w:rFonts w:asciiTheme="minorHAnsi" w:hAnsiTheme="minorHAnsi"/>
                <w:sz w:val="18"/>
                <w:szCs w:val="18"/>
              </w:rPr>
              <w:t>Vulnerability due to landlessness, old age, or female-headed status</w:t>
            </w:r>
          </w:p>
        </w:tc>
        <w:tc>
          <w:tcPr>
            <w:tcW w:w="0" w:type="auto"/>
            <w:hideMark/>
          </w:tcPr>
          <w:p w14:paraId="236F81CC" w14:textId="5F44DCC5"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 xml:space="preserve">Vulnerable </w:t>
            </w:r>
            <w:r w:rsidR="009802B2">
              <w:rPr>
                <w:rFonts w:asciiTheme="minorHAnsi" w:hAnsiTheme="minorHAnsi"/>
                <w:sz w:val="18"/>
                <w:szCs w:val="18"/>
              </w:rPr>
              <w:t>HHs</w:t>
            </w:r>
            <w:r w:rsidR="009802B2" w:rsidRPr="007056A0">
              <w:rPr>
                <w:rFonts w:asciiTheme="minorHAnsi" w:hAnsiTheme="minorHAnsi"/>
                <w:sz w:val="18"/>
                <w:szCs w:val="18"/>
              </w:rPr>
              <w:t xml:space="preserve"> </w:t>
            </w:r>
            <w:r w:rsidRPr="007056A0">
              <w:rPr>
                <w:rFonts w:asciiTheme="minorHAnsi" w:hAnsiTheme="minorHAnsi"/>
                <w:sz w:val="18"/>
                <w:szCs w:val="18"/>
              </w:rPr>
              <w:t>as identified in fieldwork</w:t>
            </w:r>
          </w:p>
        </w:tc>
        <w:tc>
          <w:tcPr>
            <w:tcW w:w="0" w:type="auto"/>
            <w:hideMark/>
          </w:tcPr>
          <w:p w14:paraId="07D342E2" w14:textId="77777777"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Priority inclusion in TLS and supplemental support (transport, food, seedlings)</w:t>
            </w:r>
          </w:p>
        </w:tc>
        <w:tc>
          <w:tcPr>
            <w:tcW w:w="1813" w:type="dxa"/>
            <w:hideMark/>
          </w:tcPr>
          <w:p w14:paraId="4EB98E6D" w14:textId="6FD66002"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 xml:space="preserve">Via </w:t>
            </w:r>
            <w:r w:rsidR="009802B2">
              <w:rPr>
                <w:rFonts w:asciiTheme="minorHAnsi" w:hAnsiTheme="minorHAnsi"/>
                <w:sz w:val="18"/>
                <w:szCs w:val="18"/>
              </w:rPr>
              <w:t>settlement</w:t>
            </w:r>
            <w:r w:rsidR="009802B2" w:rsidRPr="007056A0">
              <w:rPr>
                <w:rFonts w:asciiTheme="minorHAnsi" w:hAnsiTheme="minorHAnsi"/>
                <w:sz w:val="18"/>
                <w:szCs w:val="18"/>
              </w:rPr>
              <w:t xml:space="preserve"> </w:t>
            </w:r>
            <w:r w:rsidRPr="007056A0">
              <w:rPr>
                <w:rFonts w:asciiTheme="minorHAnsi" w:hAnsiTheme="minorHAnsi"/>
                <w:sz w:val="18"/>
                <w:szCs w:val="18"/>
              </w:rPr>
              <w:t>committee validation and CLO facilitation</w:t>
            </w:r>
          </w:p>
        </w:tc>
        <w:tc>
          <w:tcPr>
            <w:tcW w:w="1358" w:type="dxa"/>
          </w:tcPr>
          <w:p w14:paraId="65109024" w14:textId="354833F1" w:rsidR="00B93256" w:rsidRPr="00B93256"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Enerjisa</w:t>
            </w:r>
          </w:p>
        </w:tc>
        <w:tc>
          <w:tcPr>
            <w:tcW w:w="0" w:type="auto"/>
            <w:hideMark/>
          </w:tcPr>
          <w:p w14:paraId="3F99B986" w14:textId="0E2E22E4" w:rsidR="00B93256" w:rsidRPr="007056A0" w:rsidRDefault="00B93256" w:rsidP="00B93256">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 xml:space="preserve">~12–15 </w:t>
            </w:r>
            <w:r w:rsidR="009802B2">
              <w:rPr>
                <w:rFonts w:asciiTheme="minorHAnsi" w:hAnsiTheme="minorHAnsi"/>
                <w:sz w:val="18"/>
                <w:szCs w:val="18"/>
              </w:rPr>
              <w:t>HHs</w:t>
            </w:r>
            <w:r w:rsidR="009802B2" w:rsidRPr="007056A0">
              <w:rPr>
                <w:rFonts w:asciiTheme="minorHAnsi" w:hAnsiTheme="minorHAnsi"/>
                <w:sz w:val="18"/>
                <w:szCs w:val="18"/>
              </w:rPr>
              <w:t xml:space="preserve"> </w:t>
            </w:r>
            <w:r w:rsidRPr="007056A0">
              <w:rPr>
                <w:rFonts w:asciiTheme="minorHAnsi" w:hAnsiTheme="minorHAnsi"/>
                <w:sz w:val="18"/>
                <w:szCs w:val="18"/>
              </w:rPr>
              <w:t>(Mazı)</w:t>
            </w:r>
          </w:p>
        </w:tc>
      </w:tr>
      <w:tr w:rsidR="004A2A7B" w:rsidRPr="007056A0" w14:paraId="0EBE88D3" w14:textId="77777777" w:rsidTr="00064ACC">
        <w:tc>
          <w:tcPr>
            <w:cnfStyle w:val="001000000000" w:firstRow="0" w:lastRow="0" w:firstColumn="1" w:lastColumn="0" w:oddVBand="0" w:evenVBand="0" w:oddHBand="0" w:evenHBand="0" w:firstRowFirstColumn="0" w:firstRowLastColumn="0" w:lastRowFirstColumn="0" w:lastRowLastColumn="0"/>
            <w:tcW w:w="0" w:type="auto"/>
            <w:hideMark/>
          </w:tcPr>
          <w:p w14:paraId="4D287D32" w14:textId="77777777" w:rsidR="00B93256" w:rsidRPr="007056A0" w:rsidRDefault="00B93256" w:rsidP="00B93256">
            <w:pPr>
              <w:rPr>
                <w:rFonts w:asciiTheme="minorHAnsi" w:hAnsiTheme="minorHAnsi"/>
                <w:sz w:val="18"/>
                <w:szCs w:val="18"/>
              </w:rPr>
            </w:pPr>
            <w:r w:rsidRPr="007056A0">
              <w:rPr>
                <w:rFonts w:asciiTheme="minorHAnsi" w:hAnsiTheme="minorHAnsi"/>
                <w:sz w:val="18"/>
                <w:szCs w:val="18"/>
              </w:rPr>
              <w:t>Individuals missed in initial census but proven via grievance system</w:t>
            </w:r>
          </w:p>
        </w:tc>
        <w:tc>
          <w:tcPr>
            <w:tcW w:w="0" w:type="auto"/>
            <w:hideMark/>
          </w:tcPr>
          <w:p w14:paraId="2557C68D"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Late-identified PAPs (including sharecroppers, informal heirs, etc.)</w:t>
            </w:r>
          </w:p>
        </w:tc>
        <w:tc>
          <w:tcPr>
            <w:tcW w:w="0" w:type="auto"/>
            <w:hideMark/>
          </w:tcPr>
          <w:p w14:paraId="3368CB77" w14:textId="77777777"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Case-based eligibility verification and inclusion in applicable entitlements</w:t>
            </w:r>
          </w:p>
        </w:tc>
        <w:tc>
          <w:tcPr>
            <w:tcW w:w="1813" w:type="dxa"/>
            <w:hideMark/>
          </w:tcPr>
          <w:p w14:paraId="56526F91" w14:textId="1AFD498A" w:rsidR="00B93256" w:rsidRPr="007056A0" w:rsidRDefault="009802B2"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GM</w:t>
            </w:r>
            <w:r w:rsidR="00B93256" w:rsidRPr="007056A0">
              <w:rPr>
                <w:rFonts w:asciiTheme="minorHAnsi" w:hAnsiTheme="minorHAnsi"/>
                <w:sz w:val="18"/>
                <w:szCs w:val="18"/>
              </w:rPr>
              <w:t xml:space="preserve"> and field validation</w:t>
            </w:r>
          </w:p>
        </w:tc>
        <w:tc>
          <w:tcPr>
            <w:tcW w:w="1358" w:type="dxa"/>
          </w:tcPr>
          <w:p w14:paraId="2DCC7D11" w14:textId="2DFD7301" w:rsidR="00B93256" w:rsidRPr="00B93256"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064ACC">
              <w:rPr>
                <w:rFonts w:asciiTheme="minorHAnsi" w:hAnsiTheme="minorHAnsi"/>
                <w:sz w:val="18"/>
                <w:szCs w:val="18"/>
              </w:rPr>
              <w:t>EPC Contractor or Enerjisa</w:t>
            </w:r>
          </w:p>
        </w:tc>
        <w:tc>
          <w:tcPr>
            <w:tcW w:w="0" w:type="auto"/>
            <w:hideMark/>
          </w:tcPr>
          <w:p w14:paraId="338EF7A0" w14:textId="42C229DB" w:rsidR="00B93256" w:rsidRPr="007056A0" w:rsidRDefault="00B93256" w:rsidP="00B93256">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7056A0">
              <w:rPr>
                <w:rFonts w:asciiTheme="minorHAnsi" w:hAnsiTheme="minorHAnsi"/>
                <w:sz w:val="18"/>
                <w:szCs w:val="18"/>
              </w:rPr>
              <w:t>To be tracked during implementation</w:t>
            </w:r>
          </w:p>
        </w:tc>
      </w:tr>
      <w:tr w:rsidR="005E0067" w:rsidRPr="007056A0" w14:paraId="77D9526B" w14:textId="77777777" w:rsidTr="00064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65F8C5" w14:textId="4A90296F" w:rsidR="00EC127F" w:rsidRPr="007056A0" w:rsidRDefault="00EC127F" w:rsidP="00EC127F">
            <w:pPr>
              <w:rPr>
                <w:rFonts w:asciiTheme="minorHAnsi" w:hAnsiTheme="minorHAnsi"/>
                <w:sz w:val="18"/>
                <w:szCs w:val="18"/>
              </w:rPr>
            </w:pPr>
            <w:r w:rsidRPr="006D6578">
              <w:rPr>
                <w:rFonts w:asciiTheme="minorHAnsi" w:hAnsiTheme="minorHAnsi"/>
                <w:sz w:val="18"/>
                <w:szCs w:val="18"/>
              </w:rPr>
              <w:t>Interest in agricultural skill development (esp. youth)</w:t>
            </w:r>
          </w:p>
        </w:tc>
        <w:tc>
          <w:tcPr>
            <w:tcW w:w="0" w:type="auto"/>
          </w:tcPr>
          <w:p w14:paraId="74056F9C" w14:textId="01FAFC44" w:rsidR="00EC127F" w:rsidRPr="007056A0" w:rsidRDefault="00EC127F" w:rsidP="00EC127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6D6578">
              <w:rPr>
                <w:rFonts w:asciiTheme="minorHAnsi" w:hAnsiTheme="minorHAnsi"/>
                <w:sz w:val="18"/>
                <w:szCs w:val="18"/>
              </w:rPr>
              <w:t xml:space="preserve">Young PAPs, women, vulnerable </w:t>
            </w:r>
            <w:r w:rsidR="009802B2">
              <w:rPr>
                <w:rFonts w:asciiTheme="minorHAnsi" w:hAnsiTheme="minorHAnsi"/>
                <w:sz w:val="18"/>
                <w:szCs w:val="18"/>
              </w:rPr>
              <w:t>HH</w:t>
            </w:r>
            <w:r w:rsidR="009802B2" w:rsidRPr="006D6578">
              <w:rPr>
                <w:rFonts w:asciiTheme="minorHAnsi" w:hAnsiTheme="minorHAnsi"/>
                <w:sz w:val="18"/>
                <w:szCs w:val="18"/>
              </w:rPr>
              <w:t xml:space="preserve"> </w:t>
            </w:r>
            <w:r w:rsidRPr="006D6578">
              <w:rPr>
                <w:rFonts w:asciiTheme="minorHAnsi" w:hAnsiTheme="minorHAnsi"/>
                <w:sz w:val="18"/>
                <w:szCs w:val="18"/>
              </w:rPr>
              <w:t>members</w:t>
            </w:r>
          </w:p>
        </w:tc>
        <w:tc>
          <w:tcPr>
            <w:tcW w:w="0" w:type="auto"/>
          </w:tcPr>
          <w:p w14:paraId="0F97AFE8" w14:textId="64086C8D" w:rsidR="00EC127F" w:rsidRPr="007056A0" w:rsidRDefault="00EC127F" w:rsidP="00EC127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6D6578">
              <w:rPr>
                <w:rFonts w:asciiTheme="minorHAnsi" w:hAnsiTheme="minorHAnsi"/>
                <w:sz w:val="18"/>
                <w:szCs w:val="18"/>
              </w:rPr>
              <w:t>Access to agricultural training programs</w:t>
            </w:r>
          </w:p>
        </w:tc>
        <w:tc>
          <w:tcPr>
            <w:tcW w:w="1813" w:type="dxa"/>
          </w:tcPr>
          <w:p w14:paraId="4944110D" w14:textId="14AC7AF9" w:rsidR="00EC127F" w:rsidRPr="007056A0" w:rsidRDefault="00EC127F" w:rsidP="00EC127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6D6578">
              <w:rPr>
                <w:rFonts w:asciiTheme="minorHAnsi" w:hAnsiTheme="minorHAnsi"/>
                <w:sz w:val="18"/>
                <w:szCs w:val="18"/>
              </w:rPr>
              <w:t xml:space="preserve">With </w:t>
            </w:r>
            <w:r w:rsidR="004A2A7B">
              <w:rPr>
                <w:rFonts w:asciiTheme="minorHAnsi" w:hAnsiTheme="minorHAnsi"/>
                <w:sz w:val="18"/>
                <w:szCs w:val="18"/>
              </w:rPr>
              <w:t xml:space="preserve"> </w:t>
            </w:r>
            <w:r w:rsidR="009802B2">
              <w:rPr>
                <w:rFonts w:asciiTheme="minorHAnsi" w:hAnsiTheme="minorHAnsi"/>
                <w:sz w:val="18"/>
                <w:szCs w:val="18"/>
              </w:rPr>
              <w:t>Provincial Agricultu</w:t>
            </w:r>
            <w:r w:rsidR="004A2A7B">
              <w:rPr>
                <w:rFonts w:asciiTheme="minorHAnsi" w:hAnsiTheme="minorHAnsi"/>
                <w:sz w:val="18"/>
                <w:szCs w:val="18"/>
              </w:rPr>
              <w:t>re</w:t>
            </w:r>
            <w:r w:rsidRPr="006D6578">
              <w:rPr>
                <w:rFonts w:asciiTheme="minorHAnsi" w:hAnsiTheme="minorHAnsi"/>
                <w:sz w:val="18"/>
                <w:szCs w:val="18"/>
              </w:rPr>
              <w:t xml:space="preserve"> </w:t>
            </w:r>
            <w:r w:rsidR="005E0067">
              <w:rPr>
                <w:rFonts w:asciiTheme="minorHAnsi" w:hAnsiTheme="minorHAnsi"/>
                <w:sz w:val="18"/>
                <w:szCs w:val="18"/>
              </w:rPr>
              <w:t xml:space="preserve">Directorate </w:t>
            </w:r>
            <w:r w:rsidRPr="006D6578">
              <w:rPr>
                <w:rFonts w:asciiTheme="minorHAnsi" w:hAnsiTheme="minorHAnsi"/>
                <w:sz w:val="18"/>
                <w:szCs w:val="18"/>
              </w:rPr>
              <w:t>or local experts</w:t>
            </w:r>
          </w:p>
        </w:tc>
        <w:tc>
          <w:tcPr>
            <w:tcW w:w="1358" w:type="dxa"/>
          </w:tcPr>
          <w:p w14:paraId="534EFB49" w14:textId="5AA2D439" w:rsidR="00EC127F" w:rsidRPr="00EC127F" w:rsidRDefault="00EC127F" w:rsidP="00EC127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6D6578">
              <w:rPr>
                <w:rFonts w:asciiTheme="minorHAnsi" w:hAnsiTheme="minorHAnsi"/>
                <w:sz w:val="18"/>
                <w:szCs w:val="18"/>
              </w:rPr>
              <w:t>Enerjisa</w:t>
            </w:r>
          </w:p>
        </w:tc>
        <w:tc>
          <w:tcPr>
            <w:tcW w:w="0" w:type="auto"/>
          </w:tcPr>
          <w:p w14:paraId="180AF803" w14:textId="33B462DA" w:rsidR="00EC127F" w:rsidRPr="007056A0" w:rsidRDefault="00EC127F" w:rsidP="00EC127F">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1B59F8">
              <w:rPr>
                <w:rFonts w:asciiTheme="minorHAnsi" w:hAnsiTheme="minorHAnsi"/>
                <w:sz w:val="18"/>
                <w:szCs w:val="18"/>
                <w:lang w:val="en-US"/>
              </w:rPr>
              <w:t>~15 training events; ~150 expected participants</w:t>
            </w:r>
          </w:p>
        </w:tc>
      </w:tr>
      <w:tr w:rsidR="005E0067" w:rsidRPr="007056A0" w14:paraId="74FB0F4A" w14:textId="77777777" w:rsidTr="00064ACC">
        <w:tc>
          <w:tcPr>
            <w:cnfStyle w:val="001000000000" w:firstRow="0" w:lastRow="0" w:firstColumn="1" w:lastColumn="0" w:oddVBand="0" w:evenVBand="0" w:oddHBand="0" w:evenHBand="0" w:firstRowFirstColumn="0" w:firstRowLastColumn="0" w:lastRowFirstColumn="0" w:lastRowLastColumn="0"/>
            <w:tcW w:w="0" w:type="auto"/>
          </w:tcPr>
          <w:p w14:paraId="4E51B891" w14:textId="6CBA4009" w:rsidR="005828FE" w:rsidRPr="007056A0" w:rsidRDefault="005828FE" w:rsidP="005828FE">
            <w:pPr>
              <w:rPr>
                <w:rFonts w:asciiTheme="minorHAnsi" w:hAnsiTheme="minorHAnsi"/>
                <w:sz w:val="18"/>
                <w:szCs w:val="18"/>
              </w:rPr>
            </w:pPr>
            <w:r w:rsidRPr="006D6578">
              <w:rPr>
                <w:rFonts w:asciiTheme="minorHAnsi" w:hAnsiTheme="minorHAnsi"/>
                <w:sz w:val="18"/>
                <w:szCs w:val="18"/>
              </w:rPr>
              <w:t>Partial land acquisition leading to orphan/unviable land</w:t>
            </w:r>
          </w:p>
        </w:tc>
        <w:tc>
          <w:tcPr>
            <w:tcW w:w="0" w:type="auto"/>
          </w:tcPr>
          <w:p w14:paraId="30227475" w14:textId="4037932E" w:rsidR="005828FE" w:rsidRPr="007056A0" w:rsidRDefault="005828FE" w:rsidP="005828F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D6578">
              <w:rPr>
                <w:rFonts w:asciiTheme="minorHAnsi" w:hAnsiTheme="minorHAnsi"/>
                <w:sz w:val="18"/>
                <w:szCs w:val="18"/>
              </w:rPr>
              <w:t xml:space="preserve">All asset holders, informal users or heirs </w:t>
            </w:r>
          </w:p>
        </w:tc>
        <w:tc>
          <w:tcPr>
            <w:tcW w:w="0" w:type="auto"/>
          </w:tcPr>
          <w:p w14:paraId="34DA87EB" w14:textId="2F161392" w:rsidR="005828FE" w:rsidRPr="007056A0" w:rsidRDefault="005828FE" w:rsidP="005828F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D6578">
              <w:rPr>
                <w:rFonts w:asciiTheme="minorHAnsi" w:hAnsiTheme="minorHAnsi"/>
                <w:sz w:val="18"/>
                <w:szCs w:val="18"/>
              </w:rPr>
              <w:t xml:space="preserve">Acquisition of the entire landholding, including the residual parcel, if requested by the landowner and compensation at full replacement cost. </w:t>
            </w:r>
          </w:p>
        </w:tc>
        <w:tc>
          <w:tcPr>
            <w:tcW w:w="1813" w:type="dxa"/>
          </w:tcPr>
          <w:p w14:paraId="3E9D0CED" w14:textId="7CF982EE" w:rsidR="005828FE" w:rsidRPr="007056A0" w:rsidRDefault="005828FE" w:rsidP="005828F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D6578">
              <w:rPr>
                <w:rFonts w:asciiTheme="minorHAnsi" w:hAnsiTheme="minorHAnsi"/>
                <w:sz w:val="18"/>
                <w:szCs w:val="18"/>
              </w:rPr>
              <w:t>Bank transfer</w:t>
            </w:r>
          </w:p>
        </w:tc>
        <w:tc>
          <w:tcPr>
            <w:tcW w:w="1358" w:type="dxa"/>
          </w:tcPr>
          <w:p w14:paraId="2A05AFAC" w14:textId="0B20DBD3" w:rsidR="005828FE" w:rsidRPr="005828FE" w:rsidRDefault="005828FE" w:rsidP="005828F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6D6578">
              <w:rPr>
                <w:rFonts w:asciiTheme="minorHAnsi" w:hAnsiTheme="minorHAnsi"/>
                <w:sz w:val="18"/>
                <w:szCs w:val="18"/>
              </w:rPr>
              <w:t>Enerjisa</w:t>
            </w:r>
          </w:p>
        </w:tc>
        <w:tc>
          <w:tcPr>
            <w:tcW w:w="0" w:type="auto"/>
          </w:tcPr>
          <w:p w14:paraId="37312F94" w14:textId="37F653C3" w:rsidR="005828FE" w:rsidRPr="007056A0" w:rsidRDefault="004A2A7B" w:rsidP="005828F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w:t>
            </w:r>
          </w:p>
        </w:tc>
      </w:tr>
    </w:tbl>
    <w:p w14:paraId="7756EA4C" w14:textId="53F49554" w:rsidR="006920E8" w:rsidRPr="001B59F8" w:rsidRDefault="006920E8" w:rsidP="00CB320B">
      <w:pPr>
        <w:pStyle w:val="BodyText"/>
      </w:pPr>
    </w:p>
    <w:p w14:paraId="69119B05" w14:textId="77777777" w:rsidR="006920E8" w:rsidRPr="001B59F8" w:rsidRDefault="006920E8">
      <w:pPr>
        <w:rPr>
          <w:rFonts w:asciiTheme="minorHAnsi" w:eastAsiaTheme="minorHAnsi" w:hAnsiTheme="minorHAnsi" w:cstheme="minorBidi"/>
          <w:kern w:val="2"/>
          <w:sz w:val="20"/>
          <w:lang w:val="en-US" w:eastAsia="en-US"/>
          <w14:ligatures w14:val="standardContextual"/>
        </w:rPr>
      </w:pPr>
      <w:r w:rsidRPr="001B59F8">
        <w:rPr>
          <w:lang w:val="en-US"/>
        </w:rPr>
        <w:br w:type="page"/>
      </w:r>
    </w:p>
    <w:p w14:paraId="2F60CD29" w14:textId="77777777" w:rsidR="00E3352F" w:rsidRPr="003E4BC9" w:rsidRDefault="00E3352F" w:rsidP="003E4BC9">
      <w:pPr>
        <w:pStyle w:val="Heading1"/>
        <w:numPr>
          <w:ilvl w:val="0"/>
          <w:numId w:val="106"/>
        </w:numPr>
        <w:ind w:left="397" w:hanging="397"/>
        <w:rPr>
          <w:rFonts w:asciiTheme="minorHAnsi" w:hAnsiTheme="minorHAnsi"/>
        </w:rPr>
      </w:pPr>
      <w:bookmarkStart w:id="313" w:name="_Toc200731089"/>
      <w:bookmarkStart w:id="314" w:name="_Toc200731090"/>
      <w:bookmarkStart w:id="315" w:name="_Toc200731091"/>
      <w:bookmarkStart w:id="316" w:name="_Toc200731092"/>
      <w:bookmarkStart w:id="317" w:name="_Toc200731093"/>
      <w:bookmarkStart w:id="318" w:name="_Toc200731154"/>
      <w:bookmarkStart w:id="319" w:name="_Toc200731156"/>
      <w:bookmarkStart w:id="320" w:name="_Toc200731157"/>
      <w:bookmarkStart w:id="321" w:name="_Toc200731158"/>
      <w:bookmarkStart w:id="322" w:name="_Toc200731159"/>
      <w:bookmarkStart w:id="323" w:name="_Toc234243451"/>
      <w:bookmarkEnd w:id="313"/>
      <w:bookmarkEnd w:id="314"/>
      <w:bookmarkEnd w:id="315"/>
      <w:bookmarkEnd w:id="316"/>
      <w:bookmarkEnd w:id="317"/>
      <w:bookmarkEnd w:id="318"/>
      <w:bookmarkEnd w:id="319"/>
      <w:bookmarkEnd w:id="320"/>
      <w:bookmarkEnd w:id="321"/>
      <w:bookmarkEnd w:id="322"/>
      <w:r w:rsidRPr="003E4BC9">
        <w:rPr>
          <w:rFonts w:asciiTheme="minorHAnsi" w:hAnsiTheme="minorHAnsi"/>
        </w:rPr>
        <w:lastRenderedPageBreak/>
        <w:t>Livelihood Restoration Programme</w:t>
      </w:r>
      <w:bookmarkEnd w:id="323"/>
    </w:p>
    <w:p w14:paraId="2FAB793C" w14:textId="7178F1FE" w:rsidR="00E3352F" w:rsidRPr="001B59F8" w:rsidRDefault="00E3352F" w:rsidP="00E9216A">
      <w:pPr>
        <w:pStyle w:val="BodyText"/>
        <w:jc w:val="both"/>
      </w:pPr>
      <w:r w:rsidRPr="001B59F8">
        <w:t xml:space="preserve">The Livelihood Restoration Programme is a comprehensive set of measures designed to restore or improve the livelihoods of all PAPs who are economically displaced by the </w:t>
      </w:r>
      <w:r w:rsidR="004A2A7B">
        <w:t>P</w:t>
      </w:r>
      <w:r w:rsidR="004A2A7B" w:rsidRPr="001B59F8">
        <w:t xml:space="preserve">roject’s </w:t>
      </w:r>
      <w:r w:rsidRPr="001B59F8">
        <w:t xml:space="preserve">land acquisition and associated restrictions on land use. It aligns fully with IFC </w:t>
      </w:r>
      <w:r w:rsidR="00822562" w:rsidRPr="001B59F8">
        <w:t>PS</w:t>
      </w:r>
      <w:r w:rsidRPr="001B59F8">
        <w:t xml:space="preserve">5 and EBRD </w:t>
      </w:r>
      <w:r w:rsidR="00475A0B" w:rsidRPr="001B59F8">
        <w:t>ESR5</w:t>
      </w:r>
      <w:r w:rsidRPr="001B59F8">
        <w:t xml:space="preserve">, aiming not only to compensate losses but also to provide PAPs with support to sustainably rebuild their income streams and quality of life. The LRP is built on the eligibility criteria, entitlement matrix, and vulnerability considerations described in previous sections, ensuring that all affected groups – including informal land users and vulnerable </w:t>
      </w:r>
      <w:r w:rsidR="004A2A7B">
        <w:t>HHs</w:t>
      </w:r>
      <w:r w:rsidR="004A2A7B" w:rsidRPr="001B59F8">
        <w:t xml:space="preserve"> </w:t>
      </w:r>
      <w:r w:rsidRPr="001B59F8">
        <w:t>– are appropriately covered.</w:t>
      </w:r>
    </w:p>
    <w:p w14:paraId="51F7DA4F" w14:textId="3E4C8776" w:rsidR="00E9216A" w:rsidRPr="001B59F8" w:rsidRDefault="00521510" w:rsidP="00E9216A">
      <w:pPr>
        <w:pStyle w:val="Heading2"/>
      </w:pPr>
      <w:bookmarkStart w:id="324" w:name="_Toc234243452"/>
      <w:r>
        <w:t>9.1</w:t>
      </w:r>
      <w:r w:rsidR="00E9216A" w:rsidRPr="001B59F8">
        <w:t xml:space="preserve"> </w:t>
      </w:r>
      <w:r w:rsidR="006B7E19" w:rsidRPr="001B59F8">
        <w:t xml:space="preserve">LRP </w:t>
      </w:r>
      <w:r w:rsidR="00822562" w:rsidRPr="001B59F8">
        <w:t>Components</w:t>
      </w:r>
      <w:bookmarkEnd w:id="324"/>
    </w:p>
    <w:p w14:paraId="6056B661" w14:textId="23B06BCE" w:rsidR="00E3352F" w:rsidRPr="001B59F8" w:rsidRDefault="00E3352F" w:rsidP="00E9216A">
      <w:pPr>
        <w:pStyle w:val="BodyText"/>
        <w:jc w:val="both"/>
      </w:pPr>
      <w:r w:rsidRPr="001B59F8">
        <w:t xml:space="preserve">The LRP </w:t>
      </w:r>
      <w:r w:rsidR="008B7238">
        <w:t xml:space="preserve">for Arturna WPP consists of multiple interlinked components designed to restore or improve the livelihoods of affected persons. These components were designed based on the </w:t>
      </w:r>
      <w:r w:rsidR="004A2A7B">
        <w:t xml:space="preserve">Project’s </w:t>
      </w:r>
      <w:r w:rsidR="008B7238">
        <w:t>eligibility criteria, entitlement matrix, and vulnerability screening outcomes. They are fully aligned with IFC PS5 and EBRD ESR5</w:t>
      </w:r>
      <w:r w:rsidR="008B7238" w:rsidRPr="001B59F8">
        <w:t>.</w:t>
      </w:r>
      <w:r w:rsidR="008B7238">
        <w:t xml:space="preserve"> </w:t>
      </w:r>
      <w:r w:rsidR="000835E1">
        <w:fldChar w:fldCharType="begin"/>
      </w:r>
      <w:r w:rsidR="000835E1">
        <w:instrText xml:space="preserve"> REF _Ref201317426 \h </w:instrText>
      </w:r>
      <w:r w:rsidR="000835E1">
        <w:fldChar w:fldCharType="separate"/>
      </w:r>
      <w:r w:rsidR="00C02294" w:rsidRPr="001B59F8">
        <w:t xml:space="preserve">Table </w:t>
      </w:r>
      <w:r w:rsidR="00C02294">
        <w:rPr>
          <w:noProof/>
        </w:rPr>
        <w:t>9</w:t>
      </w:r>
      <w:r w:rsidR="00C02294">
        <w:noBreakHyphen/>
      </w:r>
      <w:r w:rsidR="00C02294">
        <w:rPr>
          <w:noProof/>
        </w:rPr>
        <w:t>1</w:t>
      </w:r>
      <w:r w:rsidR="000835E1">
        <w:fldChar w:fldCharType="end"/>
      </w:r>
      <w:r w:rsidR="008B7238">
        <w:t xml:space="preserve"> below summarizes each component, its intended target groups, timing, responsible entities, and inclusion considerations</w:t>
      </w:r>
      <w:r w:rsidR="002B4390">
        <w:t>.</w:t>
      </w:r>
    </w:p>
    <w:p w14:paraId="525D14AF" w14:textId="59C03776" w:rsidR="00B61C80" w:rsidRPr="001B59F8" w:rsidRDefault="00B61C80" w:rsidP="00B61C80">
      <w:pPr>
        <w:pStyle w:val="Caption"/>
      </w:pPr>
      <w:bookmarkStart w:id="325" w:name="_Ref201317426"/>
      <w:bookmarkStart w:id="326" w:name="_Ref204011177"/>
      <w:bookmarkStart w:id="327" w:name="_Toc234243515"/>
      <w:r w:rsidRPr="001B59F8">
        <w:t xml:space="preserve">Table </w:t>
      </w:r>
      <w:r w:rsidR="000B5FEB">
        <w:fldChar w:fldCharType="begin"/>
      </w:r>
      <w:r w:rsidR="000B5FEB">
        <w:instrText xml:space="preserve"> STYLEREF 1 \s </w:instrText>
      </w:r>
      <w:r w:rsidR="000B5FEB">
        <w:fldChar w:fldCharType="separate"/>
      </w:r>
      <w:r w:rsidR="00C02294">
        <w:rPr>
          <w:noProof/>
        </w:rPr>
        <w:t>9</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bookmarkEnd w:id="325"/>
      <w:r w:rsidR="005708A4" w:rsidRPr="001B59F8">
        <w:tab/>
      </w:r>
      <w:r w:rsidRPr="001B59F8">
        <w:t>Livelihood Restoration Programme</w:t>
      </w:r>
      <w:r w:rsidR="00EC7A7C" w:rsidRPr="001B59F8">
        <w:t xml:space="preserve"> Overview</w:t>
      </w:r>
      <w:bookmarkEnd w:id="326"/>
      <w:bookmarkEnd w:id="327"/>
    </w:p>
    <w:tbl>
      <w:tblPr>
        <w:tblStyle w:val="ERMTable11"/>
        <w:tblW w:w="0" w:type="auto"/>
        <w:tblLook w:val="04A0" w:firstRow="1" w:lastRow="0" w:firstColumn="1" w:lastColumn="0" w:noHBand="0" w:noVBand="1"/>
      </w:tblPr>
      <w:tblGrid>
        <w:gridCol w:w="1810"/>
        <w:gridCol w:w="2327"/>
        <w:gridCol w:w="1490"/>
        <w:gridCol w:w="1809"/>
        <w:gridCol w:w="2062"/>
      </w:tblGrid>
      <w:tr w:rsidR="00FD0B41" w:rsidRPr="002B4390" w14:paraId="554DECC5" w14:textId="77777777" w:rsidTr="002B4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CF4996" w14:textId="77777777" w:rsidR="002B4390" w:rsidRPr="002B4390" w:rsidRDefault="002B4390">
            <w:pPr>
              <w:jc w:val="center"/>
              <w:rPr>
                <w:rFonts w:asciiTheme="minorHAnsi" w:hAnsiTheme="minorHAnsi"/>
                <w:b w:val="0"/>
                <w:sz w:val="18"/>
                <w:szCs w:val="28"/>
              </w:rPr>
            </w:pPr>
            <w:r w:rsidRPr="002B4390">
              <w:rPr>
                <w:rStyle w:val="Strong"/>
                <w:rFonts w:asciiTheme="minorHAnsi" w:hAnsiTheme="minorHAnsi"/>
                <w:b/>
                <w:bCs w:val="0"/>
                <w:sz w:val="18"/>
                <w:szCs w:val="28"/>
              </w:rPr>
              <w:t>Component</w:t>
            </w:r>
          </w:p>
        </w:tc>
        <w:tc>
          <w:tcPr>
            <w:tcW w:w="0" w:type="auto"/>
            <w:hideMark/>
          </w:tcPr>
          <w:p w14:paraId="4346FBF3" w14:textId="77777777" w:rsidR="002B4390" w:rsidRPr="002B4390" w:rsidRDefault="002B43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2B4390">
              <w:rPr>
                <w:rStyle w:val="Strong"/>
                <w:rFonts w:asciiTheme="minorHAnsi" w:hAnsiTheme="minorHAnsi"/>
                <w:b/>
                <w:bCs w:val="0"/>
                <w:sz w:val="18"/>
                <w:szCs w:val="28"/>
              </w:rPr>
              <w:t>Target Groups</w:t>
            </w:r>
          </w:p>
        </w:tc>
        <w:tc>
          <w:tcPr>
            <w:tcW w:w="0" w:type="auto"/>
            <w:hideMark/>
          </w:tcPr>
          <w:p w14:paraId="153C67E1" w14:textId="77777777" w:rsidR="002B4390" w:rsidRPr="002B4390" w:rsidRDefault="002B43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2B4390">
              <w:rPr>
                <w:rStyle w:val="Strong"/>
                <w:rFonts w:asciiTheme="minorHAnsi" w:hAnsiTheme="minorHAnsi"/>
                <w:b/>
                <w:bCs w:val="0"/>
                <w:sz w:val="18"/>
                <w:szCs w:val="28"/>
              </w:rPr>
              <w:t>Delivery Timeline</w:t>
            </w:r>
          </w:p>
        </w:tc>
        <w:tc>
          <w:tcPr>
            <w:tcW w:w="0" w:type="auto"/>
            <w:hideMark/>
          </w:tcPr>
          <w:p w14:paraId="4969EAF8" w14:textId="77777777" w:rsidR="002B4390" w:rsidRPr="002B4390" w:rsidRDefault="002B43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2B4390">
              <w:rPr>
                <w:rStyle w:val="Strong"/>
                <w:rFonts w:asciiTheme="minorHAnsi" w:hAnsiTheme="minorHAnsi"/>
                <w:b/>
                <w:bCs w:val="0"/>
                <w:sz w:val="18"/>
                <w:szCs w:val="28"/>
              </w:rPr>
              <w:t>Responsible Parties / Cooperation Needs</w:t>
            </w:r>
          </w:p>
        </w:tc>
        <w:tc>
          <w:tcPr>
            <w:tcW w:w="0" w:type="auto"/>
            <w:hideMark/>
          </w:tcPr>
          <w:p w14:paraId="7F6809D3" w14:textId="77777777" w:rsidR="002B4390" w:rsidRPr="002B4390" w:rsidRDefault="002B43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2B4390">
              <w:rPr>
                <w:rStyle w:val="Strong"/>
                <w:rFonts w:asciiTheme="minorHAnsi" w:hAnsiTheme="minorHAnsi"/>
                <w:b/>
                <w:bCs w:val="0"/>
                <w:sz w:val="18"/>
                <w:szCs w:val="28"/>
              </w:rPr>
              <w:t>Inclusion Considerations</w:t>
            </w:r>
          </w:p>
        </w:tc>
      </w:tr>
      <w:tr w:rsidR="00FD0B41" w:rsidRPr="002B4390" w14:paraId="64FC8B03" w14:textId="77777777" w:rsidTr="002B4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812AD8" w14:textId="77777777" w:rsidR="002B4390" w:rsidRPr="002B4390" w:rsidRDefault="002B4390">
            <w:pPr>
              <w:rPr>
                <w:rFonts w:asciiTheme="minorHAnsi" w:hAnsiTheme="minorHAnsi"/>
                <w:sz w:val="18"/>
                <w:szCs w:val="28"/>
              </w:rPr>
            </w:pPr>
            <w:r w:rsidRPr="002B4390">
              <w:rPr>
                <w:rStyle w:val="Strong"/>
                <w:rFonts w:asciiTheme="minorHAnsi" w:hAnsiTheme="minorHAnsi"/>
                <w:sz w:val="18"/>
                <w:szCs w:val="28"/>
              </w:rPr>
              <w:t>Cash Compensation</w:t>
            </w:r>
          </w:p>
        </w:tc>
        <w:tc>
          <w:tcPr>
            <w:tcW w:w="0" w:type="auto"/>
            <w:hideMark/>
          </w:tcPr>
          <w:p w14:paraId="5B555BD0"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Legal landowners of Mazı parcels; owners of damaged trees, crops, or infrastructure</w:t>
            </w:r>
          </w:p>
        </w:tc>
        <w:tc>
          <w:tcPr>
            <w:tcW w:w="0" w:type="auto"/>
            <w:hideMark/>
          </w:tcPr>
          <w:p w14:paraId="74B00F01"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Pre-construction &amp; construction</w:t>
            </w:r>
          </w:p>
        </w:tc>
        <w:tc>
          <w:tcPr>
            <w:tcW w:w="0" w:type="auto"/>
            <w:hideMark/>
          </w:tcPr>
          <w:p w14:paraId="213C8E67" w14:textId="31812C12" w:rsidR="002B4390" w:rsidRPr="002B4390" w:rsidRDefault="00FD0B4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Pr>
                <w:rFonts w:asciiTheme="minorHAnsi" w:hAnsiTheme="minorHAnsi"/>
                <w:sz w:val="18"/>
                <w:szCs w:val="28"/>
              </w:rPr>
              <w:t>EMRA</w:t>
            </w:r>
            <w:r w:rsidR="002B4390" w:rsidRPr="002B4390">
              <w:rPr>
                <w:rFonts w:asciiTheme="minorHAnsi" w:hAnsiTheme="minorHAnsi"/>
                <w:sz w:val="18"/>
                <w:szCs w:val="28"/>
              </w:rPr>
              <w:t xml:space="preserve"> (Expropriation Authority), Real Estate Valuation Firms, Project Owner, Contractor</w:t>
            </w:r>
          </w:p>
        </w:tc>
        <w:tc>
          <w:tcPr>
            <w:tcW w:w="0" w:type="auto"/>
            <w:hideMark/>
          </w:tcPr>
          <w:p w14:paraId="2B2FD49E"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Timely compensation before land access; additional support for unregistered assets (trees, fences)</w:t>
            </w:r>
          </w:p>
        </w:tc>
      </w:tr>
      <w:tr w:rsidR="00FD0B41" w:rsidRPr="002B4390" w14:paraId="3B10F0BD" w14:textId="77777777" w:rsidTr="002B4390">
        <w:tc>
          <w:tcPr>
            <w:cnfStyle w:val="001000000000" w:firstRow="0" w:lastRow="0" w:firstColumn="1" w:lastColumn="0" w:oddVBand="0" w:evenVBand="0" w:oddHBand="0" w:evenHBand="0" w:firstRowFirstColumn="0" w:firstRowLastColumn="0" w:lastRowFirstColumn="0" w:lastRowLastColumn="0"/>
            <w:tcW w:w="0" w:type="auto"/>
            <w:hideMark/>
          </w:tcPr>
          <w:p w14:paraId="476DD538" w14:textId="77777777" w:rsidR="002B4390" w:rsidRPr="002B4390" w:rsidRDefault="002B4390">
            <w:pPr>
              <w:rPr>
                <w:rFonts w:asciiTheme="minorHAnsi" w:hAnsiTheme="minorHAnsi"/>
                <w:sz w:val="18"/>
                <w:szCs w:val="28"/>
              </w:rPr>
            </w:pPr>
            <w:r w:rsidRPr="002B4390">
              <w:rPr>
                <w:rStyle w:val="Strong"/>
                <w:rFonts w:asciiTheme="minorHAnsi" w:hAnsiTheme="minorHAnsi"/>
                <w:sz w:val="18"/>
                <w:szCs w:val="28"/>
              </w:rPr>
              <w:t>Transitional Livelihood Support (TLS)</w:t>
            </w:r>
          </w:p>
        </w:tc>
        <w:tc>
          <w:tcPr>
            <w:tcW w:w="0" w:type="auto"/>
            <w:hideMark/>
          </w:tcPr>
          <w:p w14:paraId="5B99AB18" w14:textId="7E13FBCE"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Informal users of treasury/forest edge lands losing &gt;20% access to productive resources</w:t>
            </w:r>
          </w:p>
        </w:tc>
        <w:tc>
          <w:tcPr>
            <w:tcW w:w="0" w:type="auto"/>
            <w:hideMark/>
          </w:tcPr>
          <w:p w14:paraId="3145AB2F" w14:textId="77777777"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Pre-construction to early construction</w:t>
            </w:r>
          </w:p>
        </w:tc>
        <w:tc>
          <w:tcPr>
            <w:tcW w:w="0" w:type="auto"/>
            <w:hideMark/>
          </w:tcPr>
          <w:p w14:paraId="58C50064" w14:textId="77777777"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Project Social Team, Mukhtars, CLO</w:t>
            </w:r>
          </w:p>
        </w:tc>
        <w:tc>
          <w:tcPr>
            <w:tcW w:w="0" w:type="auto"/>
            <w:hideMark/>
          </w:tcPr>
          <w:p w14:paraId="18ACDFC3" w14:textId="77777777"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Vulnerable groups (women-headed, elderly) prioritized; community validation used</w:t>
            </w:r>
          </w:p>
        </w:tc>
      </w:tr>
      <w:tr w:rsidR="00FD0B41" w:rsidRPr="002B4390" w14:paraId="368B9118" w14:textId="77777777" w:rsidTr="002B4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F065A5" w14:textId="77777777" w:rsidR="002B4390" w:rsidRPr="002B4390" w:rsidRDefault="002B4390">
            <w:pPr>
              <w:rPr>
                <w:rFonts w:asciiTheme="minorHAnsi" w:hAnsiTheme="minorHAnsi"/>
                <w:sz w:val="18"/>
                <w:szCs w:val="28"/>
              </w:rPr>
            </w:pPr>
            <w:r w:rsidRPr="002B4390">
              <w:rPr>
                <w:rStyle w:val="Strong"/>
                <w:rFonts w:asciiTheme="minorHAnsi" w:hAnsiTheme="minorHAnsi"/>
                <w:sz w:val="18"/>
                <w:szCs w:val="28"/>
              </w:rPr>
              <w:t>In-Kind Support (Fodder &amp; Beehive Relocation)</w:t>
            </w:r>
          </w:p>
        </w:tc>
        <w:tc>
          <w:tcPr>
            <w:tcW w:w="0" w:type="auto"/>
            <w:hideMark/>
          </w:tcPr>
          <w:p w14:paraId="08781C66"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Livestock keepers and beekeepers with seasonal use near turbine pads or roads</w:t>
            </w:r>
          </w:p>
        </w:tc>
        <w:tc>
          <w:tcPr>
            <w:tcW w:w="0" w:type="auto"/>
            <w:hideMark/>
          </w:tcPr>
          <w:p w14:paraId="02E6240A"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Construction (by season)</w:t>
            </w:r>
          </w:p>
        </w:tc>
        <w:tc>
          <w:tcPr>
            <w:tcW w:w="0" w:type="auto"/>
            <w:hideMark/>
          </w:tcPr>
          <w:p w14:paraId="520142D6" w14:textId="0AED9F96"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 xml:space="preserve">Project Team, </w:t>
            </w:r>
            <w:r w:rsidR="005E0067">
              <w:rPr>
                <w:rFonts w:asciiTheme="minorHAnsi" w:hAnsiTheme="minorHAnsi"/>
                <w:sz w:val="18"/>
                <w:szCs w:val="18"/>
              </w:rPr>
              <w:t>Provincial Agriculture</w:t>
            </w:r>
            <w:r w:rsidR="005E0067" w:rsidRPr="006D6578">
              <w:rPr>
                <w:rFonts w:asciiTheme="minorHAnsi" w:hAnsiTheme="minorHAnsi"/>
                <w:sz w:val="18"/>
                <w:szCs w:val="18"/>
              </w:rPr>
              <w:t xml:space="preserve"> </w:t>
            </w:r>
            <w:r w:rsidR="005E0067">
              <w:rPr>
                <w:rFonts w:asciiTheme="minorHAnsi" w:hAnsiTheme="minorHAnsi"/>
                <w:sz w:val="18"/>
                <w:szCs w:val="18"/>
              </w:rPr>
              <w:t>Directorate</w:t>
            </w:r>
            <w:r w:rsidRPr="002B4390">
              <w:rPr>
                <w:rFonts w:asciiTheme="minorHAnsi" w:hAnsiTheme="minorHAnsi"/>
                <w:sz w:val="18"/>
                <w:szCs w:val="28"/>
              </w:rPr>
              <w:t>, Local Cooperatives</w:t>
            </w:r>
          </w:p>
        </w:tc>
        <w:tc>
          <w:tcPr>
            <w:tcW w:w="0" w:type="auto"/>
            <w:hideMark/>
          </w:tcPr>
          <w:p w14:paraId="156DF638"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Seasonal calendar aligned; transparent hive relocation coordination</w:t>
            </w:r>
          </w:p>
        </w:tc>
      </w:tr>
      <w:tr w:rsidR="00FD0B41" w:rsidRPr="002B4390" w14:paraId="5ECA41D8" w14:textId="77777777" w:rsidTr="002B4390">
        <w:tc>
          <w:tcPr>
            <w:cnfStyle w:val="001000000000" w:firstRow="0" w:lastRow="0" w:firstColumn="1" w:lastColumn="0" w:oddVBand="0" w:evenVBand="0" w:oddHBand="0" w:evenHBand="0" w:firstRowFirstColumn="0" w:firstRowLastColumn="0" w:lastRowFirstColumn="0" w:lastRowLastColumn="0"/>
            <w:tcW w:w="0" w:type="auto"/>
            <w:hideMark/>
          </w:tcPr>
          <w:p w14:paraId="234A1BE3" w14:textId="77777777" w:rsidR="002B4390" w:rsidRPr="002B4390" w:rsidRDefault="002B4390">
            <w:pPr>
              <w:rPr>
                <w:rFonts w:asciiTheme="minorHAnsi" w:hAnsiTheme="minorHAnsi"/>
                <w:sz w:val="18"/>
                <w:szCs w:val="28"/>
              </w:rPr>
            </w:pPr>
            <w:r w:rsidRPr="002B4390">
              <w:rPr>
                <w:rStyle w:val="Strong"/>
                <w:rFonts w:asciiTheme="minorHAnsi" w:hAnsiTheme="minorHAnsi"/>
                <w:sz w:val="18"/>
                <w:szCs w:val="28"/>
              </w:rPr>
              <w:t>Damage-Based Compensation</w:t>
            </w:r>
          </w:p>
        </w:tc>
        <w:tc>
          <w:tcPr>
            <w:tcW w:w="0" w:type="auto"/>
            <w:hideMark/>
          </w:tcPr>
          <w:p w14:paraId="6D1CA8F5" w14:textId="77777777"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Informal/formal users with damaged trees, crops, fences, or irrigation during works</w:t>
            </w:r>
          </w:p>
        </w:tc>
        <w:tc>
          <w:tcPr>
            <w:tcW w:w="0" w:type="auto"/>
            <w:hideMark/>
          </w:tcPr>
          <w:p w14:paraId="7F8AA281" w14:textId="77777777"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Throughout construction</w:t>
            </w:r>
          </w:p>
        </w:tc>
        <w:tc>
          <w:tcPr>
            <w:tcW w:w="0" w:type="auto"/>
            <w:hideMark/>
          </w:tcPr>
          <w:p w14:paraId="04893776" w14:textId="77777777"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Contractor (with supervision), Project Social Team</w:t>
            </w:r>
          </w:p>
        </w:tc>
        <w:tc>
          <w:tcPr>
            <w:tcW w:w="0" w:type="auto"/>
            <w:hideMark/>
          </w:tcPr>
          <w:p w14:paraId="1F216271" w14:textId="77777777"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Real-time logging via grievance system; verified before disbursement</w:t>
            </w:r>
          </w:p>
        </w:tc>
      </w:tr>
      <w:tr w:rsidR="00FD0B41" w:rsidRPr="002B4390" w14:paraId="55EB5649" w14:textId="77777777" w:rsidTr="002B4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4CEF89" w14:textId="77777777" w:rsidR="002B4390" w:rsidRPr="002B4390" w:rsidRDefault="002B4390">
            <w:pPr>
              <w:rPr>
                <w:rFonts w:asciiTheme="minorHAnsi" w:hAnsiTheme="minorHAnsi"/>
                <w:sz w:val="18"/>
                <w:szCs w:val="28"/>
              </w:rPr>
            </w:pPr>
            <w:r w:rsidRPr="002B4390">
              <w:rPr>
                <w:rStyle w:val="Strong"/>
                <w:rFonts w:asciiTheme="minorHAnsi" w:hAnsiTheme="minorHAnsi"/>
                <w:sz w:val="18"/>
                <w:szCs w:val="28"/>
              </w:rPr>
              <w:t>Local Employment Facilitation</w:t>
            </w:r>
          </w:p>
        </w:tc>
        <w:tc>
          <w:tcPr>
            <w:tcW w:w="0" w:type="auto"/>
            <w:hideMark/>
          </w:tcPr>
          <w:p w14:paraId="728E1C1B"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Local unskilled/semi-skilled laborers, especially impacted youth and women</w:t>
            </w:r>
          </w:p>
        </w:tc>
        <w:tc>
          <w:tcPr>
            <w:tcW w:w="0" w:type="auto"/>
            <w:hideMark/>
          </w:tcPr>
          <w:p w14:paraId="50D920A2"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Construction (peak) &amp; early operation</w:t>
            </w:r>
          </w:p>
        </w:tc>
        <w:tc>
          <w:tcPr>
            <w:tcW w:w="0" w:type="auto"/>
            <w:hideMark/>
          </w:tcPr>
          <w:p w14:paraId="34C5C530"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EPC Contractor, İŞKUR, Project CLO</w:t>
            </w:r>
          </w:p>
        </w:tc>
        <w:tc>
          <w:tcPr>
            <w:tcW w:w="0" w:type="auto"/>
            <w:hideMark/>
          </w:tcPr>
          <w:p w14:paraId="222A9037" w14:textId="590FF4B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 xml:space="preserve">Preference to affected </w:t>
            </w:r>
            <w:r w:rsidR="00FC1C5D">
              <w:rPr>
                <w:rFonts w:asciiTheme="minorHAnsi" w:hAnsiTheme="minorHAnsi"/>
                <w:sz w:val="18"/>
                <w:szCs w:val="28"/>
              </w:rPr>
              <w:t>HHs</w:t>
            </w:r>
            <w:r w:rsidRPr="002B4390">
              <w:rPr>
                <w:rFonts w:asciiTheme="minorHAnsi" w:hAnsiTheme="minorHAnsi"/>
                <w:sz w:val="18"/>
                <w:szCs w:val="28"/>
              </w:rPr>
              <w:t>; priority for women and unemployed youth</w:t>
            </w:r>
          </w:p>
        </w:tc>
      </w:tr>
      <w:tr w:rsidR="00FD0B41" w:rsidRPr="002B4390" w14:paraId="1B4D279D" w14:textId="77777777" w:rsidTr="002B4390">
        <w:tc>
          <w:tcPr>
            <w:cnfStyle w:val="001000000000" w:firstRow="0" w:lastRow="0" w:firstColumn="1" w:lastColumn="0" w:oddVBand="0" w:evenVBand="0" w:oddHBand="0" w:evenHBand="0" w:firstRowFirstColumn="0" w:firstRowLastColumn="0" w:lastRowFirstColumn="0" w:lastRowLastColumn="0"/>
            <w:tcW w:w="0" w:type="auto"/>
            <w:hideMark/>
          </w:tcPr>
          <w:p w14:paraId="405A1339" w14:textId="77777777" w:rsidR="002B4390" w:rsidRPr="002B4390" w:rsidRDefault="002B4390">
            <w:pPr>
              <w:rPr>
                <w:rFonts w:asciiTheme="minorHAnsi" w:hAnsiTheme="minorHAnsi"/>
                <w:sz w:val="18"/>
                <w:szCs w:val="28"/>
              </w:rPr>
            </w:pPr>
            <w:r w:rsidRPr="002B4390">
              <w:rPr>
                <w:rStyle w:val="Strong"/>
                <w:rFonts w:asciiTheme="minorHAnsi" w:hAnsiTheme="minorHAnsi"/>
                <w:sz w:val="18"/>
                <w:szCs w:val="28"/>
              </w:rPr>
              <w:lastRenderedPageBreak/>
              <w:t>Agricultural Training</w:t>
            </w:r>
          </w:p>
        </w:tc>
        <w:tc>
          <w:tcPr>
            <w:tcW w:w="0" w:type="auto"/>
            <w:hideMark/>
          </w:tcPr>
          <w:p w14:paraId="5AA05057" w14:textId="77777777"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Smallholders, youth, and women interested in improving farming/horticulture skills</w:t>
            </w:r>
          </w:p>
        </w:tc>
        <w:tc>
          <w:tcPr>
            <w:tcW w:w="0" w:type="auto"/>
            <w:hideMark/>
          </w:tcPr>
          <w:p w14:paraId="53370341" w14:textId="77777777"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Mid- to late-construction &amp; post-construction</w:t>
            </w:r>
          </w:p>
        </w:tc>
        <w:tc>
          <w:tcPr>
            <w:tcW w:w="0" w:type="auto"/>
            <w:hideMark/>
          </w:tcPr>
          <w:p w14:paraId="0084B2CD" w14:textId="33088620" w:rsidR="002B4390" w:rsidRPr="002B4390" w:rsidRDefault="00FC1C5D">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FC1C5D">
              <w:rPr>
                <w:rFonts w:asciiTheme="minorHAnsi" w:hAnsiTheme="minorHAnsi"/>
                <w:sz w:val="18"/>
                <w:szCs w:val="28"/>
              </w:rPr>
              <w:t>Provincial Agriculture Directorate</w:t>
            </w:r>
            <w:r w:rsidR="002B4390" w:rsidRPr="002B4390">
              <w:rPr>
                <w:rFonts w:asciiTheme="minorHAnsi" w:hAnsiTheme="minorHAnsi"/>
                <w:sz w:val="18"/>
                <w:szCs w:val="28"/>
              </w:rPr>
              <w:t xml:space="preserve">, </w:t>
            </w:r>
            <w:r>
              <w:rPr>
                <w:rFonts w:asciiTheme="minorHAnsi" w:hAnsiTheme="minorHAnsi"/>
                <w:sz w:val="18"/>
                <w:szCs w:val="28"/>
              </w:rPr>
              <w:t>Public Education Centers</w:t>
            </w:r>
            <w:r w:rsidR="002B4390" w:rsidRPr="002B4390">
              <w:rPr>
                <w:rFonts w:asciiTheme="minorHAnsi" w:hAnsiTheme="minorHAnsi"/>
                <w:sz w:val="18"/>
                <w:szCs w:val="28"/>
              </w:rPr>
              <w:t>, NGOs</w:t>
            </w:r>
          </w:p>
        </w:tc>
        <w:tc>
          <w:tcPr>
            <w:tcW w:w="0" w:type="auto"/>
            <w:hideMark/>
          </w:tcPr>
          <w:p w14:paraId="7DCC224F" w14:textId="77777777" w:rsidR="002B4390" w:rsidRPr="002B4390"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At least 50% women/youth participation; targeting Mazı</w:t>
            </w:r>
          </w:p>
        </w:tc>
      </w:tr>
      <w:tr w:rsidR="00FD0B41" w:rsidRPr="002B4390" w14:paraId="312C686A" w14:textId="77777777" w:rsidTr="002B4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F57B16" w14:textId="77777777" w:rsidR="002B4390" w:rsidRPr="002B4390" w:rsidRDefault="002B4390">
            <w:pPr>
              <w:rPr>
                <w:rFonts w:asciiTheme="minorHAnsi" w:hAnsiTheme="minorHAnsi"/>
                <w:sz w:val="18"/>
                <w:szCs w:val="28"/>
              </w:rPr>
            </w:pPr>
            <w:r w:rsidRPr="002B4390">
              <w:rPr>
                <w:rStyle w:val="Strong"/>
                <w:rFonts w:asciiTheme="minorHAnsi" w:hAnsiTheme="minorHAnsi"/>
                <w:sz w:val="18"/>
                <w:szCs w:val="28"/>
              </w:rPr>
              <w:t>Vulnerability Support</w:t>
            </w:r>
          </w:p>
        </w:tc>
        <w:tc>
          <w:tcPr>
            <w:tcW w:w="0" w:type="auto"/>
            <w:hideMark/>
          </w:tcPr>
          <w:p w14:paraId="597FFF04" w14:textId="690E5A94"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 xml:space="preserve">Elderly, disabled, landless, or very poor </w:t>
            </w:r>
            <w:r w:rsidR="00FC1C5D">
              <w:rPr>
                <w:rFonts w:asciiTheme="minorHAnsi" w:hAnsiTheme="minorHAnsi"/>
                <w:sz w:val="18"/>
                <w:szCs w:val="28"/>
              </w:rPr>
              <w:t>HHs</w:t>
            </w:r>
            <w:r w:rsidR="00FC1C5D" w:rsidRPr="002B4390">
              <w:rPr>
                <w:rFonts w:asciiTheme="minorHAnsi" w:hAnsiTheme="minorHAnsi"/>
                <w:sz w:val="18"/>
                <w:szCs w:val="28"/>
              </w:rPr>
              <w:t xml:space="preserve"> </w:t>
            </w:r>
            <w:r w:rsidRPr="002B4390">
              <w:rPr>
                <w:rFonts w:asciiTheme="minorHAnsi" w:hAnsiTheme="minorHAnsi"/>
                <w:sz w:val="18"/>
                <w:szCs w:val="28"/>
              </w:rPr>
              <w:t>(especially Mazı-based)</w:t>
            </w:r>
          </w:p>
        </w:tc>
        <w:tc>
          <w:tcPr>
            <w:tcW w:w="0" w:type="auto"/>
            <w:hideMark/>
          </w:tcPr>
          <w:p w14:paraId="1E67183E"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Continuous</w:t>
            </w:r>
          </w:p>
        </w:tc>
        <w:tc>
          <w:tcPr>
            <w:tcW w:w="0" w:type="auto"/>
            <w:hideMark/>
          </w:tcPr>
          <w:p w14:paraId="7419C98D"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Project Social Consultant, Village Committees, Local Government</w:t>
            </w:r>
          </w:p>
        </w:tc>
        <w:tc>
          <w:tcPr>
            <w:tcW w:w="0" w:type="auto"/>
            <w:hideMark/>
          </w:tcPr>
          <w:p w14:paraId="1C562DEC" w14:textId="77777777" w:rsidR="002B4390" w:rsidRPr="002B4390"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2B4390">
              <w:rPr>
                <w:rFonts w:asciiTheme="minorHAnsi" w:hAnsiTheme="minorHAnsi"/>
                <w:sz w:val="18"/>
                <w:szCs w:val="28"/>
              </w:rPr>
              <w:t>Tailored support; may include food aid, winter support, or small inputs</w:t>
            </w:r>
          </w:p>
        </w:tc>
      </w:tr>
    </w:tbl>
    <w:p w14:paraId="59A58F6E" w14:textId="70AB3FE7" w:rsidR="002B4390" w:rsidRDefault="002B4390" w:rsidP="002B4390">
      <w:pPr>
        <w:pStyle w:val="BodyText"/>
        <w:spacing w:before="240"/>
        <w:jc w:val="both"/>
      </w:pPr>
      <w:r>
        <w:t xml:space="preserve">The </w:t>
      </w:r>
      <w:r w:rsidR="0032235D">
        <w:t>LRP</w:t>
      </w:r>
      <w:r>
        <w:t xml:space="preserve"> for Arturna</w:t>
      </w:r>
      <w:r w:rsidR="0032235D">
        <w:t xml:space="preserve"> WPP</w:t>
      </w:r>
      <w:r>
        <w:t xml:space="preserve"> is a structured, multi-component program designed to address the full range of economic displacement impacts identified during fieldwork in Mazı and its vicinity. It is fully aligned with the requirements of IFC </w:t>
      </w:r>
      <w:r w:rsidR="00FC1C5D">
        <w:t>PS</w:t>
      </w:r>
      <w:r>
        <w:t xml:space="preserve">5 and EBRD </w:t>
      </w:r>
      <w:r w:rsidR="00FC1C5D">
        <w:t>ESR</w:t>
      </w:r>
      <w:r>
        <w:t xml:space="preserve"> 5. The LRP builds upon the Project’s eligibility criteria, entitlement matrix, and vulnerability assessment to deliver targeted, inclusive, and sustainable restoration measures.</w:t>
      </w:r>
    </w:p>
    <w:p w14:paraId="3F7C4534" w14:textId="77777777" w:rsidR="002B4390" w:rsidRDefault="002B4390" w:rsidP="002B4390">
      <w:pPr>
        <w:pStyle w:val="BodyText"/>
        <w:jc w:val="both"/>
      </w:pPr>
      <w:r>
        <w:t>The following key components form the core of the LRP strategy:</w:t>
      </w:r>
    </w:p>
    <w:p w14:paraId="1D77B85B" w14:textId="77777777" w:rsidR="002B4390" w:rsidRPr="002B4390" w:rsidRDefault="002B4390" w:rsidP="00711D4D">
      <w:pPr>
        <w:pStyle w:val="ListBullet"/>
        <w:rPr>
          <w:rStyle w:val="Strong"/>
          <w:b w:val="0"/>
          <w:bCs w:val="0"/>
          <w:szCs w:val="20"/>
        </w:rPr>
      </w:pPr>
      <w:r w:rsidRPr="002B4390">
        <w:rPr>
          <w:rStyle w:val="Strong"/>
          <w:b w:val="0"/>
          <w:bCs w:val="0"/>
          <w:szCs w:val="20"/>
        </w:rPr>
        <w:t>Cash Compensation (for land, crops, trees, and other assets): Provided to formal landowners whose privately owned parcels in Mazı are acquired, and to other eligible individuals (e.g., cultivators or fence owners) whose productive assets are damaged.</w:t>
      </w:r>
      <w:r w:rsidRPr="002B4390">
        <w:rPr>
          <w:rStyle w:val="Strong"/>
          <w:b w:val="0"/>
          <w:bCs w:val="0"/>
          <w:szCs w:val="20"/>
        </w:rPr>
        <w:br/>
        <w:t>Timing: Pre-construction and early construction period — to ensure compensation is paid prior to physical land entry.</w:t>
      </w:r>
    </w:p>
    <w:p w14:paraId="14E83415" w14:textId="6F902D9D" w:rsidR="002B4390" w:rsidRPr="002B4390" w:rsidRDefault="002B4390" w:rsidP="00711D4D">
      <w:pPr>
        <w:pStyle w:val="ListBullet"/>
        <w:rPr>
          <w:rStyle w:val="Strong"/>
          <w:b w:val="0"/>
          <w:bCs w:val="0"/>
          <w:szCs w:val="20"/>
        </w:rPr>
      </w:pPr>
      <w:r w:rsidRPr="002B4390">
        <w:rPr>
          <w:rStyle w:val="Strong"/>
          <w:b w:val="0"/>
          <w:bCs w:val="0"/>
          <w:szCs w:val="20"/>
        </w:rPr>
        <w:t>TLS: Provided to informal users of treasury or forest-margin lands who face significant livelihood losses due to restricted access to grazing land, olive groves, or seasonal farming plots.</w:t>
      </w:r>
      <w:r w:rsidRPr="002B4390">
        <w:rPr>
          <w:rStyle w:val="Strong"/>
          <w:b w:val="0"/>
          <w:bCs w:val="0"/>
          <w:szCs w:val="20"/>
        </w:rPr>
        <w:br/>
        <w:t>Timing: From pre-construction through early construction to mitigate short-term income disruption.</w:t>
      </w:r>
    </w:p>
    <w:p w14:paraId="2B22C5DF" w14:textId="77777777" w:rsidR="002B4390" w:rsidRPr="002B4390" w:rsidRDefault="002B4390" w:rsidP="00711D4D">
      <w:pPr>
        <w:pStyle w:val="ListBullet"/>
        <w:rPr>
          <w:rStyle w:val="Strong"/>
          <w:b w:val="0"/>
          <w:bCs w:val="0"/>
          <w:szCs w:val="20"/>
        </w:rPr>
      </w:pPr>
      <w:r w:rsidRPr="002B4390">
        <w:rPr>
          <w:rStyle w:val="Strong"/>
          <w:b w:val="0"/>
          <w:bCs w:val="0"/>
          <w:szCs w:val="20"/>
        </w:rPr>
        <w:t>In-Kind Support (e.g., fodder, hive relocation): Targeted to livestock keepers and beekeepers affected by temporary construction-related disturbances such as blocked access, dust, or noise.</w:t>
      </w:r>
      <w:r w:rsidRPr="002B4390">
        <w:rPr>
          <w:rStyle w:val="Strong"/>
          <w:b w:val="0"/>
          <w:bCs w:val="0"/>
          <w:szCs w:val="20"/>
        </w:rPr>
        <w:br/>
        <w:t>Timing: Construction phase (seasonally timed according to livestock needs and pollination periods).</w:t>
      </w:r>
    </w:p>
    <w:p w14:paraId="700DD759" w14:textId="77777777" w:rsidR="002B4390" w:rsidRPr="002B4390" w:rsidRDefault="002B4390" w:rsidP="00711D4D">
      <w:pPr>
        <w:pStyle w:val="ListBullet"/>
        <w:rPr>
          <w:rStyle w:val="Strong"/>
          <w:b w:val="0"/>
          <w:bCs w:val="0"/>
          <w:szCs w:val="20"/>
        </w:rPr>
      </w:pPr>
      <w:r w:rsidRPr="002B4390">
        <w:rPr>
          <w:rStyle w:val="Strong"/>
          <w:b w:val="0"/>
          <w:bCs w:val="0"/>
          <w:szCs w:val="20"/>
        </w:rPr>
        <w:t>Damage-Based Compensation: Offered to cultivators and asset holders (formal or informal) whose trees, crops, fencing, irrigation lines, or other infrastructure are damaged by construction machinery or access works.</w:t>
      </w:r>
      <w:r w:rsidRPr="002B4390">
        <w:rPr>
          <w:rStyle w:val="Strong"/>
          <w:b w:val="0"/>
          <w:bCs w:val="0"/>
          <w:szCs w:val="20"/>
        </w:rPr>
        <w:br/>
        <w:t>Timing: Throughout the construction phase, based on incident logs and verification.</w:t>
      </w:r>
    </w:p>
    <w:p w14:paraId="5E0B5B47" w14:textId="0932CAD0" w:rsidR="002B4390" w:rsidRPr="002B4390" w:rsidRDefault="002B4390" w:rsidP="00711D4D">
      <w:pPr>
        <w:pStyle w:val="ListBullet"/>
        <w:rPr>
          <w:rStyle w:val="Strong"/>
          <w:b w:val="0"/>
          <w:bCs w:val="0"/>
          <w:szCs w:val="20"/>
        </w:rPr>
      </w:pPr>
      <w:r w:rsidRPr="002B4390">
        <w:rPr>
          <w:rStyle w:val="Strong"/>
          <w:b w:val="0"/>
          <w:bCs w:val="0"/>
          <w:szCs w:val="20"/>
        </w:rPr>
        <w:t xml:space="preserve">Local Employment Facilitation: Prioritizes hiring of PAPs — especially youth and women from affected </w:t>
      </w:r>
      <w:r w:rsidR="008B0A3B">
        <w:rPr>
          <w:rStyle w:val="Strong"/>
          <w:b w:val="0"/>
          <w:bCs w:val="0"/>
          <w:szCs w:val="20"/>
        </w:rPr>
        <w:t>HHs</w:t>
      </w:r>
      <w:r w:rsidR="008B0A3B" w:rsidRPr="002B4390">
        <w:rPr>
          <w:rStyle w:val="Strong"/>
          <w:b w:val="0"/>
          <w:bCs w:val="0"/>
          <w:szCs w:val="20"/>
        </w:rPr>
        <w:t xml:space="preserve"> </w:t>
      </w:r>
      <w:r w:rsidRPr="002B4390">
        <w:rPr>
          <w:rStyle w:val="Strong"/>
          <w:b w:val="0"/>
          <w:bCs w:val="0"/>
          <w:szCs w:val="20"/>
        </w:rPr>
        <w:t>— for construction and early operation phase jobs, in coordination with İŞKUR and local contractors.</w:t>
      </w:r>
      <w:r w:rsidRPr="002B4390">
        <w:rPr>
          <w:rStyle w:val="Strong"/>
          <w:b w:val="0"/>
          <w:bCs w:val="0"/>
          <w:szCs w:val="20"/>
        </w:rPr>
        <w:br/>
        <w:t>Timing: During peak construction and initial operation.</w:t>
      </w:r>
    </w:p>
    <w:p w14:paraId="74B9ACD9" w14:textId="7C9B3AE4" w:rsidR="002B4390" w:rsidRPr="002B4390" w:rsidRDefault="002B4390" w:rsidP="00711D4D">
      <w:pPr>
        <w:pStyle w:val="ListBullet"/>
        <w:rPr>
          <w:rStyle w:val="Strong"/>
          <w:b w:val="0"/>
          <w:bCs w:val="0"/>
          <w:szCs w:val="20"/>
        </w:rPr>
      </w:pPr>
      <w:r w:rsidRPr="002B4390">
        <w:rPr>
          <w:rStyle w:val="Strong"/>
          <w:b w:val="0"/>
          <w:bCs w:val="0"/>
          <w:szCs w:val="20"/>
        </w:rPr>
        <w:t xml:space="preserve">Agricultural Training Programs: Delivered in collaboration with Provincial Directorate of Agriculture and Public Education Centers to help </w:t>
      </w:r>
      <w:r w:rsidR="008B0A3B">
        <w:rPr>
          <w:rStyle w:val="Strong"/>
          <w:b w:val="0"/>
          <w:bCs w:val="0"/>
          <w:szCs w:val="20"/>
        </w:rPr>
        <w:t>PAPs</w:t>
      </w:r>
      <w:r w:rsidRPr="002B4390">
        <w:rPr>
          <w:rStyle w:val="Strong"/>
          <w:b w:val="0"/>
          <w:bCs w:val="0"/>
          <w:szCs w:val="20"/>
        </w:rPr>
        <w:t xml:space="preserve"> — particularly women, youth, and </w:t>
      </w:r>
      <w:r w:rsidRPr="002B4390">
        <w:rPr>
          <w:rStyle w:val="Strong"/>
          <w:b w:val="0"/>
          <w:bCs w:val="0"/>
          <w:szCs w:val="20"/>
        </w:rPr>
        <w:lastRenderedPageBreak/>
        <w:t>small-scale farmers — diversify and enhance their farming or income-generating skills.</w:t>
      </w:r>
      <w:r w:rsidRPr="002B4390">
        <w:rPr>
          <w:rStyle w:val="Strong"/>
          <w:b w:val="0"/>
          <w:bCs w:val="0"/>
          <w:szCs w:val="20"/>
        </w:rPr>
        <w:br/>
        <w:t>Timing: Mid- to post-construction, supporting long-term resilience.</w:t>
      </w:r>
    </w:p>
    <w:p w14:paraId="2A2A9356" w14:textId="6A2F38E8" w:rsidR="002B4390" w:rsidRPr="00904F9B" w:rsidRDefault="002B4390" w:rsidP="00711D4D">
      <w:pPr>
        <w:pStyle w:val="ListBullet"/>
      </w:pPr>
      <w:r w:rsidRPr="002B4390">
        <w:rPr>
          <w:rStyle w:val="Strong"/>
          <w:b w:val="0"/>
          <w:bCs w:val="0"/>
          <w:szCs w:val="20"/>
        </w:rPr>
        <w:t xml:space="preserve">Vulnerability Assistance: Continuous support for the most disadvantaged </w:t>
      </w:r>
      <w:r w:rsidR="008B0A3B">
        <w:rPr>
          <w:rStyle w:val="Strong"/>
          <w:b w:val="0"/>
          <w:bCs w:val="0"/>
          <w:szCs w:val="20"/>
        </w:rPr>
        <w:t>HHs</w:t>
      </w:r>
      <w:r w:rsidRPr="002B4390">
        <w:rPr>
          <w:rStyle w:val="Strong"/>
          <w:b w:val="0"/>
          <w:bCs w:val="0"/>
          <w:szCs w:val="20"/>
        </w:rPr>
        <w:t>, including elderly, women-headed, landless, or low-income families, through customized aid, such as food, fuel, small cash grants, or access to public services.</w:t>
      </w:r>
      <w:r w:rsidRPr="002B4390">
        <w:rPr>
          <w:rStyle w:val="Strong"/>
          <w:b w:val="0"/>
          <w:bCs w:val="0"/>
          <w:szCs w:val="20"/>
        </w:rPr>
        <w:br/>
        <w:t>Timing: Ongoing throughout LRP implementation, based on monitoring and community liaison follow-up.</w:t>
      </w:r>
    </w:p>
    <w:p w14:paraId="3BBB096F" w14:textId="24EB73B0" w:rsidR="00967951" w:rsidRPr="003E4BC9" w:rsidRDefault="00967951" w:rsidP="003E4BC9">
      <w:pPr>
        <w:pStyle w:val="Heading3"/>
        <w:numPr>
          <w:ilvl w:val="2"/>
          <w:numId w:val="116"/>
        </w:numPr>
        <w:ind w:left="0" w:firstLine="0"/>
        <w:rPr>
          <w:rFonts w:cs="Times New Roman (Body CS)"/>
          <w:b w:val="0"/>
          <w:bCs w:val="0"/>
          <w:caps/>
          <w:color w:val="018219" w:themeColor="accent1"/>
          <w:spacing w:val="8"/>
          <w:szCs w:val="20"/>
        </w:rPr>
      </w:pPr>
      <w:bookmarkStart w:id="328" w:name="_Toc234243453"/>
      <w:r w:rsidRPr="003E4BC9">
        <w:rPr>
          <w:rFonts w:cs="Times New Roman (Body CS)"/>
          <w:b w:val="0"/>
          <w:bCs w:val="0"/>
          <w:caps/>
          <w:color w:val="018219" w:themeColor="accent1"/>
          <w:spacing w:val="8"/>
          <w:szCs w:val="20"/>
        </w:rPr>
        <w:t>Cash Compensation Payments</w:t>
      </w:r>
      <w:bookmarkEnd w:id="328"/>
    </w:p>
    <w:p w14:paraId="1FFB6270" w14:textId="48FA719B" w:rsidR="00904F9B" w:rsidRPr="00904F9B" w:rsidRDefault="00904F9B" w:rsidP="00064ACC">
      <w:pPr>
        <w:pStyle w:val="BodyText"/>
        <w:jc w:val="both"/>
      </w:pPr>
      <w:r w:rsidRPr="00904F9B">
        <w:t xml:space="preserve">Cash compensation payments represent the primary form of monetary redress provided to PAPs whose land, crops, or assets are affected by the Project. These payments are designed to reflect the full replacement value of affected property in line </w:t>
      </w:r>
      <w:r w:rsidR="00FD0B41" w:rsidRPr="008105C1">
        <w:t>with national legislation</w:t>
      </w:r>
      <w:r w:rsidR="00FD0B41">
        <w:t xml:space="preserve">, IFC PS5 and EBRD </w:t>
      </w:r>
      <w:r w:rsidR="00DF756F">
        <w:t>ES</w:t>
      </w:r>
      <w:r w:rsidR="00FD0B41">
        <w:t>R5</w:t>
      </w:r>
      <w:r w:rsidR="00FD0B41" w:rsidRPr="008105C1">
        <w:t xml:space="preserve"> requirements</w:t>
      </w:r>
      <w:r w:rsidRPr="00904F9B">
        <w:t>. The following sub-sections provide a detailed breakdown of the compensation categories, eligibility criteria, valuation methods, and payment procedures.</w:t>
      </w:r>
    </w:p>
    <w:p w14:paraId="495E8A74" w14:textId="5C93D9A8" w:rsidR="007F0595" w:rsidRPr="001B59F8" w:rsidRDefault="00773C30" w:rsidP="003E4BC9">
      <w:pPr>
        <w:pStyle w:val="Heading4"/>
        <w:ind w:left="964" w:hanging="964"/>
      </w:pPr>
      <w:r>
        <w:t xml:space="preserve">9.1.1.1 </w:t>
      </w:r>
      <w:r w:rsidR="007F0595" w:rsidRPr="001B59F8">
        <w:t>Compensation for Unregistered Fixed Assets</w:t>
      </w:r>
    </w:p>
    <w:p w14:paraId="309BDC1B" w14:textId="4F47804A" w:rsidR="002B4390" w:rsidRPr="002B4390" w:rsidRDefault="007F0595" w:rsidP="002B4390">
      <w:pPr>
        <w:pStyle w:val="BodyText"/>
        <w:spacing w:before="240"/>
        <w:jc w:val="both"/>
      </w:pPr>
      <w:r w:rsidRPr="002B4390">
        <w:t>I</w:t>
      </w:r>
      <w:r w:rsidR="002B4390" w:rsidRPr="002B4390">
        <w:t xml:space="preserve">n the Project </w:t>
      </w:r>
      <w:r w:rsidR="00C45143">
        <w:t>AoI</w:t>
      </w:r>
      <w:r w:rsidR="002B4390" w:rsidRPr="002B4390">
        <w:t xml:space="preserve">, particularly in Mazı, many </w:t>
      </w:r>
      <w:r w:rsidR="00C45143">
        <w:t>PAPs</w:t>
      </w:r>
      <w:r w:rsidR="002B4390" w:rsidRPr="002B4390">
        <w:t xml:space="preserve"> have established productive fixed assets on both private and treasury land, including:</w:t>
      </w:r>
    </w:p>
    <w:p w14:paraId="6657CCDA" w14:textId="05118794" w:rsidR="002B4390" w:rsidRPr="002B4390" w:rsidRDefault="008E39E6" w:rsidP="00711D4D">
      <w:pPr>
        <w:pStyle w:val="ListBullet"/>
        <w:rPr>
          <w:rStyle w:val="Strong"/>
          <w:b w:val="0"/>
          <w:bCs w:val="0"/>
          <w:szCs w:val="20"/>
        </w:rPr>
      </w:pPr>
      <w:r>
        <w:rPr>
          <w:rStyle w:val="Strong"/>
          <w:b w:val="0"/>
          <w:bCs w:val="0"/>
          <w:szCs w:val="20"/>
        </w:rPr>
        <w:t>Settlement</w:t>
      </w:r>
      <w:r w:rsidRPr="002B4390">
        <w:rPr>
          <w:rStyle w:val="Strong"/>
          <w:b w:val="0"/>
          <w:bCs w:val="0"/>
          <w:szCs w:val="20"/>
        </w:rPr>
        <w:t xml:space="preserve"> </w:t>
      </w:r>
      <w:r w:rsidR="002B4390" w:rsidRPr="002B4390">
        <w:rPr>
          <w:rStyle w:val="Strong"/>
          <w:b w:val="0"/>
          <w:bCs w:val="0"/>
          <w:szCs w:val="20"/>
        </w:rPr>
        <w:t>fencing and stone boundary walls,</w:t>
      </w:r>
    </w:p>
    <w:p w14:paraId="515AA741" w14:textId="77777777" w:rsidR="002B4390" w:rsidRPr="002B4390" w:rsidRDefault="002B4390" w:rsidP="00711D4D">
      <w:pPr>
        <w:pStyle w:val="ListBullet"/>
        <w:rPr>
          <w:rStyle w:val="Strong"/>
          <w:b w:val="0"/>
          <w:bCs w:val="0"/>
          <w:szCs w:val="20"/>
        </w:rPr>
      </w:pPr>
      <w:r w:rsidRPr="002B4390">
        <w:rPr>
          <w:rStyle w:val="Strong"/>
          <w:b w:val="0"/>
          <w:bCs w:val="0"/>
          <w:szCs w:val="20"/>
        </w:rPr>
        <w:t>Small irrigation channels (e.g., PVC pipes, makeshift canals),</w:t>
      </w:r>
    </w:p>
    <w:p w14:paraId="1DCF3D36" w14:textId="77777777" w:rsidR="002B4390" w:rsidRPr="002B4390" w:rsidRDefault="002B4390" w:rsidP="00711D4D">
      <w:pPr>
        <w:pStyle w:val="ListBullet"/>
        <w:rPr>
          <w:rStyle w:val="Strong"/>
          <w:b w:val="0"/>
          <w:bCs w:val="0"/>
          <w:szCs w:val="20"/>
        </w:rPr>
      </w:pPr>
      <w:r w:rsidRPr="002B4390">
        <w:rPr>
          <w:rStyle w:val="Strong"/>
          <w:b w:val="0"/>
          <w:bCs w:val="0"/>
          <w:szCs w:val="20"/>
        </w:rPr>
        <w:t>Animal shelters and storage huts,</w:t>
      </w:r>
    </w:p>
    <w:p w14:paraId="326BF6DE" w14:textId="77777777" w:rsidR="002B4390" w:rsidRPr="002B4390" w:rsidRDefault="002B4390" w:rsidP="00711D4D">
      <w:pPr>
        <w:pStyle w:val="ListBullet"/>
        <w:rPr>
          <w:rStyle w:val="Strong"/>
          <w:b w:val="0"/>
          <w:bCs w:val="0"/>
          <w:szCs w:val="20"/>
        </w:rPr>
      </w:pPr>
      <w:r w:rsidRPr="002B4390">
        <w:rPr>
          <w:rStyle w:val="Strong"/>
          <w:b w:val="0"/>
          <w:bCs w:val="0"/>
          <w:szCs w:val="20"/>
        </w:rPr>
        <w:t>Beehives placed seasonally on forest margins or pasture routes,</w:t>
      </w:r>
    </w:p>
    <w:p w14:paraId="72EA699A" w14:textId="77777777" w:rsidR="002B4390" w:rsidRPr="002B4390" w:rsidRDefault="002B4390" w:rsidP="00711D4D">
      <w:pPr>
        <w:pStyle w:val="ListBullet"/>
        <w:rPr>
          <w:rStyle w:val="Strong"/>
          <w:b w:val="0"/>
          <w:bCs w:val="0"/>
          <w:szCs w:val="20"/>
        </w:rPr>
      </w:pPr>
      <w:r w:rsidRPr="002B4390">
        <w:rPr>
          <w:rStyle w:val="Strong"/>
          <w:b w:val="0"/>
          <w:bCs w:val="0"/>
          <w:szCs w:val="20"/>
        </w:rPr>
        <w:t>Water storage tanks or traditional wells used for agriculture.</w:t>
      </w:r>
    </w:p>
    <w:p w14:paraId="25E239AD" w14:textId="0C8AF370" w:rsidR="002B4390" w:rsidRPr="002B4390" w:rsidRDefault="002B4390" w:rsidP="002B4390">
      <w:pPr>
        <w:pStyle w:val="BodyText"/>
        <w:spacing w:before="240"/>
        <w:jc w:val="both"/>
      </w:pPr>
      <w:r w:rsidRPr="002B4390">
        <w:t xml:space="preserve">These assets are often not formally registered or permitted but have legitimate and long-standing use. In line with IFC PS5 and EBRD </w:t>
      </w:r>
      <w:r w:rsidR="0032235D">
        <w:t>ES</w:t>
      </w:r>
      <w:r w:rsidR="0032235D" w:rsidRPr="002B4390">
        <w:t>R5</w:t>
      </w:r>
      <w:r w:rsidRPr="002B4390">
        <w:t>, the Project will recognize and compensate for these unregistered fixed assets if they are demonstrably used and affected by construction or land acquisition.</w:t>
      </w:r>
    </w:p>
    <w:p w14:paraId="72CB5792" w14:textId="5E73186D" w:rsidR="002B4390" w:rsidRDefault="002B4390" w:rsidP="002B4390">
      <w:pPr>
        <w:pStyle w:val="BodyText"/>
        <w:spacing w:before="240"/>
        <w:jc w:val="both"/>
      </w:pPr>
      <w:r>
        <w:t>All unregistered assets were recorded during the field surveys using:</w:t>
      </w:r>
    </w:p>
    <w:p w14:paraId="7DEB5EF1" w14:textId="77777777" w:rsidR="002B4390" w:rsidRPr="002B4390" w:rsidRDefault="002B4390" w:rsidP="00711D4D">
      <w:pPr>
        <w:pStyle w:val="ListBullet"/>
        <w:rPr>
          <w:rStyle w:val="Strong"/>
          <w:b w:val="0"/>
          <w:bCs w:val="0"/>
          <w:szCs w:val="20"/>
        </w:rPr>
      </w:pPr>
      <w:r w:rsidRPr="002B4390">
        <w:rPr>
          <w:rStyle w:val="Strong"/>
          <w:b w:val="0"/>
          <w:bCs w:val="0"/>
          <w:szCs w:val="20"/>
        </w:rPr>
        <w:t>Photographic documentation,</w:t>
      </w:r>
    </w:p>
    <w:p w14:paraId="49A63AC3" w14:textId="77777777" w:rsidR="002B4390" w:rsidRPr="002B4390" w:rsidRDefault="002B4390" w:rsidP="00711D4D">
      <w:pPr>
        <w:pStyle w:val="ListBullet"/>
        <w:rPr>
          <w:rStyle w:val="Strong"/>
          <w:b w:val="0"/>
          <w:bCs w:val="0"/>
          <w:szCs w:val="20"/>
        </w:rPr>
      </w:pPr>
      <w:r w:rsidRPr="002B4390">
        <w:rPr>
          <w:rStyle w:val="Strong"/>
          <w:b w:val="0"/>
          <w:bCs w:val="0"/>
          <w:szCs w:val="20"/>
        </w:rPr>
        <w:t>GPS-based mapping, and</w:t>
      </w:r>
    </w:p>
    <w:p w14:paraId="09292462" w14:textId="77777777" w:rsidR="002B4390" w:rsidRPr="002B4390" w:rsidRDefault="002B4390" w:rsidP="00711D4D">
      <w:pPr>
        <w:pStyle w:val="ListBullet"/>
        <w:rPr>
          <w:rStyle w:val="Strong"/>
          <w:b w:val="0"/>
          <w:bCs w:val="0"/>
          <w:szCs w:val="20"/>
        </w:rPr>
      </w:pPr>
      <w:r w:rsidRPr="002B4390">
        <w:rPr>
          <w:rStyle w:val="Strong"/>
          <w:b w:val="0"/>
          <w:bCs w:val="0"/>
          <w:szCs w:val="20"/>
        </w:rPr>
        <w:t>Witness validation via mukhtars or neighboring PAPs.</w:t>
      </w:r>
    </w:p>
    <w:p w14:paraId="0A657967" w14:textId="77777777" w:rsidR="002B4390" w:rsidRPr="002B4390" w:rsidRDefault="002B4390" w:rsidP="002B4390">
      <w:pPr>
        <w:pStyle w:val="BodyText"/>
        <w:spacing w:before="240"/>
        <w:jc w:val="both"/>
      </w:pPr>
      <w:r w:rsidRPr="002B4390">
        <w:t>Compensation will be provided at full replacement value, based on assessment by an independent valuation expert. Depending on the PAP’s preference and project logistics, replacement may be provided in one of two ways:</w:t>
      </w:r>
    </w:p>
    <w:p w14:paraId="71EF27ED" w14:textId="77777777" w:rsidR="002B4390" w:rsidRPr="002B4390" w:rsidRDefault="002B4390" w:rsidP="00711D4D">
      <w:pPr>
        <w:pStyle w:val="ListBullet"/>
        <w:rPr>
          <w:rStyle w:val="Strong"/>
          <w:b w:val="0"/>
          <w:bCs w:val="0"/>
          <w:szCs w:val="20"/>
        </w:rPr>
      </w:pPr>
      <w:r w:rsidRPr="002B4390">
        <w:rPr>
          <w:rStyle w:val="Strong"/>
          <w:b w:val="0"/>
          <w:bCs w:val="0"/>
          <w:szCs w:val="20"/>
        </w:rPr>
        <w:t>Cash payment via bank transfer to enable the PAP to rebuild the asset themselves,</w:t>
      </w:r>
    </w:p>
    <w:p w14:paraId="7EDBA22F" w14:textId="77777777" w:rsidR="002B4390" w:rsidRPr="002B4390" w:rsidRDefault="002B4390" w:rsidP="00711D4D">
      <w:pPr>
        <w:pStyle w:val="ListBullet"/>
        <w:rPr>
          <w:rStyle w:val="Strong"/>
          <w:b w:val="0"/>
          <w:bCs w:val="0"/>
          <w:szCs w:val="20"/>
        </w:rPr>
      </w:pPr>
      <w:r w:rsidRPr="002B4390">
        <w:rPr>
          <w:rStyle w:val="Strong"/>
          <w:b w:val="0"/>
          <w:bCs w:val="0"/>
          <w:szCs w:val="20"/>
        </w:rPr>
        <w:t>In-kind provision or contractor-led reconstruction (e.g., rebuilding a wall or re-installing irrigation lines).</w:t>
      </w:r>
    </w:p>
    <w:p w14:paraId="4AE9E547" w14:textId="44936226" w:rsidR="002B4390" w:rsidRPr="002B4390" w:rsidRDefault="002B4390" w:rsidP="002B4390">
      <w:pPr>
        <w:pStyle w:val="BodyText"/>
        <w:spacing w:before="240"/>
        <w:jc w:val="both"/>
      </w:pPr>
      <w:r w:rsidRPr="002B4390">
        <w:t xml:space="preserve">Importantly, this compensation is separate from land or crop compensation and is part of the broader entitlement framework. It ensures that even if a PAP lacks formal title, their productive </w:t>
      </w:r>
      <w:r w:rsidRPr="002B4390">
        <w:lastRenderedPageBreak/>
        <w:t>investments are not disregarded</w:t>
      </w:r>
      <w:r w:rsidR="008E39E6">
        <w:t>,</w:t>
      </w:r>
      <w:r w:rsidRPr="002B4390">
        <w:t xml:space="preserve"> and they are fully supported to restore pre-project economic activity.</w:t>
      </w:r>
    </w:p>
    <w:p w14:paraId="29540FD4" w14:textId="4087D213" w:rsidR="00594AD2" w:rsidRPr="001B59F8" w:rsidRDefault="00773C30" w:rsidP="00594AD2">
      <w:pPr>
        <w:pStyle w:val="Heading4"/>
      </w:pPr>
      <w:r>
        <w:t xml:space="preserve">9.1.1.2 </w:t>
      </w:r>
      <w:r w:rsidR="007F0595" w:rsidRPr="001B59F8">
        <w:t>Cash Compensation for Crops and Trees</w:t>
      </w:r>
    </w:p>
    <w:p w14:paraId="796549E3" w14:textId="77777777" w:rsidR="002B4390" w:rsidRDefault="002B4390" w:rsidP="002B4390">
      <w:pPr>
        <w:pStyle w:val="BodyText"/>
        <w:jc w:val="both"/>
      </w:pPr>
      <w:r>
        <w:t>Project is committed to avoiding income loss for PAPs whose agricultural livelihoods are affected by the Project. Key crops and trees identified in the project footprint include:</w:t>
      </w:r>
    </w:p>
    <w:p w14:paraId="3DD079C8" w14:textId="77777777" w:rsidR="002B4390" w:rsidRDefault="002B4390" w:rsidP="00711D4D">
      <w:pPr>
        <w:pStyle w:val="ListBullet"/>
      </w:pPr>
      <w:r>
        <w:t>Olive trees, which represent the most valuable perennial asset in Mazı,</w:t>
      </w:r>
    </w:p>
    <w:p w14:paraId="01DCD24A" w14:textId="77777777" w:rsidR="002B4390" w:rsidRDefault="002B4390" w:rsidP="00711D4D">
      <w:pPr>
        <w:pStyle w:val="ListBullet"/>
      </w:pPr>
      <w:r>
        <w:t>Seasonal crops such as barley, wheat, and vegetables, often cultivated on small plots,</w:t>
      </w:r>
    </w:p>
    <w:p w14:paraId="0F7C1230" w14:textId="77777777" w:rsidR="002B4390" w:rsidRDefault="002B4390" w:rsidP="00711D4D">
      <w:pPr>
        <w:pStyle w:val="ListBullet"/>
      </w:pPr>
      <w:r>
        <w:t>Chestnut and pine trees in forest margins (in some cases with mixed ownership or customary use).</w:t>
      </w:r>
    </w:p>
    <w:p w14:paraId="25D282D9" w14:textId="77777777" w:rsidR="002B4390" w:rsidRDefault="002B4390" w:rsidP="002B4390">
      <w:pPr>
        <w:pStyle w:val="BodyText"/>
        <w:jc w:val="both"/>
      </w:pPr>
      <w:r w:rsidRPr="00904F9B">
        <w:rPr>
          <w:b/>
          <w:bCs/>
        </w:rPr>
        <w:t>Compensation for Trees (especially olives)</w:t>
      </w:r>
      <w:r>
        <w:t>: If trees are cut or damaged during land acquisition or construction (e.g., turbine pad preparation or road widening), the following principles will apply:</w:t>
      </w:r>
    </w:p>
    <w:p w14:paraId="17F28D49" w14:textId="77777777" w:rsidR="002B4390" w:rsidRDefault="002B4390" w:rsidP="00711D4D">
      <w:pPr>
        <w:pStyle w:val="ListBullet"/>
      </w:pPr>
      <w:r>
        <w:t>Compensation will reflect the net present value (NPV) of the tree’s remaining productive life, based on age, average yield, and market price per kg of produce.</w:t>
      </w:r>
    </w:p>
    <w:p w14:paraId="4F22E3D0" w14:textId="77777777" w:rsidR="002B4390" w:rsidRDefault="002B4390" w:rsidP="00711D4D">
      <w:pPr>
        <w:pStyle w:val="ListBullet"/>
      </w:pPr>
      <w:r>
        <w:t>Reference will be made to the Ministry of Agriculture and Forestry’s compensation tables and IFC-recommended valuation methods.</w:t>
      </w:r>
    </w:p>
    <w:p w14:paraId="088A888B" w14:textId="77777777" w:rsidR="002B4390" w:rsidRDefault="002B4390" w:rsidP="00711D4D">
      <w:pPr>
        <w:pStyle w:val="ListBullet"/>
      </w:pPr>
      <w:r>
        <w:t>Payments will be made in cash, via bank transfer, directly to the asset owner or verified user.</w:t>
      </w:r>
    </w:p>
    <w:p w14:paraId="45A4F824" w14:textId="77777777" w:rsidR="002B4390" w:rsidRDefault="002B4390" w:rsidP="002B4390">
      <w:pPr>
        <w:pStyle w:val="BodyText"/>
        <w:jc w:val="both"/>
      </w:pPr>
      <w:r w:rsidRPr="00904F9B">
        <w:rPr>
          <w:b/>
          <w:bCs/>
        </w:rPr>
        <w:t>Compensation for Seasonal Crops</w:t>
      </w:r>
      <w:r>
        <w:t>: For damaged or destroyed seasonal crops:</w:t>
      </w:r>
    </w:p>
    <w:p w14:paraId="64D04708" w14:textId="77777777" w:rsidR="002B4390" w:rsidRDefault="002B4390" w:rsidP="00711D4D">
      <w:pPr>
        <w:pStyle w:val="ListBullet"/>
      </w:pPr>
      <w:r>
        <w:t>The expected yield will be calculated based on plot size, average productivity, and timing of damage.</w:t>
      </w:r>
    </w:p>
    <w:p w14:paraId="2541E276" w14:textId="77777777" w:rsidR="002B4390" w:rsidRDefault="002B4390" w:rsidP="00711D4D">
      <w:pPr>
        <w:pStyle w:val="ListBullet"/>
      </w:pPr>
      <w:r>
        <w:t>Field verification will be supported by agricultural consultants and supplemented by farmer input and past records, where available.</w:t>
      </w:r>
    </w:p>
    <w:p w14:paraId="6B999990" w14:textId="77777777" w:rsidR="002B4390" w:rsidRDefault="002B4390" w:rsidP="00711D4D">
      <w:pPr>
        <w:pStyle w:val="ListBullet"/>
      </w:pPr>
      <w:r>
        <w:t>Compensation will be paid promptly, ideally before the next planting cycle, to allow re-investment.</w:t>
      </w:r>
    </w:p>
    <w:p w14:paraId="7EA51B33" w14:textId="77777777" w:rsidR="002B4390" w:rsidRDefault="002B4390" w:rsidP="002B4390">
      <w:pPr>
        <w:pStyle w:val="BodyText"/>
        <w:jc w:val="both"/>
      </w:pPr>
      <w:r>
        <w:t>In cases where crops are cultivated by someone other than the landowner (e.g., a sharecropper or tenant):</w:t>
      </w:r>
    </w:p>
    <w:p w14:paraId="1F117754" w14:textId="77777777" w:rsidR="002B4390" w:rsidRDefault="002B4390" w:rsidP="00711D4D">
      <w:pPr>
        <w:pStyle w:val="ListBullet"/>
      </w:pPr>
      <w:r>
        <w:t>Compensation will be distributed based on customary sharing agreements or confirmed verbal arrangements (e.g., 50/50 or 70/30 splits).</w:t>
      </w:r>
    </w:p>
    <w:p w14:paraId="7C1B9878" w14:textId="77777777" w:rsidR="002B4390" w:rsidRDefault="002B4390" w:rsidP="00711D4D">
      <w:pPr>
        <w:pStyle w:val="ListBullet"/>
      </w:pPr>
      <w:r>
        <w:t>The Project will confirm this during field verification and engage both parties to ensure fair disbursement.</w:t>
      </w:r>
    </w:p>
    <w:p w14:paraId="286DD3EA" w14:textId="56BC1602" w:rsidR="00B40127" w:rsidRPr="001B59F8" w:rsidRDefault="002B4390" w:rsidP="002B4390">
      <w:pPr>
        <w:pStyle w:val="BodyText"/>
        <w:jc w:val="both"/>
        <w:sectPr w:rsidR="00B40127" w:rsidRPr="001B59F8" w:rsidSect="00492EF0">
          <w:pgSz w:w="11906" w:h="16838" w:code="9"/>
          <w:pgMar w:top="1134" w:right="1274" w:bottom="1134" w:left="1134" w:header="567" w:footer="374" w:gutter="0"/>
          <w:cols w:sep="1" w:space="380"/>
          <w:titlePg/>
          <w:docGrid w:linePitch="360"/>
        </w:sectPr>
      </w:pPr>
      <w:r>
        <w:t>This approach ensures all PAPs—regardless of tenure—receive fair and timely compensation, and are empowered to recover from any agricultural disruption caused by the Project.</w:t>
      </w:r>
    </w:p>
    <w:p w14:paraId="521EE149" w14:textId="037E364A" w:rsidR="007F0595" w:rsidRPr="001B59F8" w:rsidRDefault="00967951" w:rsidP="00967951">
      <w:pPr>
        <w:pStyle w:val="Caption"/>
      </w:pPr>
      <w:bookmarkStart w:id="329" w:name="_Toc234243516"/>
      <w:r w:rsidRPr="001B59F8">
        <w:lastRenderedPageBreak/>
        <w:t xml:space="preserve">Table </w:t>
      </w:r>
      <w:r w:rsidR="000B5FEB">
        <w:fldChar w:fldCharType="begin"/>
      </w:r>
      <w:r w:rsidR="000B5FEB">
        <w:instrText xml:space="preserve"> STYLEREF 1 \s </w:instrText>
      </w:r>
      <w:r w:rsidR="000B5FEB">
        <w:fldChar w:fldCharType="separate"/>
      </w:r>
      <w:r w:rsidR="00C02294">
        <w:rPr>
          <w:noProof/>
        </w:rPr>
        <w:t>9</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2</w:t>
      </w:r>
      <w:r w:rsidR="000B5FEB">
        <w:fldChar w:fldCharType="end"/>
      </w:r>
      <w:r w:rsidRPr="001B59F8">
        <w:tab/>
      </w:r>
      <w:r w:rsidR="001C5FE8" w:rsidRPr="001B59F8">
        <w:t>Compensation Payments</w:t>
      </w:r>
      <w:bookmarkEnd w:id="329"/>
    </w:p>
    <w:tbl>
      <w:tblPr>
        <w:tblStyle w:val="TableGrid"/>
        <w:tblW w:w="5000" w:type="pct"/>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531"/>
        <w:gridCol w:w="305"/>
        <w:gridCol w:w="306"/>
        <w:gridCol w:w="306"/>
        <w:gridCol w:w="306"/>
        <w:gridCol w:w="306"/>
        <w:gridCol w:w="306"/>
        <w:gridCol w:w="306"/>
        <w:gridCol w:w="306"/>
        <w:gridCol w:w="306"/>
        <w:gridCol w:w="306"/>
        <w:gridCol w:w="306"/>
        <w:gridCol w:w="309"/>
        <w:gridCol w:w="306"/>
        <w:gridCol w:w="306"/>
        <w:gridCol w:w="309"/>
        <w:gridCol w:w="306"/>
        <w:gridCol w:w="306"/>
        <w:gridCol w:w="309"/>
        <w:gridCol w:w="306"/>
        <w:gridCol w:w="306"/>
        <w:gridCol w:w="309"/>
        <w:gridCol w:w="306"/>
        <w:gridCol w:w="306"/>
        <w:gridCol w:w="309"/>
        <w:gridCol w:w="306"/>
        <w:gridCol w:w="306"/>
        <w:gridCol w:w="309"/>
        <w:gridCol w:w="306"/>
        <w:gridCol w:w="306"/>
        <w:gridCol w:w="309"/>
        <w:gridCol w:w="306"/>
        <w:gridCol w:w="306"/>
        <w:gridCol w:w="309"/>
        <w:gridCol w:w="306"/>
        <w:gridCol w:w="306"/>
        <w:gridCol w:w="306"/>
      </w:tblGrid>
      <w:tr w:rsidR="00CE3AF9" w:rsidRPr="001B59F8" w14:paraId="00E24D4C" w14:textId="77777777" w:rsidTr="00844323">
        <w:tc>
          <w:tcPr>
            <w:tcW w:w="1212" w:type="pct"/>
            <w:shd w:val="clear" w:color="auto" w:fill="D2DED3"/>
            <w:vAlign w:val="center"/>
          </w:tcPr>
          <w:p w14:paraId="685FB97E" w14:textId="14C79194" w:rsidR="00CE3AF9" w:rsidRPr="001B59F8" w:rsidRDefault="007675DB" w:rsidP="00896B1E">
            <w:pPr>
              <w:pStyle w:val="BodyText"/>
              <w:rPr>
                <w:b/>
                <w:bCs/>
                <w:sz w:val="16"/>
                <w:szCs w:val="16"/>
              </w:rPr>
            </w:pPr>
            <w:r w:rsidRPr="001B59F8">
              <w:rPr>
                <w:b/>
                <w:bCs/>
                <w:sz w:val="16"/>
                <w:szCs w:val="16"/>
              </w:rPr>
              <w:t>LRP measure</w:t>
            </w:r>
          </w:p>
        </w:tc>
        <w:tc>
          <w:tcPr>
            <w:tcW w:w="1261" w:type="pct"/>
            <w:gridSpan w:val="12"/>
            <w:vAlign w:val="center"/>
          </w:tcPr>
          <w:p w14:paraId="3B5C0512" w14:textId="5A7501CA" w:rsidR="00CE3AF9" w:rsidRPr="001B59F8" w:rsidRDefault="007675DB" w:rsidP="00896B1E">
            <w:pPr>
              <w:pStyle w:val="BodyText"/>
              <w:rPr>
                <w:b/>
                <w:bCs/>
                <w:sz w:val="16"/>
                <w:szCs w:val="16"/>
              </w:rPr>
            </w:pPr>
            <w:r w:rsidRPr="001B59F8">
              <w:rPr>
                <w:b/>
                <w:bCs/>
                <w:sz w:val="16"/>
                <w:szCs w:val="16"/>
              </w:rPr>
              <w:t>Compensation Payments</w:t>
            </w:r>
          </w:p>
        </w:tc>
        <w:tc>
          <w:tcPr>
            <w:tcW w:w="2527" w:type="pct"/>
            <w:gridSpan w:val="24"/>
            <w:shd w:val="clear" w:color="auto" w:fill="D2DED3"/>
            <w:vAlign w:val="center"/>
          </w:tcPr>
          <w:p w14:paraId="543B4566" w14:textId="09AC35C8" w:rsidR="00CE3AF9" w:rsidRPr="001B59F8" w:rsidRDefault="00CE3AF9" w:rsidP="00896B1E">
            <w:pPr>
              <w:pStyle w:val="BodyText"/>
              <w:rPr>
                <w:b/>
                <w:sz w:val="16"/>
                <w:szCs w:val="16"/>
              </w:rPr>
            </w:pPr>
            <w:r w:rsidRPr="001B59F8">
              <w:rPr>
                <w:b/>
                <w:bCs/>
                <w:sz w:val="16"/>
                <w:szCs w:val="16"/>
              </w:rPr>
              <w:t xml:space="preserve">Proposed outcomes: </w:t>
            </w:r>
            <w:r w:rsidRPr="001B59F8">
              <w:rPr>
                <w:sz w:val="16"/>
                <w:szCs w:val="16"/>
              </w:rPr>
              <w:t xml:space="preserve">Compensation at replacement cost for lost assets and </w:t>
            </w:r>
            <w:r w:rsidR="007675DB" w:rsidRPr="001B59F8">
              <w:rPr>
                <w:sz w:val="16"/>
                <w:szCs w:val="16"/>
              </w:rPr>
              <w:t>maximization</w:t>
            </w:r>
            <w:r w:rsidRPr="001B59F8">
              <w:rPr>
                <w:sz w:val="16"/>
                <w:szCs w:val="16"/>
              </w:rPr>
              <w:t xml:space="preserve"> of yield by allowing for a last harvest of crops.</w:t>
            </w:r>
          </w:p>
        </w:tc>
      </w:tr>
      <w:tr w:rsidR="00CE3AF9" w:rsidRPr="001B59F8" w14:paraId="72F0674E" w14:textId="77777777" w:rsidTr="00CE3AF9">
        <w:tc>
          <w:tcPr>
            <w:tcW w:w="1212" w:type="pct"/>
            <w:shd w:val="clear" w:color="auto" w:fill="D2DED3"/>
            <w:vAlign w:val="center"/>
          </w:tcPr>
          <w:p w14:paraId="04BC1E07" w14:textId="77777777" w:rsidR="00CE3AF9" w:rsidRPr="001B59F8" w:rsidRDefault="00CE3AF9" w:rsidP="00896B1E">
            <w:pPr>
              <w:pStyle w:val="BodyText"/>
              <w:rPr>
                <w:b/>
                <w:bCs/>
                <w:sz w:val="16"/>
                <w:szCs w:val="16"/>
              </w:rPr>
            </w:pPr>
            <w:r w:rsidRPr="001B59F8">
              <w:rPr>
                <w:b/>
                <w:bCs/>
                <w:sz w:val="16"/>
                <w:szCs w:val="16"/>
              </w:rPr>
              <w:t>Links to Livelihood Activities:</w:t>
            </w:r>
          </w:p>
        </w:tc>
        <w:tc>
          <w:tcPr>
            <w:tcW w:w="3788" w:type="pct"/>
            <w:gridSpan w:val="36"/>
            <w:vAlign w:val="center"/>
          </w:tcPr>
          <w:p w14:paraId="3FD8959C" w14:textId="35DCE2BD" w:rsidR="00CE3AF9" w:rsidRPr="001B59F8" w:rsidRDefault="00CE3AF9" w:rsidP="00CE3AF9">
            <w:pPr>
              <w:pStyle w:val="TableBullet1"/>
              <w:rPr>
                <w:sz w:val="16"/>
                <w:szCs w:val="16"/>
              </w:rPr>
            </w:pPr>
            <w:r w:rsidRPr="001B59F8">
              <w:rPr>
                <w:sz w:val="16"/>
                <w:szCs w:val="16"/>
              </w:rPr>
              <w:t xml:space="preserve">Compensation for lost assets for </w:t>
            </w:r>
            <w:r w:rsidR="00E26559" w:rsidRPr="001B59F8">
              <w:rPr>
                <w:sz w:val="16"/>
                <w:szCs w:val="16"/>
              </w:rPr>
              <w:t>reestablishing</w:t>
            </w:r>
            <w:r w:rsidRPr="001B59F8">
              <w:rPr>
                <w:sz w:val="16"/>
                <w:szCs w:val="16"/>
              </w:rPr>
              <w:t xml:space="preserve"> livelihoods on alternative lands</w:t>
            </w:r>
          </w:p>
        </w:tc>
      </w:tr>
      <w:tr w:rsidR="00CE3AF9" w:rsidRPr="001B59F8" w14:paraId="6794EA3E" w14:textId="77777777" w:rsidTr="00CE3AF9">
        <w:tc>
          <w:tcPr>
            <w:tcW w:w="1212" w:type="pct"/>
            <w:shd w:val="clear" w:color="auto" w:fill="D2DED3"/>
            <w:vAlign w:val="center"/>
          </w:tcPr>
          <w:p w14:paraId="0BB80FEE" w14:textId="77777777" w:rsidR="00CE3AF9" w:rsidRPr="001B59F8" w:rsidRDefault="00CE3AF9" w:rsidP="00896B1E">
            <w:pPr>
              <w:pStyle w:val="BodyText"/>
              <w:rPr>
                <w:b/>
                <w:bCs/>
                <w:sz w:val="16"/>
                <w:szCs w:val="16"/>
              </w:rPr>
            </w:pPr>
            <w:r w:rsidRPr="001B59F8">
              <w:rPr>
                <w:b/>
                <w:bCs/>
                <w:sz w:val="16"/>
                <w:szCs w:val="16"/>
              </w:rPr>
              <w:t>Required Partnerships:</w:t>
            </w:r>
          </w:p>
        </w:tc>
        <w:tc>
          <w:tcPr>
            <w:tcW w:w="3788" w:type="pct"/>
            <w:gridSpan w:val="36"/>
            <w:vAlign w:val="center"/>
          </w:tcPr>
          <w:p w14:paraId="2F47C2DA" w14:textId="7DDB14A3" w:rsidR="00CE3AF9" w:rsidRPr="001B59F8" w:rsidRDefault="0092448D" w:rsidP="00CE3AF9">
            <w:pPr>
              <w:pStyle w:val="TableBullet1"/>
              <w:rPr>
                <w:sz w:val="16"/>
                <w:szCs w:val="16"/>
              </w:rPr>
            </w:pPr>
            <w:r w:rsidRPr="001B59F8">
              <w:rPr>
                <w:sz w:val="16"/>
                <w:szCs w:val="16"/>
              </w:rPr>
              <w:t xml:space="preserve">Enerjisa </w:t>
            </w:r>
            <w:r w:rsidR="0052180F">
              <w:rPr>
                <w:sz w:val="16"/>
                <w:szCs w:val="16"/>
              </w:rPr>
              <w:t xml:space="preserve">Üretim </w:t>
            </w:r>
            <w:r w:rsidRPr="001B59F8">
              <w:rPr>
                <w:sz w:val="16"/>
                <w:szCs w:val="16"/>
              </w:rPr>
              <w:t xml:space="preserve">Local Project Team </w:t>
            </w:r>
            <w:r w:rsidR="00CE3AF9" w:rsidRPr="001B59F8">
              <w:rPr>
                <w:sz w:val="16"/>
                <w:szCs w:val="16"/>
              </w:rPr>
              <w:t xml:space="preserve">(for coordination of project implementation, allocation of funds and compensation schedule) </w:t>
            </w:r>
          </w:p>
          <w:p w14:paraId="6F0AF12C" w14:textId="75F3497E" w:rsidR="00CE3AF9" w:rsidRPr="001B59F8" w:rsidRDefault="00E26559" w:rsidP="00CE3AF9">
            <w:pPr>
              <w:pStyle w:val="TableBullet1"/>
              <w:rPr>
                <w:sz w:val="16"/>
                <w:szCs w:val="16"/>
              </w:rPr>
            </w:pPr>
            <w:r>
              <w:rPr>
                <w:sz w:val="16"/>
                <w:szCs w:val="16"/>
              </w:rPr>
              <w:t>CLOs</w:t>
            </w:r>
            <w:r w:rsidR="00CE3AF9" w:rsidRPr="001B59F8">
              <w:rPr>
                <w:sz w:val="16"/>
                <w:szCs w:val="16"/>
              </w:rPr>
              <w:t xml:space="preserve"> (for communication and facilitation with PA</w:t>
            </w:r>
            <w:r w:rsidR="0092448D" w:rsidRPr="001B59F8">
              <w:rPr>
                <w:sz w:val="16"/>
                <w:szCs w:val="16"/>
              </w:rPr>
              <w:t>P</w:t>
            </w:r>
            <w:r w:rsidR="00CE3AF9" w:rsidRPr="001B59F8">
              <w:rPr>
                <w:sz w:val="16"/>
                <w:szCs w:val="16"/>
              </w:rPr>
              <w:t>s)</w:t>
            </w:r>
          </w:p>
          <w:p w14:paraId="11D305DF" w14:textId="11576901" w:rsidR="00CE3AF9" w:rsidRPr="001B59F8" w:rsidRDefault="00CE3AF9" w:rsidP="00CE3AF9">
            <w:pPr>
              <w:pStyle w:val="TableBullet1"/>
              <w:rPr>
                <w:sz w:val="16"/>
                <w:szCs w:val="16"/>
              </w:rPr>
            </w:pPr>
            <w:r w:rsidRPr="001B59F8">
              <w:rPr>
                <w:sz w:val="16"/>
                <w:szCs w:val="16"/>
              </w:rPr>
              <w:t xml:space="preserve">Local Government in </w:t>
            </w:r>
            <w:r w:rsidR="00E26559">
              <w:rPr>
                <w:sz w:val="16"/>
                <w:szCs w:val="16"/>
              </w:rPr>
              <w:t>Settlement</w:t>
            </w:r>
            <w:r w:rsidR="00E26559" w:rsidRPr="001B59F8">
              <w:rPr>
                <w:sz w:val="16"/>
                <w:szCs w:val="16"/>
              </w:rPr>
              <w:t xml:space="preserve"> </w:t>
            </w:r>
            <w:r w:rsidRPr="001B59F8">
              <w:rPr>
                <w:sz w:val="16"/>
                <w:szCs w:val="16"/>
              </w:rPr>
              <w:t>and Sub-District Level (for fund transfer facilitation and oversight)</w:t>
            </w:r>
          </w:p>
        </w:tc>
      </w:tr>
      <w:tr w:rsidR="00CE3AF9" w:rsidRPr="001B59F8" w14:paraId="5A1D2C46" w14:textId="77777777" w:rsidTr="00844323">
        <w:tc>
          <w:tcPr>
            <w:tcW w:w="1212" w:type="pct"/>
            <w:vMerge w:val="restart"/>
            <w:shd w:val="clear" w:color="auto" w:fill="D2DED3"/>
            <w:vAlign w:val="center"/>
          </w:tcPr>
          <w:p w14:paraId="56EB2922" w14:textId="77777777" w:rsidR="00CE3AF9" w:rsidRPr="001B59F8" w:rsidRDefault="00CE3AF9" w:rsidP="00896B1E">
            <w:pPr>
              <w:pStyle w:val="BodyText"/>
              <w:rPr>
                <w:b/>
                <w:bCs/>
                <w:sz w:val="16"/>
                <w:szCs w:val="16"/>
              </w:rPr>
            </w:pPr>
            <w:r w:rsidRPr="001B59F8">
              <w:rPr>
                <w:b/>
                <w:bCs/>
                <w:sz w:val="16"/>
                <w:szCs w:val="16"/>
              </w:rPr>
              <w:t>Proposed Timelines:</w:t>
            </w:r>
          </w:p>
        </w:tc>
        <w:tc>
          <w:tcPr>
            <w:tcW w:w="1261" w:type="pct"/>
            <w:gridSpan w:val="12"/>
            <w:shd w:val="clear" w:color="auto" w:fill="D2DED3"/>
            <w:vAlign w:val="center"/>
          </w:tcPr>
          <w:p w14:paraId="1695EAAD" w14:textId="77777777" w:rsidR="00CE3AF9" w:rsidRPr="001B59F8" w:rsidRDefault="00CE3AF9" w:rsidP="00896B1E">
            <w:pPr>
              <w:pStyle w:val="BodyText"/>
              <w:rPr>
                <w:b/>
                <w:bCs/>
                <w:sz w:val="16"/>
                <w:szCs w:val="16"/>
              </w:rPr>
            </w:pPr>
            <w:r w:rsidRPr="001B59F8">
              <w:rPr>
                <w:b/>
                <w:bCs/>
                <w:sz w:val="16"/>
                <w:szCs w:val="16"/>
              </w:rPr>
              <w:t>2025</w:t>
            </w:r>
          </w:p>
        </w:tc>
        <w:tc>
          <w:tcPr>
            <w:tcW w:w="1264" w:type="pct"/>
            <w:gridSpan w:val="12"/>
            <w:shd w:val="clear" w:color="auto" w:fill="D2DED3"/>
            <w:vAlign w:val="center"/>
          </w:tcPr>
          <w:p w14:paraId="1058A2DA" w14:textId="77777777" w:rsidR="00CE3AF9" w:rsidRPr="001B59F8" w:rsidRDefault="00CE3AF9" w:rsidP="00896B1E">
            <w:pPr>
              <w:pStyle w:val="BodyText"/>
              <w:rPr>
                <w:b/>
                <w:bCs/>
                <w:sz w:val="16"/>
                <w:szCs w:val="16"/>
              </w:rPr>
            </w:pPr>
            <w:r w:rsidRPr="001B59F8">
              <w:rPr>
                <w:b/>
                <w:bCs/>
                <w:sz w:val="16"/>
                <w:szCs w:val="16"/>
              </w:rPr>
              <w:t>2026</w:t>
            </w:r>
          </w:p>
        </w:tc>
        <w:tc>
          <w:tcPr>
            <w:tcW w:w="1263" w:type="pct"/>
            <w:gridSpan w:val="12"/>
            <w:shd w:val="clear" w:color="auto" w:fill="D2DED3"/>
            <w:vAlign w:val="center"/>
          </w:tcPr>
          <w:p w14:paraId="336C3AEC" w14:textId="77777777" w:rsidR="00CE3AF9" w:rsidRPr="001B59F8" w:rsidRDefault="00CE3AF9" w:rsidP="00896B1E">
            <w:pPr>
              <w:pStyle w:val="BodyText"/>
              <w:rPr>
                <w:b/>
                <w:bCs/>
                <w:sz w:val="16"/>
                <w:szCs w:val="16"/>
              </w:rPr>
            </w:pPr>
            <w:r w:rsidRPr="001B59F8">
              <w:rPr>
                <w:b/>
                <w:bCs/>
                <w:sz w:val="16"/>
                <w:szCs w:val="16"/>
              </w:rPr>
              <w:t>2027</w:t>
            </w:r>
          </w:p>
        </w:tc>
      </w:tr>
      <w:tr w:rsidR="00CE3AF9" w:rsidRPr="001B59F8" w14:paraId="672341FA" w14:textId="77777777" w:rsidTr="00844323">
        <w:tc>
          <w:tcPr>
            <w:tcW w:w="1212" w:type="pct"/>
            <w:vMerge/>
            <w:vAlign w:val="center"/>
          </w:tcPr>
          <w:p w14:paraId="2C3870A4" w14:textId="77777777" w:rsidR="00CE3AF9" w:rsidRPr="001B59F8" w:rsidRDefault="00CE3AF9" w:rsidP="00896B1E">
            <w:pPr>
              <w:pStyle w:val="BodyText"/>
              <w:rPr>
                <w:b/>
                <w:bCs/>
                <w:sz w:val="16"/>
                <w:szCs w:val="16"/>
              </w:rPr>
            </w:pPr>
          </w:p>
        </w:tc>
        <w:tc>
          <w:tcPr>
            <w:tcW w:w="315" w:type="pct"/>
            <w:gridSpan w:val="3"/>
            <w:shd w:val="clear" w:color="auto" w:fill="E2E0DC" w:themeFill="accent5" w:themeFillTint="66"/>
            <w:vAlign w:val="center"/>
          </w:tcPr>
          <w:p w14:paraId="0C461D0C" w14:textId="77777777" w:rsidR="00CE3AF9" w:rsidRPr="001B59F8" w:rsidRDefault="00CE3AF9" w:rsidP="00896B1E">
            <w:pPr>
              <w:pStyle w:val="BodyText"/>
              <w:rPr>
                <w:b/>
                <w:bCs/>
                <w:sz w:val="16"/>
                <w:szCs w:val="16"/>
              </w:rPr>
            </w:pPr>
            <w:r w:rsidRPr="001B59F8">
              <w:rPr>
                <w:b/>
                <w:bCs/>
                <w:sz w:val="16"/>
                <w:szCs w:val="16"/>
              </w:rPr>
              <w:t>Q1</w:t>
            </w:r>
          </w:p>
        </w:tc>
        <w:tc>
          <w:tcPr>
            <w:tcW w:w="315" w:type="pct"/>
            <w:gridSpan w:val="3"/>
            <w:shd w:val="clear" w:color="auto" w:fill="E2E0DC" w:themeFill="accent5" w:themeFillTint="66"/>
            <w:vAlign w:val="center"/>
          </w:tcPr>
          <w:p w14:paraId="78D50430" w14:textId="77777777" w:rsidR="00CE3AF9" w:rsidRPr="001B59F8" w:rsidRDefault="00CE3AF9" w:rsidP="00896B1E">
            <w:pPr>
              <w:pStyle w:val="BodyText"/>
              <w:rPr>
                <w:b/>
                <w:bCs/>
                <w:sz w:val="16"/>
                <w:szCs w:val="16"/>
              </w:rPr>
            </w:pPr>
            <w:r w:rsidRPr="001B59F8">
              <w:rPr>
                <w:b/>
                <w:bCs/>
                <w:sz w:val="16"/>
                <w:szCs w:val="16"/>
              </w:rPr>
              <w:t>Q2</w:t>
            </w:r>
          </w:p>
        </w:tc>
        <w:tc>
          <w:tcPr>
            <w:tcW w:w="315" w:type="pct"/>
            <w:gridSpan w:val="3"/>
            <w:shd w:val="clear" w:color="auto" w:fill="E2E0DC" w:themeFill="accent5" w:themeFillTint="66"/>
            <w:vAlign w:val="center"/>
          </w:tcPr>
          <w:p w14:paraId="1F0E936F" w14:textId="77777777" w:rsidR="00CE3AF9" w:rsidRPr="001B59F8" w:rsidRDefault="00CE3AF9" w:rsidP="00896B1E">
            <w:pPr>
              <w:pStyle w:val="BodyText"/>
              <w:rPr>
                <w:b/>
                <w:bCs/>
                <w:sz w:val="16"/>
                <w:szCs w:val="16"/>
              </w:rPr>
            </w:pPr>
            <w:r w:rsidRPr="001B59F8">
              <w:rPr>
                <w:b/>
                <w:bCs/>
                <w:sz w:val="16"/>
                <w:szCs w:val="16"/>
              </w:rPr>
              <w:t>Q3</w:t>
            </w:r>
          </w:p>
        </w:tc>
        <w:tc>
          <w:tcPr>
            <w:tcW w:w="316" w:type="pct"/>
            <w:gridSpan w:val="3"/>
            <w:shd w:val="clear" w:color="auto" w:fill="E2E0DC" w:themeFill="accent5" w:themeFillTint="66"/>
            <w:vAlign w:val="center"/>
          </w:tcPr>
          <w:p w14:paraId="0D3AD5AE" w14:textId="77777777" w:rsidR="00CE3AF9" w:rsidRPr="001B59F8" w:rsidRDefault="00CE3AF9" w:rsidP="00896B1E">
            <w:pPr>
              <w:pStyle w:val="BodyText"/>
              <w:rPr>
                <w:b/>
                <w:bCs/>
                <w:sz w:val="16"/>
                <w:szCs w:val="16"/>
              </w:rPr>
            </w:pPr>
            <w:r w:rsidRPr="001B59F8">
              <w:rPr>
                <w:b/>
                <w:bCs/>
                <w:sz w:val="16"/>
                <w:szCs w:val="16"/>
              </w:rPr>
              <w:t>Q4</w:t>
            </w:r>
          </w:p>
        </w:tc>
        <w:tc>
          <w:tcPr>
            <w:tcW w:w="316" w:type="pct"/>
            <w:gridSpan w:val="3"/>
            <w:shd w:val="clear" w:color="auto" w:fill="E2E0DC" w:themeFill="accent5" w:themeFillTint="66"/>
            <w:vAlign w:val="center"/>
          </w:tcPr>
          <w:p w14:paraId="25242B36" w14:textId="77777777" w:rsidR="00CE3AF9" w:rsidRPr="001B59F8" w:rsidRDefault="00CE3AF9" w:rsidP="00896B1E">
            <w:pPr>
              <w:pStyle w:val="BodyText"/>
              <w:rPr>
                <w:b/>
                <w:bCs/>
                <w:sz w:val="16"/>
                <w:szCs w:val="16"/>
              </w:rPr>
            </w:pPr>
            <w:r w:rsidRPr="001B59F8">
              <w:rPr>
                <w:b/>
                <w:bCs/>
                <w:sz w:val="16"/>
                <w:szCs w:val="16"/>
              </w:rPr>
              <w:t>Q1</w:t>
            </w:r>
          </w:p>
        </w:tc>
        <w:tc>
          <w:tcPr>
            <w:tcW w:w="316" w:type="pct"/>
            <w:gridSpan w:val="3"/>
            <w:shd w:val="clear" w:color="auto" w:fill="E2E0DC" w:themeFill="accent5" w:themeFillTint="66"/>
            <w:vAlign w:val="center"/>
          </w:tcPr>
          <w:p w14:paraId="779A7687" w14:textId="77777777" w:rsidR="00CE3AF9" w:rsidRPr="001B59F8" w:rsidRDefault="00CE3AF9" w:rsidP="00896B1E">
            <w:pPr>
              <w:pStyle w:val="BodyText"/>
              <w:rPr>
                <w:b/>
                <w:bCs/>
                <w:sz w:val="16"/>
                <w:szCs w:val="16"/>
              </w:rPr>
            </w:pPr>
            <w:r w:rsidRPr="001B59F8">
              <w:rPr>
                <w:b/>
                <w:bCs/>
                <w:sz w:val="16"/>
                <w:szCs w:val="16"/>
              </w:rPr>
              <w:t>Q2</w:t>
            </w:r>
          </w:p>
        </w:tc>
        <w:tc>
          <w:tcPr>
            <w:tcW w:w="316" w:type="pct"/>
            <w:gridSpan w:val="3"/>
            <w:shd w:val="clear" w:color="auto" w:fill="E2E0DC" w:themeFill="accent5" w:themeFillTint="66"/>
            <w:vAlign w:val="center"/>
          </w:tcPr>
          <w:p w14:paraId="7BC216EB" w14:textId="77777777" w:rsidR="00CE3AF9" w:rsidRPr="001B59F8" w:rsidRDefault="00CE3AF9" w:rsidP="00896B1E">
            <w:pPr>
              <w:pStyle w:val="BodyText"/>
              <w:rPr>
                <w:b/>
                <w:bCs/>
                <w:sz w:val="16"/>
                <w:szCs w:val="16"/>
              </w:rPr>
            </w:pPr>
            <w:r w:rsidRPr="001B59F8">
              <w:rPr>
                <w:b/>
                <w:bCs/>
                <w:sz w:val="16"/>
                <w:szCs w:val="16"/>
              </w:rPr>
              <w:t>Q3</w:t>
            </w:r>
          </w:p>
        </w:tc>
        <w:tc>
          <w:tcPr>
            <w:tcW w:w="316" w:type="pct"/>
            <w:gridSpan w:val="3"/>
            <w:shd w:val="clear" w:color="auto" w:fill="E2E0DC" w:themeFill="accent5" w:themeFillTint="66"/>
            <w:vAlign w:val="center"/>
          </w:tcPr>
          <w:p w14:paraId="5FF63B91" w14:textId="77777777" w:rsidR="00CE3AF9" w:rsidRPr="001B59F8" w:rsidRDefault="00CE3AF9" w:rsidP="00896B1E">
            <w:pPr>
              <w:pStyle w:val="BodyText"/>
              <w:rPr>
                <w:b/>
                <w:bCs/>
                <w:sz w:val="16"/>
                <w:szCs w:val="16"/>
              </w:rPr>
            </w:pPr>
            <w:r w:rsidRPr="001B59F8">
              <w:rPr>
                <w:b/>
                <w:bCs/>
                <w:sz w:val="16"/>
                <w:szCs w:val="16"/>
              </w:rPr>
              <w:t>Q4</w:t>
            </w:r>
          </w:p>
        </w:tc>
        <w:tc>
          <w:tcPr>
            <w:tcW w:w="316" w:type="pct"/>
            <w:gridSpan w:val="3"/>
            <w:shd w:val="clear" w:color="auto" w:fill="E2E0DC" w:themeFill="accent5" w:themeFillTint="66"/>
            <w:vAlign w:val="center"/>
          </w:tcPr>
          <w:p w14:paraId="04580FCF" w14:textId="77777777" w:rsidR="00CE3AF9" w:rsidRPr="001B59F8" w:rsidRDefault="00CE3AF9" w:rsidP="00896B1E">
            <w:pPr>
              <w:pStyle w:val="BodyText"/>
              <w:rPr>
                <w:b/>
                <w:bCs/>
                <w:sz w:val="16"/>
                <w:szCs w:val="16"/>
              </w:rPr>
            </w:pPr>
            <w:r w:rsidRPr="001B59F8">
              <w:rPr>
                <w:b/>
                <w:bCs/>
                <w:sz w:val="16"/>
                <w:szCs w:val="16"/>
              </w:rPr>
              <w:t>Q1</w:t>
            </w:r>
          </w:p>
        </w:tc>
        <w:tc>
          <w:tcPr>
            <w:tcW w:w="316" w:type="pct"/>
            <w:gridSpan w:val="3"/>
            <w:shd w:val="clear" w:color="auto" w:fill="E2E0DC" w:themeFill="accent5" w:themeFillTint="66"/>
            <w:vAlign w:val="center"/>
          </w:tcPr>
          <w:p w14:paraId="41631B6A" w14:textId="77777777" w:rsidR="00CE3AF9" w:rsidRPr="001B59F8" w:rsidRDefault="00CE3AF9" w:rsidP="00896B1E">
            <w:pPr>
              <w:pStyle w:val="BodyText"/>
              <w:rPr>
                <w:b/>
                <w:bCs/>
                <w:sz w:val="16"/>
                <w:szCs w:val="16"/>
              </w:rPr>
            </w:pPr>
            <w:r w:rsidRPr="001B59F8">
              <w:rPr>
                <w:b/>
                <w:bCs/>
                <w:sz w:val="16"/>
                <w:szCs w:val="16"/>
              </w:rPr>
              <w:t>Q2</w:t>
            </w:r>
          </w:p>
        </w:tc>
        <w:tc>
          <w:tcPr>
            <w:tcW w:w="316" w:type="pct"/>
            <w:gridSpan w:val="3"/>
            <w:shd w:val="clear" w:color="auto" w:fill="E2E0DC" w:themeFill="accent5" w:themeFillTint="66"/>
            <w:vAlign w:val="center"/>
          </w:tcPr>
          <w:p w14:paraId="121F9996" w14:textId="77777777" w:rsidR="00CE3AF9" w:rsidRPr="001B59F8" w:rsidRDefault="00CE3AF9" w:rsidP="00896B1E">
            <w:pPr>
              <w:pStyle w:val="BodyText"/>
              <w:rPr>
                <w:b/>
                <w:bCs/>
                <w:sz w:val="16"/>
                <w:szCs w:val="16"/>
              </w:rPr>
            </w:pPr>
            <w:r w:rsidRPr="001B59F8">
              <w:rPr>
                <w:b/>
                <w:bCs/>
                <w:sz w:val="16"/>
                <w:szCs w:val="16"/>
              </w:rPr>
              <w:t>Q3</w:t>
            </w:r>
          </w:p>
        </w:tc>
        <w:tc>
          <w:tcPr>
            <w:tcW w:w="315" w:type="pct"/>
            <w:gridSpan w:val="3"/>
            <w:shd w:val="clear" w:color="auto" w:fill="E2E0DC" w:themeFill="accent5" w:themeFillTint="66"/>
            <w:vAlign w:val="center"/>
          </w:tcPr>
          <w:p w14:paraId="6153CE6E" w14:textId="77777777" w:rsidR="00CE3AF9" w:rsidRPr="001B59F8" w:rsidRDefault="00CE3AF9" w:rsidP="00896B1E">
            <w:pPr>
              <w:pStyle w:val="BodyText"/>
              <w:rPr>
                <w:b/>
                <w:bCs/>
                <w:sz w:val="16"/>
                <w:szCs w:val="16"/>
              </w:rPr>
            </w:pPr>
            <w:r w:rsidRPr="001B59F8">
              <w:rPr>
                <w:b/>
                <w:bCs/>
                <w:sz w:val="16"/>
                <w:szCs w:val="16"/>
              </w:rPr>
              <w:t>Q4</w:t>
            </w:r>
          </w:p>
        </w:tc>
      </w:tr>
      <w:tr w:rsidR="00844323" w:rsidRPr="001B59F8" w14:paraId="7100CAE0" w14:textId="77777777" w:rsidTr="00A66C6A">
        <w:trPr>
          <w:trHeight w:val="417"/>
        </w:trPr>
        <w:tc>
          <w:tcPr>
            <w:tcW w:w="1212" w:type="pct"/>
            <w:vAlign w:val="center"/>
          </w:tcPr>
          <w:p w14:paraId="4EA702DD" w14:textId="7D495E13" w:rsidR="00844323" w:rsidRPr="001B59F8" w:rsidRDefault="00844323" w:rsidP="00844323">
            <w:pPr>
              <w:pStyle w:val="Tabletextleft"/>
              <w:rPr>
                <w:sz w:val="16"/>
                <w:szCs w:val="16"/>
              </w:rPr>
            </w:pPr>
            <w:r w:rsidRPr="001B59F8">
              <w:rPr>
                <w:sz w:val="16"/>
                <w:szCs w:val="16"/>
              </w:rPr>
              <w:t>Asset and Land Valuation</w:t>
            </w:r>
          </w:p>
        </w:tc>
        <w:tc>
          <w:tcPr>
            <w:tcW w:w="105" w:type="pct"/>
            <w:vAlign w:val="center"/>
          </w:tcPr>
          <w:p w14:paraId="7825B977" w14:textId="77777777" w:rsidR="00844323" w:rsidRPr="001B59F8" w:rsidRDefault="00844323" w:rsidP="00844323">
            <w:pPr>
              <w:pStyle w:val="BodyText"/>
              <w:rPr>
                <w:sz w:val="16"/>
                <w:szCs w:val="16"/>
              </w:rPr>
            </w:pPr>
          </w:p>
        </w:tc>
        <w:tc>
          <w:tcPr>
            <w:tcW w:w="105" w:type="pct"/>
            <w:vAlign w:val="center"/>
          </w:tcPr>
          <w:p w14:paraId="5A48FA9F" w14:textId="77777777" w:rsidR="00844323" w:rsidRPr="001B59F8" w:rsidRDefault="00844323" w:rsidP="00844323">
            <w:pPr>
              <w:pStyle w:val="BodyText"/>
              <w:rPr>
                <w:sz w:val="16"/>
                <w:szCs w:val="16"/>
              </w:rPr>
            </w:pPr>
          </w:p>
        </w:tc>
        <w:tc>
          <w:tcPr>
            <w:tcW w:w="105" w:type="pct"/>
            <w:vAlign w:val="center"/>
          </w:tcPr>
          <w:p w14:paraId="3CC39149" w14:textId="77777777" w:rsidR="00844323" w:rsidRPr="001B59F8" w:rsidRDefault="00844323" w:rsidP="00844323">
            <w:pPr>
              <w:pStyle w:val="BodyText"/>
              <w:rPr>
                <w:sz w:val="16"/>
                <w:szCs w:val="16"/>
              </w:rPr>
            </w:pPr>
          </w:p>
        </w:tc>
        <w:tc>
          <w:tcPr>
            <w:tcW w:w="105" w:type="pct"/>
            <w:vAlign w:val="center"/>
          </w:tcPr>
          <w:p w14:paraId="35A96A19" w14:textId="77777777" w:rsidR="00844323" w:rsidRPr="001B59F8" w:rsidRDefault="00844323" w:rsidP="00844323">
            <w:pPr>
              <w:pStyle w:val="BodyText"/>
              <w:rPr>
                <w:sz w:val="16"/>
                <w:szCs w:val="16"/>
              </w:rPr>
            </w:pPr>
          </w:p>
        </w:tc>
        <w:tc>
          <w:tcPr>
            <w:tcW w:w="105" w:type="pct"/>
            <w:vAlign w:val="center"/>
          </w:tcPr>
          <w:p w14:paraId="3F580CFC" w14:textId="77777777" w:rsidR="00844323" w:rsidRPr="001B59F8" w:rsidRDefault="00844323" w:rsidP="00844323">
            <w:pPr>
              <w:pStyle w:val="BodyText"/>
              <w:rPr>
                <w:sz w:val="16"/>
                <w:szCs w:val="16"/>
              </w:rPr>
            </w:pPr>
          </w:p>
        </w:tc>
        <w:tc>
          <w:tcPr>
            <w:tcW w:w="105" w:type="pct"/>
            <w:vAlign w:val="center"/>
          </w:tcPr>
          <w:p w14:paraId="2FF6F976" w14:textId="77777777" w:rsidR="00844323" w:rsidRPr="001B59F8" w:rsidRDefault="00844323" w:rsidP="00844323">
            <w:pPr>
              <w:pStyle w:val="BodyText"/>
              <w:rPr>
                <w:sz w:val="16"/>
                <w:szCs w:val="16"/>
              </w:rPr>
            </w:pPr>
          </w:p>
        </w:tc>
        <w:tc>
          <w:tcPr>
            <w:tcW w:w="105" w:type="pct"/>
            <w:vAlign w:val="center"/>
          </w:tcPr>
          <w:p w14:paraId="30CCFC82" w14:textId="77777777" w:rsidR="00844323" w:rsidRPr="001B59F8" w:rsidRDefault="00844323" w:rsidP="00844323">
            <w:pPr>
              <w:pStyle w:val="BodyText"/>
              <w:rPr>
                <w:sz w:val="16"/>
                <w:szCs w:val="16"/>
              </w:rPr>
            </w:pPr>
          </w:p>
        </w:tc>
        <w:tc>
          <w:tcPr>
            <w:tcW w:w="105" w:type="pct"/>
            <w:vAlign w:val="center"/>
          </w:tcPr>
          <w:p w14:paraId="42FFDC7F" w14:textId="77777777" w:rsidR="00844323" w:rsidRPr="001B59F8" w:rsidRDefault="00844323" w:rsidP="00844323">
            <w:pPr>
              <w:pStyle w:val="BodyText"/>
              <w:rPr>
                <w:sz w:val="16"/>
                <w:szCs w:val="16"/>
              </w:rPr>
            </w:pPr>
          </w:p>
        </w:tc>
        <w:tc>
          <w:tcPr>
            <w:tcW w:w="105" w:type="pct"/>
            <w:vAlign w:val="center"/>
          </w:tcPr>
          <w:p w14:paraId="6CBAC2BC" w14:textId="77777777" w:rsidR="00844323" w:rsidRPr="001B59F8" w:rsidRDefault="00844323" w:rsidP="00844323">
            <w:pPr>
              <w:pStyle w:val="BodyText"/>
              <w:rPr>
                <w:sz w:val="16"/>
                <w:szCs w:val="16"/>
              </w:rPr>
            </w:pPr>
          </w:p>
        </w:tc>
        <w:tc>
          <w:tcPr>
            <w:tcW w:w="105" w:type="pct"/>
            <w:vAlign w:val="center"/>
          </w:tcPr>
          <w:p w14:paraId="53CD94E4" w14:textId="77777777" w:rsidR="00844323" w:rsidRPr="001B59F8" w:rsidRDefault="00844323" w:rsidP="00844323">
            <w:pPr>
              <w:pStyle w:val="BodyText"/>
              <w:rPr>
                <w:sz w:val="16"/>
                <w:szCs w:val="16"/>
              </w:rPr>
            </w:pPr>
          </w:p>
        </w:tc>
        <w:tc>
          <w:tcPr>
            <w:tcW w:w="105" w:type="pct"/>
            <w:vAlign w:val="center"/>
          </w:tcPr>
          <w:p w14:paraId="10D5CC91" w14:textId="77777777" w:rsidR="00844323" w:rsidRPr="001B59F8" w:rsidRDefault="00844323" w:rsidP="00844323">
            <w:pPr>
              <w:pStyle w:val="BodyText"/>
              <w:rPr>
                <w:sz w:val="16"/>
                <w:szCs w:val="16"/>
              </w:rPr>
            </w:pPr>
          </w:p>
        </w:tc>
        <w:tc>
          <w:tcPr>
            <w:tcW w:w="106" w:type="pct"/>
            <w:vAlign w:val="center"/>
          </w:tcPr>
          <w:p w14:paraId="75159311"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57B7DC73"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4391098F" w14:textId="77777777" w:rsidR="00844323" w:rsidRPr="001B59F8" w:rsidRDefault="00844323" w:rsidP="00844323">
            <w:pPr>
              <w:pStyle w:val="BodyText"/>
              <w:rPr>
                <w:sz w:val="16"/>
                <w:szCs w:val="16"/>
              </w:rPr>
            </w:pPr>
          </w:p>
        </w:tc>
        <w:tc>
          <w:tcPr>
            <w:tcW w:w="106" w:type="pct"/>
            <w:shd w:val="clear" w:color="auto" w:fill="446D5D" w:themeFill="accent3"/>
            <w:vAlign w:val="center"/>
          </w:tcPr>
          <w:p w14:paraId="2E288E5D" w14:textId="77777777" w:rsidR="00844323" w:rsidRPr="001B59F8" w:rsidRDefault="00844323" w:rsidP="00844323">
            <w:pPr>
              <w:pStyle w:val="BodyText"/>
              <w:rPr>
                <w:sz w:val="16"/>
                <w:szCs w:val="16"/>
              </w:rPr>
            </w:pPr>
          </w:p>
        </w:tc>
        <w:tc>
          <w:tcPr>
            <w:tcW w:w="105" w:type="pct"/>
            <w:vAlign w:val="center"/>
          </w:tcPr>
          <w:p w14:paraId="64EA5056" w14:textId="77777777" w:rsidR="00844323" w:rsidRPr="001B59F8" w:rsidRDefault="00844323" w:rsidP="00844323">
            <w:pPr>
              <w:pStyle w:val="BodyText"/>
              <w:rPr>
                <w:sz w:val="16"/>
                <w:szCs w:val="16"/>
              </w:rPr>
            </w:pPr>
          </w:p>
        </w:tc>
        <w:tc>
          <w:tcPr>
            <w:tcW w:w="105" w:type="pct"/>
            <w:vAlign w:val="center"/>
          </w:tcPr>
          <w:p w14:paraId="0C18E92F" w14:textId="77777777" w:rsidR="00844323" w:rsidRPr="001B59F8" w:rsidRDefault="00844323" w:rsidP="00844323">
            <w:pPr>
              <w:pStyle w:val="BodyText"/>
              <w:rPr>
                <w:sz w:val="16"/>
                <w:szCs w:val="16"/>
              </w:rPr>
            </w:pPr>
          </w:p>
        </w:tc>
        <w:tc>
          <w:tcPr>
            <w:tcW w:w="106" w:type="pct"/>
            <w:vAlign w:val="center"/>
          </w:tcPr>
          <w:p w14:paraId="32B65FCE" w14:textId="77777777" w:rsidR="00844323" w:rsidRPr="001B59F8" w:rsidRDefault="00844323" w:rsidP="00844323">
            <w:pPr>
              <w:pStyle w:val="BodyText"/>
              <w:rPr>
                <w:sz w:val="16"/>
                <w:szCs w:val="16"/>
              </w:rPr>
            </w:pPr>
          </w:p>
        </w:tc>
        <w:tc>
          <w:tcPr>
            <w:tcW w:w="105" w:type="pct"/>
            <w:vAlign w:val="center"/>
          </w:tcPr>
          <w:p w14:paraId="1986305D" w14:textId="77777777" w:rsidR="00844323" w:rsidRPr="001B59F8" w:rsidRDefault="00844323" w:rsidP="00844323">
            <w:pPr>
              <w:pStyle w:val="BodyText"/>
              <w:rPr>
                <w:sz w:val="16"/>
                <w:szCs w:val="16"/>
              </w:rPr>
            </w:pPr>
          </w:p>
        </w:tc>
        <w:tc>
          <w:tcPr>
            <w:tcW w:w="105" w:type="pct"/>
            <w:vAlign w:val="center"/>
          </w:tcPr>
          <w:p w14:paraId="4BFA210C" w14:textId="77777777" w:rsidR="00844323" w:rsidRPr="001B59F8" w:rsidRDefault="00844323" w:rsidP="00844323">
            <w:pPr>
              <w:pStyle w:val="BodyText"/>
              <w:rPr>
                <w:sz w:val="16"/>
                <w:szCs w:val="16"/>
              </w:rPr>
            </w:pPr>
          </w:p>
        </w:tc>
        <w:tc>
          <w:tcPr>
            <w:tcW w:w="106" w:type="pct"/>
            <w:vAlign w:val="center"/>
          </w:tcPr>
          <w:p w14:paraId="55D2AB37" w14:textId="77777777" w:rsidR="00844323" w:rsidRPr="001B59F8" w:rsidRDefault="00844323" w:rsidP="00844323">
            <w:pPr>
              <w:pStyle w:val="BodyText"/>
              <w:rPr>
                <w:sz w:val="16"/>
                <w:szCs w:val="16"/>
              </w:rPr>
            </w:pPr>
          </w:p>
        </w:tc>
        <w:tc>
          <w:tcPr>
            <w:tcW w:w="105" w:type="pct"/>
            <w:vAlign w:val="center"/>
          </w:tcPr>
          <w:p w14:paraId="0DFF3F5D" w14:textId="77777777" w:rsidR="00844323" w:rsidRPr="001B59F8" w:rsidRDefault="00844323" w:rsidP="00844323">
            <w:pPr>
              <w:pStyle w:val="BodyText"/>
              <w:rPr>
                <w:sz w:val="16"/>
                <w:szCs w:val="16"/>
              </w:rPr>
            </w:pPr>
          </w:p>
        </w:tc>
        <w:tc>
          <w:tcPr>
            <w:tcW w:w="105" w:type="pct"/>
            <w:vAlign w:val="center"/>
          </w:tcPr>
          <w:p w14:paraId="142E9939" w14:textId="77777777" w:rsidR="00844323" w:rsidRPr="001B59F8" w:rsidRDefault="00844323" w:rsidP="00844323">
            <w:pPr>
              <w:pStyle w:val="BodyText"/>
              <w:rPr>
                <w:sz w:val="16"/>
                <w:szCs w:val="16"/>
              </w:rPr>
            </w:pPr>
          </w:p>
        </w:tc>
        <w:tc>
          <w:tcPr>
            <w:tcW w:w="106" w:type="pct"/>
            <w:vAlign w:val="center"/>
          </w:tcPr>
          <w:p w14:paraId="5AB8C94A" w14:textId="77777777" w:rsidR="00844323" w:rsidRPr="001B59F8" w:rsidRDefault="00844323" w:rsidP="00844323">
            <w:pPr>
              <w:pStyle w:val="BodyText"/>
              <w:rPr>
                <w:sz w:val="16"/>
                <w:szCs w:val="16"/>
              </w:rPr>
            </w:pPr>
          </w:p>
        </w:tc>
        <w:tc>
          <w:tcPr>
            <w:tcW w:w="105" w:type="pct"/>
            <w:vAlign w:val="center"/>
          </w:tcPr>
          <w:p w14:paraId="7E0F14D0" w14:textId="77777777" w:rsidR="00844323" w:rsidRPr="001B59F8" w:rsidRDefault="00844323" w:rsidP="00844323">
            <w:pPr>
              <w:pStyle w:val="BodyText"/>
              <w:rPr>
                <w:sz w:val="16"/>
                <w:szCs w:val="16"/>
              </w:rPr>
            </w:pPr>
          </w:p>
        </w:tc>
        <w:tc>
          <w:tcPr>
            <w:tcW w:w="105" w:type="pct"/>
            <w:vAlign w:val="center"/>
          </w:tcPr>
          <w:p w14:paraId="239E7636" w14:textId="77777777" w:rsidR="00844323" w:rsidRPr="001B59F8" w:rsidRDefault="00844323" w:rsidP="00844323">
            <w:pPr>
              <w:pStyle w:val="BodyText"/>
              <w:rPr>
                <w:sz w:val="16"/>
                <w:szCs w:val="16"/>
              </w:rPr>
            </w:pPr>
          </w:p>
        </w:tc>
        <w:tc>
          <w:tcPr>
            <w:tcW w:w="106" w:type="pct"/>
            <w:vAlign w:val="center"/>
          </w:tcPr>
          <w:p w14:paraId="1129B8D5" w14:textId="77777777" w:rsidR="00844323" w:rsidRPr="001B59F8" w:rsidRDefault="00844323" w:rsidP="00844323">
            <w:pPr>
              <w:pStyle w:val="BodyText"/>
              <w:rPr>
                <w:sz w:val="16"/>
                <w:szCs w:val="16"/>
              </w:rPr>
            </w:pPr>
          </w:p>
        </w:tc>
        <w:tc>
          <w:tcPr>
            <w:tcW w:w="105" w:type="pct"/>
            <w:vAlign w:val="center"/>
          </w:tcPr>
          <w:p w14:paraId="08A4743C" w14:textId="77777777" w:rsidR="00844323" w:rsidRPr="001B59F8" w:rsidRDefault="00844323" w:rsidP="00844323">
            <w:pPr>
              <w:pStyle w:val="BodyText"/>
              <w:rPr>
                <w:sz w:val="16"/>
                <w:szCs w:val="16"/>
              </w:rPr>
            </w:pPr>
          </w:p>
        </w:tc>
        <w:tc>
          <w:tcPr>
            <w:tcW w:w="105" w:type="pct"/>
            <w:vAlign w:val="center"/>
          </w:tcPr>
          <w:p w14:paraId="280BE5C2" w14:textId="77777777" w:rsidR="00844323" w:rsidRPr="001B59F8" w:rsidRDefault="00844323" w:rsidP="00844323">
            <w:pPr>
              <w:pStyle w:val="BodyText"/>
              <w:rPr>
                <w:sz w:val="16"/>
                <w:szCs w:val="16"/>
              </w:rPr>
            </w:pPr>
          </w:p>
        </w:tc>
        <w:tc>
          <w:tcPr>
            <w:tcW w:w="106" w:type="pct"/>
            <w:vAlign w:val="center"/>
          </w:tcPr>
          <w:p w14:paraId="6B7A13A6" w14:textId="77777777" w:rsidR="00844323" w:rsidRPr="001B59F8" w:rsidRDefault="00844323" w:rsidP="00844323">
            <w:pPr>
              <w:pStyle w:val="BodyText"/>
              <w:rPr>
                <w:sz w:val="16"/>
                <w:szCs w:val="16"/>
              </w:rPr>
            </w:pPr>
          </w:p>
        </w:tc>
        <w:tc>
          <w:tcPr>
            <w:tcW w:w="105" w:type="pct"/>
            <w:vAlign w:val="center"/>
          </w:tcPr>
          <w:p w14:paraId="4550AEC8" w14:textId="77777777" w:rsidR="00844323" w:rsidRPr="001B59F8" w:rsidRDefault="00844323" w:rsidP="00844323">
            <w:pPr>
              <w:pStyle w:val="BodyText"/>
              <w:rPr>
                <w:sz w:val="16"/>
                <w:szCs w:val="16"/>
              </w:rPr>
            </w:pPr>
          </w:p>
        </w:tc>
        <w:tc>
          <w:tcPr>
            <w:tcW w:w="105" w:type="pct"/>
            <w:vAlign w:val="center"/>
          </w:tcPr>
          <w:p w14:paraId="434E02A7" w14:textId="77777777" w:rsidR="00844323" w:rsidRPr="001B59F8" w:rsidRDefault="00844323" w:rsidP="00844323">
            <w:pPr>
              <w:pStyle w:val="BodyText"/>
              <w:rPr>
                <w:sz w:val="16"/>
                <w:szCs w:val="16"/>
              </w:rPr>
            </w:pPr>
          </w:p>
        </w:tc>
        <w:tc>
          <w:tcPr>
            <w:tcW w:w="106" w:type="pct"/>
            <w:vAlign w:val="center"/>
          </w:tcPr>
          <w:p w14:paraId="22C88BE6" w14:textId="77777777" w:rsidR="00844323" w:rsidRPr="001B59F8" w:rsidRDefault="00844323" w:rsidP="00844323">
            <w:pPr>
              <w:pStyle w:val="BodyText"/>
              <w:rPr>
                <w:sz w:val="16"/>
                <w:szCs w:val="16"/>
              </w:rPr>
            </w:pPr>
          </w:p>
        </w:tc>
        <w:tc>
          <w:tcPr>
            <w:tcW w:w="105" w:type="pct"/>
            <w:vAlign w:val="center"/>
          </w:tcPr>
          <w:p w14:paraId="02ABB81F" w14:textId="77777777" w:rsidR="00844323" w:rsidRPr="001B59F8" w:rsidRDefault="00844323" w:rsidP="00844323">
            <w:pPr>
              <w:pStyle w:val="BodyText"/>
              <w:rPr>
                <w:sz w:val="16"/>
                <w:szCs w:val="16"/>
              </w:rPr>
            </w:pPr>
          </w:p>
        </w:tc>
        <w:tc>
          <w:tcPr>
            <w:tcW w:w="105" w:type="pct"/>
            <w:vAlign w:val="center"/>
          </w:tcPr>
          <w:p w14:paraId="10C32E45" w14:textId="77777777" w:rsidR="00844323" w:rsidRPr="001B59F8" w:rsidRDefault="00844323" w:rsidP="00844323">
            <w:pPr>
              <w:pStyle w:val="BodyText"/>
              <w:rPr>
                <w:sz w:val="16"/>
                <w:szCs w:val="16"/>
              </w:rPr>
            </w:pPr>
          </w:p>
        </w:tc>
        <w:tc>
          <w:tcPr>
            <w:tcW w:w="105" w:type="pct"/>
            <w:vAlign w:val="center"/>
          </w:tcPr>
          <w:p w14:paraId="2AD2B89B" w14:textId="77777777" w:rsidR="00844323" w:rsidRPr="001B59F8" w:rsidRDefault="00844323" w:rsidP="00844323">
            <w:pPr>
              <w:pStyle w:val="BodyText"/>
              <w:rPr>
                <w:sz w:val="16"/>
                <w:szCs w:val="16"/>
              </w:rPr>
            </w:pPr>
          </w:p>
        </w:tc>
      </w:tr>
      <w:tr w:rsidR="00844323" w:rsidRPr="001B59F8" w14:paraId="0AC2C417" w14:textId="77777777" w:rsidTr="00A66C6A">
        <w:tc>
          <w:tcPr>
            <w:tcW w:w="1212" w:type="pct"/>
            <w:vAlign w:val="center"/>
          </w:tcPr>
          <w:p w14:paraId="4673F8E6" w14:textId="77777777" w:rsidR="00844323" w:rsidRPr="001B59F8" w:rsidRDefault="00844323" w:rsidP="00844323">
            <w:pPr>
              <w:pStyle w:val="Tabletextleft"/>
              <w:rPr>
                <w:sz w:val="16"/>
                <w:szCs w:val="16"/>
              </w:rPr>
            </w:pPr>
            <w:r w:rsidRPr="001B59F8">
              <w:rPr>
                <w:sz w:val="16"/>
                <w:szCs w:val="16"/>
              </w:rPr>
              <w:t>Sign off of Valuation results</w:t>
            </w:r>
          </w:p>
        </w:tc>
        <w:tc>
          <w:tcPr>
            <w:tcW w:w="105" w:type="pct"/>
            <w:vAlign w:val="center"/>
          </w:tcPr>
          <w:p w14:paraId="6A205D67" w14:textId="77777777" w:rsidR="00844323" w:rsidRPr="001B59F8" w:rsidRDefault="00844323" w:rsidP="00844323">
            <w:pPr>
              <w:pStyle w:val="BodyText"/>
              <w:rPr>
                <w:sz w:val="16"/>
                <w:szCs w:val="16"/>
              </w:rPr>
            </w:pPr>
          </w:p>
        </w:tc>
        <w:tc>
          <w:tcPr>
            <w:tcW w:w="105" w:type="pct"/>
            <w:vAlign w:val="center"/>
          </w:tcPr>
          <w:p w14:paraId="76AC2E0D" w14:textId="77777777" w:rsidR="00844323" w:rsidRPr="001B59F8" w:rsidRDefault="00844323" w:rsidP="00844323">
            <w:pPr>
              <w:pStyle w:val="BodyText"/>
              <w:rPr>
                <w:sz w:val="16"/>
                <w:szCs w:val="16"/>
              </w:rPr>
            </w:pPr>
          </w:p>
        </w:tc>
        <w:tc>
          <w:tcPr>
            <w:tcW w:w="105" w:type="pct"/>
            <w:vAlign w:val="center"/>
          </w:tcPr>
          <w:p w14:paraId="466FAFAB" w14:textId="77777777" w:rsidR="00844323" w:rsidRPr="001B59F8" w:rsidRDefault="00844323" w:rsidP="00844323">
            <w:pPr>
              <w:pStyle w:val="BodyText"/>
              <w:rPr>
                <w:sz w:val="16"/>
                <w:szCs w:val="16"/>
              </w:rPr>
            </w:pPr>
          </w:p>
        </w:tc>
        <w:tc>
          <w:tcPr>
            <w:tcW w:w="105" w:type="pct"/>
            <w:vAlign w:val="center"/>
          </w:tcPr>
          <w:p w14:paraId="45B31234" w14:textId="77777777" w:rsidR="00844323" w:rsidRPr="001B59F8" w:rsidRDefault="00844323" w:rsidP="00844323">
            <w:pPr>
              <w:pStyle w:val="BodyText"/>
              <w:rPr>
                <w:sz w:val="16"/>
                <w:szCs w:val="16"/>
              </w:rPr>
            </w:pPr>
          </w:p>
        </w:tc>
        <w:tc>
          <w:tcPr>
            <w:tcW w:w="105" w:type="pct"/>
            <w:vAlign w:val="center"/>
          </w:tcPr>
          <w:p w14:paraId="01CE41FE" w14:textId="77777777" w:rsidR="00844323" w:rsidRPr="001B59F8" w:rsidRDefault="00844323" w:rsidP="00844323">
            <w:pPr>
              <w:pStyle w:val="BodyText"/>
              <w:rPr>
                <w:sz w:val="16"/>
                <w:szCs w:val="16"/>
              </w:rPr>
            </w:pPr>
          </w:p>
        </w:tc>
        <w:tc>
          <w:tcPr>
            <w:tcW w:w="105" w:type="pct"/>
            <w:vAlign w:val="center"/>
          </w:tcPr>
          <w:p w14:paraId="60C64C5E" w14:textId="77777777" w:rsidR="00844323" w:rsidRPr="001B59F8" w:rsidRDefault="00844323" w:rsidP="00844323">
            <w:pPr>
              <w:pStyle w:val="BodyText"/>
              <w:rPr>
                <w:sz w:val="16"/>
                <w:szCs w:val="16"/>
              </w:rPr>
            </w:pPr>
          </w:p>
        </w:tc>
        <w:tc>
          <w:tcPr>
            <w:tcW w:w="105" w:type="pct"/>
            <w:vAlign w:val="center"/>
          </w:tcPr>
          <w:p w14:paraId="326C9A9A" w14:textId="77777777" w:rsidR="00844323" w:rsidRPr="001B59F8" w:rsidRDefault="00844323" w:rsidP="00844323">
            <w:pPr>
              <w:pStyle w:val="BodyText"/>
              <w:rPr>
                <w:sz w:val="16"/>
                <w:szCs w:val="16"/>
              </w:rPr>
            </w:pPr>
          </w:p>
        </w:tc>
        <w:tc>
          <w:tcPr>
            <w:tcW w:w="105" w:type="pct"/>
            <w:vAlign w:val="center"/>
          </w:tcPr>
          <w:p w14:paraId="0B73D85F" w14:textId="77777777" w:rsidR="00844323" w:rsidRPr="001B59F8" w:rsidRDefault="00844323" w:rsidP="00844323">
            <w:pPr>
              <w:pStyle w:val="BodyText"/>
              <w:rPr>
                <w:sz w:val="16"/>
                <w:szCs w:val="16"/>
              </w:rPr>
            </w:pPr>
          </w:p>
        </w:tc>
        <w:tc>
          <w:tcPr>
            <w:tcW w:w="105" w:type="pct"/>
            <w:vAlign w:val="center"/>
          </w:tcPr>
          <w:p w14:paraId="7640607E" w14:textId="77777777" w:rsidR="00844323" w:rsidRPr="001B59F8" w:rsidRDefault="00844323" w:rsidP="00844323">
            <w:pPr>
              <w:pStyle w:val="BodyText"/>
              <w:rPr>
                <w:sz w:val="16"/>
                <w:szCs w:val="16"/>
              </w:rPr>
            </w:pPr>
          </w:p>
        </w:tc>
        <w:tc>
          <w:tcPr>
            <w:tcW w:w="105" w:type="pct"/>
            <w:vAlign w:val="center"/>
          </w:tcPr>
          <w:p w14:paraId="1EC2B384" w14:textId="77777777" w:rsidR="00844323" w:rsidRPr="001B59F8" w:rsidRDefault="00844323" w:rsidP="00844323">
            <w:pPr>
              <w:pStyle w:val="BodyText"/>
              <w:rPr>
                <w:sz w:val="16"/>
                <w:szCs w:val="16"/>
              </w:rPr>
            </w:pPr>
          </w:p>
        </w:tc>
        <w:tc>
          <w:tcPr>
            <w:tcW w:w="105" w:type="pct"/>
            <w:vAlign w:val="center"/>
          </w:tcPr>
          <w:p w14:paraId="2E6D9E9A" w14:textId="77777777" w:rsidR="00844323" w:rsidRPr="001B59F8" w:rsidRDefault="00844323" w:rsidP="00844323">
            <w:pPr>
              <w:pStyle w:val="BodyText"/>
              <w:rPr>
                <w:sz w:val="16"/>
                <w:szCs w:val="16"/>
              </w:rPr>
            </w:pPr>
          </w:p>
        </w:tc>
        <w:tc>
          <w:tcPr>
            <w:tcW w:w="106" w:type="pct"/>
            <w:vAlign w:val="center"/>
          </w:tcPr>
          <w:p w14:paraId="3E6A5702" w14:textId="77777777" w:rsidR="00844323" w:rsidRPr="001B59F8" w:rsidRDefault="00844323" w:rsidP="00844323">
            <w:pPr>
              <w:pStyle w:val="BodyText"/>
              <w:rPr>
                <w:sz w:val="16"/>
                <w:szCs w:val="16"/>
              </w:rPr>
            </w:pPr>
          </w:p>
        </w:tc>
        <w:tc>
          <w:tcPr>
            <w:tcW w:w="105" w:type="pct"/>
            <w:vAlign w:val="center"/>
          </w:tcPr>
          <w:p w14:paraId="1098B222" w14:textId="77777777" w:rsidR="00844323" w:rsidRPr="001B59F8" w:rsidRDefault="00844323" w:rsidP="00844323">
            <w:pPr>
              <w:pStyle w:val="BodyText"/>
              <w:rPr>
                <w:sz w:val="16"/>
                <w:szCs w:val="16"/>
              </w:rPr>
            </w:pPr>
          </w:p>
        </w:tc>
        <w:tc>
          <w:tcPr>
            <w:tcW w:w="105" w:type="pct"/>
            <w:vAlign w:val="center"/>
          </w:tcPr>
          <w:p w14:paraId="4CF683FD" w14:textId="77777777" w:rsidR="00844323" w:rsidRPr="001B59F8" w:rsidRDefault="00844323" w:rsidP="00844323">
            <w:pPr>
              <w:pStyle w:val="BodyText"/>
              <w:rPr>
                <w:sz w:val="16"/>
                <w:szCs w:val="16"/>
              </w:rPr>
            </w:pPr>
          </w:p>
        </w:tc>
        <w:tc>
          <w:tcPr>
            <w:tcW w:w="106" w:type="pct"/>
            <w:vAlign w:val="center"/>
          </w:tcPr>
          <w:p w14:paraId="28325F3F"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2F7CC1AA" w14:textId="77777777" w:rsidR="00844323" w:rsidRPr="001B59F8" w:rsidRDefault="00844323" w:rsidP="00844323">
            <w:pPr>
              <w:pStyle w:val="BodyText"/>
              <w:rPr>
                <w:sz w:val="16"/>
                <w:szCs w:val="16"/>
              </w:rPr>
            </w:pPr>
          </w:p>
        </w:tc>
        <w:tc>
          <w:tcPr>
            <w:tcW w:w="105" w:type="pct"/>
            <w:vAlign w:val="center"/>
          </w:tcPr>
          <w:p w14:paraId="601E5F10" w14:textId="77777777" w:rsidR="00844323" w:rsidRPr="001B59F8" w:rsidRDefault="00844323" w:rsidP="00844323">
            <w:pPr>
              <w:pStyle w:val="BodyText"/>
              <w:rPr>
                <w:sz w:val="16"/>
                <w:szCs w:val="16"/>
              </w:rPr>
            </w:pPr>
          </w:p>
        </w:tc>
        <w:tc>
          <w:tcPr>
            <w:tcW w:w="106" w:type="pct"/>
            <w:vAlign w:val="center"/>
          </w:tcPr>
          <w:p w14:paraId="0831CD85" w14:textId="77777777" w:rsidR="00844323" w:rsidRPr="001B59F8" w:rsidRDefault="00844323" w:rsidP="00844323">
            <w:pPr>
              <w:pStyle w:val="BodyText"/>
              <w:rPr>
                <w:sz w:val="16"/>
                <w:szCs w:val="16"/>
              </w:rPr>
            </w:pPr>
          </w:p>
        </w:tc>
        <w:tc>
          <w:tcPr>
            <w:tcW w:w="105" w:type="pct"/>
            <w:vAlign w:val="center"/>
          </w:tcPr>
          <w:p w14:paraId="79A61F96" w14:textId="77777777" w:rsidR="00844323" w:rsidRPr="001B59F8" w:rsidRDefault="00844323" w:rsidP="00844323">
            <w:pPr>
              <w:pStyle w:val="BodyText"/>
              <w:rPr>
                <w:sz w:val="16"/>
                <w:szCs w:val="16"/>
              </w:rPr>
            </w:pPr>
          </w:p>
        </w:tc>
        <w:tc>
          <w:tcPr>
            <w:tcW w:w="105" w:type="pct"/>
            <w:vAlign w:val="center"/>
          </w:tcPr>
          <w:p w14:paraId="7516A723" w14:textId="77777777" w:rsidR="00844323" w:rsidRPr="001B59F8" w:rsidRDefault="00844323" w:rsidP="00844323">
            <w:pPr>
              <w:pStyle w:val="BodyText"/>
              <w:rPr>
                <w:sz w:val="16"/>
                <w:szCs w:val="16"/>
              </w:rPr>
            </w:pPr>
          </w:p>
        </w:tc>
        <w:tc>
          <w:tcPr>
            <w:tcW w:w="106" w:type="pct"/>
            <w:vAlign w:val="center"/>
          </w:tcPr>
          <w:p w14:paraId="0116EE6B" w14:textId="77777777" w:rsidR="00844323" w:rsidRPr="001B59F8" w:rsidRDefault="00844323" w:rsidP="00844323">
            <w:pPr>
              <w:pStyle w:val="BodyText"/>
              <w:rPr>
                <w:sz w:val="16"/>
                <w:szCs w:val="16"/>
              </w:rPr>
            </w:pPr>
          </w:p>
        </w:tc>
        <w:tc>
          <w:tcPr>
            <w:tcW w:w="105" w:type="pct"/>
            <w:vAlign w:val="center"/>
          </w:tcPr>
          <w:p w14:paraId="67C5265B" w14:textId="77777777" w:rsidR="00844323" w:rsidRPr="001B59F8" w:rsidRDefault="00844323" w:rsidP="00844323">
            <w:pPr>
              <w:pStyle w:val="BodyText"/>
              <w:rPr>
                <w:sz w:val="16"/>
                <w:szCs w:val="16"/>
              </w:rPr>
            </w:pPr>
          </w:p>
        </w:tc>
        <w:tc>
          <w:tcPr>
            <w:tcW w:w="105" w:type="pct"/>
            <w:vAlign w:val="center"/>
          </w:tcPr>
          <w:p w14:paraId="115D66B3" w14:textId="77777777" w:rsidR="00844323" w:rsidRPr="001B59F8" w:rsidRDefault="00844323" w:rsidP="00844323">
            <w:pPr>
              <w:pStyle w:val="BodyText"/>
              <w:rPr>
                <w:sz w:val="16"/>
                <w:szCs w:val="16"/>
              </w:rPr>
            </w:pPr>
          </w:p>
        </w:tc>
        <w:tc>
          <w:tcPr>
            <w:tcW w:w="106" w:type="pct"/>
            <w:vAlign w:val="center"/>
          </w:tcPr>
          <w:p w14:paraId="4739A6B6" w14:textId="77777777" w:rsidR="00844323" w:rsidRPr="001B59F8" w:rsidRDefault="00844323" w:rsidP="00844323">
            <w:pPr>
              <w:pStyle w:val="BodyText"/>
              <w:rPr>
                <w:sz w:val="16"/>
                <w:szCs w:val="16"/>
              </w:rPr>
            </w:pPr>
          </w:p>
        </w:tc>
        <w:tc>
          <w:tcPr>
            <w:tcW w:w="105" w:type="pct"/>
            <w:vAlign w:val="center"/>
          </w:tcPr>
          <w:p w14:paraId="09BD6B1D" w14:textId="77777777" w:rsidR="00844323" w:rsidRPr="001B59F8" w:rsidRDefault="00844323" w:rsidP="00844323">
            <w:pPr>
              <w:pStyle w:val="BodyText"/>
              <w:rPr>
                <w:sz w:val="16"/>
                <w:szCs w:val="16"/>
              </w:rPr>
            </w:pPr>
          </w:p>
        </w:tc>
        <w:tc>
          <w:tcPr>
            <w:tcW w:w="105" w:type="pct"/>
            <w:vAlign w:val="center"/>
          </w:tcPr>
          <w:p w14:paraId="42C2E697" w14:textId="77777777" w:rsidR="00844323" w:rsidRPr="001B59F8" w:rsidRDefault="00844323" w:rsidP="00844323">
            <w:pPr>
              <w:pStyle w:val="BodyText"/>
              <w:rPr>
                <w:sz w:val="16"/>
                <w:szCs w:val="16"/>
              </w:rPr>
            </w:pPr>
          </w:p>
        </w:tc>
        <w:tc>
          <w:tcPr>
            <w:tcW w:w="106" w:type="pct"/>
            <w:vAlign w:val="center"/>
          </w:tcPr>
          <w:p w14:paraId="4A150B64" w14:textId="77777777" w:rsidR="00844323" w:rsidRPr="001B59F8" w:rsidRDefault="00844323" w:rsidP="00844323">
            <w:pPr>
              <w:pStyle w:val="BodyText"/>
              <w:rPr>
                <w:sz w:val="16"/>
                <w:szCs w:val="16"/>
              </w:rPr>
            </w:pPr>
          </w:p>
        </w:tc>
        <w:tc>
          <w:tcPr>
            <w:tcW w:w="105" w:type="pct"/>
            <w:vAlign w:val="center"/>
          </w:tcPr>
          <w:p w14:paraId="2462E1AF" w14:textId="77777777" w:rsidR="00844323" w:rsidRPr="001B59F8" w:rsidRDefault="00844323" w:rsidP="00844323">
            <w:pPr>
              <w:pStyle w:val="BodyText"/>
              <w:rPr>
                <w:sz w:val="16"/>
                <w:szCs w:val="16"/>
              </w:rPr>
            </w:pPr>
          </w:p>
        </w:tc>
        <w:tc>
          <w:tcPr>
            <w:tcW w:w="105" w:type="pct"/>
            <w:vAlign w:val="center"/>
          </w:tcPr>
          <w:p w14:paraId="0078AEB3" w14:textId="77777777" w:rsidR="00844323" w:rsidRPr="001B59F8" w:rsidRDefault="00844323" w:rsidP="00844323">
            <w:pPr>
              <w:pStyle w:val="BodyText"/>
              <w:rPr>
                <w:sz w:val="16"/>
                <w:szCs w:val="16"/>
              </w:rPr>
            </w:pPr>
          </w:p>
        </w:tc>
        <w:tc>
          <w:tcPr>
            <w:tcW w:w="106" w:type="pct"/>
            <w:vAlign w:val="center"/>
          </w:tcPr>
          <w:p w14:paraId="30D2BE61" w14:textId="77777777" w:rsidR="00844323" w:rsidRPr="001B59F8" w:rsidRDefault="00844323" w:rsidP="00844323">
            <w:pPr>
              <w:pStyle w:val="BodyText"/>
              <w:rPr>
                <w:sz w:val="16"/>
                <w:szCs w:val="16"/>
              </w:rPr>
            </w:pPr>
          </w:p>
        </w:tc>
        <w:tc>
          <w:tcPr>
            <w:tcW w:w="105" w:type="pct"/>
            <w:vAlign w:val="center"/>
          </w:tcPr>
          <w:p w14:paraId="1FDE4F4E" w14:textId="77777777" w:rsidR="00844323" w:rsidRPr="001B59F8" w:rsidRDefault="00844323" w:rsidP="00844323">
            <w:pPr>
              <w:pStyle w:val="BodyText"/>
              <w:rPr>
                <w:sz w:val="16"/>
                <w:szCs w:val="16"/>
              </w:rPr>
            </w:pPr>
          </w:p>
        </w:tc>
        <w:tc>
          <w:tcPr>
            <w:tcW w:w="105" w:type="pct"/>
            <w:vAlign w:val="center"/>
          </w:tcPr>
          <w:p w14:paraId="2E952DEE" w14:textId="77777777" w:rsidR="00844323" w:rsidRPr="001B59F8" w:rsidRDefault="00844323" w:rsidP="00844323">
            <w:pPr>
              <w:pStyle w:val="BodyText"/>
              <w:rPr>
                <w:sz w:val="16"/>
                <w:szCs w:val="16"/>
              </w:rPr>
            </w:pPr>
          </w:p>
        </w:tc>
        <w:tc>
          <w:tcPr>
            <w:tcW w:w="106" w:type="pct"/>
            <w:vAlign w:val="center"/>
          </w:tcPr>
          <w:p w14:paraId="2C0FC357" w14:textId="77777777" w:rsidR="00844323" w:rsidRPr="001B59F8" w:rsidRDefault="00844323" w:rsidP="00844323">
            <w:pPr>
              <w:pStyle w:val="BodyText"/>
              <w:rPr>
                <w:sz w:val="16"/>
                <w:szCs w:val="16"/>
              </w:rPr>
            </w:pPr>
          </w:p>
        </w:tc>
        <w:tc>
          <w:tcPr>
            <w:tcW w:w="105" w:type="pct"/>
            <w:vAlign w:val="center"/>
          </w:tcPr>
          <w:p w14:paraId="73C5A174" w14:textId="77777777" w:rsidR="00844323" w:rsidRPr="001B59F8" w:rsidRDefault="00844323" w:rsidP="00844323">
            <w:pPr>
              <w:pStyle w:val="BodyText"/>
              <w:rPr>
                <w:sz w:val="16"/>
                <w:szCs w:val="16"/>
              </w:rPr>
            </w:pPr>
          </w:p>
        </w:tc>
        <w:tc>
          <w:tcPr>
            <w:tcW w:w="105" w:type="pct"/>
            <w:vAlign w:val="center"/>
          </w:tcPr>
          <w:p w14:paraId="7FCFD436" w14:textId="77777777" w:rsidR="00844323" w:rsidRPr="001B59F8" w:rsidRDefault="00844323" w:rsidP="00844323">
            <w:pPr>
              <w:pStyle w:val="BodyText"/>
              <w:rPr>
                <w:sz w:val="16"/>
                <w:szCs w:val="16"/>
              </w:rPr>
            </w:pPr>
          </w:p>
        </w:tc>
        <w:tc>
          <w:tcPr>
            <w:tcW w:w="105" w:type="pct"/>
            <w:vAlign w:val="center"/>
          </w:tcPr>
          <w:p w14:paraId="630D27F5" w14:textId="77777777" w:rsidR="00844323" w:rsidRPr="001B59F8" w:rsidRDefault="00844323" w:rsidP="00844323">
            <w:pPr>
              <w:pStyle w:val="BodyText"/>
              <w:rPr>
                <w:sz w:val="16"/>
                <w:szCs w:val="16"/>
              </w:rPr>
            </w:pPr>
          </w:p>
        </w:tc>
      </w:tr>
      <w:tr w:rsidR="00844323" w:rsidRPr="001B59F8" w14:paraId="46C8C65E" w14:textId="77777777" w:rsidTr="00A66C6A">
        <w:tc>
          <w:tcPr>
            <w:tcW w:w="1212" w:type="pct"/>
            <w:vAlign w:val="center"/>
          </w:tcPr>
          <w:p w14:paraId="6CE950EA" w14:textId="77777777" w:rsidR="00844323" w:rsidRPr="001B59F8" w:rsidRDefault="00844323" w:rsidP="00844323">
            <w:pPr>
              <w:pStyle w:val="Tabletextleft"/>
              <w:rPr>
                <w:sz w:val="16"/>
                <w:szCs w:val="16"/>
              </w:rPr>
            </w:pPr>
            <w:r w:rsidRPr="001B59F8">
              <w:rPr>
                <w:sz w:val="16"/>
                <w:szCs w:val="16"/>
              </w:rPr>
              <w:t>Fund allocation and deposit of the required funds (incl. for vulnerability support)</w:t>
            </w:r>
          </w:p>
        </w:tc>
        <w:tc>
          <w:tcPr>
            <w:tcW w:w="105" w:type="pct"/>
            <w:vAlign w:val="center"/>
          </w:tcPr>
          <w:p w14:paraId="4DD20171" w14:textId="77777777" w:rsidR="00844323" w:rsidRPr="001B59F8" w:rsidRDefault="00844323" w:rsidP="00844323">
            <w:pPr>
              <w:pStyle w:val="BodyText"/>
              <w:rPr>
                <w:sz w:val="16"/>
                <w:szCs w:val="16"/>
              </w:rPr>
            </w:pPr>
          </w:p>
        </w:tc>
        <w:tc>
          <w:tcPr>
            <w:tcW w:w="105" w:type="pct"/>
            <w:vAlign w:val="center"/>
          </w:tcPr>
          <w:p w14:paraId="0C8E1D34" w14:textId="77777777" w:rsidR="00844323" w:rsidRPr="001B59F8" w:rsidRDefault="00844323" w:rsidP="00844323">
            <w:pPr>
              <w:pStyle w:val="BodyText"/>
              <w:rPr>
                <w:sz w:val="16"/>
                <w:szCs w:val="16"/>
              </w:rPr>
            </w:pPr>
          </w:p>
        </w:tc>
        <w:tc>
          <w:tcPr>
            <w:tcW w:w="105" w:type="pct"/>
            <w:vAlign w:val="center"/>
          </w:tcPr>
          <w:p w14:paraId="4302FC80" w14:textId="77777777" w:rsidR="00844323" w:rsidRPr="001B59F8" w:rsidRDefault="00844323" w:rsidP="00844323">
            <w:pPr>
              <w:pStyle w:val="BodyText"/>
              <w:rPr>
                <w:sz w:val="16"/>
                <w:szCs w:val="16"/>
              </w:rPr>
            </w:pPr>
          </w:p>
        </w:tc>
        <w:tc>
          <w:tcPr>
            <w:tcW w:w="105" w:type="pct"/>
            <w:vAlign w:val="center"/>
          </w:tcPr>
          <w:p w14:paraId="649DA592" w14:textId="77777777" w:rsidR="00844323" w:rsidRPr="001B59F8" w:rsidRDefault="00844323" w:rsidP="00844323">
            <w:pPr>
              <w:pStyle w:val="BodyText"/>
              <w:rPr>
                <w:sz w:val="16"/>
                <w:szCs w:val="16"/>
              </w:rPr>
            </w:pPr>
          </w:p>
        </w:tc>
        <w:tc>
          <w:tcPr>
            <w:tcW w:w="105" w:type="pct"/>
            <w:vAlign w:val="center"/>
          </w:tcPr>
          <w:p w14:paraId="0EE5C189" w14:textId="77777777" w:rsidR="00844323" w:rsidRPr="001B59F8" w:rsidRDefault="00844323" w:rsidP="00844323">
            <w:pPr>
              <w:pStyle w:val="BodyText"/>
              <w:rPr>
                <w:sz w:val="16"/>
                <w:szCs w:val="16"/>
              </w:rPr>
            </w:pPr>
          </w:p>
        </w:tc>
        <w:tc>
          <w:tcPr>
            <w:tcW w:w="105" w:type="pct"/>
            <w:vAlign w:val="center"/>
          </w:tcPr>
          <w:p w14:paraId="1F3E630A" w14:textId="77777777" w:rsidR="00844323" w:rsidRPr="001B59F8" w:rsidRDefault="00844323" w:rsidP="00844323">
            <w:pPr>
              <w:pStyle w:val="BodyText"/>
              <w:rPr>
                <w:sz w:val="16"/>
                <w:szCs w:val="16"/>
              </w:rPr>
            </w:pPr>
          </w:p>
        </w:tc>
        <w:tc>
          <w:tcPr>
            <w:tcW w:w="105" w:type="pct"/>
            <w:vAlign w:val="center"/>
          </w:tcPr>
          <w:p w14:paraId="376A27F0" w14:textId="77777777" w:rsidR="00844323" w:rsidRPr="001B59F8" w:rsidRDefault="00844323" w:rsidP="00844323">
            <w:pPr>
              <w:pStyle w:val="BodyText"/>
              <w:rPr>
                <w:sz w:val="16"/>
                <w:szCs w:val="16"/>
              </w:rPr>
            </w:pPr>
          </w:p>
        </w:tc>
        <w:tc>
          <w:tcPr>
            <w:tcW w:w="105" w:type="pct"/>
            <w:vAlign w:val="center"/>
          </w:tcPr>
          <w:p w14:paraId="7E8AE997" w14:textId="77777777" w:rsidR="00844323" w:rsidRPr="001B59F8" w:rsidRDefault="00844323" w:rsidP="00844323">
            <w:pPr>
              <w:pStyle w:val="BodyText"/>
              <w:rPr>
                <w:sz w:val="16"/>
                <w:szCs w:val="16"/>
              </w:rPr>
            </w:pPr>
          </w:p>
        </w:tc>
        <w:tc>
          <w:tcPr>
            <w:tcW w:w="105" w:type="pct"/>
            <w:vAlign w:val="center"/>
          </w:tcPr>
          <w:p w14:paraId="32304A08" w14:textId="77777777" w:rsidR="00844323" w:rsidRPr="001B59F8" w:rsidRDefault="00844323" w:rsidP="00844323">
            <w:pPr>
              <w:pStyle w:val="BodyText"/>
              <w:rPr>
                <w:sz w:val="16"/>
                <w:szCs w:val="16"/>
              </w:rPr>
            </w:pPr>
          </w:p>
        </w:tc>
        <w:tc>
          <w:tcPr>
            <w:tcW w:w="105" w:type="pct"/>
            <w:vAlign w:val="center"/>
          </w:tcPr>
          <w:p w14:paraId="0194D845" w14:textId="77777777" w:rsidR="00844323" w:rsidRPr="001B59F8" w:rsidRDefault="00844323" w:rsidP="00844323">
            <w:pPr>
              <w:pStyle w:val="BodyText"/>
              <w:rPr>
                <w:sz w:val="16"/>
                <w:szCs w:val="16"/>
              </w:rPr>
            </w:pPr>
          </w:p>
        </w:tc>
        <w:tc>
          <w:tcPr>
            <w:tcW w:w="105" w:type="pct"/>
            <w:vAlign w:val="center"/>
          </w:tcPr>
          <w:p w14:paraId="46398DDB" w14:textId="77777777" w:rsidR="00844323" w:rsidRPr="001B59F8" w:rsidRDefault="00844323" w:rsidP="00844323">
            <w:pPr>
              <w:pStyle w:val="BodyText"/>
              <w:rPr>
                <w:sz w:val="16"/>
                <w:szCs w:val="16"/>
              </w:rPr>
            </w:pPr>
          </w:p>
        </w:tc>
        <w:tc>
          <w:tcPr>
            <w:tcW w:w="106" w:type="pct"/>
            <w:vAlign w:val="center"/>
          </w:tcPr>
          <w:p w14:paraId="2903ECA5" w14:textId="77777777" w:rsidR="00844323" w:rsidRPr="001B59F8" w:rsidRDefault="00844323" w:rsidP="00844323">
            <w:pPr>
              <w:pStyle w:val="BodyText"/>
              <w:rPr>
                <w:sz w:val="16"/>
                <w:szCs w:val="16"/>
              </w:rPr>
            </w:pPr>
          </w:p>
        </w:tc>
        <w:tc>
          <w:tcPr>
            <w:tcW w:w="105" w:type="pct"/>
            <w:vAlign w:val="center"/>
          </w:tcPr>
          <w:p w14:paraId="169A2BF8" w14:textId="77777777" w:rsidR="00844323" w:rsidRPr="001B59F8" w:rsidRDefault="00844323" w:rsidP="00844323">
            <w:pPr>
              <w:pStyle w:val="BodyText"/>
              <w:rPr>
                <w:sz w:val="16"/>
                <w:szCs w:val="16"/>
              </w:rPr>
            </w:pPr>
          </w:p>
        </w:tc>
        <w:tc>
          <w:tcPr>
            <w:tcW w:w="105" w:type="pct"/>
            <w:vAlign w:val="center"/>
          </w:tcPr>
          <w:p w14:paraId="33957B26" w14:textId="77777777" w:rsidR="00844323" w:rsidRPr="001B59F8" w:rsidRDefault="00844323" w:rsidP="00844323">
            <w:pPr>
              <w:pStyle w:val="BodyText"/>
              <w:rPr>
                <w:sz w:val="16"/>
                <w:szCs w:val="16"/>
              </w:rPr>
            </w:pPr>
          </w:p>
        </w:tc>
        <w:tc>
          <w:tcPr>
            <w:tcW w:w="106" w:type="pct"/>
            <w:vAlign w:val="center"/>
          </w:tcPr>
          <w:p w14:paraId="08A2212C" w14:textId="77777777" w:rsidR="00844323" w:rsidRPr="001B59F8" w:rsidRDefault="00844323" w:rsidP="00844323">
            <w:pPr>
              <w:pStyle w:val="BodyText"/>
              <w:rPr>
                <w:sz w:val="16"/>
                <w:szCs w:val="16"/>
              </w:rPr>
            </w:pPr>
          </w:p>
        </w:tc>
        <w:tc>
          <w:tcPr>
            <w:tcW w:w="105" w:type="pct"/>
            <w:vAlign w:val="center"/>
          </w:tcPr>
          <w:p w14:paraId="4EDF4995"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6716C699" w14:textId="77777777" w:rsidR="00844323" w:rsidRPr="001B59F8" w:rsidRDefault="00844323" w:rsidP="00844323">
            <w:pPr>
              <w:pStyle w:val="BodyText"/>
              <w:rPr>
                <w:sz w:val="16"/>
                <w:szCs w:val="16"/>
              </w:rPr>
            </w:pPr>
          </w:p>
        </w:tc>
        <w:tc>
          <w:tcPr>
            <w:tcW w:w="106" w:type="pct"/>
            <w:shd w:val="clear" w:color="auto" w:fill="446D5D" w:themeFill="accent3"/>
            <w:vAlign w:val="center"/>
          </w:tcPr>
          <w:p w14:paraId="6FCDC3E1" w14:textId="77777777" w:rsidR="00844323" w:rsidRPr="001B59F8" w:rsidRDefault="00844323" w:rsidP="00844323">
            <w:pPr>
              <w:pStyle w:val="BodyText"/>
              <w:rPr>
                <w:sz w:val="16"/>
                <w:szCs w:val="16"/>
              </w:rPr>
            </w:pPr>
          </w:p>
        </w:tc>
        <w:tc>
          <w:tcPr>
            <w:tcW w:w="105" w:type="pct"/>
            <w:vAlign w:val="center"/>
          </w:tcPr>
          <w:p w14:paraId="43E088F2" w14:textId="77777777" w:rsidR="00844323" w:rsidRPr="001B59F8" w:rsidRDefault="00844323" w:rsidP="00844323">
            <w:pPr>
              <w:pStyle w:val="BodyText"/>
              <w:rPr>
                <w:sz w:val="16"/>
                <w:szCs w:val="16"/>
              </w:rPr>
            </w:pPr>
          </w:p>
        </w:tc>
        <w:tc>
          <w:tcPr>
            <w:tcW w:w="105" w:type="pct"/>
            <w:vAlign w:val="center"/>
          </w:tcPr>
          <w:p w14:paraId="17F28FA5" w14:textId="77777777" w:rsidR="00844323" w:rsidRPr="001B59F8" w:rsidRDefault="00844323" w:rsidP="00844323">
            <w:pPr>
              <w:pStyle w:val="BodyText"/>
              <w:rPr>
                <w:sz w:val="16"/>
                <w:szCs w:val="16"/>
              </w:rPr>
            </w:pPr>
          </w:p>
        </w:tc>
        <w:tc>
          <w:tcPr>
            <w:tcW w:w="106" w:type="pct"/>
            <w:vAlign w:val="center"/>
          </w:tcPr>
          <w:p w14:paraId="4F7D7DB7" w14:textId="77777777" w:rsidR="00844323" w:rsidRPr="001B59F8" w:rsidRDefault="00844323" w:rsidP="00844323">
            <w:pPr>
              <w:pStyle w:val="BodyText"/>
              <w:rPr>
                <w:sz w:val="16"/>
                <w:szCs w:val="16"/>
              </w:rPr>
            </w:pPr>
          </w:p>
        </w:tc>
        <w:tc>
          <w:tcPr>
            <w:tcW w:w="105" w:type="pct"/>
            <w:vAlign w:val="center"/>
          </w:tcPr>
          <w:p w14:paraId="1C4CA7FB" w14:textId="77777777" w:rsidR="00844323" w:rsidRPr="001B59F8" w:rsidRDefault="00844323" w:rsidP="00844323">
            <w:pPr>
              <w:pStyle w:val="BodyText"/>
              <w:rPr>
                <w:sz w:val="16"/>
                <w:szCs w:val="16"/>
              </w:rPr>
            </w:pPr>
          </w:p>
        </w:tc>
        <w:tc>
          <w:tcPr>
            <w:tcW w:w="105" w:type="pct"/>
            <w:vAlign w:val="center"/>
          </w:tcPr>
          <w:p w14:paraId="43D4FB23" w14:textId="77777777" w:rsidR="00844323" w:rsidRPr="001B59F8" w:rsidRDefault="00844323" w:rsidP="00844323">
            <w:pPr>
              <w:pStyle w:val="BodyText"/>
              <w:rPr>
                <w:sz w:val="16"/>
                <w:szCs w:val="16"/>
              </w:rPr>
            </w:pPr>
          </w:p>
        </w:tc>
        <w:tc>
          <w:tcPr>
            <w:tcW w:w="106" w:type="pct"/>
            <w:vAlign w:val="center"/>
          </w:tcPr>
          <w:p w14:paraId="5CB334F8" w14:textId="77777777" w:rsidR="00844323" w:rsidRPr="001B59F8" w:rsidRDefault="00844323" w:rsidP="00844323">
            <w:pPr>
              <w:pStyle w:val="BodyText"/>
              <w:rPr>
                <w:sz w:val="16"/>
                <w:szCs w:val="16"/>
              </w:rPr>
            </w:pPr>
          </w:p>
        </w:tc>
        <w:tc>
          <w:tcPr>
            <w:tcW w:w="105" w:type="pct"/>
            <w:vAlign w:val="center"/>
          </w:tcPr>
          <w:p w14:paraId="62040454" w14:textId="77777777" w:rsidR="00844323" w:rsidRPr="001B59F8" w:rsidRDefault="00844323" w:rsidP="00844323">
            <w:pPr>
              <w:pStyle w:val="BodyText"/>
              <w:rPr>
                <w:sz w:val="16"/>
                <w:szCs w:val="16"/>
              </w:rPr>
            </w:pPr>
          </w:p>
        </w:tc>
        <w:tc>
          <w:tcPr>
            <w:tcW w:w="105" w:type="pct"/>
            <w:vAlign w:val="center"/>
          </w:tcPr>
          <w:p w14:paraId="4F26FC7B" w14:textId="77777777" w:rsidR="00844323" w:rsidRPr="001B59F8" w:rsidRDefault="00844323" w:rsidP="00844323">
            <w:pPr>
              <w:pStyle w:val="BodyText"/>
              <w:rPr>
                <w:sz w:val="16"/>
                <w:szCs w:val="16"/>
              </w:rPr>
            </w:pPr>
          </w:p>
        </w:tc>
        <w:tc>
          <w:tcPr>
            <w:tcW w:w="106" w:type="pct"/>
            <w:vAlign w:val="center"/>
          </w:tcPr>
          <w:p w14:paraId="25B0DF17" w14:textId="77777777" w:rsidR="00844323" w:rsidRPr="001B59F8" w:rsidRDefault="00844323" w:rsidP="00844323">
            <w:pPr>
              <w:pStyle w:val="BodyText"/>
              <w:rPr>
                <w:sz w:val="16"/>
                <w:szCs w:val="16"/>
              </w:rPr>
            </w:pPr>
          </w:p>
        </w:tc>
        <w:tc>
          <w:tcPr>
            <w:tcW w:w="105" w:type="pct"/>
            <w:vAlign w:val="center"/>
          </w:tcPr>
          <w:p w14:paraId="0D6B381F" w14:textId="77777777" w:rsidR="00844323" w:rsidRPr="001B59F8" w:rsidRDefault="00844323" w:rsidP="00844323">
            <w:pPr>
              <w:pStyle w:val="BodyText"/>
              <w:rPr>
                <w:sz w:val="16"/>
                <w:szCs w:val="16"/>
              </w:rPr>
            </w:pPr>
          </w:p>
        </w:tc>
        <w:tc>
          <w:tcPr>
            <w:tcW w:w="105" w:type="pct"/>
            <w:vAlign w:val="center"/>
          </w:tcPr>
          <w:p w14:paraId="6554AAAB" w14:textId="77777777" w:rsidR="00844323" w:rsidRPr="001B59F8" w:rsidRDefault="00844323" w:rsidP="00844323">
            <w:pPr>
              <w:pStyle w:val="BodyText"/>
              <w:rPr>
                <w:sz w:val="16"/>
                <w:szCs w:val="16"/>
              </w:rPr>
            </w:pPr>
          </w:p>
        </w:tc>
        <w:tc>
          <w:tcPr>
            <w:tcW w:w="106" w:type="pct"/>
            <w:vAlign w:val="center"/>
          </w:tcPr>
          <w:p w14:paraId="7C243ECE" w14:textId="77777777" w:rsidR="00844323" w:rsidRPr="001B59F8" w:rsidRDefault="00844323" w:rsidP="00844323">
            <w:pPr>
              <w:pStyle w:val="BodyText"/>
              <w:rPr>
                <w:sz w:val="16"/>
                <w:szCs w:val="16"/>
              </w:rPr>
            </w:pPr>
          </w:p>
        </w:tc>
        <w:tc>
          <w:tcPr>
            <w:tcW w:w="105" w:type="pct"/>
            <w:vAlign w:val="center"/>
          </w:tcPr>
          <w:p w14:paraId="158A5921" w14:textId="77777777" w:rsidR="00844323" w:rsidRPr="001B59F8" w:rsidRDefault="00844323" w:rsidP="00844323">
            <w:pPr>
              <w:pStyle w:val="BodyText"/>
              <w:rPr>
                <w:sz w:val="16"/>
                <w:szCs w:val="16"/>
              </w:rPr>
            </w:pPr>
          </w:p>
        </w:tc>
        <w:tc>
          <w:tcPr>
            <w:tcW w:w="105" w:type="pct"/>
            <w:vAlign w:val="center"/>
          </w:tcPr>
          <w:p w14:paraId="7789F6DD" w14:textId="77777777" w:rsidR="00844323" w:rsidRPr="001B59F8" w:rsidRDefault="00844323" w:rsidP="00844323">
            <w:pPr>
              <w:pStyle w:val="BodyText"/>
              <w:rPr>
                <w:sz w:val="16"/>
                <w:szCs w:val="16"/>
              </w:rPr>
            </w:pPr>
          </w:p>
        </w:tc>
        <w:tc>
          <w:tcPr>
            <w:tcW w:w="106" w:type="pct"/>
            <w:vAlign w:val="center"/>
          </w:tcPr>
          <w:p w14:paraId="02D07F1D" w14:textId="77777777" w:rsidR="00844323" w:rsidRPr="001B59F8" w:rsidRDefault="00844323" w:rsidP="00844323">
            <w:pPr>
              <w:pStyle w:val="BodyText"/>
              <w:rPr>
                <w:sz w:val="16"/>
                <w:szCs w:val="16"/>
              </w:rPr>
            </w:pPr>
          </w:p>
        </w:tc>
        <w:tc>
          <w:tcPr>
            <w:tcW w:w="105" w:type="pct"/>
            <w:vAlign w:val="center"/>
          </w:tcPr>
          <w:p w14:paraId="13A934B5" w14:textId="77777777" w:rsidR="00844323" w:rsidRPr="001B59F8" w:rsidRDefault="00844323" w:rsidP="00844323">
            <w:pPr>
              <w:pStyle w:val="BodyText"/>
              <w:rPr>
                <w:sz w:val="16"/>
                <w:szCs w:val="16"/>
              </w:rPr>
            </w:pPr>
          </w:p>
        </w:tc>
        <w:tc>
          <w:tcPr>
            <w:tcW w:w="105" w:type="pct"/>
            <w:vAlign w:val="center"/>
          </w:tcPr>
          <w:p w14:paraId="5D57CDEF" w14:textId="77777777" w:rsidR="00844323" w:rsidRPr="001B59F8" w:rsidRDefault="00844323" w:rsidP="00844323">
            <w:pPr>
              <w:pStyle w:val="BodyText"/>
              <w:rPr>
                <w:sz w:val="16"/>
                <w:szCs w:val="16"/>
              </w:rPr>
            </w:pPr>
          </w:p>
        </w:tc>
        <w:tc>
          <w:tcPr>
            <w:tcW w:w="105" w:type="pct"/>
            <w:vAlign w:val="center"/>
          </w:tcPr>
          <w:p w14:paraId="0C8433ED" w14:textId="77777777" w:rsidR="00844323" w:rsidRPr="001B59F8" w:rsidRDefault="00844323" w:rsidP="00844323">
            <w:pPr>
              <w:pStyle w:val="BodyText"/>
              <w:rPr>
                <w:sz w:val="16"/>
                <w:szCs w:val="16"/>
              </w:rPr>
            </w:pPr>
          </w:p>
        </w:tc>
      </w:tr>
      <w:tr w:rsidR="00844323" w:rsidRPr="001B59F8" w14:paraId="507CF96D" w14:textId="77777777" w:rsidTr="00A66C6A">
        <w:tc>
          <w:tcPr>
            <w:tcW w:w="1212" w:type="pct"/>
            <w:vAlign w:val="center"/>
          </w:tcPr>
          <w:p w14:paraId="1F6ED1A0" w14:textId="77777777" w:rsidR="00844323" w:rsidRPr="001B59F8" w:rsidRDefault="00844323" w:rsidP="00844323">
            <w:pPr>
              <w:pStyle w:val="Tabletextleft"/>
              <w:rPr>
                <w:sz w:val="16"/>
                <w:szCs w:val="16"/>
              </w:rPr>
            </w:pPr>
            <w:r w:rsidRPr="001B59F8">
              <w:rPr>
                <w:sz w:val="16"/>
                <w:szCs w:val="16"/>
              </w:rPr>
              <w:t>Establishment of shared bank accounts</w:t>
            </w:r>
          </w:p>
        </w:tc>
        <w:tc>
          <w:tcPr>
            <w:tcW w:w="105" w:type="pct"/>
            <w:vAlign w:val="center"/>
          </w:tcPr>
          <w:p w14:paraId="796CB9EB" w14:textId="77777777" w:rsidR="00844323" w:rsidRPr="001B59F8" w:rsidRDefault="00844323" w:rsidP="00844323">
            <w:pPr>
              <w:pStyle w:val="BodyText"/>
              <w:rPr>
                <w:sz w:val="16"/>
                <w:szCs w:val="16"/>
              </w:rPr>
            </w:pPr>
          </w:p>
        </w:tc>
        <w:tc>
          <w:tcPr>
            <w:tcW w:w="105" w:type="pct"/>
            <w:vAlign w:val="center"/>
          </w:tcPr>
          <w:p w14:paraId="5B25618F" w14:textId="77777777" w:rsidR="00844323" w:rsidRPr="001B59F8" w:rsidRDefault="00844323" w:rsidP="00844323">
            <w:pPr>
              <w:pStyle w:val="BodyText"/>
              <w:rPr>
                <w:sz w:val="16"/>
                <w:szCs w:val="16"/>
              </w:rPr>
            </w:pPr>
          </w:p>
        </w:tc>
        <w:tc>
          <w:tcPr>
            <w:tcW w:w="105" w:type="pct"/>
            <w:vAlign w:val="center"/>
          </w:tcPr>
          <w:p w14:paraId="441C8816" w14:textId="77777777" w:rsidR="00844323" w:rsidRPr="001B59F8" w:rsidRDefault="00844323" w:rsidP="00844323">
            <w:pPr>
              <w:pStyle w:val="BodyText"/>
              <w:rPr>
                <w:sz w:val="16"/>
                <w:szCs w:val="16"/>
              </w:rPr>
            </w:pPr>
          </w:p>
        </w:tc>
        <w:tc>
          <w:tcPr>
            <w:tcW w:w="105" w:type="pct"/>
            <w:shd w:val="clear" w:color="auto" w:fill="FFFFFF" w:themeFill="background1"/>
            <w:vAlign w:val="center"/>
          </w:tcPr>
          <w:p w14:paraId="159D855E" w14:textId="77777777" w:rsidR="00844323" w:rsidRPr="001B59F8" w:rsidRDefault="00844323" w:rsidP="00844323">
            <w:pPr>
              <w:pStyle w:val="BodyText"/>
              <w:rPr>
                <w:sz w:val="16"/>
                <w:szCs w:val="16"/>
              </w:rPr>
            </w:pPr>
          </w:p>
        </w:tc>
        <w:tc>
          <w:tcPr>
            <w:tcW w:w="105" w:type="pct"/>
            <w:vAlign w:val="center"/>
          </w:tcPr>
          <w:p w14:paraId="571224AA" w14:textId="77777777" w:rsidR="00844323" w:rsidRPr="001B59F8" w:rsidRDefault="00844323" w:rsidP="00844323">
            <w:pPr>
              <w:pStyle w:val="BodyText"/>
              <w:rPr>
                <w:sz w:val="16"/>
                <w:szCs w:val="16"/>
              </w:rPr>
            </w:pPr>
          </w:p>
        </w:tc>
        <w:tc>
          <w:tcPr>
            <w:tcW w:w="105" w:type="pct"/>
            <w:vAlign w:val="center"/>
          </w:tcPr>
          <w:p w14:paraId="6E156C77" w14:textId="77777777" w:rsidR="00844323" w:rsidRPr="001B59F8" w:rsidRDefault="00844323" w:rsidP="00844323">
            <w:pPr>
              <w:pStyle w:val="BodyText"/>
              <w:rPr>
                <w:sz w:val="16"/>
                <w:szCs w:val="16"/>
              </w:rPr>
            </w:pPr>
          </w:p>
        </w:tc>
        <w:tc>
          <w:tcPr>
            <w:tcW w:w="105" w:type="pct"/>
            <w:vAlign w:val="center"/>
          </w:tcPr>
          <w:p w14:paraId="46EF01D9" w14:textId="77777777" w:rsidR="00844323" w:rsidRPr="001B59F8" w:rsidRDefault="00844323" w:rsidP="00844323">
            <w:pPr>
              <w:pStyle w:val="BodyText"/>
              <w:rPr>
                <w:sz w:val="16"/>
                <w:szCs w:val="16"/>
              </w:rPr>
            </w:pPr>
          </w:p>
        </w:tc>
        <w:tc>
          <w:tcPr>
            <w:tcW w:w="105" w:type="pct"/>
            <w:vAlign w:val="center"/>
          </w:tcPr>
          <w:p w14:paraId="5A26BBF8" w14:textId="77777777" w:rsidR="00844323" w:rsidRPr="001B59F8" w:rsidRDefault="00844323" w:rsidP="00844323">
            <w:pPr>
              <w:pStyle w:val="BodyText"/>
              <w:rPr>
                <w:sz w:val="16"/>
                <w:szCs w:val="16"/>
              </w:rPr>
            </w:pPr>
          </w:p>
        </w:tc>
        <w:tc>
          <w:tcPr>
            <w:tcW w:w="105" w:type="pct"/>
            <w:vAlign w:val="center"/>
          </w:tcPr>
          <w:p w14:paraId="1B0606A4" w14:textId="77777777" w:rsidR="00844323" w:rsidRPr="001B59F8" w:rsidRDefault="00844323" w:rsidP="00844323">
            <w:pPr>
              <w:pStyle w:val="BodyText"/>
              <w:rPr>
                <w:sz w:val="16"/>
                <w:szCs w:val="16"/>
              </w:rPr>
            </w:pPr>
          </w:p>
        </w:tc>
        <w:tc>
          <w:tcPr>
            <w:tcW w:w="105" w:type="pct"/>
            <w:vAlign w:val="center"/>
          </w:tcPr>
          <w:p w14:paraId="51398A7C" w14:textId="77777777" w:rsidR="00844323" w:rsidRPr="001B59F8" w:rsidRDefault="00844323" w:rsidP="00844323">
            <w:pPr>
              <w:pStyle w:val="BodyText"/>
              <w:rPr>
                <w:sz w:val="16"/>
                <w:szCs w:val="16"/>
              </w:rPr>
            </w:pPr>
          </w:p>
        </w:tc>
        <w:tc>
          <w:tcPr>
            <w:tcW w:w="105" w:type="pct"/>
            <w:vAlign w:val="center"/>
          </w:tcPr>
          <w:p w14:paraId="278286C6" w14:textId="77777777" w:rsidR="00844323" w:rsidRPr="001B59F8" w:rsidRDefault="00844323" w:rsidP="00844323">
            <w:pPr>
              <w:pStyle w:val="BodyText"/>
              <w:rPr>
                <w:sz w:val="16"/>
                <w:szCs w:val="16"/>
              </w:rPr>
            </w:pPr>
          </w:p>
        </w:tc>
        <w:tc>
          <w:tcPr>
            <w:tcW w:w="106" w:type="pct"/>
            <w:vAlign w:val="center"/>
          </w:tcPr>
          <w:p w14:paraId="55791798" w14:textId="77777777" w:rsidR="00844323" w:rsidRPr="001B59F8" w:rsidRDefault="00844323" w:rsidP="00844323">
            <w:pPr>
              <w:pStyle w:val="BodyText"/>
              <w:rPr>
                <w:sz w:val="16"/>
                <w:szCs w:val="16"/>
              </w:rPr>
            </w:pPr>
          </w:p>
        </w:tc>
        <w:tc>
          <w:tcPr>
            <w:tcW w:w="105" w:type="pct"/>
            <w:vAlign w:val="center"/>
          </w:tcPr>
          <w:p w14:paraId="218B0EDE" w14:textId="77777777" w:rsidR="00844323" w:rsidRPr="001B59F8" w:rsidRDefault="00844323" w:rsidP="00844323">
            <w:pPr>
              <w:pStyle w:val="BodyText"/>
              <w:rPr>
                <w:sz w:val="16"/>
                <w:szCs w:val="16"/>
              </w:rPr>
            </w:pPr>
          </w:p>
        </w:tc>
        <w:tc>
          <w:tcPr>
            <w:tcW w:w="105" w:type="pct"/>
            <w:vAlign w:val="center"/>
          </w:tcPr>
          <w:p w14:paraId="6EC61CA8" w14:textId="77777777" w:rsidR="00844323" w:rsidRPr="001B59F8" w:rsidRDefault="00844323" w:rsidP="00844323">
            <w:pPr>
              <w:pStyle w:val="BodyText"/>
              <w:rPr>
                <w:sz w:val="16"/>
                <w:szCs w:val="16"/>
              </w:rPr>
            </w:pPr>
          </w:p>
        </w:tc>
        <w:tc>
          <w:tcPr>
            <w:tcW w:w="106" w:type="pct"/>
            <w:vAlign w:val="center"/>
          </w:tcPr>
          <w:p w14:paraId="41465A35" w14:textId="77777777" w:rsidR="00844323" w:rsidRPr="001B59F8" w:rsidRDefault="00844323" w:rsidP="00844323">
            <w:pPr>
              <w:pStyle w:val="BodyText"/>
              <w:rPr>
                <w:sz w:val="16"/>
                <w:szCs w:val="16"/>
              </w:rPr>
            </w:pPr>
          </w:p>
        </w:tc>
        <w:tc>
          <w:tcPr>
            <w:tcW w:w="105" w:type="pct"/>
            <w:vAlign w:val="center"/>
          </w:tcPr>
          <w:p w14:paraId="42FF82CA" w14:textId="77777777" w:rsidR="00844323" w:rsidRPr="001B59F8" w:rsidRDefault="00844323" w:rsidP="00844323">
            <w:pPr>
              <w:pStyle w:val="BodyText"/>
              <w:rPr>
                <w:sz w:val="16"/>
                <w:szCs w:val="16"/>
              </w:rPr>
            </w:pPr>
          </w:p>
        </w:tc>
        <w:tc>
          <w:tcPr>
            <w:tcW w:w="105" w:type="pct"/>
            <w:vAlign w:val="center"/>
          </w:tcPr>
          <w:p w14:paraId="5F49498F" w14:textId="77777777" w:rsidR="00844323" w:rsidRPr="001B59F8" w:rsidRDefault="00844323" w:rsidP="00844323">
            <w:pPr>
              <w:pStyle w:val="BodyText"/>
              <w:rPr>
                <w:sz w:val="16"/>
                <w:szCs w:val="16"/>
              </w:rPr>
            </w:pPr>
          </w:p>
        </w:tc>
        <w:tc>
          <w:tcPr>
            <w:tcW w:w="106" w:type="pct"/>
            <w:vAlign w:val="center"/>
          </w:tcPr>
          <w:p w14:paraId="1997EC69"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74553C7A"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04FE0757" w14:textId="77777777" w:rsidR="00844323" w:rsidRPr="001B59F8" w:rsidRDefault="00844323" w:rsidP="00844323">
            <w:pPr>
              <w:pStyle w:val="BodyText"/>
              <w:rPr>
                <w:sz w:val="16"/>
                <w:szCs w:val="16"/>
              </w:rPr>
            </w:pPr>
          </w:p>
        </w:tc>
        <w:tc>
          <w:tcPr>
            <w:tcW w:w="106" w:type="pct"/>
            <w:vAlign w:val="center"/>
          </w:tcPr>
          <w:p w14:paraId="206C4131" w14:textId="77777777" w:rsidR="00844323" w:rsidRPr="001B59F8" w:rsidRDefault="00844323" w:rsidP="00844323">
            <w:pPr>
              <w:pStyle w:val="BodyText"/>
              <w:rPr>
                <w:sz w:val="16"/>
                <w:szCs w:val="16"/>
              </w:rPr>
            </w:pPr>
          </w:p>
        </w:tc>
        <w:tc>
          <w:tcPr>
            <w:tcW w:w="105" w:type="pct"/>
            <w:vAlign w:val="center"/>
          </w:tcPr>
          <w:p w14:paraId="740DAB32" w14:textId="77777777" w:rsidR="00844323" w:rsidRPr="001B59F8" w:rsidRDefault="00844323" w:rsidP="00844323">
            <w:pPr>
              <w:pStyle w:val="BodyText"/>
              <w:rPr>
                <w:sz w:val="16"/>
                <w:szCs w:val="16"/>
              </w:rPr>
            </w:pPr>
          </w:p>
        </w:tc>
        <w:tc>
          <w:tcPr>
            <w:tcW w:w="105" w:type="pct"/>
            <w:vAlign w:val="center"/>
          </w:tcPr>
          <w:p w14:paraId="4B6D986C" w14:textId="77777777" w:rsidR="00844323" w:rsidRPr="001B59F8" w:rsidRDefault="00844323" w:rsidP="00844323">
            <w:pPr>
              <w:pStyle w:val="BodyText"/>
              <w:rPr>
                <w:sz w:val="16"/>
                <w:szCs w:val="16"/>
              </w:rPr>
            </w:pPr>
          </w:p>
        </w:tc>
        <w:tc>
          <w:tcPr>
            <w:tcW w:w="106" w:type="pct"/>
            <w:vAlign w:val="center"/>
          </w:tcPr>
          <w:p w14:paraId="467D396E" w14:textId="77777777" w:rsidR="00844323" w:rsidRPr="001B59F8" w:rsidRDefault="00844323" w:rsidP="00844323">
            <w:pPr>
              <w:pStyle w:val="BodyText"/>
              <w:rPr>
                <w:sz w:val="16"/>
                <w:szCs w:val="16"/>
              </w:rPr>
            </w:pPr>
          </w:p>
        </w:tc>
        <w:tc>
          <w:tcPr>
            <w:tcW w:w="105" w:type="pct"/>
            <w:vAlign w:val="center"/>
          </w:tcPr>
          <w:p w14:paraId="4D1114C4" w14:textId="77777777" w:rsidR="00844323" w:rsidRPr="001B59F8" w:rsidRDefault="00844323" w:rsidP="00844323">
            <w:pPr>
              <w:pStyle w:val="BodyText"/>
              <w:rPr>
                <w:sz w:val="16"/>
                <w:szCs w:val="16"/>
              </w:rPr>
            </w:pPr>
          </w:p>
        </w:tc>
        <w:tc>
          <w:tcPr>
            <w:tcW w:w="105" w:type="pct"/>
            <w:vAlign w:val="center"/>
          </w:tcPr>
          <w:p w14:paraId="23567AF2" w14:textId="77777777" w:rsidR="00844323" w:rsidRPr="001B59F8" w:rsidRDefault="00844323" w:rsidP="00844323">
            <w:pPr>
              <w:pStyle w:val="BodyText"/>
              <w:rPr>
                <w:sz w:val="16"/>
                <w:szCs w:val="16"/>
              </w:rPr>
            </w:pPr>
          </w:p>
        </w:tc>
        <w:tc>
          <w:tcPr>
            <w:tcW w:w="106" w:type="pct"/>
            <w:vAlign w:val="center"/>
          </w:tcPr>
          <w:p w14:paraId="47B7644A" w14:textId="77777777" w:rsidR="00844323" w:rsidRPr="001B59F8" w:rsidRDefault="00844323" w:rsidP="00844323">
            <w:pPr>
              <w:pStyle w:val="BodyText"/>
              <w:rPr>
                <w:sz w:val="16"/>
                <w:szCs w:val="16"/>
              </w:rPr>
            </w:pPr>
          </w:p>
        </w:tc>
        <w:tc>
          <w:tcPr>
            <w:tcW w:w="105" w:type="pct"/>
            <w:vAlign w:val="center"/>
          </w:tcPr>
          <w:p w14:paraId="618F4492" w14:textId="77777777" w:rsidR="00844323" w:rsidRPr="001B59F8" w:rsidRDefault="00844323" w:rsidP="00844323">
            <w:pPr>
              <w:pStyle w:val="BodyText"/>
              <w:rPr>
                <w:sz w:val="16"/>
                <w:szCs w:val="16"/>
              </w:rPr>
            </w:pPr>
          </w:p>
        </w:tc>
        <w:tc>
          <w:tcPr>
            <w:tcW w:w="105" w:type="pct"/>
            <w:vAlign w:val="center"/>
          </w:tcPr>
          <w:p w14:paraId="50467F23" w14:textId="77777777" w:rsidR="00844323" w:rsidRPr="001B59F8" w:rsidRDefault="00844323" w:rsidP="00844323">
            <w:pPr>
              <w:pStyle w:val="BodyText"/>
              <w:rPr>
                <w:sz w:val="16"/>
                <w:szCs w:val="16"/>
              </w:rPr>
            </w:pPr>
          </w:p>
        </w:tc>
        <w:tc>
          <w:tcPr>
            <w:tcW w:w="106" w:type="pct"/>
            <w:vAlign w:val="center"/>
          </w:tcPr>
          <w:p w14:paraId="3B884359" w14:textId="77777777" w:rsidR="00844323" w:rsidRPr="001B59F8" w:rsidRDefault="00844323" w:rsidP="00844323">
            <w:pPr>
              <w:pStyle w:val="BodyText"/>
              <w:rPr>
                <w:sz w:val="16"/>
                <w:szCs w:val="16"/>
              </w:rPr>
            </w:pPr>
          </w:p>
        </w:tc>
        <w:tc>
          <w:tcPr>
            <w:tcW w:w="105" w:type="pct"/>
            <w:vAlign w:val="center"/>
          </w:tcPr>
          <w:p w14:paraId="758C7ACE" w14:textId="77777777" w:rsidR="00844323" w:rsidRPr="001B59F8" w:rsidRDefault="00844323" w:rsidP="00844323">
            <w:pPr>
              <w:pStyle w:val="BodyText"/>
              <w:rPr>
                <w:sz w:val="16"/>
                <w:szCs w:val="16"/>
              </w:rPr>
            </w:pPr>
          </w:p>
        </w:tc>
        <w:tc>
          <w:tcPr>
            <w:tcW w:w="105" w:type="pct"/>
            <w:vAlign w:val="center"/>
          </w:tcPr>
          <w:p w14:paraId="295029FF" w14:textId="77777777" w:rsidR="00844323" w:rsidRPr="001B59F8" w:rsidRDefault="00844323" w:rsidP="00844323">
            <w:pPr>
              <w:pStyle w:val="BodyText"/>
              <w:rPr>
                <w:sz w:val="16"/>
                <w:szCs w:val="16"/>
              </w:rPr>
            </w:pPr>
          </w:p>
        </w:tc>
        <w:tc>
          <w:tcPr>
            <w:tcW w:w="106" w:type="pct"/>
            <w:vAlign w:val="center"/>
          </w:tcPr>
          <w:p w14:paraId="0367EA8A" w14:textId="77777777" w:rsidR="00844323" w:rsidRPr="001B59F8" w:rsidRDefault="00844323" w:rsidP="00844323">
            <w:pPr>
              <w:pStyle w:val="BodyText"/>
              <w:rPr>
                <w:sz w:val="16"/>
                <w:szCs w:val="16"/>
              </w:rPr>
            </w:pPr>
          </w:p>
        </w:tc>
        <w:tc>
          <w:tcPr>
            <w:tcW w:w="105" w:type="pct"/>
            <w:vAlign w:val="center"/>
          </w:tcPr>
          <w:p w14:paraId="449D6DE0" w14:textId="77777777" w:rsidR="00844323" w:rsidRPr="001B59F8" w:rsidRDefault="00844323" w:rsidP="00844323">
            <w:pPr>
              <w:pStyle w:val="BodyText"/>
              <w:rPr>
                <w:sz w:val="16"/>
                <w:szCs w:val="16"/>
              </w:rPr>
            </w:pPr>
          </w:p>
        </w:tc>
        <w:tc>
          <w:tcPr>
            <w:tcW w:w="105" w:type="pct"/>
            <w:vAlign w:val="center"/>
          </w:tcPr>
          <w:p w14:paraId="668CF7A0" w14:textId="77777777" w:rsidR="00844323" w:rsidRPr="001B59F8" w:rsidRDefault="00844323" w:rsidP="00844323">
            <w:pPr>
              <w:pStyle w:val="BodyText"/>
              <w:rPr>
                <w:sz w:val="16"/>
                <w:szCs w:val="16"/>
              </w:rPr>
            </w:pPr>
          </w:p>
        </w:tc>
        <w:tc>
          <w:tcPr>
            <w:tcW w:w="105" w:type="pct"/>
            <w:vAlign w:val="center"/>
          </w:tcPr>
          <w:p w14:paraId="49049961" w14:textId="77777777" w:rsidR="00844323" w:rsidRPr="001B59F8" w:rsidRDefault="00844323" w:rsidP="00844323">
            <w:pPr>
              <w:pStyle w:val="BodyText"/>
              <w:rPr>
                <w:sz w:val="16"/>
                <w:szCs w:val="16"/>
              </w:rPr>
            </w:pPr>
          </w:p>
        </w:tc>
      </w:tr>
      <w:tr w:rsidR="00844323" w:rsidRPr="001B59F8" w14:paraId="5B8CAFC3" w14:textId="77777777" w:rsidTr="00A66C6A">
        <w:tc>
          <w:tcPr>
            <w:tcW w:w="1212" w:type="pct"/>
            <w:vAlign w:val="center"/>
          </w:tcPr>
          <w:p w14:paraId="6579A69C" w14:textId="18D157A6" w:rsidR="00844323" w:rsidRPr="001B59F8" w:rsidRDefault="00844323" w:rsidP="00844323">
            <w:pPr>
              <w:pStyle w:val="Tabletextleft"/>
              <w:rPr>
                <w:sz w:val="16"/>
                <w:szCs w:val="16"/>
              </w:rPr>
            </w:pPr>
            <w:r w:rsidRPr="001B59F8">
              <w:rPr>
                <w:sz w:val="16"/>
                <w:szCs w:val="16"/>
              </w:rPr>
              <w:t>Transfer of funds to PAPs</w:t>
            </w:r>
          </w:p>
        </w:tc>
        <w:tc>
          <w:tcPr>
            <w:tcW w:w="105" w:type="pct"/>
            <w:vAlign w:val="center"/>
          </w:tcPr>
          <w:p w14:paraId="06F98A9D" w14:textId="77777777" w:rsidR="00844323" w:rsidRPr="001B59F8" w:rsidRDefault="00844323" w:rsidP="00844323">
            <w:pPr>
              <w:pStyle w:val="BodyText"/>
              <w:rPr>
                <w:sz w:val="16"/>
                <w:szCs w:val="16"/>
              </w:rPr>
            </w:pPr>
          </w:p>
        </w:tc>
        <w:tc>
          <w:tcPr>
            <w:tcW w:w="105" w:type="pct"/>
            <w:vAlign w:val="center"/>
          </w:tcPr>
          <w:p w14:paraId="2E4757A4" w14:textId="77777777" w:rsidR="00844323" w:rsidRPr="001B59F8" w:rsidRDefault="00844323" w:rsidP="00844323">
            <w:pPr>
              <w:pStyle w:val="BodyText"/>
              <w:rPr>
                <w:sz w:val="16"/>
                <w:szCs w:val="16"/>
              </w:rPr>
            </w:pPr>
          </w:p>
        </w:tc>
        <w:tc>
          <w:tcPr>
            <w:tcW w:w="105" w:type="pct"/>
            <w:vAlign w:val="center"/>
          </w:tcPr>
          <w:p w14:paraId="01FA07AC" w14:textId="77777777" w:rsidR="00844323" w:rsidRPr="001B59F8" w:rsidRDefault="00844323" w:rsidP="00844323">
            <w:pPr>
              <w:pStyle w:val="BodyText"/>
              <w:rPr>
                <w:sz w:val="16"/>
                <w:szCs w:val="16"/>
              </w:rPr>
            </w:pPr>
          </w:p>
        </w:tc>
        <w:tc>
          <w:tcPr>
            <w:tcW w:w="105" w:type="pct"/>
            <w:vAlign w:val="center"/>
          </w:tcPr>
          <w:p w14:paraId="700503D5" w14:textId="77777777" w:rsidR="00844323" w:rsidRPr="001B59F8" w:rsidRDefault="00844323" w:rsidP="00844323">
            <w:pPr>
              <w:pStyle w:val="BodyText"/>
              <w:rPr>
                <w:sz w:val="16"/>
                <w:szCs w:val="16"/>
              </w:rPr>
            </w:pPr>
          </w:p>
        </w:tc>
        <w:tc>
          <w:tcPr>
            <w:tcW w:w="105" w:type="pct"/>
            <w:vAlign w:val="center"/>
          </w:tcPr>
          <w:p w14:paraId="0B7104FC" w14:textId="77777777" w:rsidR="00844323" w:rsidRPr="001B59F8" w:rsidRDefault="00844323" w:rsidP="00844323">
            <w:pPr>
              <w:pStyle w:val="BodyText"/>
              <w:rPr>
                <w:sz w:val="16"/>
                <w:szCs w:val="16"/>
              </w:rPr>
            </w:pPr>
          </w:p>
        </w:tc>
        <w:tc>
          <w:tcPr>
            <w:tcW w:w="105" w:type="pct"/>
            <w:vAlign w:val="center"/>
          </w:tcPr>
          <w:p w14:paraId="09D8F2AB" w14:textId="77777777" w:rsidR="00844323" w:rsidRPr="001B59F8" w:rsidRDefault="00844323" w:rsidP="00844323">
            <w:pPr>
              <w:pStyle w:val="BodyText"/>
              <w:rPr>
                <w:sz w:val="16"/>
                <w:szCs w:val="16"/>
              </w:rPr>
            </w:pPr>
          </w:p>
        </w:tc>
        <w:tc>
          <w:tcPr>
            <w:tcW w:w="105" w:type="pct"/>
            <w:vAlign w:val="center"/>
          </w:tcPr>
          <w:p w14:paraId="62E249A9" w14:textId="77777777" w:rsidR="00844323" w:rsidRPr="001B59F8" w:rsidRDefault="00844323" w:rsidP="00844323">
            <w:pPr>
              <w:pStyle w:val="BodyText"/>
              <w:rPr>
                <w:sz w:val="16"/>
                <w:szCs w:val="16"/>
              </w:rPr>
            </w:pPr>
          </w:p>
        </w:tc>
        <w:tc>
          <w:tcPr>
            <w:tcW w:w="105" w:type="pct"/>
            <w:vAlign w:val="center"/>
          </w:tcPr>
          <w:p w14:paraId="1E30B36F" w14:textId="77777777" w:rsidR="00844323" w:rsidRPr="001B59F8" w:rsidRDefault="00844323" w:rsidP="00844323">
            <w:pPr>
              <w:pStyle w:val="BodyText"/>
              <w:rPr>
                <w:sz w:val="16"/>
                <w:szCs w:val="16"/>
              </w:rPr>
            </w:pPr>
          </w:p>
        </w:tc>
        <w:tc>
          <w:tcPr>
            <w:tcW w:w="105" w:type="pct"/>
            <w:vAlign w:val="center"/>
          </w:tcPr>
          <w:p w14:paraId="4D607766" w14:textId="77777777" w:rsidR="00844323" w:rsidRPr="001B59F8" w:rsidRDefault="00844323" w:rsidP="00844323">
            <w:pPr>
              <w:pStyle w:val="BodyText"/>
              <w:rPr>
                <w:sz w:val="16"/>
                <w:szCs w:val="16"/>
              </w:rPr>
            </w:pPr>
          </w:p>
        </w:tc>
        <w:tc>
          <w:tcPr>
            <w:tcW w:w="105" w:type="pct"/>
            <w:vAlign w:val="center"/>
          </w:tcPr>
          <w:p w14:paraId="08D1683D" w14:textId="77777777" w:rsidR="00844323" w:rsidRPr="001B59F8" w:rsidRDefault="00844323" w:rsidP="00844323">
            <w:pPr>
              <w:pStyle w:val="BodyText"/>
              <w:rPr>
                <w:sz w:val="16"/>
                <w:szCs w:val="16"/>
              </w:rPr>
            </w:pPr>
          </w:p>
        </w:tc>
        <w:tc>
          <w:tcPr>
            <w:tcW w:w="105" w:type="pct"/>
            <w:shd w:val="clear" w:color="auto" w:fill="FFFFFF" w:themeFill="background1"/>
            <w:vAlign w:val="center"/>
          </w:tcPr>
          <w:p w14:paraId="64989A04" w14:textId="77777777" w:rsidR="00844323" w:rsidRPr="001B59F8" w:rsidRDefault="00844323" w:rsidP="00844323">
            <w:pPr>
              <w:pStyle w:val="BodyText"/>
              <w:rPr>
                <w:sz w:val="16"/>
                <w:szCs w:val="16"/>
              </w:rPr>
            </w:pPr>
          </w:p>
        </w:tc>
        <w:tc>
          <w:tcPr>
            <w:tcW w:w="106" w:type="pct"/>
            <w:shd w:val="clear" w:color="auto" w:fill="FFFFFF" w:themeFill="background1"/>
            <w:vAlign w:val="center"/>
          </w:tcPr>
          <w:p w14:paraId="4D596B96" w14:textId="77777777" w:rsidR="00844323" w:rsidRPr="001B59F8" w:rsidRDefault="00844323" w:rsidP="00844323">
            <w:pPr>
              <w:pStyle w:val="BodyText"/>
              <w:rPr>
                <w:sz w:val="16"/>
                <w:szCs w:val="16"/>
              </w:rPr>
            </w:pPr>
          </w:p>
        </w:tc>
        <w:tc>
          <w:tcPr>
            <w:tcW w:w="105" w:type="pct"/>
            <w:shd w:val="clear" w:color="auto" w:fill="FFFFFF" w:themeFill="background1"/>
            <w:vAlign w:val="center"/>
          </w:tcPr>
          <w:p w14:paraId="7A81350D" w14:textId="77777777" w:rsidR="00844323" w:rsidRPr="001B59F8" w:rsidRDefault="00844323" w:rsidP="00844323">
            <w:pPr>
              <w:pStyle w:val="BodyText"/>
              <w:rPr>
                <w:sz w:val="16"/>
                <w:szCs w:val="16"/>
              </w:rPr>
            </w:pPr>
          </w:p>
        </w:tc>
        <w:tc>
          <w:tcPr>
            <w:tcW w:w="105" w:type="pct"/>
            <w:vAlign w:val="center"/>
          </w:tcPr>
          <w:p w14:paraId="49DD3293" w14:textId="77777777" w:rsidR="00844323" w:rsidRPr="001B59F8" w:rsidRDefault="00844323" w:rsidP="00844323">
            <w:pPr>
              <w:pStyle w:val="BodyText"/>
              <w:rPr>
                <w:sz w:val="16"/>
                <w:szCs w:val="16"/>
              </w:rPr>
            </w:pPr>
          </w:p>
        </w:tc>
        <w:tc>
          <w:tcPr>
            <w:tcW w:w="106" w:type="pct"/>
            <w:vAlign w:val="center"/>
          </w:tcPr>
          <w:p w14:paraId="45EA1F2C" w14:textId="77777777" w:rsidR="00844323" w:rsidRPr="001B59F8" w:rsidRDefault="00844323" w:rsidP="00844323">
            <w:pPr>
              <w:pStyle w:val="BodyText"/>
              <w:rPr>
                <w:sz w:val="16"/>
                <w:szCs w:val="16"/>
              </w:rPr>
            </w:pPr>
          </w:p>
        </w:tc>
        <w:tc>
          <w:tcPr>
            <w:tcW w:w="105" w:type="pct"/>
            <w:vAlign w:val="center"/>
          </w:tcPr>
          <w:p w14:paraId="41BAB8CB" w14:textId="77777777" w:rsidR="00844323" w:rsidRPr="001B59F8" w:rsidRDefault="00844323" w:rsidP="00844323">
            <w:pPr>
              <w:pStyle w:val="BodyText"/>
              <w:rPr>
                <w:sz w:val="16"/>
                <w:szCs w:val="16"/>
              </w:rPr>
            </w:pPr>
          </w:p>
        </w:tc>
        <w:tc>
          <w:tcPr>
            <w:tcW w:w="105" w:type="pct"/>
            <w:vAlign w:val="center"/>
          </w:tcPr>
          <w:p w14:paraId="33502D79" w14:textId="77777777" w:rsidR="00844323" w:rsidRPr="001B59F8" w:rsidRDefault="00844323" w:rsidP="00844323">
            <w:pPr>
              <w:pStyle w:val="BodyText"/>
              <w:rPr>
                <w:sz w:val="16"/>
                <w:szCs w:val="16"/>
              </w:rPr>
            </w:pPr>
          </w:p>
        </w:tc>
        <w:tc>
          <w:tcPr>
            <w:tcW w:w="106" w:type="pct"/>
            <w:vAlign w:val="center"/>
          </w:tcPr>
          <w:p w14:paraId="25ED39C0" w14:textId="77777777" w:rsidR="00844323" w:rsidRPr="001B59F8" w:rsidRDefault="00844323" w:rsidP="00844323">
            <w:pPr>
              <w:pStyle w:val="BodyText"/>
              <w:rPr>
                <w:sz w:val="16"/>
                <w:szCs w:val="16"/>
              </w:rPr>
            </w:pPr>
          </w:p>
        </w:tc>
        <w:tc>
          <w:tcPr>
            <w:tcW w:w="105" w:type="pct"/>
            <w:vAlign w:val="center"/>
          </w:tcPr>
          <w:p w14:paraId="18CD3678" w14:textId="77777777" w:rsidR="00844323" w:rsidRPr="001B59F8" w:rsidRDefault="00844323" w:rsidP="00844323">
            <w:pPr>
              <w:pStyle w:val="BodyText"/>
              <w:rPr>
                <w:sz w:val="16"/>
                <w:szCs w:val="16"/>
              </w:rPr>
            </w:pPr>
          </w:p>
        </w:tc>
        <w:tc>
          <w:tcPr>
            <w:tcW w:w="105" w:type="pct"/>
            <w:vAlign w:val="center"/>
          </w:tcPr>
          <w:p w14:paraId="13AF6A85" w14:textId="77777777" w:rsidR="00844323" w:rsidRPr="001B59F8" w:rsidRDefault="00844323" w:rsidP="00844323">
            <w:pPr>
              <w:pStyle w:val="BodyText"/>
              <w:rPr>
                <w:sz w:val="16"/>
                <w:szCs w:val="16"/>
              </w:rPr>
            </w:pPr>
          </w:p>
        </w:tc>
        <w:tc>
          <w:tcPr>
            <w:tcW w:w="106" w:type="pct"/>
            <w:shd w:val="clear" w:color="auto" w:fill="446D5D" w:themeFill="accent3"/>
            <w:vAlign w:val="center"/>
          </w:tcPr>
          <w:p w14:paraId="4B962A63" w14:textId="77777777" w:rsidR="00844323" w:rsidRPr="001B59F8" w:rsidRDefault="00844323" w:rsidP="00844323">
            <w:pPr>
              <w:pStyle w:val="BodyText"/>
              <w:rPr>
                <w:sz w:val="16"/>
                <w:szCs w:val="16"/>
              </w:rPr>
            </w:pPr>
          </w:p>
        </w:tc>
        <w:tc>
          <w:tcPr>
            <w:tcW w:w="105" w:type="pct"/>
            <w:vAlign w:val="center"/>
          </w:tcPr>
          <w:p w14:paraId="5AE4E909" w14:textId="77777777" w:rsidR="00844323" w:rsidRPr="001B59F8" w:rsidRDefault="00844323" w:rsidP="00844323">
            <w:pPr>
              <w:pStyle w:val="BodyText"/>
              <w:rPr>
                <w:sz w:val="16"/>
                <w:szCs w:val="16"/>
              </w:rPr>
            </w:pPr>
          </w:p>
        </w:tc>
        <w:tc>
          <w:tcPr>
            <w:tcW w:w="105" w:type="pct"/>
            <w:vAlign w:val="center"/>
          </w:tcPr>
          <w:p w14:paraId="1ACCECA4" w14:textId="77777777" w:rsidR="00844323" w:rsidRPr="001B59F8" w:rsidRDefault="00844323" w:rsidP="00844323">
            <w:pPr>
              <w:pStyle w:val="BodyText"/>
              <w:rPr>
                <w:sz w:val="16"/>
                <w:szCs w:val="16"/>
              </w:rPr>
            </w:pPr>
          </w:p>
        </w:tc>
        <w:tc>
          <w:tcPr>
            <w:tcW w:w="106" w:type="pct"/>
            <w:vAlign w:val="center"/>
          </w:tcPr>
          <w:p w14:paraId="429F1869" w14:textId="77777777" w:rsidR="00844323" w:rsidRPr="001B59F8" w:rsidRDefault="00844323" w:rsidP="00844323">
            <w:pPr>
              <w:pStyle w:val="BodyText"/>
              <w:rPr>
                <w:sz w:val="16"/>
                <w:szCs w:val="16"/>
              </w:rPr>
            </w:pPr>
          </w:p>
        </w:tc>
        <w:tc>
          <w:tcPr>
            <w:tcW w:w="105" w:type="pct"/>
            <w:vAlign w:val="center"/>
          </w:tcPr>
          <w:p w14:paraId="6C783CE6" w14:textId="77777777" w:rsidR="00844323" w:rsidRPr="001B59F8" w:rsidRDefault="00844323" w:rsidP="00844323">
            <w:pPr>
              <w:pStyle w:val="BodyText"/>
              <w:rPr>
                <w:sz w:val="16"/>
                <w:szCs w:val="16"/>
              </w:rPr>
            </w:pPr>
          </w:p>
        </w:tc>
        <w:tc>
          <w:tcPr>
            <w:tcW w:w="105" w:type="pct"/>
            <w:vAlign w:val="center"/>
          </w:tcPr>
          <w:p w14:paraId="5BC52BB4" w14:textId="77777777" w:rsidR="00844323" w:rsidRPr="001B59F8" w:rsidRDefault="00844323" w:rsidP="00844323">
            <w:pPr>
              <w:pStyle w:val="BodyText"/>
              <w:rPr>
                <w:sz w:val="16"/>
                <w:szCs w:val="16"/>
              </w:rPr>
            </w:pPr>
          </w:p>
        </w:tc>
        <w:tc>
          <w:tcPr>
            <w:tcW w:w="106" w:type="pct"/>
            <w:vAlign w:val="center"/>
          </w:tcPr>
          <w:p w14:paraId="362A84D0" w14:textId="77777777" w:rsidR="00844323" w:rsidRPr="001B59F8" w:rsidRDefault="00844323" w:rsidP="00844323">
            <w:pPr>
              <w:pStyle w:val="BodyText"/>
              <w:rPr>
                <w:sz w:val="16"/>
                <w:szCs w:val="16"/>
              </w:rPr>
            </w:pPr>
          </w:p>
        </w:tc>
        <w:tc>
          <w:tcPr>
            <w:tcW w:w="105" w:type="pct"/>
            <w:vAlign w:val="center"/>
          </w:tcPr>
          <w:p w14:paraId="1835F309" w14:textId="77777777" w:rsidR="00844323" w:rsidRPr="001B59F8" w:rsidRDefault="00844323" w:rsidP="00844323">
            <w:pPr>
              <w:pStyle w:val="BodyText"/>
              <w:rPr>
                <w:sz w:val="16"/>
                <w:szCs w:val="16"/>
              </w:rPr>
            </w:pPr>
          </w:p>
        </w:tc>
        <w:tc>
          <w:tcPr>
            <w:tcW w:w="105" w:type="pct"/>
            <w:vAlign w:val="center"/>
          </w:tcPr>
          <w:p w14:paraId="68B96115" w14:textId="77777777" w:rsidR="00844323" w:rsidRPr="001B59F8" w:rsidRDefault="00844323" w:rsidP="00844323">
            <w:pPr>
              <w:pStyle w:val="BodyText"/>
              <w:rPr>
                <w:sz w:val="16"/>
                <w:szCs w:val="16"/>
              </w:rPr>
            </w:pPr>
          </w:p>
        </w:tc>
        <w:tc>
          <w:tcPr>
            <w:tcW w:w="106" w:type="pct"/>
            <w:vAlign w:val="center"/>
          </w:tcPr>
          <w:p w14:paraId="2ACE410A" w14:textId="77777777" w:rsidR="00844323" w:rsidRPr="001B59F8" w:rsidRDefault="00844323" w:rsidP="00844323">
            <w:pPr>
              <w:pStyle w:val="BodyText"/>
              <w:rPr>
                <w:sz w:val="16"/>
                <w:szCs w:val="16"/>
              </w:rPr>
            </w:pPr>
          </w:p>
        </w:tc>
        <w:tc>
          <w:tcPr>
            <w:tcW w:w="105" w:type="pct"/>
            <w:vAlign w:val="center"/>
          </w:tcPr>
          <w:p w14:paraId="45A1F160" w14:textId="77777777" w:rsidR="00844323" w:rsidRPr="001B59F8" w:rsidRDefault="00844323" w:rsidP="00844323">
            <w:pPr>
              <w:pStyle w:val="BodyText"/>
              <w:rPr>
                <w:sz w:val="16"/>
                <w:szCs w:val="16"/>
              </w:rPr>
            </w:pPr>
          </w:p>
        </w:tc>
        <w:tc>
          <w:tcPr>
            <w:tcW w:w="105" w:type="pct"/>
            <w:vAlign w:val="center"/>
          </w:tcPr>
          <w:p w14:paraId="70B5DA6C" w14:textId="77777777" w:rsidR="00844323" w:rsidRPr="001B59F8" w:rsidRDefault="00844323" w:rsidP="00844323">
            <w:pPr>
              <w:pStyle w:val="BodyText"/>
              <w:rPr>
                <w:sz w:val="16"/>
                <w:szCs w:val="16"/>
              </w:rPr>
            </w:pPr>
          </w:p>
        </w:tc>
        <w:tc>
          <w:tcPr>
            <w:tcW w:w="106" w:type="pct"/>
            <w:vAlign w:val="center"/>
          </w:tcPr>
          <w:p w14:paraId="0B894651" w14:textId="77777777" w:rsidR="00844323" w:rsidRPr="001B59F8" w:rsidRDefault="00844323" w:rsidP="00844323">
            <w:pPr>
              <w:pStyle w:val="BodyText"/>
              <w:rPr>
                <w:sz w:val="16"/>
                <w:szCs w:val="16"/>
              </w:rPr>
            </w:pPr>
          </w:p>
        </w:tc>
        <w:tc>
          <w:tcPr>
            <w:tcW w:w="105" w:type="pct"/>
            <w:vAlign w:val="center"/>
          </w:tcPr>
          <w:p w14:paraId="2C5B4640" w14:textId="77777777" w:rsidR="00844323" w:rsidRPr="001B59F8" w:rsidRDefault="00844323" w:rsidP="00844323">
            <w:pPr>
              <w:pStyle w:val="BodyText"/>
              <w:rPr>
                <w:sz w:val="16"/>
                <w:szCs w:val="16"/>
              </w:rPr>
            </w:pPr>
          </w:p>
        </w:tc>
        <w:tc>
          <w:tcPr>
            <w:tcW w:w="105" w:type="pct"/>
            <w:vAlign w:val="center"/>
          </w:tcPr>
          <w:p w14:paraId="44A2E143" w14:textId="77777777" w:rsidR="00844323" w:rsidRPr="001B59F8" w:rsidRDefault="00844323" w:rsidP="00844323">
            <w:pPr>
              <w:pStyle w:val="BodyText"/>
              <w:rPr>
                <w:sz w:val="16"/>
                <w:szCs w:val="16"/>
              </w:rPr>
            </w:pPr>
          </w:p>
        </w:tc>
        <w:tc>
          <w:tcPr>
            <w:tcW w:w="105" w:type="pct"/>
            <w:vAlign w:val="center"/>
          </w:tcPr>
          <w:p w14:paraId="37A8A347" w14:textId="77777777" w:rsidR="00844323" w:rsidRPr="001B59F8" w:rsidRDefault="00844323" w:rsidP="00844323">
            <w:pPr>
              <w:pStyle w:val="BodyText"/>
              <w:rPr>
                <w:sz w:val="16"/>
                <w:szCs w:val="16"/>
              </w:rPr>
            </w:pPr>
          </w:p>
        </w:tc>
      </w:tr>
      <w:tr w:rsidR="00844323" w:rsidRPr="001B59F8" w14:paraId="5C41E884" w14:textId="77777777" w:rsidTr="00A66C6A">
        <w:tc>
          <w:tcPr>
            <w:tcW w:w="1212" w:type="pct"/>
            <w:shd w:val="clear" w:color="auto" w:fill="FFFFFF" w:themeFill="background1"/>
            <w:vAlign w:val="center"/>
          </w:tcPr>
          <w:p w14:paraId="3F3FA4EE" w14:textId="77777777" w:rsidR="00844323" w:rsidRPr="001B59F8" w:rsidRDefault="00844323" w:rsidP="00844323">
            <w:pPr>
              <w:pStyle w:val="Tabletextleft"/>
              <w:rPr>
                <w:sz w:val="16"/>
                <w:szCs w:val="16"/>
              </w:rPr>
            </w:pPr>
            <w:r w:rsidRPr="001B59F8">
              <w:rPr>
                <w:sz w:val="16"/>
                <w:szCs w:val="16"/>
              </w:rPr>
              <w:t>Transfer of Vulnerability Assistance</w:t>
            </w:r>
          </w:p>
        </w:tc>
        <w:tc>
          <w:tcPr>
            <w:tcW w:w="105" w:type="pct"/>
            <w:vAlign w:val="center"/>
          </w:tcPr>
          <w:p w14:paraId="07A7172E" w14:textId="77777777" w:rsidR="00844323" w:rsidRPr="001B59F8" w:rsidRDefault="00844323" w:rsidP="00844323">
            <w:pPr>
              <w:pStyle w:val="BodyText"/>
              <w:rPr>
                <w:sz w:val="16"/>
                <w:szCs w:val="16"/>
              </w:rPr>
            </w:pPr>
          </w:p>
        </w:tc>
        <w:tc>
          <w:tcPr>
            <w:tcW w:w="105" w:type="pct"/>
            <w:vAlign w:val="center"/>
          </w:tcPr>
          <w:p w14:paraId="3030F596" w14:textId="77777777" w:rsidR="00844323" w:rsidRPr="001B59F8" w:rsidRDefault="00844323" w:rsidP="00844323">
            <w:pPr>
              <w:pStyle w:val="BodyText"/>
              <w:rPr>
                <w:sz w:val="16"/>
                <w:szCs w:val="16"/>
              </w:rPr>
            </w:pPr>
          </w:p>
        </w:tc>
        <w:tc>
          <w:tcPr>
            <w:tcW w:w="105" w:type="pct"/>
            <w:vAlign w:val="center"/>
          </w:tcPr>
          <w:p w14:paraId="614A45F8" w14:textId="77777777" w:rsidR="00844323" w:rsidRPr="001B59F8" w:rsidRDefault="00844323" w:rsidP="00844323">
            <w:pPr>
              <w:pStyle w:val="BodyText"/>
              <w:rPr>
                <w:sz w:val="16"/>
                <w:szCs w:val="16"/>
              </w:rPr>
            </w:pPr>
          </w:p>
        </w:tc>
        <w:tc>
          <w:tcPr>
            <w:tcW w:w="105" w:type="pct"/>
            <w:vAlign w:val="center"/>
          </w:tcPr>
          <w:p w14:paraId="796B2A0F" w14:textId="77777777" w:rsidR="00844323" w:rsidRPr="001B59F8" w:rsidRDefault="00844323" w:rsidP="00844323">
            <w:pPr>
              <w:pStyle w:val="BodyText"/>
              <w:rPr>
                <w:sz w:val="16"/>
                <w:szCs w:val="16"/>
              </w:rPr>
            </w:pPr>
          </w:p>
        </w:tc>
        <w:tc>
          <w:tcPr>
            <w:tcW w:w="105" w:type="pct"/>
            <w:vAlign w:val="center"/>
          </w:tcPr>
          <w:p w14:paraId="1F398207" w14:textId="77777777" w:rsidR="00844323" w:rsidRPr="001B59F8" w:rsidRDefault="00844323" w:rsidP="00844323">
            <w:pPr>
              <w:pStyle w:val="BodyText"/>
              <w:rPr>
                <w:sz w:val="16"/>
                <w:szCs w:val="16"/>
              </w:rPr>
            </w:pPr>
          </w:p>
        </w:tc>
        <w:tc>
          <w:tcPr>
            <w:tcW w:w="105" w:type="pct"/>
            <w:vAlign w:val="center"/>
          </w:tcPr>
          <w:p w14:paraId="7C3E14B1" w14:textId="77777777" w:rsidR="00844323" w:rsidRPr="001B59F8" w:rsidRDefault="00844323" w:rsidP="00844323">
            <w:pPr>
              <w:pStyle w:val="BodyText"/>
              <w:rPr>
                <w:sz w:val="16"/>
                <w:szCs w:val="16"/>
              </w:rPr>
            </w:pPr>
          </w:p>
        </w:tc>
        <w:tc>
          <w:tcPr>
            <w:tcW w:w="105" w:type="pct"/>
            <w:vAlign w:val="center"/>
          </w:tcPr>
          <w:p w14:paraId="74ACB572" w14:textId="77777777" w:rsidR="00844323" w:rsidRPr="001B59F8" w:rsidRDefault="00844323" w:rsidP="00844323">
            <w:pPr>
              <w:pStyle w:val="BodyText"/>
              <w:rPr>
                <w:sz w:val="16"/>
                <w:szCs w:val="16"/>
              </w:rPr>
            </w:pPr>
          </w:p>
        </w:tc>
        <w:tc>
          <w:tcPr>
            <w:tcW w:w="105" w:type="pct"/>
            <w:vAlign w:val="center"/>
          </w:tcPr>
          <w:p w14:paraId="20B9CD07" w14:textId="77777777" w:rsidR="00844323" w:rsidRPr="001B59F8" w:rsidRDefault="00844323" w:rsidP="00844323">
            <w:pPr>
              <w:pStyle w:val="BodyText"/>
              <w:rPr>
                <w:sz w:val="16"/>
                <w:szCs w:val="16"/>
              </w:rPr>
            </w:pPr>
          </w:p>
        </w:tc>
        <w:tc>
          <w:tcPr>
            <w:tcW w:w="105" w:type="pct"/>
            <w:vAlign w:val="center"/>
          </w:tcPr>
          <w:p w14:paraId="12FB4DB4" w14:textId="77777777" w:rsidR="00844323" w:rsidRPr="001B59F8" w:rsidRDefault="00844323" w:rsidP="00844323">
            <w:pPr>
              <w:pStyle w:val="BodyText"/>
              <w:rPr>
                <w:sz w:val="16"/>
                <w:szCs w:val="16"/>
              </w:rPr>
            </w:pPr>
          </w:p>
        </w:tc>
        <w:tc>
          <w:tcPr>
            <w:tcW w:w="105" w:type="pct"/>
            <w:vAlign w:val="center"/>
          </w:tcPr>
          <w:p w14:paraId="4DE0A2CB" w14:textId="77777777" w:rsidR="00844323" w:rsidRPr="001B59F8" w:rsidRDefault="00844323" w:rsidP="00844323">
            <w:pPr>
              <w:pStyle w:val="BodyText"/>
              <w:rPr>
                <w:sz w:val="16"/>
                <w:szCs w:val="16"/>
              </w:rPr>
            </w:pPr>
          </w:p>
        </w:tc>
        <w:tc>
          <w:tcPr>
            <w:tcW w:w="105" w:type="pct"/>
            <w:vAlign w:val="center"/>
          </w:tcPr>
          <w:p w14:paraId="3DD22CA0" w14:textId="77777777" w:rsidR="00844323" w:rsidRPr="001B59F8" w:rsidRDefault="00844323" w:rsidP="00844323">
            <w:pPr>
              <w:pStyle w:val="BodyText"/>
              <w:rPr>
                <w:sz w:val="16"/>
                <w:szCs w:val="16"/>
              </w:rPr>
            </w:pPr>
          </w:p>
        </w:tc>
        <w:tc>
          <w:tcPr>
            <w:tcW w:w="106" w:type="pct"/>
            <w:vAlign w:val="center"/>
          </w:tcPr>
          <w:p w14:paraId="4306B8A9" w14:textId="77777777" w:rsidR="00844323" w:rsidRPr="001B59F8" w:rsidRDefault="00844323" w:rsidP="00844323">
            <w:pPr>
              <w:pStyle w:val="BodyText"/>
              <w:rPr>
                <w:sz w:val="16"/>
                <w:szCs w:val="16"/>
              </w:rPr>
            </w:pPr>
          </w:p>
        </w:tc>
        <w:tc>
          <w:tcPr>
            <w:tcW w:w="105" w:type="pct"/>
            <w:vAlign w:val="center"/>
          </w:tcPr>
          <w:p w14:paraId="73E7109F" w14:textId="77777777" w:rsidR="00844323" w:rsidRPr="001B59F8" w:rsidRDefault="00844323" w:rsidP="00844323">
            <w:pPr>
              <w:pStyle w:val="BodyText"/>
              <w:rPr>
                <w:sz w:val="16"/>
                <w:szCs w:val="16"/>
              </w:rPr>
            </w:pPr>
          </w:p>
        </w:tc>
        <w:tc>
          <w:tcPr>
            <w:tcW w:w="105" w:type="pct"/>
            <w:vAlign w:val="center"/>
          </w:tcPr>
          <w:p w14:paraId="02758CD1" w14:textId="77777777" w:rsidR="00844323" w:rsidRPr="001B59F8" w:rsidRDefault="00844323" w:rsidP="00844323">
            <w:pPr>
              <w:pStyle w:val="BodyText"/>
              <w:rPr>
                <w:sz w:val="16"/>
                <w:szCs w:val="16"/>
              </w:rPr>
            </w:pPr>
          </w:p>
        </w:tc>
        <w:tc>
          <w:tcPr>
            <w:tcW w:w="106" w:type="pct"/>
            <w:vAlign w:val="center"/>
          </w:tcPr>
          <w:p w14:paraId="72A7D483" w14:textId="77777777" w:rsidR="00844323" w:rsidRPr="001B59F8" w:rsidRDefault="00844323" w:rsidP="00844323">
            <w:pPr>
              <w:pStyle w:val="BodyText"/>
              <w:rPr>
                <w:sz w:val="16"/>
                <w:szCs w:val="16"/>
              </w:rPr>
            </w:pPr>
          </w:p>
        </w:tc>
        <w:tc>
          <w:tcPr>
            <w:tcW w:w="105" w:type="pct"/>
            <w:vAlign w:val="center"/>
          </w:tcPr>
          <w:p w14:paraId="2B909456" w14:textId="77777777" w:rsidR="00844323" w:rsidRPr="001B59F8" w:rsidRDefault="00844323" w:rsidP="00844323">
            <w:pPr>
              <w:pStyle w:val="BodyText"/>
              <w:rPr>
                <w:sz w:val="16"/>
                <w:szCs w:val="16"/>
              </w:rPr>
            </w:pPr>
          </w:p>
        </w:tc>
        <w:tc>
          <w:tcPr>
            <w:tcW w:w="105" w:type="pct"/>
            <w:shd w:val="clear" w:color="auto" w:fill="FFFFFF" w:themeFill="background1"/>
            <w:vAlign w:val="center"/>
          </w:tcPr>
          <w:p w14:paraId="649783A0" w14:textId="77777777" w:rsidR="00844323" w:rsidRPr="001B59F8" w:rsidRDefault="00844323" w:rsidP="00844323">
            <w:pPr>
              <w:pStyle w:val="BodyText"/>
              <w:rPr>
                <w:sz w:val="16"/>
                <w:szCs w:val="16"/>
              </w:rPr>
            </w:pPr>
          </w:p>
        </w:tc>
        <w:tc>
          <w:tcPr>
            <w:tcW w:w="106" w:type="pct"/>
            <w:shd w:val="clear" w:color="auto" w:fill="FFFFFF" w:themeFill="background1"/>
            <w:vAlign w:val="center"/>
          </w:tcPr>
          <w:p w14:paraId="23A18FE8" w14:textId="77777777" w:rsidR="00844323" w:rsidRPr="001B59F8" w:rsidRDefault="00844323" w:rsidP="00844323">
            <w:pPr>
              <w:pStyle w:val="BodyText"/>
              <w:rPr>
                <w:sz w:val="16"/>
                <w:szCs w:val="16"/>
              </w:rPr>
            </w:pPr>
          </w:p>
        </w:tc>
        <w:tc>
          <w:tcPr>
            <w:tcW w:w="105" w:type="pct"/>
            <w:shd w:val="clear" w:color="auto" w:fill="FFFFFF" w:themeFill="background1"/>
            <w:vAlign w:val="center"/>
          </w:tcPr>
          <w:p w14:paraId="081A77A6" w14:textId="77777777" w:rsidR="00844323" w:rsidRPr="001B59F8" w:rsidRDefault="00844323" w:rsidP="00844323">
            <w:pPr>
              <w:pStyle w:val="BodyText"/>
              <w:rPr>
                <w:sz w:val="16"/>
                <w:szCs w:val="16"/>
              </w:rPr>
            </w:pPr>
          </w:p>
        </w:tc>
        <w:tc>
          <w:tcPr>
            <w:tcW w:w="105" w:type="pct"/>
            <w:shd w:val="clear" w:color="auto" w:fill="FFFFFF" w:themeFill="background1"/>
            <w:vAlign w:val="center"/>
          </w:tcPr>
          <w:p w14:paraId="7A6CCFE7" w14:textId="77777777" w:rsidR="00844323" w:rsidRPr="001B59F8" w:rsidRDefault="00844323" w:rsidP="00844323">
            <w:pPr>
              <w:pStyle w:val="BodyText"/>
              <w:rPr>
                <w:sz w:val="16"/>
                <w:szCs w:val="16"/>
              </w:rPr>
            </w:pPr>
          </w:p>
        </w:tc>
        <w:tc>
          <w:tcPr>
            <w:tcW w:w="106" w:type="pct"/>
            <w:shd w:val="clear" w:color="auto" w:fill="446D5D" w:themeFill="accent3"/>
            <w:vAlign w:val="center"/>
          </w:tcPr>
          <w:p w14:paraId="3B70BE64" w14:textId="77777777" w:rsidR="00844323" w:rsidRPr="001B59F8" w:rsidRDefault="00844323" w:rsidP="00844323">
            <w:pPr>
              <w:pStyle w:val="BodyText"/>
              <w:rPr>
                <w:sz w:val="16"/>
                <w:szCs w:val="16"/>
              </w:rPr>
            </w:pPr>
          </w:p>
        </w:tc>
        <w:tc>
          <w:tcPr>
            <w:tcW w:w="105" w:type="pct"/>
            <w:shd w:val="clear" w:color="auto" w:fill="FFFFFF" w:themeFill="background1"/>
            <w:vAlign w:val="center"/>
          </w:tcPr>
          <w:p w14:paraId="6F44C456" w14:textId="77777777" w:rsidR="00844323" w:rsidRPr="001B59F8" w:rsidRDefault="00844323" w:rsidP="00844323">
            <w:pPr>
              <w:pStyle w:val="BodyText"/>
              <w:rPr>
                <w:sz w:val="16"/>
                <w:szCs w:val="16"/>
              </w:rPr>
            </w:pPr>
          </w:p>
        </w:tc>
        <w:tc>
          <w:tcPr>
            <w:tcW w:w="105" w:type="pct"/>
            <w:shd w:val="clear" w:color="auto" w:fill="FFFFFF" w:themeFill="background1"/>
            <w:vAlign w:val="center"/>
          </w:tcPr>
          <w:p w14:paraId="3C2D186B" w14:textId="77777777" w:rsidR="00844323" w:rsidRPr="001B59F8" w:rsidRDefault="00844323" w:rsidP="00844323">
            <w:pPr>
              <w:pStyle w:val="BodyText"/>
              <w:rPr>
                <w:sz w:val="16"/>
                <w:szCs w:val="16"/>
              </w:rPr>
            </w:pPr>
          </w:p>
        </w:tc>
        <w:tc>
          <w:tcPr>
            <w:tcW w:w="106" w:type="pct"/>
            <w:shd w:val="clear" w:color="auto" w:fill="FFFFFF" w:themeFill="background1"/>
            <w:vAlign w:val="center"/>
          </w:tcPr>
          <w:p w14:paraId="290EA068" w14:textId="77777777" w:rsidR="00844323" w:rsidRPr="001B59F8" w:rsidRDefault="00844323" w:rsidP="00844323">
            <w:pPr>
              <w:pStyle w:val="BodyText"/>
              <w:rPr>
                <w:sz w:val="16"/>
                <w:szCs w:val="16"/>
              </w:rPr>
            </w:pPr>
          </w:p>
        </w:tc>
        <w:tc>
          <w:tcPr>
            <w:tcW w:w="105" w:type="pct"/>
            <w:shd w:val="clear" w:color="auto" w:fill="FFFFFF" w:themeFill="background1"/>
            <w:vAlign w:val="center"/>
          </w:tcPr>
          <w:p w14:paraId="312C7FF6" w14:textId="77777777" w:rsidR="00844323" w:rsidRPr="001B59F8" w:rsidRDefault="00844323" w:rsidP="00844323">
            <w:pPr>
              <w:pStyle w:val="BodyText"/>
              <w:rPr>
                <w:sz w:val="16"/>
                <w:szCs w:val="16"/>
              </w:rPr>
            </w:pPr>
          </w:p>
        </w:tc>
        <w:tc>
          <w:tcPr>
            <w:tcW w:w="105" w:type="pct"/>
            <w:shd w:val="clear" w:color="auto" w:fill="FFFFFF" w:themeFill="background1"/>
            <w:vAlign w:val="center"/>
          </w:tcPr>
          <w:p w14:paraId="1335D377" w14:textId="77777777" w:rsidR="00844323" w:rsidRPr="001B59F8" w:rsidRDefault="00844323" w:rsidP="00844323">
            <w:pPr>
              <w:pStyle w:val="BodyText"/>
              <w:rPr>
                <w:sz w:val="16"/>
                <w:szCs w:val="16"/>
              </w:rPr>
            </w:pPr>
          </w:p>
        </w:tc>
        <w:tc>
          <w:tcPr>
            <w:tcW w:w="106" w:type="pct"/>
            <w:vAlign w:val="center"/>
          </w:tcPr>
          <w:p w14:paraId="12FE4091" w14:textId="77777777" w:rsidR="00844323" w:rsidRPr="001B59F8" w:rsidRDefault="00844323" w:rsidP="00844323">
            <w:pPr>
              <w:pStyle w:val="BodyText"/>
              <w:rPr>
                <w:sz w:val="16"/>
                <w:szCs w:val="16"/>
              </w:rPr>
            </w:pPr>
          </w:p>
        </w:tc>
        <w:tc>
          <w:tcPr>
            <w:tcW w:w="105" w:type="pct"/>
            <w:vAlign w:val="center"/>
          </w:tcPr>
          <w:p w14:paraId="3EFFC754" w14:textId="77777777" w:rsidR="00844323" w:rsidRPr="001B59F8" w:rsidRDefault="00844323" w:rsidP="00844323">
            <w:pPr>
              <w:pStyle w:val="BodyText"/>
              <w:rPr>
                <w:sz w:val="16"/>
                <w:szCs w:val="16"/>
              </w:rPr>
            </w:pPr>
          </w:p>
        </w:tc>
        <w:tc>
          <w:tcPr>
            <w:tcW w:w="105" w:type="pct"/>
            <w:vAlign w:val="center"/>
          </w:tcPr>
          <w:p w14:paraId="758EB462" w14:textId="77777777" w:rsidR="00844323" w:rsidRPr="001B59F8" w:rsidRDefault="00844323" w:rsidP="00844323">
            <w:pPr>
              <w:pStyle w:val="BodyText"/>
              <w:rPr>
                <w:sz w:val="16"/>
                <w:szCs w:val="16"/>
              </w:rPr>
            </w:pPr>
          </w:p>
        </w:tc>
        <w:tc>
          <w:tcPr>
            <w:tcW w:w="106" w:type="pct"/>
            <w:vAlign w:val="center"/>
          </w:tcPr>
          <w:p w14:paraId="7EAB0FC1" w14:textId="77777777" w:rsidR="00844323" w:rsidRPr="001B59F8" w:rsidRDefault="00844323" w:rsidP="00844323">
            <w:pPr>
              <w:pStyle w:val="BodyText"/>
              <w:rPr>
                <w:sz w:val="16"/>
                <w:szCs w:val="16"/>
              </w:rPr>
            </w:pPr>
          </w:p>
        </w:tc>
        <w:tc>
          <w:tcPr>
            <w:tcW w:w="105" w:type="pct"/>
            <w:vAlign w:val="center"/>
          </w:tcPr>
          <w:p w14:paraId="03885E92" w14:textId="77777777" w:rsidR="00844323" w:rsidRPr="001B59F8" w:rsidRDefault="00844323" w:rsidP="00844323">
            <w:pPr>
              <w:pStyle w:val="BodyText"/>
              <w:rPr>
                <w:sz w:val="16"/>
                <w:szCs w:val="16"/>
              </w:rPr>
            </w:pPr>
          </w:p>
        </w:tc>
        <w:tc>
          <w:tcPr>
            <w:tcW w:w="105" w:type="pct"/>
            <w:vAlign w:val="center"/>
          </w:tcPr>
          <w:p w14:paraId="21A0B978" w14:textId="77777777" w:rsidR="00844323" w:rsidRPr="001B59F8" w:rsidRDefault="00844323" w:rsidP="00844323">
            <w:pPr>
              <w:pStyle w:val="BodyText"/>
              <w:rPr>
                <w:sz w:val="16"/>
                <w:szCs w:val="16"/>
              </w:rPr>
            </w:pPr>
          </w:p>
        </w:tc>
        <w:tc>
          <w:tcPr>
            <w:tcW w:w="106" w:type="pct"/>
            <w:vAlign w:val="center"/>
          </w:tcPr>
          <w:p w14:paraId="2DF7ED70" w14:textId="77777777" w:rsidR="00844323" w:rsidRPr="001B59F8" w:rsidRDefault="00844323" w:rsidP="00844323">
            <w:pPr>
              <w:pStyle w:val="BodyText"/>
              <w:rPr>
                <w:sz w:val="16"/>
                <w:szCs w:val="16"/>
              </w:rPr>
            </w:pPr>
          </w:p>
        </w:tc>
        <w:tc>
          <w:tcPr>
            <w:tcW w:w="105" w:type="pct"/>
            <w:vAlign w:val="center"/>
          </w:tcPr>
          <w:p w14:paraId="1B5CA80C" w14:textId="77777777" w:rsidR="00844323" w:rsidRPr="001B59F8" w:rsidRDefault="00844323" w:rsidP="00844323">
            <w:pPr>
              <w:pStyle w:val="BodyText"/>
              <w:rPr>
                <w:sz w:val="16"/>
                <w:szCs w:val="16"/>
              </w:rPr>
            </w:pPr>
          </w:p>
        </w:tc>
        <w:tc>
          <w:tcPr>
            <w:tcW w:w="105" w:type="pct"/>
            <w:vAlign w:val="center"/>
          </w:tcPr>
          <w:p w14:paraId="4CA79D57" w14:textId="77777777" w:rsidR="00844323" w:rsidRPr="001B59F8" w:rsidRDefault="00844323" w:rsidP="00844323">
            <w:pPr>
              <w:pStyle w:val="BodyText"/>
              <w:rPr>
                <w:sz w:val="16"/>
                <w:szCs w:val="16"/>
              </w:rPr>
            </w:pPr>
          </w:p>
        </w:tc>
        <w:tc>
          <w:tcPr>
            <w:tcW w:w="105" w:type="pct"/>
            <w:vAlign w:val="center"/>
          </w:tcPr>
          <w:p w14:paraId="554BE94C" w14:textId="77777777" w:rsidR="00844323" w:rsidRPr="001B59F8" w:rsidRDefault="00844323" w:rsidP="00844323">
            <w:pPr>
              <w:pStyle w:val="BodyText"/>
              <w:rPr>
                <w:sz w:val="16"/>
                <w:szCs w:val="16"/>
              </w:rPr>
            </w:pPr>
          </w:p>
        </w:tc>
      </w:tr>
      <w:tr w:rsidR="00844323" w:rsidRPr="001B59F8" w14:paraId="78F50AE8" w14:textId="77777777" w:rsidTr="00A66C6A">
        <w:tc>
          <w:tcPr>
            <w:tcW w:w="1212" w:type="pct"/>
            <w:vAlign w:val="center"/>
          </w:tcPr>
          <w:p w14:paraId="6781FCF9" w14:textId="77777777" w:rsidR="00844323" w:rsidRPr="001B59F8" w:rsidRDefault="00844323" w:rsidP="00844323">
            <w:pPr>
              <w:pStyle w:val="Tabletextleft"/>
              <w:rPr>
                <w:sz w:val="16"/>
                <w:szCs w:val="16"/>
              </w:rPr>
            </w:pPr>
            <w:r w:rsidRPr="001B59F8">
              <w:rPr>
                <w:sz w:val="16"/>
                <w:szCs w:val="16"/>
              </w:rPr>
              <w:t>Monitoring and Evaluation.</w:t>
            </w:r>
          </w:p>
        </w:tc>
        <w:tc>
          <w:tcPr>
            <w:tcW w:w="105" w:type="pct"/>
            <w:vAlign w:val="center"/>
          </w:tcPr>
          <w:p w14:paraId="00D2C151" w14:textId="77777777" w:rsidR="00844323" w:rsidRPr="001B59F8" w:rsidRDefault="00844323" w:rsidP="00844323">
            <w:pPr>
              <w:pStyle w:val="BodyText"/>
              <w:rPr>
                <w:sz w:val="16"/>
                <w:szCs w:val="16"/>
              </w:rPr>
            </w:pPr>
          </w:p>
        </w:tc>
        <w:tc>
          <w:tcPr>
            <w:tcW w:w="105" w:type="pct"/>
            <w:vAlign w:val="center"/>
          </w:tcPr>
          <w:p w14:paraId="304EE046" w14:textId="77777777" w:rsidR="00844323" w:rsidRPr="001B59F8" w:rsidRDefault="00844323" w:rsidP="00844323">
            <w:pPr>
              <w:pStyle w:val="BodyText"/>
              <w:rPr>
                <w:sz w:val="16"/>
                <w:szCs w:val="16"/>
              </w:rPr>
            </w:pPr>
          </w:p>
        </w:tc>
        <w:tc>
          <w:tcPr>
            <w:tcW w:w="105" w:type="pct"/>
            <w:vAlign w:val="center"/>
          </w:tcPr>
          <w:p w14:paraId="5CFE9879" w14:textId="77777777" w:rsidR="00844323" w:rsidRPr="001B59F8" w:rsidRDefault="00844323" w:rsidP="00844323">
            <w:pPr>
              <w:pStyle w:val="BodyText"/>
              <w:rPr>
                <w:sz w:val="16"/>
                <w:szCs w:val="16"/>
              </w:rPr>
            </w:pPr>
          </w:p>
        </w:tc>
        <w:tc>
          <w:tcPr>
            <w:tcW w:w="105" w:type="pct"/>
            <w:vAlign w:val="center"/>
          </w:tcPr>
          <w:p w14:paraId="2E2C4465" w14:textId="77777777" w:rsidR="00844323" w:rsidRPr="001B59F8" w:rsidRDefault="00844323" w:rsidP="00844323">
            <w:pPr>
              <w:pStyle w:val="BodyText"/>
              <w:rPr>
                <w:sz w:val="16"/>
                <w:szCs w:val="16"/>
              </w:rPr>
            </w:pPr>
          </w:p>
        </w:tc>
        <w:tc>
          <w:tcPr>
            <w:tcW w:w="105" w:type="pct"/>
            <w:vAlign w:val="center"/>
          </w:tcPr>
          <w:p w14:paraId="73489E2C" w14:textId="77777777" w:rsidR="00844323" w:rsidRPr="001B59F8" w:rsidRDefault="00844323" w:rsidP="00844323">
            <w:pPr>
              <w:pStyle w:val="BodyText"/>
              <w:rPr>
                <w:sz w:val="16"/>
                <w:szCs w:val="16"/>
              </w:rPr>
            </w:pPr>
          </w:p>
        </w:tc>
        <w:tc>
          <w:tcPr>
            <w:tcW w:w="105" w:type="pct"/>
            <w:vAlign w:val="center"/>
          </w:tcPr>
          <w:p w14:paraId="43E8E2C3" w14:textId="77777777" w:rsidR="00844323" w:rsidRPr="001B59F8" w:rsidRDefault="00844323" w:rsidP="00844323">
            <w:pPr>
              <w:pStyle w:val="BodyText"/>
              <w:rPr>
                <w:sz w:val="16"/>
                <w:szCs w:val="16"/>
              </w:rPr>
            </w:pPr>
          </w:p>
        </w:tc>
        <w:tc>
          <w:tcPr>
            <w:tcW w:w="105" w:type="pct"/>
            <w:vAlign w:val="center"/>
          </w:tcPr>
          <w:p w14:paraId="58503884" w14:textId="77777777" w:rsidR="00844323" w:rsidRPr="001B59F8" w:rsidRDefault="00844323" w:rsidP="00844323">
            <w:pPr>
              <w:pStyle w:val="BodyText"/>
              <w:rPr>
                <w:sz w:val="16"/>
                <w:szCs w:val="16"/>
              </w:rPr>
            </w:pPr>
          </w:p>
        </w:tc>
        <w:tc>
          <w:tcPr>
            <w:tcW w:w="105" w:type="pct"/>
            <w:vAlign w:val="center"/>
          </w:tcPr>
          <w:p w14:paraId="18950C74" w14:textId="77777777" w:rsidR="00844323" w:rsidRPr="001B59F8" w:rsidRDefault="00844323" w:rsidP="00844323">
            <w:pPr>
              <w:pStyle w:val="BodyText"/>
              <w:rPr>
                <w:sz w:val="16"/>
                <w:szCs w:val="16"/>
              </w:rPr>
            </w:pPr>
          </w:p>
        </w:tc>
        <w:tc>
          <w:tcPr>
            <w:tcW w:w="105" w:type="pct"/>
            <w:vAlign w:val="center"/>
          </w:tcPr>
          <w:p w14:paraId="290B7238" w14:textId="77777777" w:rsidR="00844323" w:rsidRPr="001B59F8" w:rsidRDefault="00844323" w:rsidP="00844323">
            <w:pPr>
              <w:pStyle w:val="BodyText"/>
              <w:rPr>
                <w:sz w:val="16"/>
                <w:szCs w:val="16"/>
              </w:rPr>
            </w:pPr>
          </w:p>
        </w:tc>
        <w:tc>
          <w:tcPr>
            <w:tcW w:w="105" w:type="pct"/>
            <w:vAlign w:val="center"/>
          </w:tcPr>
          <w:p w14:paraId="37298B09" w14:textId="77777777" w:rsidR="00844323" w:rsidRPr="001B59F8" w:rsidRDefault="00844323" w:rsidP="00844323">
            <w:pPr>
              <w:pStyle w:val="BodyText"/>
              <w:rPr>
                <w:sz w:val="16"/>
                <w:szCs w:val="16"/>
              </w:rPr>
            </w:pPr>
          </w:p>
        </w:tc>
        <w:tc>
          <w:tcPr>
            <w:tcW w:w="105" w:type="pct"/>
            <w:vAlign w:val="center"/>
          </w:tcPr>
          <w:p w14:paraId="4FC7B70E" w14:textId="77777777" w:rsidR="00844323" w:rsidRPr="001B59F8" w:rsidRDefault="00844323" w:rsidP="00844323">
            <w:pPr>
              <w:pStyle w:val="BodyText"/>
              <w:rPr>
                <w:sz w:val="16"/>
                <w:szCs w:val="16"/>
              </w:rPr>
            </w:pPr>
          </w:p>
        </w:tc>
        <w:tc>
          <w:tcPr>
            <w:tcW w:w="106" w:type="pct"/>
            <w:vAlign w:val="center"/>
          </w:tcPr>
          <w:p w14:paraId="3BC6654F" w14:textId="77777777" w:rsidR="00844323" w:rsidRPr="001B59F8" w:rsidRDefault="00844323" w:rsidP="00844323">
            <w:pPr>
              <w:pStyle w:val="BodyText"/>
              <w:rPr>
                <w:sz w:val="16"/>
                <w:szCs w:val="16"/>
              </w:rPr>
            </w:pPr>
          </w:p>
        </w:tc>
        <w:tc>
          <w:tcPr>
            <w:tcW w:w="105" w:type="pct"/>
            <w:vAlign w:val="center"/>
          </w:tcPr>
          <w:p w14:paraId="45295DA4" w14:textId="77777777" w:rsidR="00844323" w:rsidRPr="001B59F8" w:rsidRDefault="00844323" w:rsidP="00844323">
            <w:pPr>
              <w:pStyle w:val="BodyText"/>
              <w:rPr>
                <w:sz w:val="16"/>
                <w:szCs w:val="16"/>
              </w:rPr>
            </w:pPr>
          </w:p>
        </w:tc>
        <w:tc>
          <w:tcPr>
            <w:tcW w:w="105" w:type="pct"/>
            <w:vAlign w:val="center"/>
          </w:tcPr>
          <w:p w14:paraId="5EFA4387" w14:textId="77777777" w:rsidR="00844323" w:rsidRPr="001B59F8" w:rsidRDefault="00844323" w:rsidP="00844323">
            <w:pPr>
              <w:pStyle w:val="BodyText"/>
              <w:rPr>
                <w:sz w:val="16"/>
                <w:szCs w:val="16"/>
              </w:rPr>
            </w:pPr>
          </w:p>
        </w:tc>
        <w:tc>
          <w:tcPr>
            <w:tcW w:w="106" w:type="pct"/>
            <w:vAlign w:val="center"/>
          </w:tcPr>
          <w:p w14:paraId="41FD81E9" w14:textId="77777777" w:rsidR="00844323" w:rsidRPr="001B59F8" w:rsidRDefault="00844323" w:rsidP="00844323">
            <w:pPr>
              <w:pStyle w:val="BodyText"/>
              <w:rPr>
                <w:sz w:val="16"/>
                <w:szCs w:val="16"/>
              </w:rPr>
            </w:pPr>
          </w:p>
        </w:tc>
        <w:tc>
          <w:tcPr>
            <w:tcW w:w="105" w:type="pct"/>
            <w:vAlign w:val="center"/>
          </w:tcPr>
          <w:p w14:paraId="356DA8C1" w14:textId="77777777" w:rsidR="00844323" w:rsidRPr="001B59F8" w:rsidRDefault="00844323" w:rsidP="00844323">
            <w:pPr>
              <w:pStyle w:val="BodyText"/>
              <w:rPr>
                <w:sz w:val="16"/>
                <w:szCs w:val="16"/>
              </w:rPr>
            </w:pPr>
          </w:p>
        </w:tc>
        <w:tc>
          <w:tcPr>
            <w:tcW w:w="105" w:type="pct"/>
            <w:vAlign w:val="center"/>
          </w:tcPr>
          <w:p w14:paraId="4AEFB72C" w14:textId="77777777" w:rsidR="00844323" w:rsidRPr="001B59F8" w:rsidRDefault="00844323" w:rsidP="00844323">
            <w:pPr>
              <w:pStyle w:val="BodyText"/>
              <w:rPr>
                <w:sz w:val="16"/>
                <w:szCs w:val="16"/>
              </w:rPr>
            </w:pPr>
          </w:p>
        </w:tc>
        <w:tc>
          <w:tcPr>
            <w:tcW w:w="106" w:type="pct"/>
            <w:vAlign w:val="center"/>
          </w:tcPr>
          <w:p w14:paraId="695302A0" w14:textId="77777777" w:rsidR="00844323" w:rsidRPr="001B59F8" w:rsidRDefault="00844323" w:rsidP="00844323">
            <w:pPr>
              <w:pStyle w:val="BodyText"/>
              <w:rPr>
                <w:sz w:val="16"/>
                <w:szCs w:val="16"/>
              </w:rPr>
            </w:pPr>
          </w:p>
        </w:tc>
        <w:tc>
          <w:tcPr>
            <w:tcW w:w="105" w:type="pct"/>
            <w:vAlign w:val="center"/>
          </w:tcPr>
          <w:p w14:paraId="3098A6B1" w14:textId="77777777" w:rsidR="00844323" w:rsidRPr="001B59F8" w:rsidRDefault="00844323" w:rsidP="00844323">
            <w:pPr>
              <w:pStyle w:val="BodyText"/>
              <w:rPr>
                <w:sz w:val="16"/>
                <w:szCs w:val="16"/>
              </w:rPr>
            </w:pPr>
          </w:p>
        </w:tc>
        <w:tc>
          <w:tcPr>
            <w:tcW w:w="105" w:type="pct"/>
            <w:vAlign w:val="center"/>
          </w:tcPr>
          <w:p w14:paraId="6B3FA3B9" w14:textId="77777777" w:rsidR="00844323" w:rsidRPr="001B59F8" w:rsidRDefault="00844323" w:rsidP="00844323">
            <w:pPr>
              <w:pStyle w:val="BodyText"/>
              <w:rPr>
                <w:sz w:val="16"/>
                <w:szCs w:val="16"/>
              </w:rPr>
            </w:pPr>
          </w:p>
        </w:tc>
        <w:tc>
          <w:tcPr>
            <w:tcW w:w="106" w:type="pct"/>
            <w:vAlign w:val="center"/>
          </w:tcPr>
          <w:p w14:paraId="0378DEBB"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4F055C69"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1BB715FE" w14:textId="77777777" w:rsidR="00844323" w:rsidRPr="001B59F8" w:rsidRDefault="00844323" w:rsidP="00844323">
            <w:pPr>
              <w:pStyle w:val="BodyText"/>
              <w:rPr>
                <w:sz w:val="16"/>
                <w:szCs w:val="16"/>
              </w:rPr>
            </w:pPr>
          </w:p>
        </w:tc>
        <w:tc>
          <w:tcPr>
            <w:tcW w:w="106" w:type="pct"/>
            <w:shd w:val="clear" w:color="auto" w:fill="446D5D" w:themeFill="accent3"/>
            <w:vAlign w:val="center"/>
          </w:tcPr>
          <w:p w14:paraId="59D36FB0"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1F70988B"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3D98CBA9" w14:textId="77777777" w:rsidR="00844323" w:rsidRPr="001B59F8" w:rsidRDefault="00844323" w:rsidP="00844323">
            <w:pPr>
              <w:pStyle w:val="BodyText"/>
              <w:rPr>
                <w:sz w:val="16"/>
                <w:szCs w:val="16"/>
              </w:rPr>
            </w:pPr>
          </w:p>
        </w:tc>
        <w:tc>
          <w:tcPr>
            <w:tcW w:w="106" w:type="pct"/>
            <w:shd w:val="clear" w:color="auto" w:fill="446D5D" w:themeFill="accent3"/>
            <w:vAlign w:val="center"/>
          </w:tcPr>
          <w:p w14:paraId="29C9F0F5"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432DA352" w14:textId="77777777" w:rsidR="00844323" w:rsidRPr="001B59F8" w:rsidRDefault="00844323" w:rsidP="00844323">
            <w:pPr>
              <w:pStyle w:val="BodyText"/>
              <w:rPr>
                <w:sz w:val="16"/>
                <w:szCs w:val="16"/>
              </w:rPr>
            </w:pPr>
          </w:p>
        </w:tc>
        <w:tc>
          <w:tcPr>
            <w:tcW w:w="105" w:type="pct"/>
            <w:shd w:val="clear" w:color="auto" w:fill="446D5D" w:themeFill="accent3"/>
            <w:vAlign w:val="center"/>
          </w:tcPr>
          <w:p w14:paraId="48DF6318" w14:textId="77777777" w:rsidR="00844323" w:rsidRPr="001B59F8" w:rsidRDefault="00844323" w:rsidP="00844323">
            <w:pPr>
              <w:pStyle w:val="BodyText"/>
              <w:rPr>
                <w:sz w:val="16"/>
                <w:szCs w:val="16"/>
              </w:rPr>
            </w:pPr>
          </w:p>
        </w:tc>
        <w:tc>
          <w:tcPr>
            <w:tcW w:w="106" w:type="pct"/>
            <w:shd w:val="clear" w:color="auto" w:fill="446D5D" w:themeFill="accent3"/>
            <w:vAlign w:val="center"/>
          </w:tcPr>
          <w:p w14:paraId="3CE9758C" w14:textId="77777777" w:rsidR="00844323" w:rsidRPr="001B59F8" w:rsidRDefault="00844323" w:rsidP="00844323">
            <w:pPr>
              <w:pStyle w:val="BodyText"/>
              <w:rPr>
                <w:sz w:val="16"/>
                <w:szCs w:val="16"/>
              </w:rPr>
            </w:pPr>
          </w:p>
        </w:tc>
        <w:tc>
          <w:tcPr>
            <w:tcW w:w="105" w:type="pct"/>
            <w:vAlign w:val="center"/>
          </w:tcPr>
          <w:p w14:paraId="634F4FED" w14:textId="77777777" w:rsidR="00844323" w:rsidRPr="001B59F8" w:rsidRDefault="00844323" w:rsidP="00844323">
            <w:pPr>
              <w:pStyle w:val="BodyText"/>
              <w:rPr>
                <w:sz w:val="16"/>
                <w:szCs w:val="16"/>
              </w:rPr>
            </w:pPr>
          </w:p>
        </w:tc>
        <w:tc>
          <w:tcPr>
            <w:tcW w:w="105" w:type="pct"/>
            <w:vAlign w:val="center"/>
          </w:tcPr>
          <w:p w14:paraId="74BA2FA8" w14:textId="77777777" w:rsidR="00844323" w:rsidRPr="001B59F8" w:rsidRDefault="00844323" w:rsidP="00844323">
            <w:pPr>
              <w:pStyle w:val="BodyText"/>
              <w:rPr>
                <w:sz w:val="16"/>
                <w:szCs w:val="16"/>
              </w:rPr>
            </w:pPr>
          </w:p>
        </w:tc>
        <w:tc>
          <w:tcPr>
            <w:tcW w:w="106" w:type="pct"/>
            <w:vAlign w:val="center"/>
          </w:tcPr>
          <w:p w14:paraId="25C323D6" w14:textId="77777777" w:rsidR="00844323" w:rsidRPr="001B59F8" w:rsidRDefault="00844323" w:rsidP="00844323">
            <w:pPr>
              <w:pStyle w:val="BodyText"/>
              <w:rPr>
                <w:sz w:val="16"/>
                <w:szCs w:val="16"/>
              </w:rPr>
            </w:pPr>
          </w:p>
        </w:tc>
        <w:tc>
          <w:tcPr>
            <w:tcW w:w="105" w:type="pct"/>
            <w:vAlign w:val="center"/>
          </w:tcPr>
          <w:p w14:paraId="4A42A07C" w14:textId="77777777" w:rsidR="00844323" w:rsidRPr="001B59F8" w:rsidRDefault="00844323" w:rsidP="00844323">
            <w:pPr>
              <w:pStyle w:val="BodyText"/>
              <w:rPr>
                <w:sz w:val="16"/>
                <w:szCs w:val="16"/>
              </w:rPr>
            </w:pPr>
          </w:p>
        </w:tc>
        <w:tc>
          <w:tcPr>
            <w:tcW w:w="105" w:type="pct"/>
            <w:vAlign w:val="center"/>
          </w:tcPr>
          <w:p w14:paraId="7913836B" w14:textId="77777777" w:rsidR="00844323" w:rsidRPr="001B59F8" w:rsidRDefault="00844323" w:rsidP="00844323">
            <w:pPr>
              <w:pStyle w:val="BodyText"/>
              <w:rPr>
                <w:sz w:val="16"/>
                <w:szCs w:val="16"/>
              </w:rPr>
            </w:pPr>
          </w:p>
        </w:tc>
        <w:tc>
          <w:tcPr>
            <w:tcW w:w="105" w:type="pct"/>
            <w:vAlign w:val="center"/>
          </w:tcPr>
          <w:p w14:paraId="7CA59FEC" w14:textId="77777777" w:rsidR="00844323" w:rsidRPr="001B59F8" w:rsidRDefault="00844323" w:rsidP="00844323">
            <w:pPr>
              <w:pStyle w:val="BodyText"/>
              <w:rPr>
                <w:sz w:val="16"/>
                <w:szCs w:val="16"/>
              </w:rPr>
            </w:pPr>
          </w:p>
        </w:tc>
      </w:tr>
      <w:tr w:rsidR="00CE3AF9" w:rsidRPr="001B59F8" w14:paraId="3F278E83" w14:textId="77777777" w:rsidTr="00CE3AF9">
        <w:tc>
          <w:tcPr>
            <w:tcW w:w="1212" w:type="pct"/>
            <w:shd w:val="clear" w:color="auto" w:fill="D2DED3"/>
            <w:vAlign w:val="center"/>
          </w:tcPr>
          <w:p w14:paraId="6BB04EF4" w14:textId="77777777" w:rsidR="00CE3AF9" w:rsidRPr="001B59F8" w:rsidRDefault="00CE3AF9" w:rsidP="00896B1E">
            <w:pPr>
              <w:pStyle w:val="BodyText"/>
              <w:rPr>
                <w:b/>
                <w:bCs/>
                <w:sz w:val="16"/>
                <w:szCs w:val="16"/>
              </w:rPr>
            </w:pPr>
            <w:r w:rsidRPr="001B59F8">
              <w:rPr>
                <w:b/>
                <w:bCs/>
                <w:sz w:val="16"/>
                <w:szCs w:val="16"/>
              </w:rPr>
              <w:t xml:space="preserve">Budgetary Considerations: </w:t>
            </w:r>
          </w:p>
        </w:tc>
        <w:tc>
          <w:tcPr>
            <w:tcW w:w="3788" w:type="pct"/>
            <w:gridSpan w:val="36"/>
            <w:vAlign w:val="center"/>
          </w:tcPr>
          <w:p w14:paraId="65D1DD66" w14:textId="6139F652" w:rsidR="00CE3AF9" w:rsidRPr="001B59F8" w:rsidRDefault="0047596F" w:rsidP="00CE3AF9">
            <w:pPr>
              <w:pStyle w:val="TableBullet1"/>
              <w:rPr>
                <w:sz w:val="16"/>
                <w:szCs w:val="16"/>
              </w:rPr>
            </w:pPr>
            <w:r w:rsidRPr="001B59F8">
              <w:rPr>
                <w:sz w:val="16"/>
                <w:szCs w:val="16"/>
              </w:rPr>
              <w:t>Will be dependent on valuation report developed by state qualified valuation experts.</w:t>
            </w:r>
          </w:p>
        </w:tc>
      </w:tr>
    </w:tbl>
    <w:p w14:paraId="72344845" w14:textId="77777777" w:rsidR="00CE3AF9" w:rsidRPr="001B59F8" w:rsidRDefault="00CE3AF9" w:rsidP="001C5FE8">
      <w:pPr>
        <w:rPr>
          <w:lang w:val="en-US" w:eastAsia="en-US"/>
        </w:rPr>
        <w:sectPr w:rsidR="00CE3AF9" w:rsidRPr="001B59F8" w:rsidSect="00492EF0">
          <w:pgSz w:w="16838" w:h="11906" w:orient="landscape" w:code="9"/>
          <w:pgMar w:top="1134" w:right="1134" w:bottom="1274" w:left="1134" w:header="567" w:footer="374" w:gutter="0"/>
          <w:cols w:sep="1" w:space="380"/>
          <w:titlePg/>
          <w:docGrid w:linePitch="360"/>
        </w:sectPr>
      </w:pPr>
    </w:p>
    <w:p w14:paraId="7FC6E013" w14:textId="6EC6AFE1" w:rsidR="000E4F24" w:rsidRDefault="00773C30" w:rsidP="000E4F24">
      <w:pPr>
        <w:pStyle w:val="Heading4"/>
      </w:pPr>
      <w:r>
        <w:lastRenderedPageBreak/>
        <w:t xml:space="preserve">9.1.1.3 </w:t>
      </w:r>
      <w:r w:rsidR="000E4F24">
        <w:t xml:space="preserve">Inheritance Related Measures </w:t>
      </w:r>
      <w:r w:rsidR="00BE731B">
        <w:t>(if Encountered)</w:t>
      </w:r>
    </w:p>
    <w:p w14:paraId="0B8F4519" w14:textId="77777777" w:rsidR="000E4F24" w:rsidRPr="0042742D" w:rsidRDefault="000E4F24" w:rsidP="000E4F24">
      <w:pPr>
        <w:pStyle w:val="BodyText"/>
        <w:spacing w:line="276" w:lineRule="auto"/>
        <w:rPr>
          <w:szCs w:val="20"/>
        </w:rPr>
      </w:pPr>
      <w:r w:rsidRPr="0042742D">
        <w:rPr>
          <w:szCs w:val="20"/>
        </w:rPr>
        <w:t>Inheritance related measures refer to provisions that ensure compensation, entitlements, and benefits are appropriately transferred to rightful heirs or successors when the original asset owner is deceased or unable to claim them. These measures are crucial in regions where land and property rights are often passed down through family lines, and where formal documentation may be limited or absent.</w:t>
      </w:r>
    </w:p>
    <w:p w14:paraId="125A7DDE" w14:textId="61F54AB9" w:rsidR="000E4F24" w:rsidRPr="0042742D" w:rsidRDefault="008A3E5D" w:rsidP="000E4F24">
      <w:pPr>
        <w:pStyle w:val="BodyText"/>
        <w:spacing w:line="276" w:lineRule="auto"/>
        <w:rPr>
          <w:szCs w:val="20"/>
        </w:rPr>
      </w:pPr>
      <w:r w:rsidRPr="0042742D">
        <w:rPr>
          <w:szCs w:val="20"/>
        </w:rPr>
        <w:t>Inheritance-related</w:t>
      </w:r>
      <w:r w:rsidR="000E4F24" w:rsidRPr="0042742D">
        <w:rPr>
          <w:szCs w:val="20"/>
        </w:rPr>
        <w:t xml:space="preserve"> measures may include but not be limited to the following: </w:t>
      </w:r>
    </w:p>
    <w:p w14:paraId="349B6073" w14:textId="77777777" w:rsidR="000E4F24" w:rsidRDefault="000E4F24" w:rsidP="000E4F24">
      <w:pPr>
        <w:pStyle w:val="ListBullets"/>
        <w:spacing w:line="276" w:lineRule="auto"/>
        <w:rPr>
          <w:rFonts w:asciiTheme="minorHAnsi" w:hAnsiTheme="minorHAnsi"/>
          <w:sz w:val="20"/>
          <w:szCs w:val="20"/>
        </w:rPr>
      </w:pPr>
      <w:r w:rsidRPr="00E9371B">
        <w:rPr>
          <w:rFonts w:asciiTheme="minorHAnsi" w:hAnsiTheme="minorHAnsi"/>
          <w:sz w:val="20"/>
          <w:szCs w:val="20"/>
        </w:rPr>
        <w:t>Recognize heirs or successors when the original asset owner is deceased or unavailable.</w:t>
      </w:r>
    </w:p>
    <w:p w14:paraId="47CFFB76" w14:textId="77777777" w:rsidR="000E4F24" w:rsidRPr="00E104B5" w:rsidRDefault="000E4F24" w:rsidP="000E4F24">
      <w:pPr>
        <w:pStyle w:val="ListBullets"/>
        <w:spacing w:line="276" w:lineRule="auto"/>
        <w:rPr>
          <w:szCs w:val="20"/>
        </w:rPr>
      </w:pPr>
      <w:r w:rsidRPr="00E9371B">
        <w:rPr>
          <w:rFonts w:asciiTheme="minorHAnsi" w:hAnsiTheme="minorHAnsi"/>
          <w:sz w:val="20"/>
          <w:szCs w:val="20"/>
        </w:rPr>
        <w:t xml:space="preserve">Accept customary or informal inheritance practices where formal documentation is lacking. </w:t>
      </w:r>
    </w:p>
    <w:p w14:paraId="10EEB5FC" w14:textId="77777777" w:rsidR="000E4F24" w:rsidRPr="00E104B5" w:rsidRDefault="000E4F24" w:rsidP="000E4F24">
      <w:pPr>
        <w:pStyle w:val="ListBullets"/>
        <w:spacing w:line="276" w:lineRule="auto"/>
        <w:rPr>
          <w:szCs w:val="20"/>
        </w:rPr>
      </w:pPr>
      <w:r w:rsidRPr="00E9371B">
        <w:rPr>
          <w:rFonts w:asciiTheme="minorHAnsi" w:hAnsiTheme="minorHAnsi"/>
          <w:sz w:val="20"/>
          <w:szCs w:val="20"/>
        </w:rPr>
        <w:t xml:space="preserve">Ensure vulnerable heirs (e.g. widows, children) are not excluded from compensation. </w:t>
      </w:r>
    </w:p>
    <w:p w14:paraId="0968E931" w14:textId="76387582" w:rsidR="004A6737" w:rsidRPr="00064ACC" w:rsidRDefault="000E4F24" w:rsidP="000E4F24">
      <w:pPr>
        <w:pStyle w:val="ListBullets"/>
        <w:spacing w:line="276" w:lineRule="auto"/>
        <w:rPr>
          <w:szCs w:val="20"/>
        </w:rPr>
      </w:pPr>
      <w:r w:rsidRPr="00E9371B">
        <w:rPr>
          <w:rFonts w:asciiTheme="minorHAnsi" w:hAnsiTheme="minorHAnsi"/>
          <w:sz w:val="20"/>
          <w:szCs w:val="20"/>
        </w:rPr>
        <w:t>Include heirs in entitlement matrices and benefit-sharing mechanisms.</w:t>
      </w:r>
    </w:p>
    <w:p w14:paraId="4A40169B" w14:textId="6163F326" w:rsidR="000E4F24" w:rsidRPr="000E4F24" w:rsidRDefault="000E4F24" w:rsidP="00064ACC">
      <w:pPr>
        <w:pStyle w:val="ListBullets"/>
        <w:numPr>
          <w:ilvl w:val="0"/>
          <w:numId w:val="0"/>
        </w:numPr>
        <w:spacing w:line="276" w:lineRule="auto"/>
        <w:rPr>
          <w:szCs w:val="20"/>
        </w:rPr>
      </w:pPr>
      <w:r>
        <w:rPr>
          <w:rFonts w:asciiTheme="minorHAnsi" w:hAnsiTheme="minorHAnsi"/>
          <w:sz w:val="20"/>
          <w:szCs w:val="20"/>
        </w:rPr>
        <w:t xml:space="preserve">The Project may provide additional support for PAPs and </w:t>
      </w:r>
      <w:r w:rsidR="002E5D8D">
        <w:rPr>
          <w:rFonts w:asciiTheme="minorHAnsi" w:hAnsiTheme="minorHAnsi"/>
          <w:sz w:val="20"/>
          <w:szCs w:val="20"/>
        </w:rPr>
        <w:t xml:space="preserve">HHs </w:t>
      </w:r>
      <w:r>
        <w:rPr>
          <w:rFonts w:asciiTheme="minorHAnsi" w:hAnsiTheme="minorHAnsi"/>
          <w:sz w:val="20"/>
          <w:szCs w:val="20"/>
        </w:rPr>
        <w:t xml:space="preserve">affected by inheritance related matters </w:t>
      </w:r>
      <w:r w:rsidR="008142D6">
        <w:rPr>
          <w:rFonts w:asciiTheme="minorHAnsi" w:hAnsiTheme="minorHAnsi"/>
          <w:sz w:val="20"/>
          <w:szCs w:val="20"/>
        </w:rPr>
        <w:t xml:space="preserve">to expedite the process and reduce PAP burden. </w:t>
      </w:r>
      <w:r w:rsidR="008A3E5D">
        <w:rPr>
          <w:rFonts w:asciiTheme="minorHAnsi" w:hAnsiTheme="minorHAnsi"/>
          <w:sz w:val="20"/>
          <w:szCs w:val="20"/>
        </w:rPr>
        <w:t xml:space="preserve">This will allow heirs to complete their applications and receive compensation in a timely and transparent manner. </w:t>
      </w:r>
      <w:r w:rsidR="008142D6">
        <w:rPr>
          <w:rFonts w:asciiTheme="minorHAnsi" w:hAnsiTheme="minorHAnsi"/>
          <w:sz w:val="20"/>
          <w:szCs w:val="20"/>
        </w:rPr>
        <w:t xml:space="preserve">Heirs will remain informed about processes and required documentation, and the process will be thoroughly documented and monitored. </w:t>
      </w:r>
    </w:p>
    <w:p w14:paraId="2AEF6237" w14:textId="51BE37A0" w:rsidR="00054DAC" w:rsidRPr="003E4BC9" w:rsidRDefault="00054DAC" w:rsidP="003E4BC9">
      <w:pPr>
        <w:pStyle w:val="Heading3"/>
        <w:numPr>
          <w:ilvl w:val="2"/>
          <w:numId w:val="116"/>
        </w:numPr>
        <w:ind w:left="0" w:firstLine="0"/>
        <w:rPr>
          <w:rFonts w:cs="Times New Roman (Body CS)"/>
          <w:b w:val="0"/>
          <w:bCs w:val="0"/>
          <w:caps/>
          <w:color w:val="018219" w:themeColor="accent1"/>
          <w:spacing w:val="8"/>
          <w:szCs w:val="20"/>
        </w:rPr>
      </w:pPr>
      <w:bookmarkStart w:id="330" w:name="_Toc234243454"/>
      <w:r w:rsidRPr="003E4BC9">
        <w:rPr>
          <w:rFonts w:cs="Times New Roman (Body CS)"/>
          <w:b w:val="0"/>
          <w:bCs w:val="0"/>
          <w:caps/>
          <w:color w:val="018219" w:themeColor="accent1"/>
          <w:spacing w:val="8"/>
          <w:szCs w:val="20"/>
        </w:rPr>
        <w:t>Local Employment Opportunities</w:t>
      </w:r>
      <w:bookmarkEnd w:id="330"/>
    </w:p>
    <w:p w14:paraId="6B61D1DF" w14:textId="77777777" w:rsidR="007B2ACE" w:rsidRDefault="00054DAC" w:rsidP="007B2ACE">
      <w:pPr>
        <w:pStyle w:val="BodyText"/>
        <w:jc w:val="both"/>
      </w:pPr>
      <w:r w:rsidRPr="001B59F8">
        <w:t xml:space="preserve">To promote local benefit-sharing, the Project will give hiring preference to PAPs for jobs created during construction. Typical jobs include road construction, fencing, transporting materials, site security, and other semi-skilled or unskilled work. PAPs who have lost land or livelihoods will be prioritized in recruitment drives, as will members of vulnerable groups (e.g. women, young people seeking employment, and the unemployed in the affected villages). </w:t>
      </w:r>
    </w:p>
    <w:p w14:paraId="3CC51CC6" w14:textId="42FCD7BD" w:rsidR="007B2ACE" w:rsidRDefault="007B2ACE" w:rsidP="007B2ACE">
      <w:pPr>
        <w:pStyle w:val="BodyText"/>
        <w:jc w:val="both"/>
      </w:pPr>
      <w:r>
        <w:t>Job announcements will be made in a transparent and equal manner to all affected PAPs, through mukhtars, the Project’s CLOs, and contractors’ relevant units. This approach ensures that PAPs are aware of available opportunities and can apply or be referred in line with contractor needs.</w:t>
      </w:r>
    </w:p>
    <w:p w14:paraId="668EB452" w14:textId="78ED4E2A" w:rsidR="003931C2" w:rsidRPr="001B59F8" w:rsidRDefault="007B2ACE" w:rsidP="007B2ACE">
      <w:pPr>
        <w:pStyle w:val="BodyText"/>
        <w:jc w:val="both"/>
      </w:pPr>
      <w:r>
        <w:t>Given that employment opportunities under the Project are temporary, facilitating short-term certifications or training that may be required for specific roles (e.g., hygiene certificates, basic food handling or cooking certifications). Such support will help PAPs—particularly women and other vulnerable groups—meet entry requirements for project jobs and, at the same time, increase their prospects for securing employment beyond the Project</w:t>
      </w:r>
      <w:r w:rsidR="00D62828" w:rsidRPr="001B59F8">
        <w:t>.</w:t>
      </w:r>
    </w:p>
    <w:p w14:paraId="78F23198" w14:textId="74082FD5" w:rsidR="0047596F" w:rsidRPr="001B59F8" w:rsidRDefault="0047596F" w:rsidP="0047596F">
      <w:pPr>
        <w:pStyle w:val="NormalWeb"/>
        <w:rPr>
          <w:szCs w:val="20"/>
          <w:lang w:val="en-US"/>
        </w:rPr>
        <w:sectPr w:rsidR="0047596F" w:rsidRPr="001B59F8" w:rsidSect="00492EF0">
          <w:pgSz w:w="11906" w:h="16838" w:code="9"/>
          <w:pgMar w:top="1134" w:right="1274" w:bottom="1134" w:left="1134" w:header="567" w:footer="374" w:gutter="0"/>
          <w:cols w:sep="1" w:space="380"/>
          <w:titlePg/>
          <w:docGrid w:linePitch="360"/>
        </w:sectPr>
      </w:pPr>
    </w:p>
    <w:p w14:paraId="3C979A5E" w14:textId="6E72C2C9" w:rsidR="00054DAC" w:rsidRPr="001B59F8" w:rsidRDefault="00155E4A" w:rsidP="00155E4A">
      <w:pPr>
        <w:pStyle w:val="Caption"/>
      </w:pPr>
      <w:bookmarkStart w:id="331" w:name="_Toc234243517"/>
      <w:r w:rsidRPr="001B59F8">
        <w:lastRenderedPageBreak/>
        <w:t xml:space="preserve">Table </w:t>
      </w:r>
      <w:r w:rsidR="000B5FEB">
        <w:fldChar w:fldCharType="begin"/>
      </w:r>
      <w:r w:rsidR="000B5FEB">
        <w:instrText xml:space="preserve"> STYLEREF 1 \s </w:instrText>
      </w:r>
      <w:r w:rsidR="000B5FEB">
        <w:fldChar w:fldCharType="separate"/>
      </w:r>
      <w:r w:rsidR="00C02294">
        <w:rPr>
          <w:noProof/>
        </w:rPr>
        <w:t>9</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3</w:t>
      </w:r>
      <w:r w:rsidR="000B5FEB">
        <w:fldChar w:fldCharType="end"/>
      </w:r>
      <w:r w:rsidRPr="001B59F8">
        <w:tab/>
        <w:t>Local Employment</w:t>
      </w:r>
      <w:bookmarkEnd w:id="331"/>
    </w:p>
    <w:tbl>
      <w:tblPr>
        <w:tblStyle w:val="TableGrid"/>
        <w:tblW w:w="5000" w:type="pct"/>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477"/>
        <w:gridCol w:w="304"/>
        <w:gridCol w:w="303"/>
        <w:gridCol w:w="306"/>
        <w:gridCol w:w="303"/>
        <w:gridCol w:w="303"/>
        <w:gridCol w:w="306"/>
        <w:gridCol w:w="303"/>
        <w:gridCol w:w="303"/>
        <w:gridCol w:w="306"/>
        <w:gridCol w:w="303"/>
        <w:gridCol w:w="303"/>
        <w:gridCol w:w="306"/>
        <w:gridCol w:w="303"/>
        <w:gridCol w:w="236"/>
        <w:gridCol w:w="37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303"/>
        <w:gridCol w:w="472"/>
      </w:tblGrid>
      <w:tr w:rsidR="00155E4A" w:rsidRPr="001B59F8" w14:paraId="7E07BC12" w14:textId="77777777" w:rsidTr="00B36A88">
        <w:tc>
          <w:tcPr>
            <w:tcW w:w="1193" w:type="pct"/>
            <w:shd w:val="clear" w:color="auto" w:fill="D2DED3"/>
            <w:vAlign w:val="center"/>
          </w:tcPr>
          <w:p w14:paraId="539FF465" w14:textId="62BFBC28" w:rsidR="00155E4A" w:rsidRPr="001B59F8" w:rsidRDefault="00B36A88" w:rsidP="00896B1E">
            <w:pPr>
              <w:pStyle w:val="BodyText"/>
              <w:rPr>
                <w:b/>
                <w:bCs/>
                <w:sz w:val="16"/>
                <w:szCs w:val="16"/>
              </w:rPr>
            </w:pPr>
            <w:r w:rsidRPr="001B59F8">
              <w:rPr>
                <w:b/>
                <w:bCs/>
                <w:sz w:val="16"/>
                <w:szCs w:val="16"/>
              </w:rPr>
              <w:t xml:space="preserve">LRP Measure: </w:t>
            </w:r>
          </w:p>
        </w:tc>
        <w:tc>
          <w:tcPr>
            <w:tcW w:w="1252" w:type="pct"/>
            <w:gridSpan w:val="12"/>
            <w:vAlign w:val="center"/>
          </w:tcPr>
          <w:p w14:paraId="3A6FBBA8" w14:textId="6171DC88" w:rsidR="00155E4A" w:rsidRPr="001B59F8" w:rsidRDefault="00B36A88" w:rsidP="00896B1E">
            <w:pPr>
              <w:pStyle w:val="BodyText"/>
              <w:rPr>
                <w:b/>
                <w:bCs/>
                <w:sz w:val="16"/>
                <w:szCs w:val="16"/>
              </w:rPr>
            </w:pPr>
            <w:r w:rsidRPr="001B59F8">
              <w:rPr>
                <w:b/>
                <w:bCs/>
                <w:sz w:val="16"/>
                <w:szCs w:val="16"/>
              </w:rPr>
              <w:t xml:space="preserve">Local Employment Opportunities </w:t>
            </w:r>
          </w:p>
        </w:tc>
        <w:tc>
          <w:tcPr>
            <w:tcW w:w="2555" w:type="pct"/>
            <w:gridSpan w:val="24"/>
            <w:shd w:val="clear" w:color="auto" w:fill="D2DED3"/>
            <w:vAlign w:val="center"/>
          </w:tcPr>
          <w:p w14:paraId="6B7EE443" w14:textId="44C9FED4" w:rsidR="00155E4A" w:rsidRPr="001B59F8" w:rsidRDefault="00155E4A" w:rsidP="00896B1E">
            <w:pPr>
              <w:pStyle w:val="BodyText"/>
              <w:rPr>
                <w:b/>
                <w:sz w:val="16"/>
                <w:szCs w:val="16"/>
              </w:rPr>
            </w:pPr>
            <w:r w:rsidRPr="001B59F8">
              <w:rPr>
                <w:b/>
                <w:bCs/>
                <w:sz w:val="16"/>
                <w:szCs w:val="16"/>
              </w:rPr>
              <w:t xml:space="preserve">Proposed outcomes: </w:t>
            </w:r>
            <w:r w:rsidRPr="001B59F8">
              <w:rPr>
                <w:sz w:val="16"/>
                <w:szCs w:val="16"/>
              </w:rPr>
              <w:t>Equip PA</w:t>
            </w:r>
            <w:r w:rsidR="00B36A88" w:rsidRPr="001B59F8">
              <w:rPr>
                <w:sz w:val="16"/>
                <w:szCs w:val="16"/>
              </w:rPr>
              <w:t>P</w:t>
            </w:r>
            <w:r w:rsidRPr="001B59F8">
              <w:rPr>
                <w:sz w:val="16"/>
                <w:szCs w:val="16"/>
              </w:rPr>
              <w:t>s to take advantage of local job opportunities through aligned vocational training.</w:t>
            </w:r>
          </w:p>
        </w:tc>
      </w:tr>
      <w:tr w:rsidR="00155E4A" w:rsidRPr="001B59F8" w14:paraId="675D870B" w14:textId="77777777" w:rsidTr="00B36A88">
        <w:tc>
          <w:tcPr>
            <w:tcW w:w="1193" w:type="pct"/>
            <w:shd w:val="clear" w:color="auto" w:fill="D2DED3"/>
            <w:vAlign w:val="center"/>
          </w:tcPr>
          <w:p w14:paraId="09C707BD" w14:textId="77777777" w:rsidR="00155E4A" w:rsidRPr="001B59F8" w:rsidRDefault="00155E4A" w:rsidP="00896B1E">
            <w:pPr>
              <w:pStyle w:val="BodyText"/>
              <w:rPr>
                <w:b/>
                <w:bCs/>
                <w:sz w:val="16"/>
                <w:szCs w:val="16"/>
              </w:rPr>
            </w:pPr>
            <w:r w:rsidRPr="001B59F8">
              <w:rPr>
                <w:b/>
                <w:bCs/>
                <w:sz w:val="16"/>
                <w:szCs w:val="16"/>
              </w:rPr>
              <w:t>Links to Livelihood Activities:</w:t>
            </w:r>
          </w:p>
        </w:tc>
        <w:tc>
          <w:tcPr>
            <w:tcW w:w="3807" w:type="pct"/>
            <w:gridSpan w:val="36"/>
            <w:vAlign w:val="center"/>
          </w:tcPr>
          <w:p w14:paraId="33808141" w14:textId="448D3033" w:rsidR="00155E4A" w:rsidRPr="001B59F8" w:rsidRDefault="00155E4A" w:rsidP="00155E4A">
            <w:pPr>
              <w:pStyle w:val="TableBullet1"/>
              <w:rPr>
                <w:sz w:val="16"/>
                <w:szCs w:val="16"/>
              </w:rPr>
            </w:pPr>
            <w:r w:rsidRPr="001B59F8">
              <w:rPr>
                <w:sz w:val="16"/>
                <w:szCs w:val="16"/>
              </w:rPr>
              <w:t xml:space="preserve">As livelihood strategies available to PAPs are enhanced, additional skills development will be required to support the sustainability of these initiatives. </w:t>
            </w:r>
          </w:p>
          <w:p w14:paraId="63EB58CD" w14:textId="77777777" w:rsidR="00155E4A" w:rsidRPr="001B59F8" w:rsidRDefault="00155E4A" w:rsidP="00155E4A">
            <w:pPr>
              <w:pStyle w:val="TableBullet1"/>
              <w:rPr>
                <w:sz w:val="16"/>
                <w:szCs w:val="16"/>
              </w:rPr>
            </w:pPr>
            <w:r w:rsidRPr="001B59F8">
              <w:rPr>
                <w:sz w:val="16"/>
                <w:szCs w:val="16"/>
              </w:rPr>
              <w:t>PAPs expressed the desire to take advantage of employment opportunities made available through the Project, however, they may currently lack the skills to do so.</w:t>
            </w:r>
          </w:p>
          <w:p w14:paraId="56BAA788" w14:textId="3E0177EE" w:rsidR="00155E4A" w:rsidRPr="001B59F8" w:rsidRDefault="00155E4A" w:rsidP="00155E4A">
            <w:pPr>
              <w:pStyle w:val="TableBullet1"/>
              <w:rPr>
                <w:sz w:val="16"/>
                <w:szCs w:val="16"/>
              </w:rPr>
            </w:pPr>
            <w:r w:rsidRPr="001B59F8">
              <w:rPr>
                <w:sz w:val="16"/>
                <w:szCs w:val="16"/>
              </w:rPr>
              <w:t xml:space="preserve">Increased access to wage-paying work can reliably supplement </w:t>
            </w:r>
            <w:r w:rsidR="00E96475">
              <w:rPr>
                <w:sz w:val="16"/>
                <w:szCs w:val="16"/>
              </w:rPr>
              <w:t>HH</w:t>
            </w:r>
            <w:r w:rsidR="00E96475" w:rsidRPr="001B59F8">
              <w:rPr>
                <w:sz w:val="16"/>
                <w:szCs w:val="16"/>
              </w:rPr>
              <w:t xml:space="preserve"> </w:t>
            </w:r>
            <w:r w:rsidRPr="001B59F8">
              <w:rPr>
                <w:sz w:val="16"/>
                <w:szCs w:val="16"/>
              </w:rPr>
              <w:t>income from farming, and reduce shocks associated with climatic events or land scarcity.</w:t>
            </w:r>
          </w:p>
          <w:p w14:paraId="51B9FE4C" w14:textId="77777777" w:rsidR="00155E4A" w:rsidRPr="001B59F8" w:rsidRDefault="00155E4A" w:rsidP="00155E4A">
            <w:pPr>
              <w:pStyle w:val="TableBullet1"/>
              <w:rPr>
                <w:sz w:val="16"/>
                <w:szCs w:val="16"/>
              </w:rPr>
            </w:pPr>
            <w:r w:rsidRPr="001B59F8">
              <w:rPr>
                <w:sz w:val="16"/>
                <w:szCs w:val="16"/>
              </w:rPr>
              <w:t>Skills development and training can be implemented alongside all other livelihood interventions to enhance their effectiveness.</w:t>
            </w:r>
          </w:p>
        </w:tc>
      </w:tr>
      <w:tr w:rsidR="00155E4A" w:rsidRPr="001B59F8" w14:paraId="5198464C" w14:textId="77777777" w:rsidTr="00B36A88">
        <w:tc>
          <w:tcPr>
            <w:tcW w:w="1193" w:type="pct"/>
            <w:shd w:val="clear" w:color="auto" w:fill="D2DED3"/>
            <w:vAlign w:val="center"/>
          </w:tcPr>
          <w:p w14:paraId="0A129E3F" w14:textId="77777777" w:rsidR="00155E4A" w:rsidRPr="001B59F8" w:rsidRDefault="00155E4A" w:rsidP="00896B1E">
            <w:pPr>
              <w:pStyle w:val="BodyText"/>
              <w:rPr>
                <w:b/>
                <w:bCs/>
                <w:sz w:val="16"/>
                <w:szCs w:val="16"/>
              </w:rPr>
            </w:pPr>
            <w:r w:rsidRPr="001B59F8">
              <w:rPr>
                <w:b/>
                <w:bCs/>
                <w:sz w:val="16"/>
                <w:szCs w:val="16"/>
              </w:rPr>
              <w:t>Required Partnerships:</w:t>
            </w:r>
          </w:p>
        </w:tc>
        <w:tc>
          <w:tcPr>
            <w:tcW w:w="3807" w:type="pct"/>
            <w:gridSpan w:val="36"/>
            <w:vAlign w:val="center"/>
          </w:tcPr>
          <w:p w14:paraId="074D83EC" w14:textId="77777777" w:rsidR="00155E4A" w:rsidRPr="001B59F8" w:rsidRDefault="00155E4A" w:rsidP="00155E4A">
            <w:pPr>
              <w:pStyle w:val="TableBullet1"/>
              <w:rPr>
                <w:sz w:val="16"/>
                <w:szCs w:val="16"/>
              </w:rPr>
            </w:pPr>
            <w:r w:rsidRPr="001B59F8">
              <w:rPr>
                <w:sz w:val="16"/>
                <w:szCs w:val="16"/>
              </w:rPr>
              <w:t>Basic business skills development specialists and/or service providers.</w:t>
            </w:r>
          </w:p>
          <w:p w14:paraId="0B160A23" w14:textId="77777777" w:rsidR="00155E4A" w:rsidRPr="001B59F8" w:rsidRDefault="00155E4A" w:rsidP="00155E4A">
            <w:pPr>
              <w:pStyle w:val="TableBullet1"/>
              <w:rPr>
                <w:sz w:val="16"/>
                <w:szCs w:val="16"/>
              </w:rPr>
            </w:pPr>
            <w:r w:rsidRPr="001B59F8">
              <w:rPr>
                <w:sz w:val="16"/>
                <w:szCs w:val="16"/>
              </w:rPr>
              <w:t>Vocational skills development service providers.</w:t>
            </w:r>
          </w:p>
          <w:p w14:paraId="43CAAE94" w14:textId="412DDB2D" w:rsidR="009169D4" w:rsidRPr="001B59F8" w:rsidRDefault="009169D4" w:rsidP="00155E4A">
            <w:pPr>
              <w:pStyle w:val="TableBullet1"/>
              <w:rPr>
                <w:sz w:val="16"/>
                <w:szCs w:val="16"/>
              </w:rPr>
            </w:pPr>
            <w:r w:rsidRPr="001B59F8">
              <w:rPr>
                <w:sz w:val="16"/>
                <w:szCs w:val="16"/>
              </w:rPr>
              <w:t>Local mukhtars and CLOs</w:t>
            </w:r>
          </w:p>
        </w:tc>
      </w:tr>
      <w:tr w:rsidR="00155E4A" w:rsidRPr="001B59F8" w14:paraId="3D3B22A6" w14:textId="77777777" w:rsidTr="00B36A88">
        <w:tc>
          <w:tcPr>
            <w:tcW w:w="1193" w:type="pct"/>
            <w:vMerge w:val="restart"/>
            <w:shd w:val="clear" w:color="auto" w:fill="D2DED3"/>
            <w:vAlign w:val="center"/>
          </w:tcPr>
          <w:p w14:paraId="59CDA5FA" w14:textId="77777777" w:rsidR="00155E4A" w:rsidRPr="001B59F8" w:rsidRDefault="00155E4A" w:rsidP="00896B1E">
            <w:pPr>
              <w:pStyle w:val="BodyText"/>
              <w:rPr>
                <w:b/>
                <w:bCs/>
                <w:sz w:val="16"/>
                <w:szCs w:val="16"/>
              </w:rPr>
            </w:pPr>
            <w:r w:rsidRPr="001B59F8">
              <w:rPr>
                <w:b/>
                <w:bCs/>
                <w:sz w:val="16"/>
                <w:szCs w:val="16"/>
              </w:rPr>
              <w:t>Proposed Timelines:</w:t>
            </w:r>
          </w:p>
        </w:tc>
        <w:tc>
          <w:tcPr>
            <w:tcW w:w="1252" w:type="pct"/>
            <w:gridSpan w:val="12"/>
            <w:shd w:val="clear" w:color="auto" w:fill="D2DED3"/>
            <w:vAlign w:val="center"/>
          </w:tcPr>
          <w:p w14:paraId="416555E4" w14:textId="77777777" w:rsidR="00155E4A" w:rsidRPr="001B59F8" w:rsidRDefault="00155E4A" w:rsidP="00896B1E">
            <w:pPr>
              <w:pStyle w:val="BodyText"/>
              <w:rPr>
                <w:b/>
                <w:bCs/>
                <w:sz w:val="16"/>
                <w:szCs w:val="16"/>
              </w:rPr>
            </w:pPr>
            <w:r w:rsidRPr="001B59F8">
              <w:rPr>
                <w:b/>
                <w:bCs/>
                <w:sz w:val="16"/>
                <w:szCs w:val="16"/>
              </w:rPr>
              <w:t>2025</w:t>
            </w:r>
          </w:p>
        </w:tc>
        <w:tc>
          <w:tcPr>
            <w:tcW w:w="1249" w:type="pct"/>
            <w:gridSpan w:val="12"/>
            <w:shd w:val="clear" w:color="auto" w:fill="D2DED3"/>
            <w:vAlign w:val="center"/>
          </w:tcPr>
          <w:p w14:paraId="679CDF25" w14:textId="77777777" w:rsidR="00155E4A" w:rsidRPr="001B59F8" w:rsidRDefault="00155E4A" w:rsidP="00896B1E">
            <w:pPr>
              <w:pStyle w:val="BodyText"/>
              <w:rPr>
                <w:b/>
                <w:bCs/>
                <w:sz w:val="16"/>
                <w:szCs w:val="16"/>
              </w:rPr>
            </w:pPr>
            <w:r w:rsidRPr="001B59F8">
              <w:rPr>
                <w:b/>
                <w:bCs/>
                <w:sz w:val="16"/>
                <w:szCs w:val="16"/>
              </w:rPr>
              <w:t>2026</w:t>
            </w:r>
          </w:p>
        </w:tc>
        <w:tc>
          <w:tcPr>
            <w:tcW w:w="1306" w:type="pct"/>
            <w:gridSpan w:val="12"/>
            <w:shd w:val="clear" w:color="auto" w:fill="D2DED3"/>
            <w:vAlign w:val="center"/>
          </w:tcPr>
          <w:p w14:paraId="08298E0C" w14:textId="77777777" w:rsidR="00155E4A" w:rsidRPr="001B59F8" w:rsidRDefault="00155E4A" w:rsidP="00896B1E">
            <w:pPr>
              <w:pStyle w:val="BodyText"/>
              <w:rPr>
                <w:b/>
                <w:bCs/>
                <w:sz w:val="16"/>
                <w:szCs w:val="16"/>
              </w:rPr>
            </w:pPr>
            <w:r w:rsidRPr="001B59F8">
              <w:rPr>
                <w:b/>
                <w:bCs/>
                <w:sz w:val="16"/>
                <w:szCs w:val="16"/>
              </w:rPr>
              <w:t>2027</w:t>
            </w:r>
          </w:p>
        </w:tc>
      </w:tr>
      <w:tr w:rsidR="00B36A88" w:rsidRPr="001B59F8" w14:paraId="65251661" w14:textId="77777777" w:rsidTr="00845979">
        <w:tc>
          <w:tcPr>
            <w:tcW w:w="1193" w:type="pct"/>
            <w:vMerge/>
            <w:vAlign w:val="center"/>
          </w:tcPr>
          <w:p w14:paraId="20AD0E4D" w14:textId="77777777" w:rsidR="00155E4A" w:rsidRPr="001B59F8" w:rsidRDefault="00155E4A" w:rsidP="00896B1E">
            <w:pPr>
              <w:pStyle w:val="BodyText"/>
              <w:rPr>
                <w:b/>
                <w:bCs/>
                <w:sz w:val="16"/>
                <w:szCs w:val="16"/>
              </w:rPr>
            </w:pPr>
          </w:p>
        </w:tc>
        <w:tc>
          <w:tcPr>
            <w:tcW w:w="313" w:type="pct"/>
            <w:gridSpan w:val="3"/>
            <w:shd w:val="clear" w:color="auto" w:fill="E2E0DC" w:themeFill="accent5" w:themeFillTint="66"/>
            <w:vAlign w:val="center"/>
          </w:tcPr>
          <w:p w14:paraId="2A0A6B34" w14:textId="77777777" w:rsidR="00155E4A" w:rsidRPr="001B59F8" w:rsidRDefault="00155E4A" w:rsidP="00896B1E">
            <w:pPr>
              <w:pStyle w:val="BodyText"/>
              <w:rPr>
                <w:b/>
                <w:bCs/>
                <w:sz w:val="16"/>
                <w:szCs w:val="16"/>
              </w:rPr>
            </w:pPr>
            <w:r w:rsidRPr="001B59F8">
              <w:rPr>
                <w:b/>
                <w:bCs/>
                <w:sz w:val="16"/>
                <w:szCs w:val="16"/>
              </w:rPr>
              <w:t>Q1</w:t>
            </w:r>
          </w:p>
        </w:tc>
        <w:tc>
          <w:tcPr>
            <w:tcW w:w="313" w:type="pct"/>
            <w:gridSpan w:val="3"/>
            <w:shd w:val="clear" w:color="auto" w:fill="E2E0DC" w:themeFill="accent5" w:themeFillTint="66"/>
            <w:vAlign w:val="center"/>
          </w:tcPr>
          <w:p w14:paraId="6CBF6B73" w14:textId="77777777" w:rsidR="00155E4A" w:rsidRPr="001B59F8" w:rsidRDefault="00155E4A" w:rsidP="00896B1E">
            <w:pPr>
              <w:pStyle w:val="BodyText"/>
              <w:rPr>
                <w:b/>
                <w:bCs/>
                <w:sz w:val="16"/>
                <w:szCs w:val="16"/>
              </w:rPr>
            </w:pPr>
            <w:r w:rsidRPr="001B59F8">
              <w:rPr>
                <w:b/>
                <w:bCs/>
                <w:sz w:val="16"/>
                <w:szCs w:val="16"/>
              </w:rPr>
              <w:t>Q2</w:t>
            </w:r>
          </w:p>
        </w:tc>
        <w:tc>
          <w:tcPr>
            <w:tcW w:w="313" w:type="pct"/>
            <w:gridSpan w:val="3"/>
            <w:shd w:val="clear" w:color="auto" w:fill="E2E0DC" w:themeFill="accent5" w:themeFillTint="66"/>
            <w:vAlign w:val="center"/>
          </w:tcPr>
          <w:p w14:paraId="068A1883" w14:textId="77777777" w:rsidR="00155E4A" w:rsidRPr="001B59F8" w:rsidRDefault="00155E4A" w:rsidP="00896B1E">
            <w:pPr>
              <w:pStyle w:val="BodyText"/>
              <w:rPr>
                <w:b/>
                <w:bCs/>
                <w:sz w:val="16"/>
                <w:szCs w:val="16"/>
              </w:rPr>
            </w:pPr>
            <w:r w:rsidRPr="001B59F8">
              <w:rPr>
                <w:b/>
                <w:bCs/>
                <w:sz w:val="16"/>
                <w:szCs w:val="16"/>
              </w:rPr>
              <w:t>Q3</w:t>
            </w:r>
          </w:p>
        </w:tc>
        <w:tc>
          <w:tcPr>
            <w:tcW w:w="313" w:type="pct"/>
            <w:gridSpan w:val="3"/>
            <w:shd w:val="clear" w:color="auto" w:fill="E2E0DC" w:themeFill="accent5" w:themeFillTint="66"/>
            <w:vAlign w:val="center"/>
          </w:tcPr>
          <w:p w14:paraId="7ADB0545" w14:textId="77777777" w:rsidR="00155E4A" w:rsidRPr="001B59F8" w:rsidRDefault="00155E4A" w:rsidP="00896B1E">
            <w:pPr>
              <w:pStyle w:val="BodyText"/>
              <w:rPr>
                <w:b/>
                <w:bCs/>
                <w:sz w:val="16"/>
                <w:szCs w:val="16"/>
              </w:rPr>
            </w:pPr>
            <w:r w:rsidRPr="001B59F8">
              <w:rPr>
                <w:b/>
                <w:bCs/>
                <w:sz w:val="16"/>
                <w:szCs w:val="16"/>
              </w:rPr>
              <w:t>Q4</w:t>
            </w:r>
          </w:p>
        </w:tc>
        <w:tc>
          <w:tcPr>
            <w:tcW w:w="313" w:type="pct"/>
            <w:gridSpan w:val="3"/>
            <w:shd w:val="clear" w:color="auto" w:fill="E2E0DC" w:themeFill="accent5" w:themeFillTint="66"/>
            <w:vAlign w:val="center"/>
          </w:tcPr>
          <w:p w14:paraId="3F66244C" w14:textId="77777777" w:rsidR="00155E4A" w:rsidRPr="001B59F8" w:rsidRDefault="00155E4A" w:rsidP="00896B1E">
            <w:pPr>
              <w:pStyle w:val="BodyText"/>
              <w:rPr>
                <w:b/>
                <w:bCs/>
                <w:sz w:val="16"/>
                <w:szCs w:val="16"/>
              </w:rPr>
            </w:pPr>
            <w:r w:rsidRPr="001B59F8">
              <w:rPr>
                <w:b/>
                <w:bCs/>
                <w:sz w:val="16"/>
                <w:szCs w:val="16"/>
              </w:rPr>
              <w:t>Q1</w:t>
            </w:r>
          </w:p>
        </w:tc>
        <w:tc>
          <w:tcPr>
            <w:tcW w:w="312" w:type="pct"/>
            <w:gridSpan w:val="3"/>
            <w:shd w:val="clear" w:color="auto" w:fill="E2E0DC" w:themeFill="accent5" w:themeFillTint="66"/>
            <w:vAlign w:val="center"/>
          </w:tcPr>
          <w:p w14:paraId="4C8B57BE" w14:textId="77777777" w:rsidR="00155E4A" w:rsidRPr="001B59F8" w:rsidRDefault="00155E4A" w:rsidP="00896B1E">
            <w:pPr>
              <w:pStyle w:val="BodyText"/>
              <w:rPr>
                <w:b/>
                <w:bCs/>
                <w:sz w:val="16"/>
                <w:szCs w:val="16"/>
              </w:rPr>
            </w:pPr>
            <w:r w:rsidRPr="001B59F8">
              <w:rPr>
                <w:b/>
                <w:bCs/>
                <w:sz w:val="16"/>
                <w:szCs w:val="16"/>
              </w:rPr>
              <w:t>Q2</w:t>
            </w:r>
          </w:p>
        </w:tc>
        <w:tc>
          <w:tcPr>
            <w:tcW w:w="312" w:type="pct"/>
            <w:gridSpan w:val="3"/>
            <w:shd w:val="clear" w:color="auto" w:fill="E2E0DC" w:themeFill="accent5" w:themeFillTint="66"/>
            <w:vAlign w:val="center"/>
          </w:tcPr>
          <w:p w14:paraId="18B1EF97" w14:textId="77777777" w:rsidR="00155E4A" w:rsidRPr="001B59F8" w:rsidRDefault="00155E4A" w:rsidP="00896B1E">
            <w:pPr>
              <w:pStyle w:val="BodyText"/>
              <w:rPr>
                <w:b/>
                <w:bCs/>
                <w:sz w:val="16"/>
                <w:szCs w:val="16"/>
              </w:rPr>
            </w:pPr>
            <w:r w:rsidRPr="001B59F8">
              <w:rPr>
                <w:b/>
                <w:bCs/>
                <w:sz w:val="16"/>
                <w:szCs w:val="16"/>
              </w:rPr>
              <w:t>Q3</w:t>
            </w:r>
          </w:p>
        </w:tc>
        <w:tc>
          <w:tcPr>
            <w:tcW w:w="312" w:type="pct"/>
            <w:gridSpan w:val="3"/>
            <w:shd w:val="clear" w:color="auto" w:fill="E2E0DC" w:themeFill="accent5" w:themeFillTint="66"/>
            <w:vAlign w:val="center"/>
          </w:tcPr>
          <w:p w14:paraId="7D4125FB" w14:textId="77777777" w:rsidR="00155E4A" w:rsidRPr="001B59F8" w:rsidRDefault="00155E4A" w:rsidP="00896B1E">
            <w:pPr>
              <w:pStyle w:val="BodyText"/>
              <w:rPr>
                <w:b/>
                <w:bCs/>
                <w:sz w:val="16"/>
                <w:szCs w:val="16"/>
              </w:rPr>
            </w:pPr>
            <w:r w:rsidRPr="001B59F8">
              <w:rPr>
                <w:b/>
                <w:bCs/>
                <w:sz w:val="16"/>
                <w:szCs w:val="16"/>
              </w:rPr>
              <w:t>Q4</w:t>
            </w:r>
          </w:p>
        </w:tc>
        <w:tc>
          <w:tcPr>
            <w:tcW w:w="312" w:type="pct"/>
            <w:gridSpan w:val="3"/>
            <w:shd w:val="clear" w:color="auto" w:fill="E2E0DC" w:themeFill="accent5" w:themeFillTint="66"/>
            <w:vAlign w:val="center"/>
          </w:tcPr>
          <w:p w14:paraId="475AFBE1" w14:textId="77777777" w:rsidR="00155E4A" w:rsidRPr="001B59F8" w:rsidRDefault="00155E4A" w:rsidP="00896B1E">
            <w:pPr>
              <w:pStyle w:val="BodyText"/>
              <w:rPr>
                <w:b/>
                <w:bCs/>
                <w:sz w:val="16"/>
                <w:szCs w:val="16"/>
              </w:rPr>
            </w:pPr>
            <w:r w:rsidRPr="001B59F8">
              <w:rPr>
                <w:b/>
                <w:bCs/>
                <w:sz w:val="16"/>
                <w:szCs w:val="16"/>
              </w:rPr>
              <w:t>Q1</w:t>
            </w:r>
          </w:p>
        </w:tc>
        <w:tc>
          <w:tcPr>
            <w:tcW w:w="312" w:type="pct"/>
            <w:gridSpan w:val="3"/>
            <w:shd w:val="clear" w:color="auto" w:fill="E2E0DC" w:themeFill="accent5" w:themeFillTint="66"/>
            <w:vAlign w:val="center"/>
          </w:tcPr>
          <w:p w14:paraId="087DBD95" w14:textId="77777777" w:rsidR="00155E4A" w:rsidRPr="001B59F8" w:rsidRDefault="00155E4A" w:rsidP="00896B1E">
            <w:pPr>
              <w:pStyle w:val="BodyText"/>
              <w:rPr>
                <w:b/>
                <w:bCs/>
                <w:sz w:val="16"/>
                <w:szCs w:val="16"/>
              </w:rPr>
            </w:pPr>
            <w:r w:rsidRPr="001B59F8">
              <w:rPr>
                <w:b/>
                <w:bCs/>
                <w:sz w:val="16"/>
                <w:szCs w:val="16"/>
              </w:rPr>
              <w:t>Q2</w:t>
            </w:r>
          </w:p>
        </w:tc>
        <w:tc>
          <w:tcPr>
            <w:tcW w:w="312" w:type="pct"/>
            <w:gridSpan w:val="3"/>
            <w:shd w:val="clear" w:color="auto" w:fill="E2E0DC" w:themeFill="accent5" w:themeFillTint="66"/>
            <w:vAlign w:val="center"/>
          </w:tcPr>
          <w:p w14:paraId="5ADEC49C" w14:textId="77777777" w:rsidR="00155E4A" w:rsidRPr="001B59F8" w:rsidRDefault="00155E4A" w:rsidP="00896B1E">
            <w:pPr>
              <w:pStyle w:val="BodyText"/>
              <w:rPr>
                <w:b/>
                <w:bCs/>
                <w:sz w:val="16"/>
                <w:szCs w:val="16"/>
              </w:rPr>
            </w:pPr>
            <w:r w:rsidRPr="001B59F8">
              <w:rPr>
                <w:b/>
                <w:bCs/>
                <w:sz w:val="16"/>
                <w:szCs w:val="16"/>
              </w:rPr>
              <w:t>Q3</w:t>
            </w:r>
          </w:p>
        </w:tc>
        <w:tc>
          <w:tcPr>
            <w:tcW w:w="370" w:type="pct"/>
            <w:gridSpan w:val="3"/>
            <w:shd w:val="clear" w:color="auto" w:fill="E2E0DC" w:themeFill="accent5" w:themeFillTint="66"/>
            <w:vAlign w:val="center"/>
          </w:tcPr>
          <w:p w14:paraId="2F297974" w14:textId="77777777" w:rsidR="00155E4A" w:rsidRPr="001B59F8" w:rsidRDefault="00155E4A" w:rsidP="00896B1E">
            <w:pPr>
              <w:pStyle w:val="BodyText"/>
              <w:rPr>
                <w:b/>
                <w:bCs/>
                <w:sz w:val="16"/>
                <w:szCs w:val="16"/>
              </w:rPr>
            </w:pPr>
            <w:r w:rsidRPr="001B59F8">
              <w:rPr>
                <w:b/>
                <w:bCs/>
                <w:sz w:val="16"/>
                <w:szCs w:val="16"/>
              </w:rPr>
              <w:t>Q4</w:t>
            </w:r>
          </w:p>
        </w:tc>
      </w:tr>
      <w:tr w:rsidR="001C65C6" w:rsidRPr="001B59F8" w14:paraId="0362EAFD" w14:textId="77777777" w:rsidTr="00A66C6A">
        <w:tc>
          <w:tcPr>
            <w:tcW w:w="1193" w:type="pct"/>
            <w:vAlign w:val="center"/>
          </w:tcPr>
          <w:p w14:paraId="5AD86CC4" w14:textId="77777777" w:rsidR="001C65C6" w:rsidRPr="001B59F8" w:rsidRDefault="001C65C6" w:rsidP="001C65C6">
            <w:pPr>
              <w:pStyle w:val="Tabletextleft"/>
              <w:rPr>
                <w:sz w:val="16"/>
                <w:szCs w:val="16"/>
              </w:rPr>
            </w:pPr>
            <w:r w:rsidRPr="001B59F8">
              <w:rPr>
                <w:sz w:val="16"/>
                <w:szCs w:val="16"/>
              </w:rPr>
              <w:t>Identification of suitable specialists and service providers.</w:t>
            </w:r>
          </w:p>
        </w:tc>
        <w:tc>
          <w:tcPr>
            <w:tcW w:w="104" w:type="pct"/>
            <w:vAlign w:val="center"/>
          </w:tcPr>
          <w:p w14:paraId="3BD179C3" w14:textId="77777777" w:rsidR="001C65C6" w:rsidRPr="001B59F8" w:rsidRDefault="001C65C6" w:rsidP="001C65C6">
            <w:pPr>
              <w:pStyle w:val="BodyText"/>
              <w:rPr>
                <w:sz w:val="16"/>
                <w:szCs w:val="16"/>
              </w:rPr>
            </w:pPr>
          </w:p>
        </w:tc>
        <w:tc>
          <w:tcPr>
            <w:tcW w:w="104" w:type="pct"/>
            <w:vAlign w:val="center"/>
          </w:tcPr>
          <w:p w14:paraId="6E391085" w14:textId="77777777" w:rsidR="001C65C6" w:rsidRPr="001B59F8" w:rsidRDefault="001C65C6" w:rsidP="001C65C6">
            <w:pPr>
              <w:pStyle w:val="BodyText"/>
              <w:rPr>
                <w:sz w:val="16"/>
                <w:szCs w:val="16"/>
              </w:rPr>
            </w:pPr>
          </w:p>
        </w:tc>
        <w:tc>
          <w:tcPr>
            <w:tcW w:w="105" w:type="pct"/>
            <w:vAlign w:val="center"/>
          </w:tcPr>
          <w:p w14:paraId="1E3BA0A0" w14:textId="77777777" w:rsidR="001C65C6" w:rsidRPr="001B59F8" w:rsidRDefault="001C65C6" w:rsidP="001C65C6">
            <w:pPr>
              <w:pStyle w:val="BodyText"/>
              <w:rPr>
                <w:sz w:val="16"/>
                <w:szCs w:val="16"/>
              </w:rPr>
            </w:pPr>
          </w:p>
        </w:tc>
        <w:tc>
          <w:tcPr>
            <w:tcW w:w="104" w:type="pct"/>
            <w:vAlign w:val="center"/>
          </w:tcPr>
          <w:p w14:paraId="708DD996" w14:textId="77777777" w:rsidR="001C65C6" w:rsidRPr="001B59F8" w:rsidRDefault="001C65C6" w:rsidP="001C65C6">
            <w:pPr>
              <w:pStyle w:val="BodyText"/>
              <w:rPr>
                <w:sz w:val="16"/>
                <w:szCs w:val="16"/>
              </w:rPr>
            </w:pPr>
          </w:p>
        </w:tc>
        <w:tc>
          <w:tcPr>
            <w:tcW w:w="104" w:type="pct"/>
            <w:vAlign w:val="center"/>
          </w:tcPr>
          <w:p w14:paraId="0CE149EE" w14:textId="77777777" w:rsidR="001C65C6" w:rsidRPr="001B59F8" w:rsidRDefault="001C65C6" w:rsidP="001C65C6">
            <w:pPr>
              <w:pStyle w:val="BodyText"/>
              <w:rPr>
                <w:sz w:val="16"/>
                <w:szCs w:val="16"/>
              </w:rPr>
            </w:pPr>
          </w:p>
        </w:tc>
        <w:tc>
          <w:tcPr>
            <w:tcW w:w="105" w:type="pct"/>
            <w:vAlign w:val="center"/>
          </w:tcPr>
          <w:p w14:paraId="39DDDB72" w14:textId="77777777" w:rsidR="001C65C6" w:rsidRPr="001B59F8" w:rsidRDefault="001C65C6" w:rsidP="001C65C6">
            <w:pPr>
              <w:pStyle w:val="BodyText"/>
              <w:rPr>
                <w:sz w:val="16"/>
                <w:szCs w:val="16"/>
              </w:rPr>
            </w:pPr>
          </w:p>
        </w:tc>
        <w:tc>
          <w:tcPr>
            <w:tcW w:w="104" w:type="pct"/>
            <w:vAlign w:val="center"/>
          </w:tcPr>
          <w:p w14:paraId="0F386FCC" w14:textId="77777777" w:rsidR="001C65C6" w:rsidRPr="001B59F8" w:rsidRDefault="001C65C6" w:rsidP="001C65C6">
            <w:pPr>
              <w:pStyle w:val="BodyText"/>
              <w:rPr>
                <w:sz w:val="16"/>
                <w:szCs w:val="16"/>
              </w:rPr>
            </w:pPr>
          </w:p>
        </w:tc>
        <w:tc>
          <w:tcPr>
            <w:tcW w:w="104" w:type="pct"/>
            <w:vAlign w:val="center"/>
          </w:tcPr>
          <w:p w14:paraId="03258E40" w14:textId="77777777" w:rsidR="001C65C6" w:rsidRPr="001B59F8" w:rsidRDefault="001C65C6" w:rsidP="001C65C6">
            <w:pPr>
              <w:pStyle w:val="BodyText"/>
              <w:rPr>
                <w:sz w:val="16"/>
                <w:szCs w:val="16"/>
              </w:rPr>
            </w:pPr>
          </w:p>
        </w:tc>
        <w:tc>
          <w:tcPr>
            <w:tcW w:w="105" w:type="pct"/>
            <w:vAlign w:val="center"/>
          </w:tcPr>
          <w:p w14:paraId="52CED603" w14:textId="77777777" w:rsidR="001C65C6" w:rsidRPr="001B59F8" w:rsidRDefault="001C65C6" w:rsidP="001C65C6">
            <w:pPr>
              <w:pStyle w:val="BodyText"/>
              <w:rPr>
                <w:sz w:val="16"/>
                <w:szCs w:val="16"/>
              </w:rPr>
            </w:pPr>
          </w:p>
        </w:tc>
        <w:tc>
          <w:tcPr>
            <w:tcW w:w="104" w:type="pct"/>
            <w:vAlign w:val="center"/>
          </w:tcPr>
          <w:p w14:paraId="63F503BC" w14:textId="77777777" w:rsidR="001C65C6" w:rsidRPr="001B59F8" w:rsidRDefault="001C65C6" w:rsidP="001C65C6">
            <w:pPr>
              <w:pStyle w:val="BodyText"/>
              <w:rPr>
                <w:sz w:val="16"/>
                <w:szCs w:val="16"/>
              </w:rPr>
            </w:pPr>
          </w:p>
        </w:tc>
        <w:tc>
          <w:tcPr>
            <w:tcW w:w="104" w:type="pct"/>
            <w:vAlign w:val="center"/>
          </w:tcPr>
          <w:p w14:paraId="499D418D" w14:textId="77777777" w:rsidR="001C65C6" w:rsidRPr="001B59F8" w:rsidRDefault="001C65C6" w:rsidP="001C65C6">
            <w:pPr>
              <w:pStyle w:val="BodyText"/>
              <w:rPr>
                <w:sz w:val="16"/>
                <w:szCs w:val="16"/>
              </w:rPr>
            </w:pPr>
          </w:p>
        </w:tc>
        <w:tc>
          <w:tcPr>
            <w:tcW w:w="105" w:type="pct"/>
            <w:vAlign w:val="center"/>
          </w:tcPr>
          <w:p w14:paraId="30E89A89" w14:textId="77777777" w:rsidR="001C65C6" w:rsidRPr="001B59F8" w:rsidRDefault="001C65C6" w:rsidP="001C65C6">
            <w:pPr>
              <w:pStyle w:val="BodyText"/>
              <w:rPr>
                <w:sz w:val="16"/>
                <w:szCs w:val="16"/>
              </w:rPr>
            </w:pPr>
          </w:p>
        </w:tc>
        <w:tc>
          <w:tcPr>
            <w:tcW w:w="104" w:type="pct"/>
            <w:vAlign w:val="center"/>
          </w:tcPr>
          <w:p w14:paraId="667D4B37" w14:textId="77777777" w:rsidR="001C65C6" w:rsidRPr="001B59F8" w:rsidRDefault="001C65C6" w:rsidP="001C65C6">
            <w:pPr>
              <w:pStyle w:val="BodyText"/>
              <w:rPr>
                <w:sz w:val="16"/>
                <w:szCs w:val="16"/>
              </w:rPr>
            </w:pPr>
          </w:p>
        </w:tc>
        <w:tc>
          <w:tcPr>
            <w:tcW w:w="81" w:type="pct"/>
            <w:shd w:val="clear" w:color="auto" w:fill="446D5D" w:themeFill="accent3"/>
            <w:vAlign w:val="center"/>
          </w:tcPr>
          <w:p w14:paraId="6FBB67D3" w14:textId="77777777" w:rsidR="001C65C6" w:rsidRPr="001B59F8" w:rsidRDefault="001C65C6" w:rsidP="001C65C6">
            <w:pPr>
              <w:pStyle w:val="BodyText"/>
              <w:rPr>
                <w:sz w:val="16"/>
                <w:szCs w:val="16"/>
              </w:rPr>
            </w:pPr>
          </w:p>
        </w:tc>
        <w:tc>
          <w:tcPr>
            <w:tcW w:w="128" w:type="pct"/>
            <w:shd w:val="clear" w:color="auto" w:fill="446D5D" w:themeFill="accent3"/>
            <w:vAlign w:val="center"/>
          </w:tcPr>
          <w:p w14:paraId="038B0A9C"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822A704"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346DFB9A" w14:textId="77777777" w:rsidR="001C65C6" w:rsidRPr="001B59F8" w:rsidRDefault="001C65C6" w:rsidP="001C65C6">
            <w:pPr>
              <w:pStyle w:val="BodyText"/>
              <w:rPr>
                <w:sz w:val="16"/>
                <w:szCs w:val="16"/>
              </w:rPr>
            </w:pPr>
          </w:p>
        </w:tc>
        <w:tc>
          <w:tcPr>
            <w:tcW w:w="104" w:type="pct"/>
            <w:vAlign w:val="center"/>
          </w:tcPr>
          <w:p w14:paraId="7A5A10CB" w14:textId="77777777" w:rsidR="001C65C6" w:rsidRPr="001B59F8" w:rsidRDefault="001C65C6" w:rsidP="001C65C6">
            <w:pPr>
              <w:pStyle w:val="BodyText"/>
              <w:rPr>
                <w:sz w:val="16"/>
                <w:szCs w:val="16"/>
              </w:rPr>
            </w:pPr>
          </w:p>
        </w:tc>
        <w:tc>
          <w:tcPr>
            <w:tcW w:w="104" w:type="pct"/>
            <w:vAlign w:val="center"/>
          </w:tcPr>
          <w:p w14:paraId="6C433162" w14:textId="77777777" w:rsidR="001C65C6" w:rsidRPr="001B59F8" w:rsidRDefault="001C65C6" w:rsidP="001C65C6">
            <w:pPr>
              <w:pStyle w:val="BodyText"/>
              <w:rPr>
                <w:sz w:val="16"/>
                <w:szCs w:val="16"/>
              </w:rPr>
            </w:pPr>
          </w:p>
        </w:tc>
        <w:tc>
          <w:tcPr>
            <w:tcW w:w="104" w:type="pct"/>
            <w:vAlign w:val="center"/>
          </w:tcPr>
          <w:p w14:paraId="68CA5D55" w14:textId="77777777" w:rsidR="001C65C6" w:rsidRPr="001B59F8" w:rsidRDefault="001C65C6" w:rsidP="001C65C6">
            <w:pPr>
              <w:pStyle w:val="BodyText"/>
              <w:rPr>
                <w:sz w:val="16"/>
                <w:szCs w:val="16"/>
              </w:rPr>
            </w:pPr>
          </w:p>
        </w:tc>
        <w:tc>
          <w:tcPr>
            <w:tcW w:w="104" w:type="pct"/>
            <w:vAlign w:val="center"/>
          </w:tcPr>
          <w:p w14:paraId="366B72E7" w14:textId="77777777" w:rsidR="001C65C6" w:rsidRPr="001B59F8" w:rsidRDefault="001C65C6" w:rsidP="001C65C6">
            <w:pPr>
              <w:pStyle w:val="BodyText"/>
              <w:rPr>
                <w:sz w:val="16"/>
                <w:szCs w:val="16"/>
              </w:rPr>
            </w:pPr>
          </w:p>
        </w:tc>
        <w:tc>
          <w:tcPr>
            <w:tcW w:w="104" w:type="pct"/>
            <w:vAlign w:val="center"/>
          </w:tcPr>
          <w:p w14:paraId="5323C668" w14:textId="77777777" w:rsidR="001C65C6" w:rsidRPr="001B59F8" w:rsidRDefault="001C65C6" w:rsidP="001C65C6">
            <w:pPr>
              <w:pStyle w:val="BodyText"/>
              <w:rPr>
                <w:sz w:val="16"/>
                <w:szCs w:val="16"/>
              </w:rPr>
            </w:pPr>
          </w:p>
        </w:tc>
        <w:tc>
          <w:tcPr>
            <w:tcW w:w="104" w:type="pct"/>
            <w:vAlign w:val="center"/>
          </w:tcPr>
          <w:p w14:paraId="1E7F705B" w14:textId="77777777" w:rsidR="001C65C6" w:rsidRPr="001B59F8" w:rsidRDefault="001C65C6" w:rsidP="001C65C6">
            <w:pPr>
              <w:pStyle w:val="BodyText"/>
              <w:rPr>
                <w:sz w:val="16"/>
                <w:szCs w:val="16"/>
              </w:rPr>
            </w:pPr>
          </w:p>
        </w:tc>
        <w:tc>
          <w:tcPr>
            <w:tcW w:w="104" w:type="pct"/>
            <w:vAlign w:val="center"/>
          </w:tcPr>
          <w:p w14:paraId="1A060E1B" w14:textId="77777777" w:rsidR="001C65C6" w:rsidRPr="001B59F8" w:rsidRDefault="001C65C6" w:rsidP="001C65C6">
            <w:pPr>
              <w:pStyle w:val="BodyText"/>
              <w:rPr>
                <w:sz w:val="16"/>
                <w:szCs w:val="16"/>
              </w:rPr>
            </w:pPr>
          </w:p>
        </w:tc>
        <w:tc>
          <w:tcPr>
            <w:tcW w:w="104" w:type="pct"/>
            <w:vAlign w:val="center"/>
          </w:tcPr>
          <w:p w14:paraId="7557DA60" w14:textId="77777777" w:rsidR="001C65C6" w:rsidRPr="001B59F8" w:rsidRDefault="001C65C6" w:rsidP="001C65C6">
            <w:pPr>
              <w:pStyle w:val="BodyText"/>
              <w:rPr>
                <w:sz w:val="16"/>
                <w:szCs w:val="16"/>
              </w:rPr>
            </w:pPr>
          </w:p>
        </w:tc>
        <w:tc>
          <w:tcPr>
            <w:tcW w:w="104" w:type="pct"/>
            <w:vAlign w:val="center"/>
          </w:tcPr>
          <w:p w14:paraId="46619A66" w14:textId="77777777" w:rsidR="001C65C6" w:rsidRPr="001B59F8" w:rsidRDefault="001C65C6" w:rsidP="001C65C6">
            <w:pPr>
              <w:pStyle w:val="BodyText"/>
              <w:rPr>
                <w:sz w:val="16"/>
                <w:szCs w:val="16"/>
              </w:rPr>
            </w:pPr>
          </w:p>
        </w:tc>
        <w:tc>
          <w:tcPr>
            <w:tcW w:w="104" w:type="pct"/>
            <w:vAlign w:val="center"/>
          </w:tcPr>
          <w:p w14:paraId="296D08E8" w14:textId="77777777" w:rsidR="001C65C6" w:rsidRPr="001B59F8" w:rsidRDefault="001C65C6" w:rsidP="001C65C6">
            <w:pPr>
              <w:pStyle w:val="BodyText"/>
              <w:rPr>
                <w:sz w:val="16"/>
                <w:szCs w:val="16"/>
              </w:rPr>
            </w:pPr>
          </w:p>
        </w:tc>
        <w:tc>
          <w:tcPr>
            <w:tcW w:w="104" w:type="pct"/>
            <w:vAlign w:val="center"/>
          </w:tcPr>
          <w:p w14:paraId="56FB7B8E" w14:textId="77777777" w:rsidR="001C65C6" w:rsidRPr="001B59F8" w:rsidRDefault="001C65C6" w:rsidP="001C65C6">
            <w:pPr>
              <w:pStyle w:val="BodyText"/>
              <w:rPr>
                <w:sz w:val="16"/>
                <w:szCs w:val="16"/>
              </w:rPr>
            </w:pPr>
          </w:p>
        </w:tc>
        <w:tc>
          <w:tcPr>
            <w:tcW w:w="104" w:type="pct"/>
            <w:vAlign w:val="center"/>
          </w:tcPr>
          <w:p w14:paraId="08BFD72C" w14:textId="77777777" w:rsidR="001C65C6" w:rsidRPr="001B59F8" w:rsidRDefault="001C65C6" w:rsidP="001C65C6">
            <w:pPr>
              <w:pStyle w:val="BodyText"/>
              <w:rPr>
                <w:sz w:val="16"/>
                <w:szCs w:val="16"/>
              </w:rPr>
            </w:pPr>
          </w:p>
        </w:tc>
        <w:tc>
          <w:tcPr>
            <w:tcW w:w="104" w:type="pct"/>
            <w:vAlign w:val="center"/>
          </w:tcPr>
          <w:p w14:paraId="42AE6BA1" w14:textId="77777777" w:rsidR="001C65C6" w:rsidRPr="001B59F8" w:rsidRDefault="001C65C6" w:rsidP="001C65C6">
            <w:pPr>
              <w:pStyle w:val="BodyText"/>
              <w:rPr>
                <w:sz w:val="16"/>
                <w:szCs w:val="16"/>
              </w:rPr>
            </w:pPr>
          </w:p>
        </w:tc>
        <w:tc>
          <w:tcPr>
            <w:tcW w:w="104" w:type="pct"/>
            <w:vAlign w:val="center"/>
          </w:tcPr>
          <w:p w14:paraId="3863E59E" w14:textId="77777777" w:rsidR="001C65C6" w:rsidRPr="001B59F8" w:rsidRDefault="001C65C6" w:rsidP="001C65C6">
            <w:pPr>
              <w:pStyle w:val="BodyText"/>
              <w:rPr>
                <w:sz w:val="16"/>
                <w:szCs w:val="16"/>
              </w:rPr>
            </w:pPr>
          </w:p>
        </w:tc>
        <w:tc>
          <w:tcPr>
            <w:tcW w:w="104" w:type="pct"/>
            <w:vAlign w:val="center"/>
          </w:tcPr>
          <w:p w14:paraId="6B6CA7FA" w14:textId="77777777" w:rsidR="001C65C6" w:rsidRPr="001B59F8" w:rsidRDefault="001C65C6" w:rsidP="001C65C6">
            <w:pPr>
              <w:pStyle w:val="BodyText"/>
              <w:rPr>
                <w:sz w:val="16"/>
                <w:szCs w:val="16"/>
              </w:rPr>
            </w:pPr>
          </w:p>
        </w:tc>
        <w:tc>
          <w:tcPr>
            <w:tcW w:w="104" w:type="pct"/>
            <w:vAlign w:val="center"/>
          </w:tcPr>
          <w:p w14:paraId="427509E5" w14:textId="77777777" w:rsidR="001C65C6" w:rsidRPr="001B59F8" w:rsidRDefault="001C65C6" w:rsidP="001C65C6">
            <w:pPr>
              <w:pStyle w:val="BodyText"/>
              <w:rPr>
                <w:sz w:val="16"/>
                <w:szCs w:val="16"/>
              </w:rPr>
            </w:pPr>
          </w:p>
        </w:tc>
        <w:tc>
          <w:tcPr>
            <w:tcW w:w="104" w:type="pct"/>
            <w:vAlign w:val="center"/>
          </w:tcPr>
          <w:p w14:paraId="1F097B92" w14:textId="77777777" w:rsidR="001C65C6" w:rsidRPr="001B59F8" w:rsidRDefault="001C65C6" w:rsidP="001C65C6">
            <w:pPr>
              <w:pStyle w:val="BodyText"/>
              <w:rPr>
                <w:sz w:val="16"/>
                <w:szCs w:val="16"/>
              </w:rPr>
            </w:pPr>
          </w:p>
        </w:tc>
        <w:tc>
          <w:tcPr>
            <w:tcW w:w="104" w:type="pct"/>
            <w:vAlign w:val="center"/>
          </w:tcPr>
          <w:p w14:paraId="49D660A9" w14:textId="77777777" w:rsidR="001C65C6" w:rsidRPr="001B59F8" w:rsidRDefault="001C65C6" w:rsidP="001C65C6">
            <w:pPr>
              <w:pStyle w:val="BodyText"/>
              <w:rPr>
                <w:sz w:val="16"/>
                <w:szCs w:val="16"/>
              </w:rPr>
            </w:pPr>
          </w:p>
        </w:tc>
        <w:tc>
          <w:tcPr>
            <w:tcW w:w="162" w:type="pct"/>
            <w:vAlign w:val="center"/>
          </w:tcPr>
          <w:p w14:paraId="40471E51" w14:textId="77777777" w:rsidR="001C65C6" w:rsidRPr="001B59F8" w:rsidRDefault="001C65C6" w:rsidP="001C65C6">
            <w:pPr>
              <w:pStyle w:val="BodyText"/>
              <w:rPr>
                <w:sz w:val="16"/>
                <w:szCs w:val="16"/>
              </w:rPr>
            </w:pPr>
          </w:p>
        </w:tc>
      </w:tr>
      <w:tr w:rsidR="001C65C6" w:rsidRPr="001B59F8" w14:paraId="69CD65C3" w14:textId="77777777" w:rsidTr="00A66C6A">
        <w:tc>
          <w:tcPr>
            <w:tcW w:w="1193" w:type="pct"/>
            <w:vAlign w:val="center"/>
          </w:tcPr>
          <w:p w14:paraId="04DD8C0F" w14:textId="77777777" w:rsidR="001C65C6" w:rsidRPr="001B59F8" w:rsidRDefault="001C65C6" w:rsidP="001C65C6">
            <w:pPr>
              <w:pStyle w:val="Tabletextleft"/>
              <w:rPr>
                <w:sz w:val="16"/>
                <w:szCs w:val="16"/>
              </w:rPr>
            </w:pPr>
            <w:r w:rsidRPr="001B59F8">
              <w:rPr>
                <w:sz w:val="16"/>
                <w:szCs w:val="16"/>
              </w:rPr>
              <w:t>Consultation with PAPs on skills development and training preferences.</w:t>
            </w:r>
          </w:p>
        </w:tc>
        <w:tc>
          <w:tcPr>
            <w:tcW w:w="104" w:type="pct"/>
            <w:vAlign w:val="center"/>
          </w:tcPr>
          <w:p w14:paraId="4252CC01" w14:textId="77777777" w:rsidR="001C65C6" w:rsidRPr="001B59F8" w:rsidRDefault="001C65C6" w:rsidP="001C65C6">
            <w:pPr>
              <w:pStyle w:val="BodyText"/>
              <w:rPr>
                <w:sz w:val="16"/>
                <w:szCs w:val="16"/>
              </w:rPr>
            </w:pPr>
          </w:p>
        </w:tc>
        <w:tc>
          <w:tcPr>
            <w:tcW w:w="104" w:type="pct"/>
            <w:vAlign w:val="center"/>
          </w:tcPr>
          <w:p w14:paraId="7D6910CF" w14:textId="77777777" w:rsidR="001C65C6" w:rsidRPr="001B59F8" w:rsidRDefault="001C65C6" w:rsidP="001C65C6">
            <w:pPr>
              <w:pStyle w:val="BodyText"/>
              <w:rPr>
                <w:sz w:val="16"/>
                <w:szCs w:val="16"/>
              </w:rPr>
            </w:pPr>
          </w:p>
        </w:tc>
        <w:tc>
          <w:tcPr>
            <w:tcW w:w="105" w:type="pct"/>
            <w:vAlign w:val="center"/>
          </w:tcPr>
          <w:p w14:paraId="42B6DC38" w14:textId="77777777" w:rsidR="001C65C6" w:rsidRPr="001B59F8" w:rsidRDefault="001C65C6" w:rsidP="001C65C6">
            <w:pPr>
              <w:pStyle w:val="BodyText"/>
              <w:rPr>
                <w:sz w:val="16"/>
                <w:szCs w:val="16"/>
              </w:rPr>
            </w:pPr>
          </w:p>
        </w:tc>
        <w:tc>
          <w:tcPr>
            <w:tcW w:w="104" w:type="pct"/>
            <w:vAlign w:val="center"/>
          </w:tcPr>
          <w:p w14:paraId="7C2B3678" w14:textId="77777777" w:rsidR="001C65C6" w:rsidRPr="001B59F8" w:rsidRDefault="001C65C6" w:rsidP="001C65C6">
            <w:pPr>
              <w:pStyle w:val="BodyText"/>
              <w:rPr>
                <w:sz w:val="16"/>
                <w:szCs w:val="16"/>
              </w:rPr>
            </w:pPr>
          </w:p>
        </w:tc>
        <w:tc>
          <w:tcPr>
            <w:tcW w:w="104" w:type="pct"/>
            <w:vAlign w:val="center"/>
          </w:tcPr>
          <w:p w14:paraId="20D5898A" w14:textId="77777777" w:rsidR="001C65C6" w:rsidRPr="001B59F8" w:rsidRDefault="001C65C6" w:rsidP="001C65C6">
            <w:pPr>
              <w:pStyle w:val="BodyText"/>
              <w:rPr>
                <w:sz w:val="16"/>
                <w:szCs w:val="16"/>
              </w:rPr>
            </w:pPr>
          </w:p>
        </w:tc>
        <w:tc>
          <w:tcPr>
            <w:tcW w:w="105" w:type="pct"/>
            <w:vAlign w:val="center"/>
          </w:tcPr>
          <w:p w14:paraId="3B0A34FF" w14:textId="77777777" w:rsidR="001C65C6" w:rsidRPr="001B59F8" w:rsidRDefault="001C65C6" w:rsidP="001C65C6">
            <w:pPr>
              <w:pStyle w:val="BodyText"/>
              <w:rPr>
                <w:sz w:val="16"/>
                <w:szCs w:val="16"/>
              </w:rPr>
            </w:pPr>
          </w:p>
        </w:tc>
        <w:tc>
          <w:tcPr>
            <w:tcW w:w="104" w:type="pct"/>
            <w:vAlign w:val="center"/>
          </w:tcPr>
          <w:p w14:paraId="119FE784" w14:textId="77777777" w:rsidR="001C65C6" w:rsidRPr="001B59F8" w:rsidRDefault="001C65C6" w:rsidP="001C65C6">
            <w:pPr>
              <w:pStyle w:val="BodyText"/>
              <w:rPr>
                <w:sz w:val="16"/>
                <w:szCs w:val="16"/>
              </w:rPr>
            </w:pPr>
          </w:p>
        </w:tc>
        <w:tc>
          <w:tcPr>
            <w:tcW w:w="104" w:type="pct"/>
            <w:vAlign w:val="center"/>
          </w:tcPr>
          <w:p w14:paraId="3E81745E" w14:textId="77777777" w:rsidR="001C65C6" w:rsidRPr="001B59F8" w:rsidRDefault="001C65C6" w:rsidP="001C65C6">
            <w:pPr>
              <w:pStyle w:val="BodyText"/>
              <w:rPr>
                <w:sz w:val="16"/>
                <w:szCs w:val="16"/>
              </w:rPr>
            </w:pPr>
          </w:p>
        </w:tc>
        <w:tc>
          <w:tcPr>
            <w:tcW w:w="105" w:type="pct"/>
            <w:vAlign w:val="center"/>
          </w:tcPr>
          <w:p w14:paraId="075A0395" w14:textId="77777777" w:rsidR="001C65C6" w:rsidRPr="001B59F8" w:rsidRDefault="001C65C6" w:rsidP="001C65C6">
            <w:pPr>
              <w:pStyle w:val="BodyText"/>
              <w:rPr>
                <w:sz w:val="16"/>
                <w:szCs w:val="16"/>
              </w:rPr>
            </w:pPr>
          </w:p>
        </w:tc>
        <w:tc>
          <w:tcPr>
            <w:tcW w:w="104" w:type="pct"/>
            <w:vAlign w:val="center"/>
          </w:tcPr>
          <w:p w14:paraId="23481EE8" w14:textId="77777777" w:rsidR="001C65C6" w:rsidRPr="001B59F8" w:rsidRDefault="001C65C6" w:rsidP="001C65C6">
            <w:pPr>
              <w:pStyle w:val="BodyText"/>
              <w:rPr>
                <w:sz w:val="16"/>
                <w:szCs w:val="16"/>
              </w:rPr>
            </w:pPr>
          </w:p>
        </w:tc>
        <w:tc>
          <w:tcPr>
            <w:tcW w:w="104" w:type="pct"/>
            <w:vAlign w:val="center"/>
          </w:tcPr>
          <w:p w14:paraId="20D67177" w14:textId="77777777" w:rsidR="001C65C6" w:rsidRPr="001B59F8" w:rsidRDefault="001C65C6" w:rsidP="001C65C6">
            <w:pPr>
              <w:pStyle w:val="BodyText"/>
              <w:rPr>
                <w:sz w:val="16"/>
                <w:szCs w:val="16"/>
              </w:rPr>
            </w:pPr>
          </w:p>
        </w:tc>
        <w:tc>
          <w:tcPr>
            <w:tcW w:w="105" w:type="pct"/>
            <w:vAlign w:val="center"/>
          </w:tcPr>
          <w:p w14:paraId="5DCBAB22" w14:textId="77777777" w:rsidR="001C65C6" w:rsidRPr="001B59F8" w:rsidRDefault="001C65C6" w:rsidP="001C65C6">
            <w:pPr>
              <w:pStyle w:val="BodyText"/>
              <w:rPr>
                <w:sz w:val="16"/>
                <w:szCs w:val="16"/>
              </w:rPr>
            </w:pPr>
          </w:p>
        </w:tc>
        <w:tc>
          <w:tcPr>
            <w:tcW w:w="104" w:type="pct"/>
            <w:vAlign w:val="center"/>
          </w:tcPr>
          <w:p w14:paraId="69712D70" w14:textId="77777777" w:rsidR="001C65C6" w:rsidRPr="001B59F8" w:rsidRDefault="001C65C6" w:rsidP="001C65C6">
            <w:pPr>
              <w:pStyle w:val="BodyText"/>
              <w:rPr>
                <w:sz w:val="16"/>
                <w:szCs w:val="16"/>
              </w:rPr>
            </w:pPr>
          </w:p>
        </w:tc>
        <w:tc>
          <w:tcPr>
            <w:tcW w:w="81" w:type="pct"/>
            <w:vAlign w:val="center"/>
          </w:tcPr>
          <w:p w14:paraId="35E905B8" w14:textId="77777777" w:rsidR="001C65C6" w:rsidRPr="001B59F8" w:rsidRDefault="001C65C6" w:rsidP="001C65C6">
            <w:pPr>
              <w:pStyle w:val="BodyText"/>
              <w:rPr>
                <w:sz w:val="16"/>
                <w:szCs w:val="16"/>
              </w:rPr>
            </w:pPr>
          </w:p>
        </w:tc>
        <w:tc>
          <w:tcPr>
            <w:tcW w:w="128" w:type="pct"/>
            <w:shd w:val="clear" w:color="auto" w:fill="446D5D" w:themeFill="accent3"/>
            <w:vAlign w:val="center"/>
          </w:tcPr>
          <w:p w14:paraId="478D2A20"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D95F601"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4D0B38D0" w14:textId="77777777" w:rsidR="001C65C6" w:rsidRPr="001B59F8" w:rsidRDefault="001C65C6" w:rsidP="001C65C6">
            <w:pPr>
              <w:pStyle w:val="BodyText"/>
              <w:rPr>
                <w:sz w:val="16"/>
                <w:szCs w:val="16"/>
              </w:rPr>
            </w:pPr>
          </w:p>
        </w:tc>
        <w:tc>
          <w:tcPr>
            <w:tcW w:w="104" w:type="pct"/>
            <w:vAlign w:val="center"/>
          </w:tcPr>
          <w:p w14:paraId="428F6319" w14:textId="77777777" w:rsidR="001C65C6" w:rsidRPr="001B59F8" w:rsidRDefault="001C65C6" w:rsidP="001C65C6">
            <w:pPr>
              <w:pStyle w:val="BodyText"/>
              <w:rPr>
                <w:sz w:val="16"/>
                <w:szCs w:val="16"/>
              </w:rPr>
            </w:pPr>
          </w:p>
        </w:tc>
        <w:tc>
          <w:tcPr>
            <w:tcW w:w="104" w:type="pct"/>
            <w:vAlign w:val="center"/>
          </w:tcPr>
          <w:p w14:paraId="11D98044" w14:textId="77777777" w:rsidR="001C65C6" w:rsidRPr="001B59F8" w:rsidRDefault="001C65C6" w:rsidP="001C65C6">
            <w:pPr>
              <w:pStyle w:val="BodyText"/>
              <w:rPr>
                <w:sz w:val="16"/>
                <w:szCs w:val="16"/>
              </w:rPr>
            </w:pPr>
          </w:p>
        </w:tc>
        <w:tc>
          <w:tcPr>
            <w:tcW w:w="104" w:type="pct"/>
            <w:vAlign w:val="center"/>
          </w:tcPr>
          <w:p w14:paraId="601A5D6F" w14:textId="77777777" w:rsidR="001C65C6" w:rsidRPr="001B59F8" w:rsidRDefault="001C65C6" w:rsidP="001C65C6">
            <w:pPr>
              <w:pStyle w:val="BodyText"/>
              <w:rPr>
                <w:sz w:val="16"/>
                <w:szCs w:val="16"/>
              </w:rPr>
            </w:pPr>
          </w:p>
        </w:tc>
        <w:tc>
          <w:tcPr>
            <w:tcW w:w="104" w:type="pct"/>
            <w:vAlign w:val="center"/>
          </w:tcPr>
          <w:p w14:paraId="6E7F5605" w14:textId="77777777" w:rsidR="001C65C6" w:rsidRPr="001B59F8" w:rsidRDefault="001C65C6" w:rsidP="001C65C6">
            <w:pPr>
              <w:pStyle w:val="BodyText"/>
              <w:rPr>
                <w:sz w:val="16"/>
                <w:szCs w:val="16"/>
              </w:rPr>
            </w:pPr>
          </w:p>
        </w:tc>
        <w:tc>
          <w:tcPr>
            <w:tcW w:w="104" w:type="pct"/>
            <w:vAlign w:val="center"/>
          </w:tcPr>
          <w:p w14:paraId="2613F0D5" w14:textId="77777777" w:rsidR="001C65C6" w:rsidRPr="001B59F8" w:rsidRDefault="001C65C6" w:rsidP="001C65C6">
            <w:pPr>
              <w:pStyle w:val="BodyText"/>
              <w:rPr>
                <w:sz w:val="16"/>
                <w:szCs w:val="16"/>
              </w:rPr>
            </w:pPr>
          </w:p>
        </w:tc>
        <w:tc>
          <w:tcPr>
            <w:tcW w:w="104" w:type="pct"/>
            <w:vAlign w:val="center"/>
          </w:tcPr>
          <w:p w14:paraId="660AEE53" w14:textId="77777777" w:rsidR="001C65C6" w:rsidRPr="001B59F8" w:rsidRDefault="001C65C6" w:rsidP="001C65C6">
            <w:pPr>
              <w:pStyle w:val="BodyText"/>
              <w:rPr>
                <w:sz w:val="16"/>
                <w:szCs w:val="16"/>
              </w:rPr>
            </w:pPr>
          </w:p>
        </w:tc>
        <w:tc>
          <w:tcPr>
            <w:tcW w:w="104" w:type="pct"/>
            <w:vAlign w:val="center"/>
          </w:tcPr>
          <w:p w14:paraId="4C65C2EA" w14:textId="77777777" w:rsidR="001C65C6" w:rsidRPr="001B59F8" w:rsidRDefault="001C65C6" w:rsidP="001C65C6">
            <w:pPr>
              <w:pStyle w:val="BodyText"/>
              <w:rPr>
                <w:sz w:val="16"/>
                <w:szCs w:val="16"/>
              </w:rPr>
            </w:pPr>
          </w:p>
        </w:tc>
        <w:tc>
          <w:tcPr>
            <w:tcW w:w="104" w:type="pct"/>
            <w:vAlign w:val="center"/>
          </w:tcPr>
          <w:p w14:paraId="76F35FE6" w14:textId="77777777" w:rsidR="001C65C6" w:rsidRPr="001B59F8" w:rsidRDefault="001C65C6" w:rsidP="001C65C6">
            <w:pPr>
              <w:pStyle w:val="BodyText"/>
              <w:rPr>
                <w:sz w:val="16"/>
                <w:szCs w:val="16"/>
              </w:rPr>
            </w:pPr>
          </w:p>
        </w:tc>
        <w:tc>
          <w:tcPr>
            <w:tcW w:w="104" w:type="pct"/>
            <w:vAlign w:val="center"/>
          </w:tcPr>
          <w:p w14:paraId="71B2F309" w14:textId="77777777" w:rsidR="001C65C6" w:rsidRPr="001B59F8" w:rsidRDefault="001C65C6" w:rsidP="001C65C6">
            <w:pPr>
              <w:pStyle w:val="BodyText"/>
              <w:rPr>
                <w:sz w:val="16"/>
                <w:szCs w:val="16"/>
              </w:rPr>
            </w:pPr>
          </w:p>
        </w:tc>
        <w:tc>
          <w:tcPr>
            <w:tcW w:w="104" w:type="pct"/>
            <w:vAlign w:val="center"/>
          </w:tcPr>
          <w:p w14:paraId="7922A377" w14:textId="77777777" w:rsidR="001C65C6" w:rsidRPr="001B59F8" w:rsidRDefault="001C65C6" w:rsidP="001C65C6">
            <w:pPr>
              <w:pStyle w:val="BodyText"/>
              <w:rPr>
                <w:sz w:val="16"/>
                <w:szCs w:val="16"/>
              </w:rPr>
            </w:pPr>
          </w:p>
        </w:tc>
        <w:tc>
          <w:tcPr>
            <w:tcW w:w="104" w:type="pct"/>
            <w:vAlign w:val="center"/>
          </w:tcPr>
          <w:p w14:paraId="40E60E88" w14:textId="77777777" w:rsidR="001C65C6" w:rsidRPr="001B59F8" w:rsidRDefault="001C65C6" w:rsidP="001C65C6">
            <w:pPr>
              <w:pStyle w:val="BodyText"/>
              <w:rPr>
                <w:sz w:val="16"/>
                <w:szCs w:val="16"/>
              </w:rPr>
            </w:pPr>
          </w:p>
        </w:tc>
        <w:tc>
          <w:tcPr>
            <w:tcW w:w="104" w:type="pct"/>
            <w:vAlign w:val="center"/>
          </w:tcPr>
          <w:p w14:paraId="54C84C73" w14:textId="77777777" w:rsidR="001C65C6" w:rsidRPr="001B59F8" w:rsidRDefault="001C65C6" w:rsidP="001C65C6">
            <w:pPr>
              <w:pStyle w:val="BodyText"/>
              <w:rPr>
                <w:sz w:val="16"/>
                <w:szCs w:val="16"/>
              </w:rPr>
            </w:pPr>
          </w:p>
        </w:tc>
        <w:tc>
          <w:tcPr>
            <w:tcW w:w="104" w:type="pct"/>
            <w:vAlign w:val="center"/>
          </w:tcPr>
          <w:p w14:paraId="2329B7D6" w14:textId="77777777" w:rsidR="001C65C6" w:rsidRPr="001B59F8" w:rsidRDefault="001C65C6" w:rsidP="001C65C6">
            <w:pPr>
              <w:pStyle w:val="BodyText"/>
              <w:rPr>
                <w:sz w:val="16"/>
                <w:szCs w:val="16"/>
              </w:rPr>
            </w:pPr>
          </w:p>
        </w:tc>
        <w:tc>
          <w:tcPr>
            <w:tcW w:w="104" w:type="pct"/>
            <w:vAlign w:val="center"/>
          </w:tcPr>
          <w:p w14:paraId="127E6157" w14:textId="77777777" w:rsidR="001C65C6" w:rsidRPr="001B59F8" w:rsidRDefault="001C65C6" w:rsidP="001C65C6">
            <w:pPr>
              <w:pStyle w:val="BodyText"/>
              <w:rPr>
                <w:sz w:val="16"/>
                <w:szCs w:val="16"/>
              </w:rPr>
            </w:pPr>
          </w:p>
        </w:tc>
        <w:tc>
          <w:tcPr>
            <w:tcW w:w="104" w:type="pct"/>
            <w:vAlign w:val="center"/>
          </w:tcPr>
          <w:p w14:paraId="1568FCDB" w14:textId="77777777" w:rsidR="001C65C6" w:rsidRPr="001B59F8" w:rsidRDefault="001C65C6" w:rsidP="001C65C6">
            <w:pPr>
              <w:pStyle w:val="BodyText"/>
              <w:rPr>
                <w:sz w:val="16"/>
                <w:szCs w:val="16"/>
              </w:rPr>
            </w:pPr>
          </w:p>
        </w:tc>
        <w:tc>
          <w:tcPr>
            <w:tcW w:w="104" w:type="pct"/>
            <w:vAlign w:val="center"/>
          </w:tcPr>
          <w:p w14:paraId="77B92483" w14:textId="77777777" w:rsidR="001C65C6" w:rsidRPr="001B59F8" w:rsidRDefault="001C65C6" w:rsidP="001C65C6">
            <w:pPr>
              <w:pStyle w:val="BodyText"/>
              <w:rPr>
                <w:sz w:val="16"/>
                <w:szCs w:val="16"/>
              </w:rPr>
            </w:pPr>
          </w:p>
        </w:tc>
        <w:tc>
          <w:tcPr>
            <w:tcW w:w="104" w:type="pct"/>
            <w:vAlign w:val="center"/>
          </w:tcPr>
          <w:p w14:paraId="14BAB652" w14:textId="77777777" w:rsidR="001C65C6" w:rsidRPr="001B59F8" w:rsidRDefault="001C65C6" w:rsidP="001C65C6">
            <w:pPr>
              <w:pStyle w:val="BodyText"/>
              <w:rPr>
                <w:sz w:val="16"/>
                <w:szCs w:val="16"/>
              </w:rPr>
            </w:pPr>
          </w:p>
        </w:tc>
        <w:tc>
          <w:tcPr>
            <w:tcW w:w="104" w:type="pct"/>
            <w:vAlign w:val="center"/>
          </w:tcPr>
          <w:p w14:paraId="59F11DA9" w14:textId="77777777" w:rsidR="001C65C6" w:rsidRPr="001B59F8" w:rsidRDefault="001C65C6" w:rsidP="001C65C6">
            <w:pPr>
              <w:pStyle w:val="BodyText"/>
              <w:rPr>
                <w:sz w:val="16"/>
                <w:szCs w:val="16"/>
              </w:rPr>
            </w:pPr>
          </w:p>
        </w:tc>
        <w:tc>
          <w:tcPr>
            <w:tcW w:w="162" w:type="pct"/>
            <w:vAlign w:val="center"/>
          </w:tcPr>
          <w:p w14:paraId="120BCD3D" w14:textId="77777777" w:rsidR="001C65C6" w:rsidRPr="001B59F8" w:rsidRDefault="001C65C6" w:rsidP="001C65C6">
            <w:pPr>
              <w:pStyle w:val="BodyText"/>
              <w:rPr>
                <w:sz w:val="16"/>
                <w:szCs w:val="16"/>
              </w:rPr>
            </w:pPr>
          </w:p>
        </w:tc>
      </w:tr>
      <w:tr w:rsidR="001C65C6" w:rsidRPr="001B59F8" w14:paraId="23067005" w14:textId="77777777" w:rsidTr="00A66C6A">
        <w:tc>
          <w:tcPr>
            <w:tcW w:w="1193" w:type="pct"/>
            <w:vAlign w:val="center"/>
          </w:tcPr>
          <w:p w14:paraId="07C5EA6C" w14:textId="78993AFA" w:rsidR="001C65C6" w:rsidRPr="001B59F8" w:rsidRDefault="001C65C6" w:rsidP="001C65C6">
            <w:pPr>
              <w:pStyle w:val="Tabletextleft"/>
              <w:rPr>
                <w:sz w:val="16"/>
                <w:szCs w:val="16"/>
              </w:rPr>
            </w:pPr>
            <w:r w:rsidRPr="001B59F8">
              <w:rPr>
                <w:sz w:val="16"/>
                <w:szCs w:val="16"/>
              </w:rPr>
              <w:t>Design of skills development and training intervention program.</w:t>
            </w:r>
          </w:p>
        </w:tc>
        <w:tc>
          <w:tcPr>
            <w:tcW w:w="104" w:type="pct"/>
            <w:vAlign w:val="center"/>
          </w:tcPr>
          <w:p w14:paraId="4EBED905" w14:textId="77777777" w:rsidR="001C65C6" w:rsidRPr="001B59F8" w:rsidRDefault="001C65C6" w:rsidP="001C65C6">
            <w:pPr>
              <w:pStyle w:val="BodyText"/>
              <w:rPr>
                <w:sz w:val="16"/>
                <w:szCs w:val="16"/>
              </w:rPr>
            </w:pPr>
          </w:p>
        </w:tc>
        <w:tc>
          <w:tcPr>
            <w:tcW w:w="104" w:type="pct"/>
            <w:vAlign w:val="center"/>
          </w:tcPr>
          <w:p w14:paraId="0A987FF8" w14:textId="77777777" w:rsidR="001C65C6" w:rsidRPr="001B59F8" w:rsidRDefault="001C65C6" w:rsidP="001C65C6">
            <w:pPr>
              <w:pStyle w:val="BodyText"/>
              <w:rPr>
                <w:sz w:val="16"/>
                <w:szCs w:val="16"/>
              </w:rPr>
            </w:pPr>
          </w:p>
        </w:tc>
        <w:tc>
          <w:tcPr>
            <w:tcW w:w="105" w:type="pct"/>
            <w:vAlign w:val="center"/>
          </w:tcPr>
          <w:p w14:paraId="1771F6D5" w14:textId="77777777" w:rsidR="001C65C6" w:rsidRPr="001B59F8" w:rsidRDefault="001C65C6" w:rsidP="001C65C6">
            <w:pPr>
              <w:pStyle w:val="BodyText"/>
              <w:rPr>
                <w:sz w:val="16"/>
                <w:szCs w:val="16"/>
              </w:rPr>
            </w:pPr>
          </w:p>
        </w:tc>
        <w:tc>
          <w:tcPr>
            <w:tcW w:w="104" w:type="pct"/>
            <w:vAlign w:val="center"/>
          </w:tcPr>
          <w:p w14:paraId="0A170387" w14:textId="77777777" w:rsidR="001C65C6" w:rsidRPr="001B59F8" w:rsidRDefault="001C65C6" w:rsidP="001C65C6">
            <w:pPr>
              <w:pStyle w:val="BodyText"/>
              <w:rPr>
                <w:sz w:val="16"/>
                <w:szCs w:val="16"/>
              </w:rPr>
            </w:pPr>
          </w:p>
        </w:tc>
        <w:tc>
          <w:tcPr>
            <w:tcW w:w="104" w:type="pct"/>
            <w:vAlign w:val="center"/>
          </w:tcPr>
          <w:p w14:paraId="2FEF03B9" w14:textId="77777777" w:rsidR="001C65C6" w:rsidRPr="001B59F8" w:rsidRDefault="001C65C6" w:rsidP="001C65C6">
            <w:pPr>
              <w:pStyle w:val="BodyText"/>
              <w:rPr>
                <w:sz w:val="16"/>
                <w:szCs w:val="16"/>
              </w:rPr>
            </w:pPr>
          </w:p>
        </w:tc>
        <w:tc>
          <w:tcPr>
            <w:tcW w:w="105" w:type="pct"/>
            <w:vAlign w:val="center"/>
          </w:tcPr>
          <w:p w14:paraId="7F6E9417" w14:textId="77777777" w:rsidR="001C65C6" w:rsidRPr="001B59F8" w:rsidRDefault="001C65C6" w:rsidP="001C65C6">
            <w:pPr>
              <w:pStyle w:val="BodyText"/>
              <w:rPr>
                <w:sz w:val="16"/>
                <w:szCs w:val="16"/>
              </w:rPr>
            </w:pPr>
          </w:p>
        </w:tc>
        <w:tc>
          <w:tcPr>
            <w:tcW w:w="104" w:type="pct"/>
            <w:vAlign w:val="center"/>
          </w:tcPr>
          <w:p w14:paraId="503425EC" w14:textId="77777777" w:rsidR="001C65C6" w:rsidRPr="001B59F8" w:rsidRDefault="001C65C6" w:rsidP="001C65C6">
            <w:pPr>
              <w:pStyle w:val="BodyText"/>
              <w:rPr>
                <w:sz w:val="16"/>
                <w:szCs w:val="16"/>
              </w:rPr>
            </w:pPr>
          </w:p>
        </w:tc>
        <w:tc>
          <w:tcPr>
            <w:tcW w:w="104" w:type="pct"/>
            <w:vAlign w:val="center"/>
          </w:tcPr>
          <w:p w14:paraId="7B9FBA67" w14:textId="77777777" w:rsidR="001C65C6" w:rsidRPr="001B59F8" w:rsidRDefault="001C65C6" w:rsidP="001C65C6">
            <w:pPr>
              <w:pStyle w:val="BodyText"/>
              <w:rPr>
                <w:sz w:val="16"/>
                <w:szCs w:val="16"/>
              </w:rPr>
            </w:pPr>
          </w:p>
        </w:tc>
        <w:tc>
          <w:tcPr>
            <w:tcW w:w="105" w:type="pct"/>
            <w:vAlign w:val="center"/>
          </w:tcPr>
          <w:p w14:paraId="39BF024C" w14:textId="77777777" w:rsidR="001C65C6" w:rsidRPr="001B59F8" w:rsidRDefault="001C65C6" w:rsidP="001C65C6">
            <w:pPr>
              <w:pStyle w:val="BodyText"/>
              <w:rPr>
                <w:sz w:val="16"/>
                <w:szCs w:val="16"/>
              </w:rPr>
            </w:pPr>
          </w:p>
        </w:tc>
        <w:tc>
          <w:tcPr>
            <w:tcW w:w="104" w:type="pct"/>
            <w:vAlign w:val="center"/>
          </w:tcPr>
          <w:p w14:paraId="6FC7E144" w14:textId="77777777" w:rsidR="001C65C6" w:rsidRPr="001B59F8" w:rsidRDefault="001C65C6" w:rsidP="001C65C6">
            <w:pPr>
              <w:pStyle w:val="BodyText"/>
              <w:rPr>
                <w:sz w:val="16"/>
                <w:szCs w:val="16"/>
              </w:rPr>
            </w:pPr>
          </w:p>
        </w:tc>
        <w:tc>
          <w:tcPr>
            <w:tcW w:w="104" w:type="pct"/>
            <w:vAlign w:val="center"/>
          </w:tcPr>
          <w:p w14:paraId="6219EEBA" w14:textId="77777777" w:rsidR="001C65C6" w:rsidRPr="001B59F8" w:rsidRDefault="001C65C6" w:rsidP="001C65C6">
            <w:pPr>
              <w:pStyle w:val="BodyText"/>
              <w:rPr>
                <w:sz w:val="16"/>
                <w:szCs w:val="16"/>
              </w:rPr>
            </w:pPr>
          </w:p>
        </w:tc>
        <w:tc>
          <w:tcPr>
            <w:tcW w:w="105" w:type="pct"/>
            <w:vAlign w:val="center"/>
          </w:tcPr>
          <w:p w14:paraId="17E84DAF" w14:textId="77777777" w:rsidR="001C65C6" w:rsidRPr="001B59F8" w:rsidRDefault="001C65C6" w:rsidP="001C65C6">
            <w:pPr>
              <w:pStyle w:val="BodyText"/>
              <w:rPr>
                <w:sz w:val="16"/>
                <w:szCs w:val="16"/>
              </w:rPr>
            </w:pPr>
          </w:p>
        </w:tc>
        <w:tc>
          <w:tcPr>
            <w:tcW w:w="104" w:type="pct"/>
            <w:vAlign w:val="center"/>
          </w:tcPr>
          <w:p w14:paraId="45F8EC92" w14:textId="77777777" w:rsidR="001C65C6" w:rsidRPr="001B59F8" w:rsidRDefault="001C65C6" w:rsidP="001C65C6">
            <w:pPr>
              <w:pStyle w:val="BodyText"/>
              <w:rPr>
                <w:sz w:val="16"/>
                <w:szCs w:val="16"/>
              </w:rPr>
            </w:pPr>
          </w:p>
        </w:tc>
        <w:tc>
          <w:tcPr>
            <w:tcW w:w="81" w:type="pct"/>
            <w:shd w:val="clear" w:color="auto" w:fill="FFFFFF" w:themeFill="background1"/>
            <w:vAlign w:val="center"/>
          </w:tcPr>
          <w:p w14:paraId="79986724" w14:textId="77777777" w:rsidR="001C65C6" w:rsidRPr="001B59F8" w:rsidRDefault="001C65C6" w:rsidP="001C65C6">
            <w:pPr>
              <w:pStyle w:val="BodyText"/>
              <w:rPr>
                <w:sz w:val="16"/>
                <w:szCs w:val="16"/>
              </w:rPr>
            </w:pPr>
          </w:p>
        </w:tc>
        <w:tc>
          <w:tcPr>
            <w:tcW w:w="128" w:type="pct"/>
            <w:vAlign w:val="center"/>
          </w:tcPr>
          <w:p w14:paraId="66B9C291" w14:textId="77777777" w:rsidR="001C65C6" w:rsidRPr="001B59F8" w:rsidRDefault="001C65C6" w:rsidP="001C65C6">
            <w:pPr>
              <w:pStyle w:val="BodyText"/>
              <w:rPr>
                <w:sz w:val="16"/>
                <w:szCs w:val="16"/>
              </w:rPr>
            </w:pPr>
          </w:p>
        </w:tc>
        <w:tc>
          <w:tcPr>
            <w:tcW w:w="104" w:type="pct"/>
            <w:vAlign w:val="center"/>
          </w:tcPr>
          <w:p w14:paraId="7F6A237E"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25E08B6A"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3251380D" w14:textId="77777777" w:rsidR="001C65C6" w:rsidRPr="001B59F8" w:rsidRDefault="001C65C6" w:rsidP="001C65C6">
            <w:pPr>
              <w:pStyle w:val="BodyText"/>
              <w:rPr>
                <w:sz w:val="16"/>
                <w:szCs w:val="16"/>
              </w:rPr>
            </w:pPr>
          </w:p>
        </w:tc>
        <w:tc>
          <w:tcPr>
            <w:tcW w:w="104" w:type="pct"/>
            <w:vAlign w:val="center"/>
          </w:tcPr>
          <w:p w14:paraId="70E01CB1" w14:textId="77777777" w:rsidR="001C65C6" w:rsidRPr="001B59F8" w:rsidRDefault="001C65C6" w:rsidP="001C65C6">
            <w:pPr>
              <w:pStyle w:val="BodyText"/>
              <w:rPr>
                <w:sz w:val="16"/>
                <w:szCs w:val="16"/>
              </w:rPr>
            </w:pPr>
          </w:p>
        </w:tc>
        <w:tc>
          <w:tcPr>
            <w:tcW w:w="104" w:type="pct"/>
            <w:vAlign w:val="center"/>
          </w:tcPr>
          <w:p w14:paraId="60B9A790" w14:textId="77777777" w:rsidR="001C65C6" w:rsidRPr="001B59F8" w:rsidRDefault="001C65C6" w:rsidP="001C65C6">
            <w:pPr>
              <w:pStyle w:val="BodyText"/>
              <w:rPr>
                <w:sz w:val="16"/>
                <w:szCs w:val="16"/>
              </w:rPr>
            </w:pPr>
          </w:p>
        </w:tc>
        <w:tc>
          <w:tcPr>
            <w:tcW w:w="104" w:type="pct"/>
            <w:vAlign w:val="center"/>
          </w:tcPr>
          <w:p w14:paraId="4D5E237E" w14:textId="77777777" w:rsidR="001C65C6" w:rsidRPr="001B59F8" w:rsidRDefault="001C65C6" w:rsidP="001C65C6">
            <w:pPr>
              <w:pStyle w:val="BodyText"/>
              <w:rPr>
                <w:sz w:val="16"/>
                <w:szCs w:val="16"/>
              </w:rPr>
            </w:pPr>
          </w:p>
        </w:tc>
        <w:tc>
          <w:tcPr>
            <w:tcW w:w="104" w:type="pct"/>
            <w:vAlign w:val="center"/>
          </w:tcPr>
          <w:p w14:paraId="2F846CFF" w14:textId="77777777" w:rsidR="001C65C6" w:rsidRPr="001B59F8" w:rsidRDefault="001C65C6" w:rsidP="001C65C6">
            <w:pPr>
              <w:pStyle w:val="BodyText"/>
              <w:rPr>
                <w:sz w:val="16"/>
                <w:szCs w:val="16"/>
              </w:rPr>
            </w:pPr>
          </w:p>
        </w:tc>
        <w:tc>
          <w:tcPr>
            <w:tcW w:w="104" w:type="pct"/>
            <w:vAlign w:val="center"/>
          </w:tcPr>
          <w:p w14:paraId="06562C69" w14:textId="77777777" w:rsidR="001C65C6" w:rsidRPr="001B59F8" w:rsidRDefault="001C65C6" w:rsidP="001C65C6">
            <w:pPr>
              <w:pStyle w:val="BodyText"/>
              <w:rPr>
                <w:sz w:val="16"/>
                <w:szCs w:val="16"/>
              </w:rPr>
            </w:pPr>
          </w:p>
        </w:tc>
        <w:tc>
          <w:tcPr>
            <w:tcW w:w="104" w:type="pct"/>
            <w:vAlign w:val="center"/>
          </w:tcPr>
          <w:p w14:paraId="32F26D58" w14:textId="77777777" w:rsidR="001C65C6" w:rsidRPr="001B59F8" w:rsidRDefault="001C65C6" w:rsidP="001C65C6">
            <w:pPr>
              <w:pStyle w:val="BodyText"/>
              <w:rPr>
                <w:sz w:val="16"/>
                <w:szCs w:val="16"/>
              </w:rPr>
            </w:pPr>
          </w:p>
        </w:tc>
        <w:tc>
          <w:tcPr>
            <w:tcW w:w="104" w:type="pct"/>
            <w:vAlign w:val="center"/>
          </w:tcPr>
          <w:p w14:paraId="1959A176" w14:textId="77777777" w:rsidR="001C65C6" w:rsidRPr="001B59F8" w:rsidRDefault="001C65C6" w:rsidP="001C65C6">
            <w:pPr>
              <w:pStyle w:val="BodyText"/>
              <w:rPr>
                <w:sz w:val="16"/>
                <w:szCs w:val="16"/>
              </w:rPr>
            </w:pPr>
          </w:p>
        </w:tc>
        <w:tc>
          <w:tcPr>
            <w:tcW w:w="104" w:type="pct"/>
            <w:vAlign w:val="center"/>
          </w:tcPr>
          <w:p w14:paraId="1E93F334" w14:textId="77777777" w:rsidR="001C65C6" w:rsidRPr="001B59F8" w:rsidRDefault="001C65C6" w:rsidP="001C65C6">
            <w:pPr>
              <w:pStyle w:val="BodyText"/>
              <w:rPr>
                <w:sz w:val="16"/>
                <w:szCs w:val="16"/>
              </w:rPr>
            </w:pPr>
          </w:p>
        </w:tc>
        <w:tc>
          <w:tcPr>
            <w:tcW w:w="104" w:type="pct"/>
            <w:vAlign w:val="center"/>
          </w:tcPr>
          <w:p w14:paraId="2CE5C25F" w14:textId="77777777" w:rsidR="001C65C6" w:rsidRPr="001B59F8" w:rsidRDefault="001C65C6" w:rsidP="001C65C6">
            <w:pPr>
              <w:pStyle w:val="BodyText"/>
              <w:rPr>
                <w:sz w:val="16"/>
                <w:szCs w:val="16"/>
              </w:rPr>
            </w:pPr>
          </w:p>
        </w:tc>
        <w:tc>
          <w:tcPr>
            <w:tcW w:w="104" w:type="pct"/>
            <w:vAlign w:val="center"/>
          </w:tcPr>
          <w:p w14:paraId="055E7DFF" w14:textId="77777777" w:rsidR="001C65C6" w:rsidRPr="001B59F8" w:rsidRDefault="001C65C6" w:rsidP="001C65C6">
            <w:pPr>
              <w:pStyle w:val="BodyText"/>
              <w:rPr>
                <w:sz w:val="16"/>
                <w:szCs w:val="16"/>
              </w:rPr>
            </w:pPr>
          </w:p>
        </w:tc>
        <w:tc>
          <w:tcPr>
            <w:tcW w:w="104" w:type="pct"/>
            <w:vAlign w:val="center"/>
          </w:tcPr>
          <w:p w14:paraId="15145E0E" w14:textId="77777777" w:rsidR="001C65C6" w:rsidRPr="001B59F8" w:rsidRDefault="001C65C6" w:rsidP="001C65C6">
            <w:pPr>
              <w:pStyle w:val="BodyText"/>
              <w:rPr>
                <w:sz w:val="16"/>
                <w:szCs w:val="16"/>
              </w:rPr>
            </w:pPr>
          </w:p>
        </w:tc>
        <w:tc>
          <w:tcPr>
            <w:tcW w:w="104" w:type="pct"/>
            <w:vAlign w:val="center"/>
          </w:tcPr>
          <w:p w14:paraId="4968FE53" w14:textId="77777777" w:rsidR="001C65C6" w:rsidRPr="001B59F8" w:rsidRDefault="001C65C6" w:rsidP="001C65C6">
            <w:pPr>
              <w:pStyle w:val="BodyText"/>
              <w:rPr>
                <w:sz w:val="16"/>
                <w:szCs w:val="16"/>
              </w:rPr>
            </w:pPr>
          </w:p>
        </w:tc>
        <w:tc>
          <w:tcPr>
            <w:tcW w:w="104" w:type="pct"/>
            <w:vAlign w:val="center"/>
          </w:tcPr>
          <w:p w14:paraId="5BF19BAE" w14:textId="77777777" w:rsidR="001C65C6" w:rsidRPr="001B59F8" w:rsidRDefault="001C65C6" w:rsidP="001C65C6">
            <w:pPr>
              <w:pStyle w:val="BodyText"/>
              <w:rPr>
                <w:sz w:val="16"/>
                <w:szCs w:val="16"/>
              </w:rPr>
            </w:pPr>
          </w:p>
        </w:tc>
        <w:tc>
          <w:tcPr>
            <w:tcW w:w="104" w:type="pct"/>
            <w:vAlign w:val="center"/>
          </w:tcPr>
          <w:p w14:paraId="5EEE40C5" w14:textId="77777777" w:rsidR="001C65C6" w:rsidRPr="001B59F8" w:rsidRDefault="001C65C6" w:rsidP="001C65C6">
            <w:pPr>
              <w:pStyle w:val="BodyText"/>
              <w:rPr>
                <w:sz w:val="16"/>
                <w:szCs w:val="16"/>
              </w:rPr>
            </w:pPr>
          </w:p>
        </w:tc>
        <w:tc>
          <w:tcPr>
            <w:tcW w:w="104" w:type="pct"/>
            <w:vAlign w:val="center"/>
          </w:tcPr>
          <w:p w14:paraId="7537A83E" w14:textId="77777777" w:rsidR="001C65C6" w:rsidRPr="001B59F8" w:rsidRDefault="001C65C6" w:rsidP="001C65C6">
            <w:pPr>
              <w:pStyle w:val="BodyText"/>
              <w:rPr>
                <w:sz w:val="16"/>
                <w:szCs w:val="16"/>
              </w:rPr>
            </w:pPr>
          </w:p>
        </w:tc>
        <w:tc>
          <w:tcPr>
            <w:tcW w:w="104" w:type="pct"/>
            <w:vAlign w:val="center"/>
          </w:tcPr>
          <w:p w14:paraId="733E5B31" w14:textId="77777777" w:rsidR="001C65C6" w:rsidRPr="001B59F8" w:rsidRDefault="001C65C6" w:rsidP="001C65C6">
            <w:pPr>
              <w:pStyle w:val="BodyText"/>
              <w:rPr>
                <w:sz w:val="16"/>
                <w:szCs w:val="16"/>
              </w:rPr>
            </w:pPr>
          </w:p>
        </w:tc>
        <w:tc>
          <w:tcPr>
            <w:tcW w:w="104" w:type="pct"/>
            <w:vAlign w:val="center"/>
          </w:tcPr>
          <w:p w14:paraId="3A3D4CA1" w14:textId="77777777" w:rsidR="001C65C6" w:rsidRPr="001B59F8" w:rsidRDefault="001C65C6" w:rsidP="001C65C6">
            <w:pPr>
              <w:pStyle w:val="BodyText"/>
              <w:rPr>
                <w:sz w:val="16"/>
                <w:szCs w:val="16"/>
              </w:rPr>
            </w:pPr>
          </w:p>
        </w:tc>
        <w:tc>
          <w:tcPr>
            <w:tcW w:w="162" w:type="pct"/>
            <w:vAlign w:val="center"/>
          </w:tcPr>
          <w:p w14:paraId="5CB190A2" w14:textId="77777777" w:rsidR="001C65C6" w:rsidRPr="001B59F8" w:rsidRDefault="001C65C6" w:rsidP="001C65C6">
            <w:pPr>
              <w:pStyle w:val="BodyText"/>
              <w:rPr>
                <w:sz w:val="16"/>
                <w:szCs w:val="16"/>
              </w:rPr>
            </w:pPr>
          </w:p>
        </w:tc>
      </w:tr>
      <w:tr w:rsidR="00A66C6A" w:rsidRPr="001B59F8" w14:paraId="5C8BBDAE" w14:textId="77777777" w:rsidTr="00A66C6A">
        <w:tc>
          <w:tcPr>
            <w:tcW w:w="1193" w:type="pct"/>
            <w:vAlign w:val="center"/>
          </w:tcPr>
          <w:p w14:paraId="49042923" w14:textId="1A3103A0" w:rsidR="001C65C6" w:rsidRPr="001B59F8" w:rsidRDefault="001C65C6" w:rsidP="001C65C6">
            <w:pPr>
              <w:pStyle w:val="Tabletextleft"/>
              <w:rPr>
                <w:sz w:val="16"/>
                <w:szCs w:val="16"/>
              </w:rPr>
            </w:pPr>
            <w:r w:rsidRPr="001B59F8">
              <w:rPr>
                <w:sz w:val="16"/>
                <w:szCs w:val="16"/>
              </w:rPr>
              <w:t>Continuous rollout of skills development and training program.</w:t>
            </w:r>
          </w:p>
        </w:tc>
        <w:tc>
          <w:tcPr>
            <w:tcW w:w="104" w:type="pct"/>
            <w:vAlign w:val="center"/>
          </w:tcPr>
          <w:p w14:paraId="3FAAFBD5" w14:textId="77777777" w:rsidR="001C65C6" w:rsidRPr="001B59F8" w:rsidRDefault="001C65C6" w:rsidP="001C65C6">
            <w:pPr>
              <w:pStyle w:val="BodyText"/>
              <w:rPr>
                <w:sz w:val="16"/>
                <w:szCs w:val="16"/>
              </w:rPr>
            </w:pPr>
          </w:p>
        </w:tc>
        <w:tc>
          <w:tcPr>
            <w:tcW w:w="104" w:type="pct"/>
            <w:vAlign w:val="center"/>
          </w:tcPr>
          <w:p w14:paraId="1D8BE53C" w14:textId="77777777" w:rsidR="001C65C6" w:rsidRPr="001B59F8" w:rsidRDefault="001C65C6" w:rsidP="001C65C6">
            <w:pPr>
              <w:pStyle w:val="BodyText"/>
              <w:rPr>
                <w:sz w:val="16"/>
                <w:szCs w:val="16"/>
              </w:rPr>
            </w:pPr>
          </w:p>
        </w:tc>
        <w:tc>
          <w:tcPr>
            <w:tcW w:w="105" w:type="pct"/>
            <w:vAlign w:val="center"/>
          </w:tcPr>
          <w:p w14:paraId="1AE5F3E2" w14:textId="77777777" w:rsidR="001C65C6" w:rsidRPr="001B59F8" w:rsidRDefault="001C65C6" w:rsidP="001C65C6">
            <w:pPr>
              <w:pStyle w:val="BodyText"/>
              <w:rPr>
                <w:sz w:val="16"/>
                <w:szCs w:val="16"/>
              </w:rPr>
            </w:pPr>
          </w:p>
        </w:tc>
        <w:tc>
          <w:tcPr>
            <w:tcW w:w="104" w:type="pct"/>
            <w:vAlign w:val="center"/>
          </w:tcPr>
          <w:p w14:paraId="02C9EAB7" w14:textId="77777777" w:rsidR="001C65C6" w:rsidRPr="001B59F8" w:rsidRDefault="001C65C6" w:rsidP="001C65C6">
            <w:pPr>
              <w:pStyle w:val="BodyText"/>
              <w:rPr>
                <w:sz w:val="16"/>
                <w:szCs w:val="16"/>
              </w:rPr>
            </w:pPr>
          </w:p>
        </w:tc>
        <w:tc>
          <w:tcPr>
            <w:tcW w:w="104" w:type="pct"/>
            <w:vAlign w:val="center"/>
          </w:tcPr>
          <w:p w14:paraId="173E1825" w14:textId="77777777" w:rsidR="001C65C6" w:rsidRPr="001B59F8" w:rsidRDefault="001C65C6" w:rsidP="001C65C6">
            <w:pPr>
              <w:pStyle w:val="BodyText"/>
              <w:rPr>
                <w:sz w:val="16"/>
                <w:szCs w:val="16"/>
              </w:rPr>
            </w:pPr>
          </w:p>
        </w:tc>
        <w:tc>
          <w:tcPr>
            <w:tcW w:w="105" w:type="pct"/>
            <w:vAlign w:val="center"/>
          </w:tcPr>
          <w:p w14:paraId="4430F69F" w14:textId="77777777" w:rsidR="001C65C6" w:rsidRPr="001B59F8" w:rsidRDefault="001C65C6" w:rsidP="001C65C6">
            <w:pPr>
              <w:pStyle w:val="BodyText"/>
              <w:rPr>
                <w:sz w:val="16"/>
                <w:szCs w:val="16"/>
              </w:rPr>
            </w:pPr>
          </w:p>
        </w:tc>
        <w:tc>
          <w:tcPr>
            <w:tcW w:w="104" w:type="pct"/>
            <w:vAlign w:val="center"/>
          </w:tcPr>
          <w:p w14:paraId="2571FE91" w14:textId="77777777" w:rsidR="001C65C6" w:rsidRPr="001B59F8" w:rsidRDefault="001C65C6" w:rsidP="001C65C6">
            <w:pPr>
              <w:pStyle w:val="BodyText"/>
              <w:rPr>
                <w:sz w:val="16"/>
                <w:szCs w:val="16"/>
              </w:rPr>
            </w:pPr>
          </w:p>
        </w:tc>
        <w:tc>
          <w:tcPr>
            <w:tcW w:w="104" w:type="pct"/>
            <w:vAlign w:val="center"/>
          </w:tcPr>
          <w:p w14:paraId="213FBB1F" w14:textId="77777777" w:rsidR="001C65C6" w:rsidRPr="001B59F8" w:rsidRDefault="001C65C6" w:rsidP="001C65C6">
            <w:pPr>
              <w:pStyle w:val="BodyText"/>
              <w:rPr>
                <w:sz w:val="16"/>
                <w:szCs w:val="16"/>
              </w:rPr>
            </w:pPr>
          </w:p>
        </w:tc>
        <w:tc>
          <w:tcPr>
            <w:tcW w:w="105" w:type="pct"/>
            <w:vAlign w:val="center"/>
          </w:tcPr>
          <w:p w14:paraId="24FA61D1" w14:textId="77777777" w:rsidR="001C65C6" w:rsidRPr="001B59F8" w:rsidRDefault="001C65C6" w:rsidP="001C65C6">
            <w:pPr>
              <w:pStyle w:val="BodyText"/>
              <w:rPr>
                <w:sz w:val="16"/>
                <w:szCs w:val="16"/>
              </w:rPr>
            </w:pPr>
          </w:p>
        </w:tc>
        <w:tc>
          <w:tcPr>
            <w:tcW w:w="104" w:type="pct"/>
            <w:vAlign w:val="center"/>
          </w:tcPr>
          <w:p w14:paraId="34874254" w14:textId="77777777" w:rsidR="001C65C6" w:rsidRPr="001B59F8" w:rsidRDefault="001C65C6" w:rsidP="001C65C6">
            <w:pPr>
              <w:pStyle w:val="BodyText"/>
              <w:rPr>
                <w:sz w:val="16"/>
                <w:szCs w:val="16"/>
              </w:rPr>
            </w:pPr>
          </w:p>
        </w:tc>
        <w:tc>
          <w:tcPr>
            <w:tcW w:w="104" w:type="pct"/>
            <w:vAlign w:val="center"/>
          </w:tcPr>
          <w:p w14:paraId="44085B38" w14:textId="77777777" w:rsidR="001C65C6" w:rsidRPr="001B59F8" w:rsidRDefault="001C65C6" w:rsidP="001C65C6">
            <w:pPr>
              <w:pStyle w:val="BodyText"/>
              <w:rPr>
                <w:sz w:val="16"/>
                <w:szCs w:val="16"/>
              </w:rPr>
            </w:pPr>
          </w:p>
        </w:tc>
        <w:tc>
          <w:tcPr>
            <w:tcW w:w="105" w:type="pct"/>
            <w:vAlign w:val="center"/>
          </w:tcPr>
          <w:p w14:paraId="0FA050DC" w14:textId="77777777" w:rsidR="001C65C6" w:rsidRPr="001B59F8" w:rsidRDefault="001C65C6" w:rsidP="001C65C6">
            <w:pPr>
              <w:pStyle w:val="BodyText"/>
              <w:rPr>
                <w:sz w:val="16"/>
                <w:szCs w:val="16"/>
              </w:rPr>
            </w:pPr>
          </w:p>
        </w:tc>
        <w:tc>
          <w:tcPr>
            <w:tcW w:w="104" w:type="pct"/>
            <w:vAlign w:val="center"/>
          </w:tcPr>
          <w:p w14:paraId="144AAF69" w14:textId="77777777" w:rsidR="001C65C6" w:rsidRPr="001B59F8" w:rsidRDefault="001C65C6" w:rsidP="001C65C6">
            <w:pPr>
              <w:pStyle w:val="BodyText"/>
              <w:rPr>
                <w:sz w:val="16"/>
                <w:szCs w:val="16"/>
              </w:rPr>
            </w:pPr>
          </w:p>
        </w:tc>
        <w:tc>
          <w:tcPr>
            <w:tcW w:w="81" w:type="pct"/>
            <w:vAlign w:val="center"/>
          </w:tcPr>
          <w:p w14:paraId="10381E6C" w14:textId="77777777" w:rsidR="001C65C6" w:rsidRPr="001B59F8" w:rsidRDefault="001C65C6" w:rsidP="001C65C6">
            <w:pPr>
              <w:pStyle w:val="BodyText"/>
              <w:rPr>
                <w:sz w:val="16"/>
                <w:szCs w:val="16"/>
              </w:rPr>
            </w:pPr>
          </w:p>
        </w:tc>
        <w:tc>
          <w:tcPr>
            <w:tcW w:w="128" w:type="pct"/>
            <w:vAlign w:val="center"/>
          </w:tcPr>
          <w:p w14:paraId="53F3CF74" w14:textId="77777777" w:rsidR="001C65C6" w:rsidRPr="001B59F8" w:rsidRDefault="001C65C6" w:rsidP="001C65C6">
            <w:pPr>
              <w:pStyle w:val="BodyText"/>
              <w:rPr>
                <w:sz w:val="16"/>
                <w:szCs w:val="16"/>
              </w:rPr>
            </w:pPr>
          </w:p>
        </w:tc>
        <w:tc>
          <w:tcPr>
            <w:tcW w:w="104" w:type="pct"/>
            <w:vAlign w:val="center"/>
          </w:tcPr>
          <w:p w14:paraId="4B6A7426"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4DF6BBEE"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0D948968"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16681C7F"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3319F314"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58F0FED"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5C62996A"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4DA458B0"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34EB4855"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4142AA0A"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35820E36"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5967F985"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04DC3D3C"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1025D914"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1705832C"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4985FD95"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345E2BB9"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1BC035F2"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37E2414F"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7DF0369B" w14:textId="77777777" w:rsidR="001C65C6" w:rsidRPr="001B59F8" w:rsidRDefault="001C65C6" w:rsidP="001C65C6">
            <w:pPr>
              <w:pStyle w:val="BodyText"/>
              <w:rPr>
                <w:sz w:val="16"/>
                <w:szCs w:val="16"/>
              </w:rPr>
            </w:pPr>
          </w:p>
        </w:tc>
        <w:tc>
          <w:tcPr>
            <w:tcW w:w="162" w:type="pct"/>
            <w:shd w:val="clear" w:color="auto" w:fill="FFFFFF" w:themeFill="background1"/>
            <w:vAlign w:val="center"/>
          </w:tcPr>
          <w:p w14:paraId="036BE062" w14:textId="77777777" w:rsidR="001C65C6" w:rsidRPr="001B59F8" w:rsidRDefault="001C65C6" w:rsidP="001C65C6">
            <w:pPr>
              <w:pStyle w:val="BodyText"/>
              <w:rPr>
                <w:sz w:val="16"/>
                <w:szCs w:val="16"/>
              </w:rPr>
            </w:pPr>
          </w:p>
        </w:tc>
      </w:tr>
      <w:tr w:rsidR="00A66C6A" w:rsidRPr="001B59F8" w14:paraId="40AF81D7" w14:textId="77777777" w:rsidTr="00A66C6A">
        <w:tc>
          <w:tcPr>
            <w:tcW w:w="1193" w:type="pct"/>
            <w:vAlign w:val="center"/>
          </w:tcPr>
          <w:p w14:paraId="5656E67E" w14:textId="765BF978" w:rsidR="001C65C6" w:rsidRPr="001B59F8" w:rsidRDefault="001C65C6" w:rsidP="001C65C6">
            <w:pPr>
              <w:pStyle w:val="Tabletextleft"/>
              <w:rPr>
                <w:sz w:val="16"/>
                <w:szCs w:val="16"/>
              </w:rPr>
            </w:pPr>
            <w:r w:rsidRPr="001B59F8">
              <w:rPr>
                <w:sz w:val="16"/>
                <w:szCs w:val="16"/>
              </w:rPr>
              <w:t>Creation of job referral and hiring mechanism</w:t>
            </w:r>
          </w:p>
        </w:tc>
        <w:tc>
          <w:tcPr>
            <w:tcW w:w="104" w:type="pct"/>
            <w:vAlign w:val="center"/>
          </w:tcPr>
          <w:p w14:paraId="5ED54DE2" w14:textId="77777777" w:rsidR="001C65C6" w:rsidRPr="001B59F8" w:rsidRDefault="001C65C6" w:rsidP="001C65C6">
            <w:pPr>
              <w:pStyle w:val="BodyText"/>
              <w:rPr>
                <w:sz w:val="16"/>
                <w:szCs w:val="16"/>
              </w:rPr>
            </w:pPr>
          </w:p>
        </w:tc>
        <w:tc>
          <w:tcPr>
            <w:tcW w:w="104" w:type="pct"/>
            <w:vAlign w:val="center"/>
          </w:tcPr>
          <w:p w14:paraId="3819B656" w14:textId="77777777" w:rsidR="001C65C6" w:rsidRPr="001B59F8" w:rsidRDefault="001C65C6" w:rsidP="001C65C6">
            <w:pPr>
              <w:pStyle w:val="BodyText"/>
              <w:rPr>
                <w:sz w:val="16"/>
                <w:szCs w:val="16"/>
              </w:rPr>
            </w:pPr>
          </w:p>
        </w:tc>
        <w:tc>
          <w:tcPr>
            <w:tcW w:w="105" w:type="pct"/>
            <w:vAlign w:val="center"/>
          </w:tcPr>
          <w:p w14:paraId="4D74D5E9" w14:textId="77777777" w:rsidR="001C65C6" w:rsidRPr="001B59F8" w:rsidRDefault="001C65C6" w:rsidP="001C65C6">
            <w:pPr>
              <w:pStyle w:val="BodyText"/>
              <w:rPr>
                <w:sz w:val="16"/>
                <w:szCs w:val="16"/>
              </w:rPr>
            </w:pPr>
          </w:p>
        </w:tc>
        <w:tc>
          <w:tcPr>
            <w:tcW w:w="104" w:type="pct"/>
            <w:vAlign w:val="center"/>
          </w:tcPr>
          <w:p w14:paraId="163F2F3A" w14:textId="77777777" w:rsidR="001C65C6" w:rsidRPr="001B59F8" w:rsidRDefault="001C65C6" w:rsidP="001C65C6">
            <w:pPr>
              <w:pStyle w:val="BodyText"/>
              <w:rPr>
                <w:sz w:val="16"/>
                <w:szCs w:val="16"/>
              </w:rPr>
            </w:pPr>
          </w:p>
        </w:tc>
        <w:tc>
          <w:tcPr>
            <w:tcW w:w="104" w:type="pct"/>
            <w:vAlign w:val="center"/>
          </w:tcPr>
          <w:p w14:paraId="110386E9" w14:textId="77777777" w:rsidR="001C65C6" w:rsidRPr="001B59F8" w:rsidRDefault="001C65C6" w:rsidP="001C65C6">
            <w:pPr>
              <w:pStyle w:val="BodyText"/>
              <w:rPr>
                <w:sz w:val="16"/>
                <w:szCs w:val="16"/>
              </w:rPr>
            </w:pPr>
          </w:p>
        </w:tc>
        <w:tc>
          <w:tcPr>
            <w:tcW w:w="105" w:type="pct"/>
            <w:vAlign w:val="center"/>
          </w:tcPr>
          <w:p w14:paraId="4F5B4D05" w14:textId="77777777" w:rsidR="001C65C6" w:rsidRPr="001B59F8" w:rsidRDefault="001C65C6" w:rsidP="001C65C6">
            <w:pPr>
              <w:pStyle w:val="BodyText"/>
              <w:rPr>
                <w:sz w:val="16"/>
                <w:szCs w:val="16"/>
              </w:rPr>
            </w:pPr>
          </w:p>
        </w:tc>
        <w:tc>
          <w:tcPr>
            <w:tcW w:w="104" w:type="pct"/>
            <w:vAlign w:val="center"/>
          </w:tcPr>
          <w:p w14:paraId="7CA69161" w14:textId="77777777" w:rsidR="001C65C6" w:rsidRPr="001B59F8" w:rsidRDefault="001C65C6" w:rsidP="001C65C6">
            <w:pPr>
              <w:pStyle w:val="BodyText"/>
              <w:rPr>
                <w:sz w:val="16"/>
                <w:szCs w:val="16"/>
              </w:rPr>
            </w:pPr>
          </w:p>
        </w:tc>
        <w:tc>
          <w:tcPr>
            <w:tcW w:w="104" w:type="pct"/>
            <w:vAlign w:val="center"/>
          </w:tcPr>
          <w:p w14:paraId="1D242AE7" w14:textId="77777777" w:rsidR="001C65C6" w:rsidRPr="001B59F8" w:rsidRDefault="001C65C6" w:rsidP="001C65C6">
            <w:pPr>
              <w:pStyle w:val="BodyText"/>
              <w:rPr>
                <w:sz w:val="16"/>
                <w:szCs w:val="16"/>
              </w:rPr>
            </w:pPr>
          </w:p>
        </w:tc>
        <w:tc>
          <w:tcPr>
            <w:tcW w:w="105" w:type="pct"/>
            <w:vAlign w:val="center"/>
          </w:tcPr>
          <w:p w14:paraId="0F8EB2B8" w14:textId="77777777" w:rsidR="001C65C6" w:rsidRPr="001B59F8" w:rsidRDefault="001C65C6" w:rsidP="001C65C6">
            <w:pPr>
              <w:pStyle w:val="BodyText"/>
              <w:rPr>
                <w:sz w:val="16"/>
                <w:szCs w:val="16"/>
              </w:rPr>
            </w:pPr>
          </w:p>
        </w:tc>
        <w:tc>
          <w:tcPr>
            <w:tcW w:w="104" w:type="pct"/>
            <w:vAlign w:val="center"/>
          </w:tcPr>
          <w:p w14:paraId="706AE54D" w14:textId="77777777" w:rsidR="001C65C6" w:rsidRPr="001B59F8" w:rsidRDefault="001C65C6" w:rsidP="001C65C6">
            <w:pPr>
              <w:pStyle w:val="BodyText"/>
              <w:rPr>
                <w:sz w:val="16"/>
                <w:szCs w:val="16"/>
              </w:rPr>
            </w:pPr>
          </w:p>
        </w:tc>
        <w:tc>
          <w:tcPr>
            <w:tcW w:w="104" w:type="pct"/>
            <w:vAlign w:val="center"/>
          </w:tcPr>
          <w:p w14:paraId="4FEBBE79" w14:textId="77777777" w:rsidR="001C65C6" w:rsidRPr="001B59F8" w:rsidRDefault="001C65C6" w:rsidP="001C65C6">
            <w:pPr>
              <w:pStyle w:val="BodyText"/>
              <w:rPr>
                <w:sz w:val="16"/>
                <w:szCs w:val="16"/>
              </w:rPr>
            </w:pPr>
          </w:p>
        </w:tc>
        <w:tc>
          <w:tcPr>
            <w:tcW w:w="105" w:type="pct"/>
            <w:vAlign w:val="center"/>
          </w:tcPr>
          <w:p w14:paraId="21F6F968" w14:textId="77777777" w:rsidR="001C65C6" w:rsidRPr="001B59F8" w:rsidRDefault="001C65C6" w:rsidP="001C65C6">
            <w:pPr>
              <w:pStyle w:val="BodyText"/>
              <w:rPr>
                <w:sz w:val="16"/>
                <w:szCs w:val="16"/>
              </w:rPr>
            </w:pPr>
          </w:p>
        </w:tc>
        <w:tc>
          <w:tcPr>
            <w:tcW w:w="104" w:type="pct"/>
            <w:vAlign w:val="center"/>
          </w:tcPr>
          <w:p w14:paraId="1ACACF45" w14:textId="77777777" w:rsidR="001C65C6" w:rsidRPr="001B59F8" w:rsidRDefault="001C65C6" w:rsidP="001C65C6">
            <w:pPr>
              <w:pStyle w:val="BodyText"/>
              <w:rPr>
                <w:sz w:val="16"/>
                <w:szCs w:val="16"/>
              </w:rPr>
            </w:pPr>
          </w:p>
        </w:tc>
        <w:tc>
          <w:tcPr>
            <w:tcW w:w="81" w:type="pct"/>
            <w:vAlign w:val="center"/>
          </w:tcPr>
          <w:p w14:paraId="717E3E4A" w14:textId="77777777" w:rsidR="001C65C6" w:rsidRPr="001B59F8" w:rsidRDefault="001C65C6" w:rsidP="001C65C6">
            <w:pPr>
              <w:pStyle w:val="BodyText"/>
              <w:rPr>
                <w:sz w:val="16"/>
                <w:szCs w:val="16"/>
              </w:rPr>
            </w:pPr>
          </w:p>
        </w:tc>
        <w:tc>
          <w:tcPr>
            <w:tcW w:w="128" w:type="pct"/>
            <w:vAlign w:val="center"/>
          </w:tcPr>
          <w:p w14:paraId="13288DE1" w14:textId="77777777" w:rsidR="001C65C6" w:rsidRPr="001B59F8" w:rsidRDefault="001C65C6" w:rsidP="001C65C6">
            <w:pPr>
              <w:pStyle w:val="BodyText"/>
              <w:rPr>
                <w:sz w:val="16"/>
                <w:szCs w:val="16"/>
              </w:rPr>
            </w:pPr>
          </w:p>
        </w:tc>
        <w:tc>
          <w:tcPr>
            <w:tcW w:w="104" w:type="pct"/>
            <w:vAlign w:val="center"/>
          </w:tcPr>
          <w:p w14:paraId="15D7A0EC"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0C452959"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544FE3DE"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17E59FC1"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5F2E7C5D"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1565E00B"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0050BAD3"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341BE64D"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2D5EF3EA"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2EC01500"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19F2754C"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058AA55A"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32F61EC6"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27076ACC"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6298D7EB"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1CA03AF9"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4A032BD0"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76B49DBB"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0A14009A"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3C67DC8D" w14:textId="77777777" w:rsidR="001C65C6" w:rsidRPr="001B59F8" w:rsidRDefault="001C65C6" w:rsidP="001C65C6">
            <w:pPr>
              <w:pStyle w:val="BodyText"/>
              <w:rPr>
                <w:sz w:val="16"/>
                <w:szCs w:val="16"/>
              </w:rPr>
            </w:pPr>
          </w:p>
        </w:tc>
        <w:tc>
          <w:tcPr>
            <w:tcW w:w="162" w:type="pct"/>
            <w:shd w:val="clear" w:color="auto" w:fill="FFFFFF" w:themeFill="background1"/>
            <w:vAlign w:val="center"/>
          </w:tcPr>
          <w:p w14:paraId="7784E76F" w14:textId="77777777" w:rsidR="001C65C6" w:rsidRPr="001B59F8" w:rsidRDefault="001C65C6" w:rsidP="001C65C6">
            <w:pPr>
              <w:pStyle w:val="BodyText"/>
              <w:rPr>
                <w:sz w:val="16"/>
                <w:szCs w:val="16"/>
              </w:rPr>
            </w:pPr>
          </w:p>
        </w:tc>
      </w:tr>
      <w:tr w:rsidR="001C65C6" w:rsidRPr="001B59F8" w14:paraId="009EBA15" w14:textId="77777777" w:rsidTr="00A66C6A">
        <w:tc>
          <w:tcPr>
            <w:tcW w:w="1193" w:type="pct"/>
            <w:vAlign w:val="center"/>
          </w:tcPr>
          <w:p w14:paraId="77F8B13F" w14:textId="77777777" w:rsidR="001C65C6" w:rsidRPr="001B59F8" w:rsidRDefault="001C65C6" w:rsidP="001C65C6">
            <w:pPr>
              <w:pStyle w:val="Tabletextleft"/>
              <w:rPr>
                <w:sz w:val="16"/>
                <w:szCs w:val="16"/>
              </w:rPr>
            </w:pPr>
            <w:r w:rsidRPr="001B59F8">
              <w:rPr>
                <w:sz w:val="16"/>
                <w:szCs w:val="16"/>
              </w:rPr>
              <w:t>Advertisement of Employment Opportunities during Construction</w:t>
            </w:r>
          </w:p>
        </w:tc>
        <w:tc>
          <w:tcPr>
            <w:tcW w:w="104" w:type="pct"/>
            <w:vAlign w:val="center"/>
          </w:tcPr>
          <w:p w14:paraId="1AB4B374" w14:textId="77777777" w:rsidR="001C65C6" w:rsidRPr="001B59F8" w:rsidRDefault="001C65C6" w:rsidP="001C65C6">
            <w:pPr>
              <w:pStyle w:val="BodyText"/>
              <w:rPr>
                <w:sz w:val="16"/>
                <w:szCs w:val="16"/>
              </w:rPr>
            </w:pPr>
          </w:p>
        </w:tc>
        <w:tc>
          <w:tcPr>
            <w:tcW w:w="104" w:type="pct"/>
            <w:vAlign w:val="center"/>
          </w:tcPr>
          <w:p w14:paraId="21551C78" w14:textId="77777777" w:rsidR="001C65C6" w:rsidRPr="001B59F8" w:rsidRDefault="001C65C6" w:rsidP="001C65C6">
            <w:pPr>
              <w:pStyle w:val="BodyText"/>
              <w:rPr>
                <w:sz w:val="16"/>
                <w:szCs w:val="16"/>
              </w:rPr>
            </w:pPr>
          </w:p>
        </w:tc>
        <w:tc>
          <w:tcPr>
            <w:tcW w:w="105" w:type="pct"/>
            <w:vAlign w:val="center"/>
          </w:tcPr>
          <w:p w14:paraId="5931EB54" w14:textId="77777777" w:rsidR="001C65C6" w:rsidRPr="001B59F8" w:rsidRDefault="001C65C6" w:rsidP="001C65C6">
            <w:pPr>
              <w:pStyle w:val="BodyText"/>
              <w:rPr>
                <w:sz w:val="16"/>
                <w:szCs w:val="16"/>
              </w:rPr>
            </w:pPr>
          </w:p>
        </w:tc>
        <w:tc>
          <w:tcPr>
            <w:tcW w:w="104" w:type="pct"/>
            <w:vAlign w:val="center"/>
          </w:tcPr>
          <w:p w14:paraId="6B1DD725" w14:textId="77777777" w:rsidR="001C65C6" w:rsidRPr="001B59F8" w:rsidRDefault="001C65C6" w:rsidP="001C65C6">
            <w:pPr>
              <w:pStyle w:val="BodyText"/>
              <w:rPr>
                <w:sz w:val="16"/>
                <w:szCs w:val="16"/>
              </w:rPr>
            </w:pPr>
          </w:p>
        </w:tc>
        <w:tc>
          <w:tcPr>
            <w:tcW w:w="104" w:type="pct"/>
            <w:vAlign w:val="center"/>
          </w:tcPr>
          <w:p w14:paraId="72D39A47" w14:textId="77777777" w:rsidR="001C65C6" w:rsidRPr="001B59F8" w:rsidRDefault="001C65C6" w:rsidP="001C65C6">
            <w:pPr>
              <w:pStyle w:val="BodyText"/>
              <w:rPr>
                <w:sz w:val="16"/>
                <w:szCs w:val="16"/>
              </w:rPr>
            </w:pPr>
          </w:p>
        </w:tc>
        <w:tc>
          <w:tcPr>
            <w:tcW w:w="105" w:type="pct"/>
            <w:vAlign w:val="center"/>
          </w:tcPr>
          <w:p w14:paraId="3AD28F1A" w14:textId="77777777" w:rsidR="001C65C6" w:rsidRPr="001B59F8" w:rsidRDefault="001C65C6" w:rsidP="001C65C6">
            <w:pPr>
              <w:pStyle w:val="BodyText"/>
              <w:rPr>
                <w:sz w:val="16"/>
                <w:szCs w:val="16"/>
              </w:rPr>
            </w:pPr>
          </w:p>
        </w:tc>
        <w:tc>
          <w:tcPr>
            <w:tcW w:w="104" w:type="pct"/>
            <w:vAlign w:val="center"/>
          </w:tcPr>
          <w:p w14:paraId="3AC8B548" w14:textId="77777777" w:rsidR="001C65C6" w:rsidRPr="001B59F8" w:rsidRDefault="001C65C6" w:rsidP="001C65C6">
            <w:pPr>
              <w:pStyle w:val="BodyText"/>
              <w:rPr>
                <w:sz w:val="16"/>
                <w:szCs w:val="16"/>
              </w:rPr>
            </w:pPr>
          </w:p>
        </w:tc>
        <w:tc>
          <w:tcPr>
            <w:tcW w:w="104" w:type="pct"/>
            <w:vAlign w:val="center"/>
          </w:tcPr>
          <w:p w14:paraId="40DF6705" w14:textId="77777777" w:rsidR="001C65C6" w:rsidRPr="001B59F8" w:rsidRDefault="001C65C6" w:rsidP="001C65C6">
            <w:pPr>
              <w:pStyle w:val="BodyText"/>
              <w:rPr>
                <w:sz w:val="16"/>
                <w:szCs w:val="16"/>
              </w:rPr>
            </w:pPr>
          </w:p>
        </w:tc>
        <w:tc>
          <w:tcPr>
            <w:tcW w:w="105" w:type="pct"/>
            <w:vAlign w:val="center"/>
          </w:tcPr>
          <w:p w14:paraId="557FF8D1" w14:textId="77777777" w:rsidR="001C65C6" w:rsidRPr="001B59F8" w:rsidRDefault="001C65C6" w:rsidP="001C65C6">
            <w:pPr>
              <w:pStyle w:val="BodyText"/>
              <w:rPr>
                <w:sz w:val="16"/>
                <w:szCs w:val="16"/>
              </w:rPr>
            </w:pPr>
          </w:p>
        </w:tc>
        <w:tc>
          <w:tcPr>
            <w:tcW w:w="104" w:type="pct"/>
            <w:vAlign w:val="center"/>
          </w:tcPr>
          <w:p w14:paraId="29794723" w14:textId="77777777" w:rsidR="001C65C6" w:rsidRPr="001B59F8" w:rsidRDefault="001C65C6" w:rsidP="001C65C6">
            <w:pPr>
              <w:pStyle w:val="BodyText"/>
              <w:rPr>
                <w:sz w:val="16"/>
                <w:szCs w:val="16"/>
              </w:rPr>
            </w:pPr>
          </w:p>
        </w:tc>
        <w:tc>
          <w:tcPr>
            <w:tcW w:w="104" w:type="pct"/>
            <w:vAlign w:val="center"/>
          </w:tcPr>
          <w:p w14:paraId="2CAAE20F" w14:textId="77777777" w:rsidR="001C65C6" w:rsidRPr="001B59F8" w:rsidRDefault="001C65C6" w:rsidP="001C65C6">
            <w:pPr>
              <w:pStyle w:val="BodyText"/>
              <w:rPr>
                <w:sz w:val="16"/>
                <w:szCs w:val="16"/>
              </w:rPr>
            </w:pPr>
          </w:p>
        </w:tc>
        <w:tc>
          <w:tcPr>
            <w:tcW w:w="105" w:type="pct"/>
            <w:vAlign w:val="center"/>
          </w:tcPr>
          <w:p w14:paraId="32AF12D8" w14:textId="77777777" w:rsidR="001C65C6" w:rsidRPr="001B59F8" w:rsidRDefault="001C65C6" w:rsidP="001C65C6">
            <w:pPr>
              <w:pStyle w:val="BodyText"/>
              <w:rPr>
                <w:sz w:val="16"/>
                <w:szCs w:val="16"/>
              </w:rPr>
            </w:pPr>
          </w:p>
        </w:tc>
        <w:tc>
          <w:tcPr>
            <w:tcW w:w="104" w:type="pct"/>
            <w:vAlign w:val="center"/>
          </w:tcPr>
          <w:p w14:paraId="0172C78F" w14:textId="77777777" w:rsidR="001C65C6" w:rsidRPr="001B59F8" w:rsidRDefault="001C65C6" w:rsidP="001C65C6">
            <w:pPr>
              <w:pStyle w:val="BodyText"/>
              <w:rPr>
                <w:sz w:val="16"/>
                <w:szCs w:val="16"/>
              </w:rPr>
            </w:pPr>
          </w:p>
        </w:tc>
        <w:tc>
          <w:tcPr>
            <w:tcW w:w="81" w:type="pct"/>
            <w:vAlign w:val="center"/>
          </w:tcPr>
          <w:p w14:paraId="2B5E5952" w14:textId="77777777" w:rsidR="001C65C6" w:rsidRPr="001B59F8" w:rsidRDefault="001C65C6" w:rsidP="001C65C6">
            <w:pPr>
              <w:pStyle w:val="BodyText"/>
              <w:rPr>
                <w:sz w:val="16"/>
                <w:szCs w:val="16"/>
              </w:rPr>
            </w:pPr>
          </w:p>
        </w:tc>
        <w:tc>
          <w:tcPr>
            <w:tcW w:w="128" w:type="pct"/>
            <w:vAlign w:val="center"/>
          </w:tcPr>
          <w:p w14:paraId="5D95643F" w14:textId="77777777" w:rsidR="001C65C6" w:rsidRPr="001B59F8" w:rsidRDefault="001C65C6" w:rsidP="001C65C6">
            <w:pPr>
              <w:pStyle w:val="BodyText"/>
              <w:rPr>
                <w:sz w:val="16"/>
                <w:szCs w:val="16"/>
              </w:rPr>
            </w:pPr>
          </w:p>
        </w:tc>
        <w:tc>
          <w:tcPr>
            <w:tcW w:w="104" w:type="pct"/>
            <w:vAlign w:val="center"/>
          </w:tcPr>
          <w:p w14:paraId="4733B8D7"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2646DA23"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072B35E1"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1FBE9EF4"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6EE4C28A"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59082869" w14:textId="77777777" w:rsidR="001C65C6" w:rsidRPr="001B59F8" w:rsidRDefault="001C65C6" w:rsidP="001C65C6">
            <w:pPr>
              <w:pStyle w:val="BodyText"/>
              <w:rPr>
                <w:sz w:val="16"/>
                <w:szCs w:val="16"/>
              </w:rPr>
            </w:pPr>
          </w:p>
        </w:tc>
        <w:tc>
          <w:tcPr>
            <w:tcW w:w="104" w:type="pct"/>
            <w:vAlign w:val="center"/>
          </w:tcPr>
          <w:p w14:paraId="29031CC9" w14:textId="77777777" w:rsidR="001C65C6" w:rsidRPr="001B59F8" w:rsidRDefault="001C65C6" w:rsidP="001C65C6">
            <w:pPr>
              <w:pStyle w:val="BodyText"/>
              <w:rPr>
                <w:sz w:val="16"/>
                <w:szCs w:val="16"/>
              </w:rPr>
            </w:pPr>
          </w:p>
        </w:tc>
        <w:tc>
          <w:tcPr>
            <w:tcW w:w="104" w:type="pct"/>
            <w:vAlign w:val="center"/>
          </w:tcPr>
          <w:p w14:paraId="77742049" w14:textId="77777777" w:rsidR="001C65C6" w:rsidRPr="001B59F8" w:rsidRDefault="001C65C6" w:rsidP="001C65C6">
            <w:pPr>
              <w:pStyle w:val="BodyText"/>
              <w:rPr>
                <w:sz w:val="16"/>
                <w:szCs w:val="16"/>
              </w:rPr>
            </w:pPr>
          </w:p>
        </w:tc>
        <w:tc>
          <w:tcPr>
            <w:tcW w:w="104" w:type="pct"/>
            <w:vAlign w:val="center"/>
          </w:tcPr>
          <w:p w14:paraId="3D07857C" w14:textId="77777777" w:rsidR="001C65C6" w:rsidRPr="001B59F8" w:rsidRDefault="001C65C6" w:rsidP="001C65C6">
            <w:pPr>
              <w:pStyle w:val="BodyText"/>
              <w:rPr>
                <w:sz w:val="16"/>
                <w:szCs w:val="16"/>
              </w:rPr>
            </w:pPr>
          </w:p>
        </w:tc>
        <w:tc>
          <w:tcPr>
            <w:tcW w:w="104" w:type="pct"/>
            <w:vAlign w:val="center"/>
          </w:tcPr>
          <w:p w14:paraId="6498AE5A" w14:textId="77777777" w:rsidR="001C65C6" w:rsidRPr="001B59F8" w:rsidRDefault="001C65C6" w:rsidP="001C65C6">
            <w:pPr>
              <w:pStyle w:val="BodyText"/>
              <w:rPr>
                <w:sz w:val="16"/>
                <w:szCs w:val="16"/>
              </w:rPr>
            </w:pPr>
          </w:p>
        </w:tc>
        <w:tc>
          <w:tcPr>
            <w:tcW w:w="104" w:type="pct"/>
            <w:vAlign w:val="center"/>
          </w:tcPr>
          <w:p w14:paraId="50659766" w14:textId="77777777" w:rsidR="001C65C6" w:rsidRPr="001B59F8" w:rsidRDefault="001C65C6" w:rsidP="001C65C6">
            <w:pPr>
              <w:pStyle w:val="BodyText"/>
              <w:rPr>
                <w:sz w:val="16"/>
                <w:szCs w:val="16"/>
              </w:rPr>
            </w:pPr>
          </w:p>
        </w:tc>
        <w:tc>
          <w:tcPr>
            <w:tcW w:w="104" w:type="pct"/>
            <w:vAlign w:val="center"/>
          </w:tcPr>
          <w:p w14:paraId="646E02B0" w14:textId="77777777" w:rsidR="001C65C6" w:rsidRPr="001B59F8" w:rsidRDefault="001C65C6" w:rsidP="001C65C6">
            <w:pPr>
              <w:pStyle w:val="BodyText"/>
              <w:rPr>
                <w:sz w:val="16"/>
                <w:szCs w:val="16"/>
              </w:rPr>
            </w:pPr>
          </w:p>
        </w:tc>
        <w:tc>
          <w:tcPr>
            <w:tcW w:w="104" w:type="pct"/>
            <w:vAlign w:val="center"/>
          </w:tcPr>
          <w:p w14:paraId="6B6A0396" w14:textId="77777777" w:rsidR="001C65C6" w:rsidRPr="001B59F8" w:rsidRDefault="001C65C6" w:rsidP="001C65C6">
            <w:pPr>
              <w:pStyle w:val="BodyText"/>
              <w:rPr>
                <w:sz w:val="16"/>
                <w:szCs w:val="16"/>
              </w:rPr>
            </w:pPr>
          </w:p>
        </w:tc>
        <w:tc>
          <w:tcPr>
            <w:tcW w:w="104" w:type="pct"/>
            <w:vAlign w:val="center"/>
          </w:tcPr>
          <w:p w14:paraId="5D186FAD" w14:textId="77777777" w:rsidR="001C65C6" w:rsidRPr="001B59F8" w:rsidRDefault="001C65C6" w:rsidP="001C65C6">
            <w:pPr>
              <w:pStyle w:val="BodyText"/>
              <w:rPr>
                <w:sz w:val="16"/>
                <w:szCs w:val="16"/>
              </w:rPr>
            </w:pPr>
          </w:p>
        </w:tc>
        <w:tc>
          <w:tcPr>
            <w:tcW w:w="104" w:type="pct"/>
            <w:vAlign w:val="center"/>
          </w:tcPr>
          <w:p w14:paraId="0D812621" w14:textId="77777777" w:rsidR="001C65C6" w:rsidRPr="001B59F8" w:rsidRDefault="001C65C6" w:rsidP="001C65C6">
            <w:pPr>
              <w:pStyle w:val="BodyText"/>
              <w:rPr>
                <w:sz w:val="16"/>
                <w:szCs w:val="16"/>
              </w:rPr>
            </w:pPr>
          </w:p>
        </w:tc>
        <w:tc>
          <w:tcPr>
            <w:tcW w:w="104" w:type="pct"/>
            <w:vAlign w:val="center"/>
          </w:tcPr>
          <w:p w14:paraId="2EA07125" w14:textId="77777777" w:rsidR="001C65C6" w:rsidRPr="001B59F8" w:rsidRDefault="001C65C6" w:rsidP="001C65C6">
            <w:pPr>
              <w:pStyle w:val="BodyText"/>
              <w:rPr>
                <w:sz w:val="16"/>
                <w:szCs w:val="16"/>
              </w:rPr>
            </w:pPr>
          </w:p>
        </w:tc>
        <w:tc>
          <w:tcPr>
            <w:tcW w:w="104" w:type="pct"/>
            <w:vAlign w:val="center"/>
          </w:tcPr>
          <w:p w14:paraId="5C2151E9" w14:textId="77777777" w:rsidR="001C65C6" w:rsidRPr="001B59F8" w:rsidRDefault="001C65C6" w:rsidP="001C65C6">
            <w:pPr>
              <w:pStyle w:val="BodyText"/>
              <w:rPr>
                <w:sz w:val="16"/>
                <w:szCs w:val="16"/>
              </w:rPr>
            </w:pPr>
          </w:p>
        </w:tc>
        <w:tc>
          <w:tcPr>
            <w:tcW w:w="104" w:type="pct"/>
            <w:vAlign w:val="center"/>
          </w:tcPr>
          <w:p w14:paraId="05503DB3" w14:textId="77777777" w:rsidR="001C65C6" w:rsidRPr="001B59F8" w:rsidRDefault="001C65C6" w:rsidP="001C65C6">
            <w:pPr>
              <w:pStyle w:val="BodyText"/>
              <w:rPr>
                <w:sz w:val="16"/>
                <w:szCs w:val="16"/>
              </w:rPr>
            </w:pPr>
          </w:p>
        </w:tc>
        <w:tc>
          <w:tcPr>
            <w:tcW w:w="104" w:type="pct"/>
            <w:vAlign w:val="center"/>
          </w:tcPr>
          <w:p w14:paraId="725BBEA3" w14:textId="77777777" w:rsidR="001C65C6" w:rsidRPr="001B59F8" w:rsidRDefault="001C65C6" w:rsidP="001C65C6">
            <w:pPr>
              <w:pStyle w:val="BodyText"/>
              <w:rPr>
                <w:sz w:val="16"/>
                <w:szCs w:val="16"/>
              </w:rPr>
            </w:pPr>
          </w:p>
        </w:tc>
        <w:tc>
          <w:tcPr>
            <w:tcW w:w="104" w:type="pct"/>
            <w:vAlign w:val="center"/>
          </w:tcPr>
          <w:p w14:paraId="44AD5F69" w14:textId="77777777" w:rsidR="001C65C6" w:rsidRPr="001B59F8" w:rsidRDefault="001C65C6" w:rsidP="001C65C6">
            <w:pPr>
              <w:pStyle w:val="BodyText"/>
              <w:rPr>
                <w:sz w:val="16"/>
                <w:szCs w:val="16"/>
              </w:rPr>
            </w:pPr>
          </w:p>
        </w:tc>
        <w:tc>
          <w:tcPr>
            <w:tcW w:w="162" w:type="pct"/>
            <w:vAlign w:val="center"/>
          </w:tcPr>
          <w:p w14:paraId="4A322413" w14:textId="77777777" w:rsidR="001C65C6" w:rsidRPr="001B59F8" w:rsidRDefault="001C65C6" w:rsidP="001C65C6">
            <w:pPr>
              <w:pStyle w:val="BodyText"/>
              <w:rPr>
                <w:sz w:val="16"/>
                <w:szCs w:val="16"/>
              </w:rPr>
            </w:pPr>
          </w:p>
        </w:tc>
      </w:tr>
      <w:tr w:rsidR="00A66C6A" w:rsidRPr="001B59F8" w14:paraId="3BF79AD1" w14:textId="77777777" w:rsidTr="00A66C6A">
        <w:tc>
          <w:tcPr>
            <w:tcW w:w="1193" w:type="pct"/>
            <w:vAlign w:val="center"/>
          </w:tcPr>
          <w:p w14:paraId="64556E8D" w14:textId="77777777" w:rsidR="001C65C6" w:rsidRPr="001B59F8" w:rsidRDefault="001C65C6" w:rsidP="001C65C6">
            <w:pPr>
              <w:pStyle w:val="Tabletextleft"/>
              <w:rPr>
                <w:sz w:val="16"/>
                <w:szCs w:val="16"/>
              </w:rPr>
            </w:pPr>
            <w:r w:rsidRPr="001B59F8">
              <w:rPr>
                <w:sz w:val="16"/>
                <w:szCs w:val="16"/>
              </w:rPr>
              <w:t>Hiring and Employment</w:t>
            </w:r>
          </w:p>
        </w:tc>
        <w:tc>
          <w:tcPr>
            <w:tcW w:w="104" w:type="pct"/>
            <w:vAlign w:val="center"/>
          </w:tcPr>
          <w:p w14:paraId="3C7EF688" w14:textId="77777777" w:rsidR="001C65C6" w:rsidRPr="001B59F8" w:rsidRDefault="001C65C6" w:rsidP="001C65C6">
            <w:pPr>
              <w:pStyle w:val="BodyText"/>
              <w:rPr>
                <w:sz w:val="16"/>
                <w:szCs w:val="16"/>
              </w:rPr>
            </w:pPr>
          </w:p>
        </w:tc>
        <w:tc>
          <w:tcPr>
            <w:tcW w:w="104" w:type="pct"/>
            <w:vAlign w:val="center"/>
          </w:tcPr>
          <w:p w14:paraId="6DC4A681" w14:textId="77777777" w:rsidR="001C65C6" w:rsidRPr="001B59F8" w:rsidRDefault="001C65C6" w:rsidP="001C65C6">
            <w:pPr>
              <w:pStyle w:val="BodyText"/>
              <w:rPr>
                <w:sz w:val="16"/>
                <w:szCs w:val="16"/>
              </w:rPr>
            </w:pPr>
          </w:p>
        </w:tc>
        <w:tc>
          <w:tcPr>
            <w:tcW w:w="105" w:type="pct"/>
            <w:vAlign w:val="center"/>
          </w:tcPr>
          <w:p w14:paraId="2C34A0AB" w14:textId="77777777" w:rsidR="001C65C6" w:rsidRPr="001B59F8" w:rsidRDefault="001C65C6" w:rsidP="001C65C6">
            <w:pPr>
              <w:pStyle w:val="BodyText"/>
              <w:rPr>
                <w:sz w:val="16"/>
                <w:szCs w:val="16"/>
              </w:rPr>
            </w:pPr>
          </w:p>
        </w:tc>
        <w:tc>
          <w:tcPr>
            <w:tcW w:w="104" w:type="pct"/>
            <w:vAlign w:val="center"/>
          </w:tcPr>
          <w:p w14:paraId="7A04990F" w14:textId="77777777" w:rsidR="001C65C6" w:rsidRPr="001B59F8" w:rsidRDefault="001C65C6" w:rsidP="001C65C6">
            <w:pPr>
              <w:pStyle w:val="BodyText"/>
              <w:rPr>
                <w:sz w:val="16"/>
                <w:szCs w:val="16"/>
              </w:rPr>
            </w:pPr>
          </w:p>
        </w:tc>
        <w:tc>
          <w:tcPr>
            <w:tcW w:w="104" w:type="pct"/>
            <w:vAlign w:val="center"/>
          </w:tcPr>
          <w:p w14:paraId="1D70C598" w14:textId="77777777" w:rsidR="001C65C6" w:rsidRPr="001B59F8" w:rsidRDefault="001C65C6" w:rsidP="001C65C6">
            <w:pPr>
              <w:pStyle w:val="BodyText"/>
              <w:rPr>
                <w:sz w:val="16"/>
                <w:szCs w:val="16"/>
              </w:rPr>
            </w:pPr>
          </w:p>
        </w:tc>
        <w:tc>
          <w:tcPr>
            <w:tcW w:w="105" w:type="pct"/>
            <w:vAlign w:val="center"/>
          </w:tcPr>
          <w:p w14:paraId="0A59167D" w14:textId="77777777" w:rsidR="001C65C6" w:rsidRPr="001B59F8" w:rsidRDefault="001C65C6" w:rsidP="001C65C6">
            <w:pPr>
              <w:pStyle w:val="BodyText"/>
              <w:rPr>
                <w:sz w:val="16"/>
                <w:szCs w:val="16"/>
              </w:rPr>
            </w:pPr>
          </w:p>
        </w:tc>
        <w:tc>
          <w:tcPr>
            <w:tcW w:w="104" w:type="pct"/>
            <w:vAlign w:val="center"/>
          </w:tcPr>
          <w:p w14:paraId="16C06AB7" w14:textId="77777777" w:rsidR="001C65C6" w:rsidRPr="001B59F8" w:rsidRDefault="001C65C6" w:rsidP="001C65C6">
            <w:pPr>
              <w:pStyle w:val="BodyText"/>
              <w:rPr>
                <w:sz w:val="16"/>
                <w:szCs w:val="16"/>
              </w:rPr>
            </w:pPr>
          </w:p>
        </w:tc>
        <w:tc>
          <w:tcPr>
            <w:tcW w:w="104" w:type="pct"/>
            <w:vAlign w:val="center"/>
          </w:tcPr>
          <w:p w14:paraId="6ECAB5E2" w14:textId="77777777" w:rsidR="001C65C6" w:rsidRPr="001B59F8" w:rsidRDefault="001C65C6" w:rsidP="001C65C6">
            <w:pPr>
              <w:pStyle w:val="BodyText"/>
              <w:rPr>
                <w:sz w:val="16"/>
                <w:szCs w:val="16"/>
              </w:rPr>
            </w:pPr>
          </w:p>
        </w:tc>
        <w:tc>
          <w:tcPr>
            <w:tcW w:w="105" w:type="pct"/>
            <w:vAlign w:val="center"/>
          </w:tcPr>
          <w:p w14:paraId="71B0A346" w14:textId="77777777" w:rsidR="001C65C6" w:rsidRPr="001B59F8" w:rsidRDefault="001C65C6" w:rsidP="001C65C6">
            <w:pPr>
              <w:pStyle w:val="BodyText"/>
              <w:rPr>
                <w:sz w:val="16"/>
                <w:szCs w:val="16"/>
              </w:rPr>
            </w:pPr>
          </w:p>
        </w:tc>
        <w:tc>
          <w:tcPr>
            <w:tcW w:w="104" w:type="pct"/>
            <w:vAlign w:val="center"/>
          </w:tcPr>
          <w:p w14:paraId="20749E28" w14:textId="77777777" w:rsidR="001C65C6" w:rsidRPr="001B59F8" w:rsidRDefault="001C65C6" w:rsidP="001C65C6">
            <w:pPr>
              <w:pStyle w:val="BodyText"/>
              <w:rPr>
                <w:sz w:val="16"/>
                <w:szCs w:val="16"/>
              </w:rPr>
            </w:pPr>
          </w:p>
        </w:tc>
        <w:tc>
          <w:tcPr>
            <w:tcW w:w="104" w:type="pct"/>
            <w:vAlign w:val="center"/>
          </w:tcPr>
          <w:p w14:paraId="34E42366" w14:textId="77777777" w:rsidR="001C65C6" w:rsidRPr="001B59F8" w:rsidRDefault="001C65C6" w:rsidP="001C65C6">
            <w:pPr>
              <w:pStyle w:val="BodyText"/>
              <w:rPr>
                <w:sz w:val="16"/>
                <w:szCs w:val="16"/>
              </w:rPr>
            </w:pPr>
          </w:p>
        </w:tc>
        <w:tc>
          <w:tcPr>
            <w:tcW w:w="105" w:type="pct"/>
            <w:vAlign w:val="center"/>
          </w:tcPr>
          <w:p w14:paraId="2F2EC2BE" w14:textId="77777777" w:rsidR="001C65C6" w:rsidRPr="001B59F8" w:rsidRDefault="001C65C6" w:rsidP="001C65C6">
            <w:pPr>
              <w:pStyle w:val="BodyText"/>
              <w:rPr>
                <w:sz w:val="16"/>
                <w:szCs w:val="16"/>
              </w:rPr>
            </w:pPr>
          </w:p>
        </w:tc>
        <w:tc>
          <w:tcPr>
            <w:tcW w:w="104" w:type="pct"/>
            <w:vAlign w:val="center"/>
          </w:tcPr>
          <w:p w14:paraId="2FF1BFD4" w14:textId="77777777" w:rsidR="001C65C6" w:rsidRPr="001B59F8" w:rsidRDefault="001C65C6" w:rsidP="001C65C6">
            <w:pPr>
              <w:pStyle w:val="BodyText"/>
              <w:rPr>
                <w:sz w:val="16"/>
                <w:szCs w:val="16"/>
              </w:rPr>
            </w:pPr>
          </w:p>
        </w:tc>
        <w:tc>
          <w:tcPr>
            <w:tcW w:w="81" w:type="pct"/>
            <w:vAlign w:val="center"/>
          </w:tcPr>
          <w:p w14:paraId="6858E275" w14:textId="77777777" w:rsidR="001C65C6" w:rsidRPr="001B59F8" w:rsidRDefault="001C65C6" w:rsidP="001C65C6">
            <w:pPr>
              <w:pStyle w:val="BodyText"/>
              <w:rPr>
                <w:sz w:val="16"/>
                <w:szCs w:val="16"/>
              </w:rPr>
            </w:pPr>
          </w:p>
        </w:tc>
        <w:tc>
          <w:tcPr>
            <w:tcW w:w="128" w:type="pct"/>
            <w:vAlign w:val="center"/>
          </w:tcPr>
          <w:p w14:paraId="34F4966B"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263B60A3"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4EF717EB"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785D6FE1"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3399FEF4"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35D6A5FE"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6AAC277"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5FF303C1"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8E3E99E"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2A861875"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756513F9"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41BC1EA2"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68F00B55"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5BEFBDF4"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17572012"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047611A2"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408F2514"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4E8E5711"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45AF091B"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66FD3A28" w14:textId="77777777" w:rsidR="001C65C6" w:rsidRPr="001B59F8" w:rsidRDefault="001C65C6" w:rsidP="001C65C6">
            <w:pPr>
              <w:pStyle w:val="BodyText"/>
              <w:rPr>
                <w:sz w:val="16"/>
                <w:szCs w:val="16"/>
              </w:rPr>
            </w:pPr>
          </w:p>
        </w:tc>
        <w:tc>
          <w:tcPr>
            <w:tcW w:w="104" w:type="pct"/>
            <w:shd w:val="clear" w:color="auto" w:fill="FFFFFF" w:themeFill="background1"/>
            <w:vAlign w:val="center"/>
          </w:tcPr>
          <w:p w14:paraId="1BACF935" w14:textId="77777777" w:rsidR="001C65C6" w:rsidRPr="001B59F8" w:rsidRDefault="001C65C6" w:rsidP="001C65C6">
            <w:pPr>
              <w:pStyle w:val="BodyText"/>
              <w:rPr>
                <w:sz w:val="16"/>
                <w:szCs w:val="16"/>
              </w:rPr>
            </w:pPr>
          </w:p>
        </w:tc>
        <w:tc>
          <w:tcPr>
            <w:tcW w:w="162" w:type="pct"/>
            <w:shd w:val="clear" w:color="auto" w:fill="FFFFFF" w:themeFill="background1"/>
            <w:vAlign w:val="center"/>
          </w:tcPr>
          <w:p w14:paraId="55E13693" w14:textId="18106023" w:rsidR="001C65C6" w:rsidRPr="001B59F8" w:rsidRDefault="001C65C6" w:rsidP="001C65C6">
            <w:pPr>
              <w:pStyle w:val="BodyText"/>
              <w:rPr>
                <w:sz w:val="16"/>
                <w:szCs w:val="16"/>
              </w:rPr>
            </w:pPr>
          </w:p>
        </w:tc>
      </w:tr>
      <w:tr w:rsidR="001C65C6" w:rsidRPr="001B59F8" w14:paraId="14653EBA" w14:textId="77777777" w:rsidTr="00A66C6A">
        <w:tc>
          <w:tcPr>
            <w:tcW w:w="1193" w:type="pct"/>
            <w:vAlign w:val="center"/>
          </w:tcPr>
          <w:p w14:paraId="24FB0F9B" w14:textId="77777777" w:rsidR="001C65C6" w:rsidRPr="001B59F8" w:rsidRDefault="001C65C6" w:rsidP="001C65C6">
            <w:pPr>
              <w:pStyle w:val="Tabletextleft"/>
              <w:rPr>
                <w:sz w:val="16"/>
                <w:szCs w:val="16"/>
              </w:rPr>
            </w:pPr>
            <w:r w:rsidRPr="001B59F8">
              <w:rPr>
                <w:sz w:val="16"/>
                <w:szCs w:val="16"/>
              </w:rPr>
              <w:t>Employment Opportunities during Project Operation</w:t>
            </w:r>
          </w:p>
        </w:tc>
        <w:tc>
          <w:tcPr>
            <w:tcW w:w="104" w:type="pct"/>
            <w:vAlign w:val="center"/>
          </w:tcPr>
          <w:p w14:paraId="4E927251" w14:textId="77777777" w:rsidR="001C65C6" w:rsidRPr="001B59F8" w:rsidRDefault="001C65C6" w:rsidP="001C65C6">
            <w:pPr>
              <w:pStyle w:val="BodyText"/>
              <w:rPr>
                <w:sz w:val="16"/>
                <w:szCs w:val="16"/>
              </w:rPr>
            </w:pPr>
          </w:p>
        </w:tc>
        <w:tc>
          <w:tcPr>
            <w:tcW w:w="104" w:type="pct"/>
            <w:vAlign w:val="center"/>
          </w:tcPr>
          <w:p w14:paraId="6338726D" w14:textId="77777777" w:rsidR="001C65C6" w:rsidRPr="001B59F8" w:rsidRDefault="001C65C6" w:rsidP="001C65C6">
            <w:pPr>
              <w:pStyle w:val="BodyText"/>
              <w:rPr>
                <w:sz w:val="16"/>
                <w:szCs w:val="16"/>
              </w:rPr>
            </w:pPr>
          </w:p>
        </w:tc>
        <w:tc>
          <w:tcPr>
            <w:tcW w:w="105" w:type="pct"/>
            <w:vAlign w:val="center"/>
          </w:tcPr>
          <w:p w14:paraId="078ABA1C" w14:textId="77777777" w:rsidR="001C65C6" w:rsidRPr="001B59F8" w:rsidRDefault="001C65C6" w:rsidP="001C65C6">
            <w:pPr>
              <w:pStyle w:val="BodyText"/>
              <w:rPr>
                <w:sz w:val="16"/>
                <w:szCs w:val="16"/>
              </w:rPr>
            </w:pPr>
          </w:p>
        </w:tc>
        <w:tc>
          <w:tcPr>
            <w:tcW w:w="104" w:type="pct"/>
            <w:vAlign w:val="center"/>
          </w:tcPr>
          <w:p w14:paraId="701276F8" w14:textId="77777777" w:rsidR="001C65C6" w:rsidRPr="001B59F8" w:rsidRDefault="001C65C6" w:rsidP="001C65C6">
            <w:pPr>
              <w:pStyle w:val="BodyText"/>
              <w:rPr>
                <w:sz w:val="16"/>
                <w:szCs w:val="16"/>
              </w:rPr>
            </w:pPr>
          </w:p>
        </w:tc>
        <w:tc>
          <w:tcPr>
            <w:tcW w:w="104" w:type="pct"/>
            <w:vAlign w:val="center"/>
          </w:tcPr>
          <w:p w14:paraId="0F6B0E25" w14:textId="77777777" w:rsidR="001C65C6" w:rsidRPr="001B59F8" w:rsidRDefault="001C65C6" w:rsidP="001C65C6">
            <w:pPr>
              <w:pStyle w:val="BodyText"/>
              <w:rPr>
                <w:sz w:val="16"/>
                <w:szCs w:val="16"/>
              </w:rPr>
            </w:pPr>
          </w:p>
        </w:tc>
        <w:tc>
          <w:tcPr>
            <w:tcW w:w="105" w:type="pct"/>
            <w:vAlign w:val="center"/>
          </w:tcPr>
          <w:p w14:paraId="190A5345" w14:textId="77777777" w:rsidR="001C65C6" w:rsidRPr="001B59F8" w:rsidRDefault="001C65C6" w:rsidP="001C65C6">
            <w:pPr>
              <w:pStyle w:val="BodyText"/>
              <w:rPr>
                <w:sz w:val="16"/>
                <w:szCs w:val="16"/>
              </w:rPr>
            </w:pPr>
          </w:p>
        </w:tc>
        <w:tc>
          <w:tcPr>
            <w:tcW w:w="104" w:type="pct"/>
            <w:vAlign w:val="center"/>
          </w:tcPr>
          <w:p w14:paraId="3C294FE3" w14:textId="77777777" w:rsidR="001C65C6" w:rsidRPr="001B59F8" w:rsidRDefault="001C65C6" w:rsidP="001C65C6">
            <w:pPr>
              <w:pStyle w:val="BodyText"/>
              <w:rPr>
                <w:sz w:val="16"/>
                <w:szCs w:val="16"/>
              </w:rPr>
            </w:pPr>
          </w:p>
        </w:tc>
        <w:tc>
          <w:tcPr>
            <w:tcW w:w="104" w:type="pct"/>
            <w:vAlign w:val="center"/>
          </w:tcPr>
          <w:p w14:paraId="17EA9ECB" w14:textId="77777777" w:rsidR="001C65C6" w:rsidRPr="001B59F8" w:rsidRDefault="001C65C6" w:rsidP="001C65C6">
            <w:pPr>
              <w:pStyle w:val="BodyText"/>
              <w:rPr>
                <w:sz w:val="16"/>
                <w:szCs w:val="16"/>
              </w:rPr>
            </w:pPr>
          </w:p>
        </w:tc>
        <w:tc>
          <w:tcPr>
            <w:tcW w:w="105" w:type="pct"/>
            <w:vAlign w:val="center"/>
          </w:tcPr>
          <w:p w14:paraId="1EDA97BB" w14:textId="77777777" w:rsidR="001C65C6" w:rsidRPr="001B59F8" w:rsidRDefault="001C65C6" w:rsidP="001C65C6">
            <w:pPr>
              <w:pStyle w:val="BodyText"/>
              <w:rPr>
                <w:sz w:val="16"/>
                <w:szCs w:val="16"/>
              </w:rPr>
            </w:pPr>
          </w:p>
        </w:tc>
        <w:tc>
          <w:tcPr>
            <w:tcW w:w="104" w:type="pct"/>
            <w:vAlign w:val="center"/>
          </w:tcPr>
          <w:p w14:paraId="42FBAD6F" w14:textId="77777777" w:rsidR="001C65C6" w:rsidRPr="001B59F8" w:rsidRDefault="001C65C6" w:rsidP="001C65C6">
            <w:pPr>
              <w:pStyle w:val="BodyText"/>
              <w:rPr>
                <w:sz w:val="16"/>
                <w:szCs w:val="16"/>
              </w:rPr>
            </w:pPr>
          </w:p>
        </w:tc>
        <w:tc>
          <w:tcPr>
            <w:tcW w:w="104" w:type="pct"/>
            <w:vAlign w:val="center"/>
          </w:tcPr>
          <w:p w14:paraId="4C39669F" w14:textId="77777777" w:rsidR="001C65C6" w:rsidRPr="001B59F8" w:rsidRDefault="001C65C6" w:rsidP="001C65C6">
            <w:pPr>
              <w:pStyle w:val="BodyText"/>
              <w:rPr>
                <w:sz w:val="16"/>
                <w:szCs w:val="16"/>
              </w:rPr>
            </w:pPr>
          </w:p>
        </w:tc>
        <w:tc>
          <w:tcPr>
            <w:tcW w:w="105" w:type="pct"/>
            <w:vAlign w:val="center"/>
          </w:tcPr>
          <w:p w14:paraId="5122BFCC" w14:textId="77777777" w:rsidR="001C65C6" w:rsidRPr="001B59F8" w:rsidRDefault="001C65C6" w:rsidP="001C65C6">
            <w:pPr>
              <w:pStyle w:val="BodyText"/>
              <w:rPr>
                <w:sz w:val="16"/>
                <w:szCs w:val="16"/>
              </w:rPr>
            </w:pPr>
          </w:p>
        </w:tc>
        <w:tc>
          <w:tcPr>
            <w:tcW w:w="104" w:type="pct"/>
            <w:vAlign w:val="center"/>
          </w:tcPr>
          <w:p w14:paraId="3D24CD60" w14:textId="77777777" w:rsidR="001C65C6" w:rsidRPr="001B59F8" w:rsidRDefault="001C65C6" w:rsidP="001C65C6">
            <w:pPr>
              <w:pStyle w:val="BodyText"/>
              <w:rPr>
                <w:sz w:val="16"/>
                <w:szCs w:val="16"/>
              </w:rPr>
            </w:pPr>
          </w:p>
        </w:tc>
        <w:tc>
          <w:tcPr>
            <w:tcW w:w="81" w:type="pct"/>
            <w:vAlign w:val="center"/>
          </w:tcPr>
          <w:p w14:paraId="47E7B4AA" w14:textId="77777777" w:rsidR="001C65C6" w:rsidRPr="001B59F8" w:rsidRDefault="001C65C6" w:rsidP="001C65C6">
            <w:pPr>
              <w:pStyle w:val="BodyText"/>
              <w:rPr>
                <w:sz w:val="16"/>
                <w:szCs w:val="16"/>
              </w:rPr>
            </w:pPr>
          </w:p>
        </w:tc>
        <w:tc>
          <w:tcPr>
            <w:tcW w:w="128" w:type="pct"/>
            <w:vAlign w:val="center"/>
          </w:tcPr>
          <w:p w14:paraId="1F0AC0F7" w14:textId="77777777" w:rsidR="001C65C6" w:rsidRPr="001B59F8" w:rsidRDefault="001C65C6" w:rsidP="001C65C6">
            <w:pPr>
              <w:pStyle w:val="BodyText"/>
              <w:rPr>
                <w:sz w:val="16"/>
                <w:szCs w:val="16"/>
              </w:rPr>
            </w:pPr>
          </w:p>
        </w:tc>
        <w:tc>
          <w:tcPr>
            <w:tcW w:w="104" w:type="pct"/>
            <w:vAlign w:val="center"/>
          </w:tcPr>
          <w:p w14:paraId="7A998A16" w14:textId="77777777" w:rsidR="001C65C6" w:rsidRPr="001B59F8" w:rsidRDefault="001C65C6" w:rsidP="001C65C6">
            <w:pPr>
              <w:pStyle w:val="BodyText"/>
              <w:rPr>
                <w:sz w:val="16"/>
                <w:szCs w:val="16"/>
              </w:rPr>
            </w:pPr>
          </w:p>
        </w:tc>
        <w:tc>
          <w:tcPr>
            <w:tcW w:w="104" w:type="pct"/>
            <w:vAlign w:val="center"/>
          </w:tcPr>
          <w:p w14:paraId="6F535D55" w14:textId="77777777" w:rsidR="001C65C6" w:rsidRPr="001B59F8" w:rsidRDefault="001C65C6" w:rsidP="001C65C6">
            <w:pPr>
              <w:pStyle w:val="BodyText"/>
              <w:rPr>
                <w:sz w:val="16"/>
                <w:szCs w:val="16"/>
              </w:rPr>
            </w:pPr>
          </w:p>
        </w:tc>
        <w:tc>
          <w:tcPr>
            <w:tcW w:w="104" w:type="pct"/>
            <w:vAlign w:val="center"/>
          </w:tcPr>
          <w:p w14:paraId="6C308315" w14:textId="77777777" w:rsidR="001C65C6" w:rsidRPr="001B59F8" w:rsidRDefault="001C65C6" w:rsidP="001C65C6">
            <w:pPr>
              <w:pStyle w:val="BodyText"/>
              <w:rPr>
                <w:sz w:val="16"/>
                <w:szCs w:val="16"/>
              </w:rPr>
            </w:pPr>
          </w:p>
        </w:tc>
        <w:tc>
          <w:tcPr>
            <w:tcW w:w="104" w:type="pct"/>
            <w:vAlign w:val="center"/>
          </w:tcPr>
          <w:p w14:paraId="1C21AA8D" w14:textId="77777777" w:rsidR="001C65C6" w:rsidRPr="001B59F8" w:rsidRDefault="001C65C6" w:rsidP="001C65C6">
            <w:pPr>
              <w:pStyle w:val="BodyText"/>
              <w:rPr>
                <w:sz w:val="16"/>
                <w:szCs w:val="16"/>
              </w:rPr>
            </w:pPr>
          </w:p>
        </w:tc>
        <w:tc>
          <w:tcPr>
            <w:tcW w:w="104" w:type="pct"/>
            <w:vAlign w:val="center"/>
          </w:tcPr>
          <w:p w14:paraId="5298A8AE" w14:textId="77777777" w:rsidR="001C65C6" w:rsidRPr="001B59F8" w:rsidRDefault="001C65C6" w:rsidP="001C65C6">
            <w:pPr>
              <w:pStyle w:val="BodyText"/>
              <w:rPr>
                <w:sz w:val="16"/>
                <w:szCs w:val="16"/>
              </w:rPr>
            </w:pPr>
          </w:p>
        </w:tc>
        <w:tc>
          <w:tcPr>
            <w:tcW w:w="104" w:type="pct"/>
            <w:vAlign w:val="center"/>
          </w:tcPr>
          <w:p w14:paraId="458C03A9" w14:textId="77777777" w:rsidR="001C65C6" w:rsidRPr="001B59F8" w:rsidRDefault="001C65C6" w:rsidP="001C65C6">
            <w:pPr>
              <w:pStyle w:val="BodyText"/>
              <w:rPr>
                <w:sz w:val="16"/>
                <w:szCs w:val="16"/>
              </w:rPr>
            </w:pPr>
          </w:p>
        </w:tc>
        <w:tc>
          <w:tcPr>
            <w:tcW w:w="104" w:type="pct"/>
            <w:vAlign w:val="center"/>
          </w:tcPr>
          <w:p w14:paraId="27754C2E" w14:textId="77777777" w:rsidR="001C65C6" w:rsidRPr="001B59F8" w:rsidRDefault="001C65C6" w:rsidP="001C65C6">
            <w:pPr>
              <w:pStyle w:val="BodyText"/>
              <w:rPr>
                <w:sz w:val="16"/>
                <w:szCs w:val="16"/>
              </w:rPr>
            </w:pPr>
          </w:p>
        </w:tc>
        <w:tc>
          <w:tcPr>
            <w:tcW w:w="104" w:type="pct"/>
            <w:vAlign w:val="center"/>
          </w:tcPr>
          <w:p w14:paraId="59F835C2" w14:textId="77777777" w:rsidR="001C65C6" w:rsidRPr="001B59F8" w:rsidRDefault="001C65C6" w:rsidP="001C65C6">
            <w:pPr>
              <w:pStyle w:val="BodyText"/>
              <w:rPr>
                <w:sz w:val="16"/>
                <w:szCs w:val="16"/>
              </w:rPr>
            </w:pPr>
          </w:p>
        </w:tc>
        <w:tc>
          <w:tcPr>
            <w:tcW w:w="104" w:type="pct"/>
            <w:vAlign w:val="center"/>
          </w:tcPr>
          <w:p w14:paraId="22334465"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23D3A644"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99E54CD"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1A27E4A3"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77B027B"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151AE42E"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43B074BB"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637AF05D"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7E641618"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60B08FA7"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7083DA19"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D52E885" w14:textId="77777777" w:rsidR="001C65C6" w:rsidRPr="001B59F8" w:rsidRDefault="001C65C6" w:rsidP="001C65C6">
            <w:pPr>
              <w:pStyle w:val="BodyText"/>
              <w:rPr>
                <w:sz w:val="16"/>
                <w:szCs w:val="16"/>
              </w:rPr>
            </w:pPr>
          </w:p>
        </w:tc>
        <w:tc>
          <w:tcPr>
            <w:tcW w:w="162" w:type="pct"/>
            <w:shd w:val="clear" w:color="auto" w:fill="446D5D" w:themeFill="accent3"/>
            <w:vAlign w:val="center"/>
          </w:tcPr>
          <w:p w14:paraId="40AEFE79" w14:textId="79D7D00A" w:rsidR="001C65C6" w:rsidRPr="001B59F8" w:rsidRDefault="001C65C6" w:rsidP="001C65C6">
            <w:pPr>
              <w:pStyle w:val="BodyText"/>
              <w:rPr>
                <w:sz w:val="16"/>
                <w:szCs w:val="16"/>
              </w:rPr>
            </w:pPr>
            <w:r w:rsidRPr="0044152F">
              <w:rPr>
                <w:rFonts w:ascii="Wingdings" w:eastAsia="Wingdings" w:hAnsi="Wingdings" w:cs="Wingdings"/>
              </w:rPr>
              <w:t>à</w:t>
            </w:r>
          </w:p>
        </w:tc>
      </w:tr>
      <w:tr w:rsidR="00A66C6A" w:rsidRPr="001B59F8" w14:paraId="0FBB87A8" w14:textId="77777777" w:rsidTr="00A66C6A">
        <w:tc>
          <w:tcPr>
            <w:tcW w:w="1193" w:type="pct"/>
            <w:vAlign w:val="center"/>
          </w:tcPr>
          <w:p w14:paraId="0B242616" w14:textId="77777777" w:rsidR="001C65C6" w:rsidRPr="001B59F8" w:rsidRDefault="001C65C6" w:rsidP="001C65C6">
            <w:pPr>
              <w:pStyle w:val="Tabletextleft"/>
              <w:rPr>
                <w:sz w:val="16"/>
                <w:szCs w:val="16"/>
              </w:rPr>
            </w:pPr>
            <w:r w:rsidRPr="001B59F8">
              <w:rPr>
                <w:sz w:val="16"/>
                <w:szCs w:val="16"/>
              </w:rPr>
              <w:t>Monitoring and Evaluation.</w:t>
            </w:r>
          </w:p>
        </w:tc>
        <w:tc>
          <w:tcPr>
            <w:tcW w:w="104" w:type="pct"/>
            <w:vAlign w:val="center"/>
          </w:tcPr>
          <w:p w14:paraId="04D5DC88" w14:textId="77777777" w:rsidR="001C65C6" w:rsidRPr="001B59F8" w:rsidRDefault="001C65C6" w:rsidP="001C65C6">
            <w:pPr>
              <w:pStyle w:val="BodyText"/>
              <w:rPr>
                <w:sz w:val="16"/>
                <w:szCs w:val="16"/>
              </w:rPr>
            </w:pPr>
          </w:p>
        </w:tc>
        <w:tc>
          <w:tcPr>
            <w:tcW w:w="104" w:type="pct"/>
            <w:vAlign w:val="center"/>
          </w:tcPr>
          <w:p w14:paraId="1B7A0C46" w14:textId="77777777" w:rsidR="001C65C6" w:rsidRPr="001B59F8" w:rsidRDefault="001C65C6" w:rsidP="001C65C6">
            <w:pPr>
              <w:pStyle w:val="BodyText"/>
              <w:rPr>
                <w:sz w:val="16"/>
                <w:szCs w:val="16"/>
              </w:rPr>
            </w:pPr>
          </w:p>
        </w:tc>
        <w:tc>
          <w:tcPr>
            <w:tcW w:w="105" w:type="pct"/>
            <w:vAlign w:val="center"/>
          </w:tcPr>
          <w:p w14:paraId="34359C1E" w14:textId="77777777" w:rsidR="001C65C6" w:rsidRPr="001B59F8" w:rsidRDefault="001C65C6" w:rsidP="001C65C6">
            <w:pPr>
              <w:pStyle w:val="BodyText"/>
              <w:rPr>
                <w:sz w:val="16"/>
                <w:szCs w:val="16"/>
              </w:rPr>
            </w:pPr>
          </w:p>
        </w:tc>
        <w:tc>
          <w:tcPr>
            <w:tcW w:w="104" w:type="pct"/>
            <w:vAlign w:val="center"/>
          </w:tcPr>
          <w:p w14:paraId="07B2F7B4" w14:textId="77777777" w:rsidR="001C65C6" w:rsidRPr="001B59F8" w:rsidRDefault="001C65C6" w:rsidP="001C65C6">
            <w:pPr>
              <w:pStyle w:val="BodyText"/>
              <w:rPr>
                <w:sz w:val="16"/>
                <w:szCs w:val="16"/>
              </w:rPr>
            </w:pPr>
          </w:p>
        </w:tc>
        <w:tc>
          <w:tcPr>
            <w:tcW w:w="104" w:type="pct"/>
            <w:vAlign w:val="center"/>
          </w:tcPr>
          <w:p w14:paraId="77D56ED5" w14:textId="77777777" w:rsidR="001C65C6" w:rsidRPr="001B59F8" w:rsidRDefault="001C65C6" w:rsidP="001C65C6">
            <w:pPr>
              <w:pStyle w:val="BodyText"/>
              <w:rPr>
                <w:sz w:val="16"/>
                <w:szCs w:val="16"/>
              </w:rPr>
            </w:pPr>
          </w:p>
        </w:tc>
        <w:tc>
          <w:tcPr>
            <w:tcW w:w="105" w:type="pct"/>
            <w:vAlign w:val="center"/>
          </w:tcPr>
          <w:p w14:paraId="5209D54B" w14:textId="77777777" w:rsidR="001C65C6" w:rsidRPr="001B59F8" w:rsidRDefault="001C65C6" w:rsidP="001C65C6">
            <w:pPr>
              <w:pStyle w:val="BodyText"/>
              <w:rPr>
                <w:sz w:val="16"/>
                <w:szCs w:val="16"/>
              </w:rPr>
            </w:pPr>
          </w:p>
        </w:tc>
        <w:tc>
          <w:tcPr>
            <w:tcW w:w="104" w:type="pct"/>
            <w:vAlign w:val="center"/>
          </w:tcPr>
          <w:p w14:paraId="5E487815" w14:textId="77777777" w:rsidR="001C65C6" w:rsidRPr="001B59F8" w:rsidRDefault="001C65C6" w:rsidP="001C65C6">
            <w:pPr>
              <w:pStyle w:val="BodyText"/>
              <w:rPr>
                <w:sz w:val="16"/>
                <w:szCs w:val="16"/>
              </w:rPr>
            </w:pPr>
          </w:p>
        </w:tc>
        <w:tc>
          <w:tcPr>
            <w:tcW w:w="104" w:type="pct"/>
            <w:vAlign w:val="center"/>
          </w:tcPr>
          <w:p w14:paraId="1D33B5AB" w14:textId="77777777" w:rsidR="001C65C6" w:rsidRPr="001B59F8" w:rsidRDefault="001C65C6" w:rsidP="001C65C6">
            <w:pPr>
              <w:pStyle w:val="BodyText"/>
              <w:rPr>
                <w:sz w:val="16"/>
                <w:szCs w:val="16"/>
              </w:rPr>
            </w:pPr>
          </w:p>
        </w:tc>
        <w:tc>
          <w:tcPr>
            <w:tcW w:w="105" w:type="pct"/>
            <w:vAlign w:val="center"/>
          </w:tcPr>
          <w:p w14:paraId="63CD1425" w14:textId="77777777" w:rsidR="001C65C6" w:rsidRPr="001B59F8" w:rsidRDefault="001C65C6" w:rsidP="001C65C6">
            <w:pPr>
              <w:pStyle w:val="BodyText"/>
              <w:rPr>
                <w:sz w:val="16"/>
                <w:szCs w:val="16"/>
              </w:rPr>
            </w:pPr>
          </w:p>
        </w:tc>
        <w:tc>
          <w:tcPr>
            <w:tcW w:w="104" w:type="pct"/>
            <w:vAlign w:val="center"/>
          </w:tcPr>
          <w:p w14:paraId="4D8AC408" w14:textId="77777777" w:rsidR="001C65C6" w:rsidRPr="001B59F8" w:rsidRDefault="001C65C6" w:rsidP="001C65C6">
            <w:pPr>
              <w:pStyle w:val="BodyText"/>
              <w:rPr>
                <w:sz w:val="16"/>
                <w:szCs w:val="16"/>
              </w:rPr>
            </w:pPr>
          </w:p>
        </w:tc>
        <w:tc>
          <w:tcPr>
            <w:tcW w:w="104" w:type="pct"/>
            <w:vAlign w:val="center"/>
          </w:tcPr>
          <w:p w14:paraId="5F8F32A8" w14:textId="77777777" w:rsidR="001C65C6" w:rsidRPr="001B59F8" w:rsidRDefault="001C65C6" w:rsidP="001C65C6">
            <w:pPr>
              <w:pStyle w:val="BodyText"/>
              <w:rPr>
                <w:sz w:val="16"/>
                <w:szCs w:val="16"/>
              </w:rPr>
            </w:pPr>
          </w:p>
        </w:tc>
        <w:tc>
          <w:tcPr>
            <w:tcW w:w="105" w:type="pct"/>
            <w:vAlign w:val="center"/>
          </w:tcPr>
          <w:p w14:paraId="13974960" w14:textId="77777777" w:rsidR="001C65C6" w:rsidRPr="001B59F8" w:rsidRDefault="001C65C6" w:rsidP="001C65C6">
            <w:pPr>
              <w:pStyle w:val="BodyText"/>
              <w:rPr>
                <w:sz w:val="16"/>
                <w:szCs w:val="16"/>
              </w:rPr>
            </w:pPr>
          </w:p>
        </w:tc>
        <w:tc>
          <w:tcPr>
            <w:tcW w:w="104" w:type="pct"/>
            <w:vAlign w:val="center"/>
          </w:tcPr>
          <w:p w14:paraId="2DE6A265" w14:textId="77777777" w:rsidR="001C65C6" w:rsidRPr="001B59F8" w:rsidRDefault="001C65C6" w:rsidP="001C65C6">
            <w:pPr>
              <w:pStyle w:val="BodyText"/>
              <w:rPr>
                <w:sz w:val="16"/>
                <w:szCs w:val="16"/>
              </w:rPr>
            </w:pPr>
          </w:p>
        </w:tc>
        <w:tc>
          <w:tcPr>
            <w:tcW w:w="81" w:type="pct"/>
            <w:vAlign w:val="center"/>
          </w:tcPr>
          <w:p w14:paraId="03F0D137" w14:textId="77777777" w:rsidR="001C65C6" w:rsidRPr="001B59F8" w:rsidRDefault="001C65C6" w:rsidP="001C65C6">
            <w:pPr>
              <w:pStyle w:val="BodyText"/>
              <w:rPr>
                <w:sz w:val="16"/>
                <w:szCs w:val="16"/>
              </w:rPr>
            </w:pPr>
          </w:p>
        </w:tc>
        <w:tc>
          <w:tcPr>
            <w:tcW w:w="128" w:type="pct"/>
            <w:vAlign w:val="center"/>
          </w:tcPr>
          <w:p w14:paraId="4896DA43" w14:textId="77777777" w:rsidR="001C65C6" w:rsidRPr="001B59F8" w:rsidRDefault="001C65C6" w:rsidP="001C65C6">
            <w:pPr>
              <w:pStyle w:val="BodyText"/>
              <w:rPr>
                <w:sz w:val="16"/>
                <w:szCs w:val="16"/>
              </w:rPr>
            </w:pPr>
          </w:p>
        </w:tc>
        <w:tc>
          <w:tcPr>
            <w:tcW w:w="104" w:type="pct"/>
            <w:vAlign w:val="center"/>
          </w:tcPr>
          <w:p w14:paraId="5E40076B"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59696DDC"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3CA87088"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24F1E28E"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6E8D308F"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398CC906"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6908B462"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DFCFF34"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3DD71B13"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0366FB0"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436766DD"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70E20167"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295CC1D5"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6684D421"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10CAE855"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533FBF66"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4F9E8093"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0EB75D0C"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2B796070" w14:textId="77777777" w:rsidR="001C65C6" w:rsidRPr="001B59F8" w:rsidRDefault="001C65C6" w:rsidP="001C65C6">
            <w:pPr>
              <w:pStyle w:val="BodyText"/>
              <w:rPr>
                <w:sz w:val="16"/>
                <w:szCs w:val="16"/>
              </w:rPr>
            </w:pPr>
          </w:p>
        </w:tc>
        <w:tc>
          <w:tcPr>
            <w:tcW w:w="104" w:type="pct"/>
            <w:shd w:val="clear" w:color="auto" w:fill="446D5D" w:themeFill="accent3"/>
            <w:vAlign w:val="center"/>
          </w:tcPr>
          <w:p w14:paraId="6A7582AD" w14:textId="77777777" w:rsidR="001C65C6" w:rsidRPr="001B59F8" w:rsidRDefault="001C65C6" w:rsidP="001C65C6">
            <w:pPr>
              <w:pStyle w:val="BodyText"/>
              <w:rPr>
                <w:sz w:val="16"/>
                <w:szCs w:val="16"/>
              </w:rPr>
            </w:pPr>
          </w:p>
        </w:tc>
        <w:tc>
          <w:tcPr>
            <w:tcW w:w="162" w:type="pct"/>
            <w:shd w:val="clear" w:color="auto" w:fill="446D5D" w:themeFill="accent3"/>
            <w:vAlign w:val="center"/>
          </w:tcPr>
          <w:p w14:paraId="39230675" w14:textId="77777777" w:rsidR="001C65C6" w:rsidRPr="001B59F8" w:rsidRDefault="001C65C6" w:rsidP="001C65C6">
            <w:pPr>
              <w:pStyle w:val="BodyText"/>
              <w:rPr>
                <w:sz w:val="16"/>
                <w:szCs w:val="16"/>
              </w:rPr>
            </w:pPr>
          </w:p>
        </w:tc>
      </w:tr>
      <w:tr w:rsidR="00155E4A" w:rsidRPr="001B59F8" w14:paraId="65A6F7BC" w14:textId="77777777" w:rsidTr="00B36A88">
        <w:tc>
          <w:tcPr>
            <w:tcW w:w="1193" w:type="pct"/>
            <w:shd w:val="clear" w:color="auto" w:fill="D2DED3"/>
            <w:vAlign w:val="center"/>
          </w:tcPr>
          <w:p w14:paraId="284FE0A5" w14:textId="77777777" w:rsidR="00155E4A" w:rsidRPr="001B59F8" w:rsidRDefault="00155E4A" w:rsidP="00896B1E">
            <w:pPr>
              <w:pStyle w:val="BodyText"/>
              <w:rPr>
                <w:b/>
                <w:bCs/>
                <w:sz w:val="16"/>
                <w:szCs w:val="16"/>
              </w:rPr>
            </w:pPr>
            <w:r w:rsidRPr="001B59F8">
              <w:rPr>
                <w:b/>
                <w:bCs/>
                <w:sz w:val="16"/>
                <w:szCs w:val="16"/>
              </w:rPr>
              <w:t xml:space="preserve">Budgetary Considerations: </w:t>
            </w:r>
          </w:p>
        </w:tc>
        <w:tc>
          <w:tcPr>
            <w:tcW w:w="3807" w:type="pct"/>
            <w:gridSpan w:val="36"/>
            <w:vAlign w:val="center"/>
          </w:tcPr>
          <w:p w14:paraId="1B69DEA7" w14:textId="406A5F75" w:rsidR="00155E4A" w:rsidRPr="001B59F8" w:rsidRDefault="009169D4" w:rsidP="00155E4A">
            <w:pPr>
              <w:pStyle w:val="TableBullet1"/>
              <w:rPr>
                <w:sz w:val="16"/>
                <w:szCs w:val="16"/>
              </w:rPr>
            </w:pPr>
            <w:r w:rsidRPr="001B59F8">
              <w:rPr>
                <w:sz w:val="16"/>
                <w:szCs w:val="16"/>
              </w:rPr>
              <w:t>Enerjisa</w:t>
            </w:r>
            <w:r w:rsidR="00155E4A" w:rsidRPr="001B59F8">
              <w:rPr>
                <w:sz w:val="16"/>
                <w:szCs w:val="16"/>
              </w:rPr>
              <w:t xml:space="preserve"> </w:t>
            </w:r>
            <w:r w:rsidR="0052180F">
              <w:rPr>
                <w:sz w:val="16"/>
                <w:szCs w:val="16"/>
              </w:rPr>
              <w:t xml:space="preserve">Üretim </w:t>
            </w:r>
            <w:r w:rsidR="00155E4A" w:rsidRPr="001B59F8">
              <w:rPr>
                <w:sz w:val="16"/>
                <w:szCs w:val="16"/>
              </w:rPr>
              <w:t xml:space="preserve">will be required to engage with specialists to best understand the input costs and professional fees associated with their services. </w:t>
            </w:r>
          </w:p>
          <w:p w14:paraId="478F75CC" w14:textId="2EFAF202" w:rsidR="00155E4A" w:rsidRPr="001B59F8" w:rsidRDefault="009169D4" w:rsidP="00155E4A">
            <w:pPr>
              <w:pStyle w:val="TableBullet1"/>
              <w:rPr>
                <w:sz w:val="16"/>
                <w:szCs w:val="16"/>
              </w:rPr>
            </w:pPr>
            <w:r w:rsidRPr="001B59F8">
              <w:rPr>
                <w:sz w:val="16"/>
                <w:szCs w:val="16"/>
              </w:rPr>
              <w:t>Enerjisa</w:t>
            </w:r>
            <w:r w:rsidR="0052180F">
              <w:rPr>
                <w:sz w:val="16"/>
                <w:szCs w:val="16"/>
              </w:rPr>
              <w:t xml:space="preserve"> Üretim</w:t>
            </w:r>
            <w:r w:rsidRPr="001B59F8">
              <w:rPr>
                <w:sz w:val="16"/>
                <w:szCs w:val="16"/>
              </w:rPr>
              <w:t xml:space="preserve"> </w:t>
            </w:r>
            <w:r w:rsidR="00155E4A" w:rsidRPr="001B59F8">
              <w:rPr>
                <w:sz w:val="16"/>
                <w:szCs w:val="16"/>
              </w:rPr>
              <w:t>should consider linking this LRP intervention with its overarching labour force planning, skills development, and vocational training needs to ensure that PA</w:t>
            </w:r>
            <w:r w:rsidRPr="001B59F8">
              <w:rPr>
                <w:sz w:val="16"/>
                <w:szCs w:val="16"/>
              </w:rPr>
              <w:t>Ps</w:t>
            </w:r>
            <w:r w:rsidR="00155E4A" w:rsidRPr="001B59F8">
              <w:rPr>
                <w:sz w:val="16"/>
                <w:szCs w:val="16"/>
              </w:rPr>
              <w:t xml:space="preserve"> meaningfully benefit from involvement in </w:t>
            </w:r>
            <w:r w:rsidRPr="001B59F8">
              <w:rPr>
                <w:sz w:val="16"/>
                <w:szCs w:val="16"/>
              </w:rPr>
              <w:t>Enerjisa</w:t>
            </w:r>
            <w:r w:rsidR="00155E4A" w:rsidRPr="001B59F8">
              <w:rPr>
                <w:sz w:val="16"/>
                <w:szCs w:val="16"/>
              </w:rPr>
              <w:t>’s projects.</w:t>
            </w:r>
          </w:p>
        </w:tc>
      </w:tr>
    </w:tbl>
    <w:p w14:paraId="1F20595D" w14:textId="77777777" w:rsidR="00B36A88" w:rsidRPr="001B59F8" w:rsidRDefault="00B36A88" w:rsidP="00155E4A">
      <w:pPr>
        <w:rPr>
          <w:lang w:val="en-US" w:eastAsia="en-US"/>
        </w:rPr>
        <w:sectPr w:rsidR="00B36A88" w:rsidRPr="001B59F8" w:rsidSect="00492EF0">
          <w:pgSz w:w="16838" w:h="11906" w:orient="landscape" w:code="9"/>
          <w:pgMar w:top="1134" w:right="1134" w:bottom="1274" w:left="1134" w:header="567" w:footer="374" w:gutter="0"/>
          <w:cols w:sep="1" w:space="380"/>
          <w:titlePg/>
          <w:docGrid w:linePitch="360"/>
        </w:sectPr>
      </w:pPr>
    </w:p>
    <w:p w14:paraId="5885F510" w14:textId="7F1A84B9" w:rsidR="000D64F8" w:rsidRPr="003E4BC9" w:rsidRDefault="00436432" w:rsidP="003E4BC9">
      <w:pPr>
        <w:pStyle w:val="Heading3"/>
        <w:numPr>
          <w:ilvl w:val="2"/>
          <w:numId w:val="116"/>
        </w:numPr>
        <w:ind w:left="0" w:firstLine="0"/>
        <w:rPr>
          <w:rFonts w:cs="Times New Roman (Body CS)"/>
          <w:b w:val="0"/>
          <w:bCs w:val="0"/>
          <w:caps/>
          <w:color w:val="018219" w:themeColor="accent1"/>
          <w:spacing w:val="8"/>
          <w:szCs w:val="20"/>
        </w:rPr>
      </w:pPr>
      <w:bookmarkStart w:id="332" w:name="_Toc234243455"/>
      <w:r w:rsidRPr="003E4BC9">
        <w:rPr>
          <w:rFonts w:cs="Times New Roman (Body CS)"/>
          <w:b w:val="0"/>
          <w:bCs w:val="0"/>
          <w:caps/>
          <w:color w:val="018219" w:themeColor="accent1"/>
          <w:spacing w:val="8"/>
          <w:szCs w:val="20"/>
        </w:rPr>
        <w:lastRenderedPageBreak/>
        <w:t>Measures During Construction</w:t>
      </w:r>
      <w:bookmarkEnd w:id="332"/>
    </w:p>
    <w:p w14:paraId="0260CE5F" w14:textId="3B6EA8DD" w:rsidR="00904F9B" w:rsidRPr="00904F9B" w:rsidRDefault="00904F9B" w:rsidP="000835E1">
      <w:pPr>
        <w:pStyle w:val="BodyText"/>
        <w:jc w:val="both"/>
      </w:pPr>
      <w:r>
        <w:t>This section outlines the set of livelihood support measures that will be implemented during the construction phase of Arturna W</w:t>
      </w:r>
      <w:r w:rsidR="005F6F3E">
        <w:t>PP</w:t>
      </w:r>
      <w:r>
        <w:t xml:space="preserve"> to minimize temporary disruptions and mitigate adverse impacts on land users and vulnerable groups. These include the provision of transitional support, in-kind assistance such as fodder or access arrangements for herders, and special measures for women and other at-risk populations.</w:t>
      </w:r>
    </w:p>
    <w:p w14:paraId="00B48899" w14:textId="05FA9B22" w:rsidR="007F0595" w:rsidRPr="001B59F8" w:rsidRDefault="00773C30" w:rsidP="00436432">
      <w:pPr>
        <w:pStyle w:val="Heading4"/>
      </w:pPr>
      <w:r>
        <w:t xml:space="preserve">9.1.3.1 </w:t>
      </w:r>
      <w:r w:rsidR="007F0595" w:rsidRPr="001B59F8">
        <w:t>Dust Control and Crop Impact Mitigation</w:t>
      </w:r>
    </w:p>
    <w:p w14:paraId="58E16444" w14:textId="499D1228" w:rsidR="002B4390" w:rsidRPr="002B4390" w:rsidRDefault="002B4390" w:rsidP="002B4390">
      <w:pPr>
        <w:pStyle w:val="BodyText"/>
        <w:jc w:val="both"/>
      </w:pPr>
      <w:r w:rsidRPr="002B4390">
        <w:t xml:space="preserve">Construction activities associated with the Arturna </w:t>
      </w:r>
      <w:r w:rsidR="005F6F3E">
        <w:t>WPP</w:t>
      </w:r>
      <w:r w:rsidRPr="002B4390">
        <w:t xml:space="preserve"> — including turbine pad preparation, unsealed road use, and material transport through Mazı and adjacent forest-edge routes — are expected to generate dust, particularly during dry and windy conditions.</w:t>
      </w:r>
    </w:p>
    <w:p w14:paraId="59D060DD" w14:textId="77777777" w:rsidR="002B4390" w:rsidRPr="002B4390" w:rsidRDefault="002B4390" w:rsidP="002B4390">
      <w:pPr>
        <w:pStyle w:val="BodyText"/>
        <w:jc w:val="both"/>
      </w:pPr>
      <w:r w:rsidRPr="002B4390">
        <w:t>In Mazı, where olive trees are the dominant perennial crop and agricultural productivity is highly sensitive to environmental factors, dust settling on olive leaves and flowers may interfere with photosynthesis, flowering, and fruit development, potentially leading to reduced yields or lower-quality fruit.</w:t>
      </w:r>
    </w:p>
    <w:p w14:paraId="2A20E829" w14:textId="054575BA" w:rsidR="002B4390" w:rsidRPr="002B4390" w:rsidRDefault="002B4390" w:rsidP="002B4390">
      <w:pPr>
        <w:pStyle w:val="BodyText"/>
        <w:jc w:val="both"/>
      </w:pPr>
      <w:r w:rsidRPr="002B4390">
        <w:t xml:space="preserve">Feedback collected during May–June </w:t>
      </w:r>
      <w:r w:rsidR="00870382">
        <w:t xml:space="preserve">and November </w:t>
      </w:r>
      <w:r w:rsidRPr="002B4390">
        <w:t>2025 stakeholder consultations confirms that dust impacts were raised as a key concern by cultivators, especially for groves located near projected turbine sites and unpaved access roads.</w:t>
      </w:r>
    </w:p>
    <w:p w14:paraId="4B77399F" w14:textId="77777777" w:rsidR="002B4390" w:rsidRPr="002B4390" w:rsidRDefault="002B4390" w:rsidP="002B4390">
      <w:pPr>
        <w:pStyle w:val="BodyText"/>
        <w:jc w:val="both"/>
      </w:pPr>
      <w:r w:rsidRPr="002B4390">
        <w:t>To minimize adverse impacts, the Project will implement the following dust control measures:</w:t>
      </w:r>
    </w:p>
    <w:p w14:paraId="37EA629A" w14:textId="77777777" w:rsidR="002B4390" w:rsidRPr="002B4390" w:rsidRDefault="002B4390" w:rsidP="00711D4D">
      <w:pPr>
        <w:pStyle w:val="ListBullet"/>
      </w:pPr>
      <w:r w:rsidRPr="002B4390">
        <w:t>Regular watering (at least 3 times daily) of unpaved roads and active work zones during dry or windy weather;</w:t>
      </w:r>
    </w:p>
    <w:p w14:paraId="35D57F9E" w14:textId="77777777" w:rsidR="002B4390" w:rsidRPr="002B4390" w:rsidRDefault="002B4390" w:rsidP="00711D4D">
      <w:pPr>
        <w:pStyle w:val="ListBullet"/>
      </w:pPr>
      <w:r w:rsidRPr="002B4390">
        <w:t>Avoiding major excavation activities during the sensitive olive flowering period (April–May) wherever feasible;</w:t>
      </w:r>
    </w:p>
    <w:p w14:paraId="5A8DA9C9" w14:textId="77777777" w:rsidR="002B4390" w:rsidRPr="002B4390" w:rsidRDefault="002B4390" w:rsidP="00711D4D">
      <w:pPr>
        <w:pStyle w:val="ListBullet"/>
      </w:pPr>
      <w:r w:rsidRPr="002B4390">
        <w:t>Covering stockpiles of sand or other fine materials stored near agricultural areas;</w:t>
      </w:r>
    </w:p>
    <w:p w14:paraId="07B7789D" w14:textId="77777777" w:rsidR="002B4390" w:rsidRPr="002B4390" w:rsidRDefault="002B4390" w:rsidP="00711D4D">
      <w:pPr>
        <w:pStyle w:val="ListBullet"/>
      </w:pPr>
      <w:r w:rsidRPr="002B4390">
        <w:t>Use of wind barriers, vegetation buffers, or protective mesh in areas adjacent to productive olive groves.</w:t>
      </w:r>
    </w:p>
    <w:p w14:paraId="249AC46D" w14:textId="77777777" w:rsidR="002B4390" w:rsidRPr="002B4390" w:rsidRDefault="002B4390" w:rsidP="002B4390">
      <w:pPr>
        <w:pStyle w:val="BodyText"/>
        <w:jc w:val="both"/>
      </w:pPr>
      <w:r w:rsidRPr="002B4390">
        <w:t>In the event that dust emissions result in noticeable or verifiable yield loss, the Project will assess and compensate cultivators based on:</w:t>
      </w:r>
    </w:p>
    <w:p w14:paraId="606E5593" w14:textId="77777777" w:rsidR="002B4390" w:rsidRPr="002B4390" w:rsidRDefault="002B4390" w:rsidP="00711D4D">
      <w:pPr>
        <w:pStyle w:val="ListBullet"/>
      </w:pPr>
      <w:r w:rsidRPr="002B4390">
        <w:t>Comparative yield analysis between affected and unaffected plots (where control plots exist),</w:t>
      </w:r>
    </w:p>
    <w:p w14:paraId="03D5C94A" w14:textId="77777777" w:rsidR="002B4390" w:rsidRPr="002B4390" w:rsidRDefault="002B4390" w:rsidP="00711D4D">
      <w:pPr>
        <w:pStyle w:val="ListBullet"/>
      </w:pPr>
      <w:r w:rsidRPr="002B4390">
        <w:t>Review of baseline yield data (collected in 2024–2025 as part of ESIA studies),</w:t>
      </w:r>
    </w:p>
    <w:p w14:paraId="3B97CA0A" w14:textId="77777777" w:rsidR="002B4390" w:rsidRPr="002B4390" w:rsidRDefault="002B4390" w:rsidP="00711D4D">
      <w:pPr>
        <w:pStyle w:val="ListBullet"/>
      </w:pPr>
      <w:r w:rsidRPr="002B4390">
        <w:t>Site visits and verification by independent agricultural experts or District Agriculture Office representatives,</w:t>
      </w:r>
    </w:p>
    <w:p w14:paraId="492EB747" w14:textId="77777777" w:rsidR="002B4390" w:rsidRPr="002B4390" w:rsidRDefault="002B4390" w:rsidP="00711D4D">
      <w:pPr>
        <w:pStyle w:val="ListBullet"/>
      </w:pPr>
      <w:r w:rsidRPr="002B4390">
        <w:t>Farmer declarations and photographic evidence, submitted through the Project’s grievance mechanism.</w:t>
      </w:r>
    </w:p>
    <w:p w14:paraId="2039E9E0" w14:textId="77777777" w:rsidR="002B4390" w:rsidRPr="002B4390" w:rsidRDefault="002B4390" w:rsidP="002B4390">
      <w:pPr>
        <w:pStyle w:val="BodyText"/>
        <w:jc w:val="both"/>
      </w:pPr>
      <w:r w:rsidRPr="002B4390">
        <w:t>If yield loss is confirmed and linked to dust exposure (e.g. visibly smaller or fewer olives in affected zones), the Project will calculate compensation using prevailing market prices per kg, and pay it directly to the identified cultivator via bank transfer.</w:t>
      </w:r>
    </w:p>
    <w:p w14:paraId="68CDEA00" w14:textId="1F50EBF9" w:rsidR="002B4390" w:rsidRPr="002B4390" w:rsidRDefault="002B4390" w:rsidP="002B4390">
      <w:pPr>
        <w:pStyle w:val="BodyText"/>
        <w:jc w:val="both"/>
      </w:pPr>
      <w:r w:rsidRPr="002B4390">
        <w:t xml:space="preserve">The Project will aim to complete any such compensation within the same harvest season, to ensure that affected </w:t>
      </w:r>
      <w:r w:rsidR="00212816">
        <w:t>HHs</w:t>
      </w:r>
      <w:r w:rsidR="00212816" w:rsidRPr="002B4390">
        <w:t xml:space="preserve"> </w:t>
      </w:r>
      <w:r w:rsidRPr="002B4390">
        <w:t>can recover and maintain continuity of agricultural activities.</w:t>
      </w:r>
    </w:p>
    <w:p w14:paraId="3E96E19C" w14:textId="12706D8A" w:rsidR="002B4390" w:rsidRPr="002B4390" w:rsidRDefault="002B4390" w:rsidP="002B4390">
      <w:pPr>
        <w:pStyle w:val="BodyText"/>
        <w:jc w:val="both"/>
      </w:pPr>
      <w:r w:rsidRPr="002B4390">
        <w:lastRenderedPageBreak/>
        <w:t>Additionally, CLO will proactively inform farmers ahead of planned works, share updates on dust control schedules, and provide accessible reporting channels for farmers who wish to submit early warnings or complaints.</w:t>
      </w:r>
    </w:p>
    <w:p w14:paraId="109A0447" w14:textId="2CFCFAD8" w:rsidR="007F0595" w:rsidRPr="001B59F8" w:rsidRDefault="002B4390" w:rsidP="00627623">
      <w:pPr>
        <w:pStyle w:val="BodyText"/>
        <w:jc w:val="both"/>
      </w:pPr>
      <w:r w:rsidRPr="002B4390">
        <w:t>These mitigation and compensation measures reflect the Project’s commitment to avoiding or restoring temporary livelihood losses caused by construction-related environmental impacts.</w:t>
      </w:r>
    </w:p>
    <w:p w14:paraId="7212FE3C" w14:textId="66E9DB77" w:rsidR="00356E80" w:rsidRPr="001B59F8" w:rsidRDefault="00773C30" w:rsidP="00356E80">
      <w:pPr>
        <w:pStyle w:val="Heading4"/>
      </w:pPr>
      <w:r>
        <w:t xml:space="preserve">9.1.3.2 </w:t>
      </w:r>
      <w:r w:rsidR="00054DAC" w:rsidRPr="001B59F8">
        <w:t>Compensation for Construction-Period Damages</w:t>
      </w:r>
    </w:p>
    <w:p w14:paraId="4D2FDFA3" w14:textId="48F6C5FD" w:rsidR="002B4390" w:rsidRPr="002B4390" w:rsidRDefault="002F5820" w:rsidP="002B4390">
      <w:pPr>
        <w:pStyle w:val="BodyText"/>
        <w:jc w:val="both"/>
      </w:pPr>
      <w:r w:rsidRPr="002B4390">
        <w:t>In</w:t>
      </w:r>
      <w:r w:rsidR="002B4390" w:rsidRPr="002B4390">
        <w:t xml:space="preserve"> addition to planned land acquisition and easement activities, the Project acknowledges that unintentional construction-related damages may occur in the course of site preparation, turbine </w:t>
      </w:r>
      <w:r w:rsidR="00904F9B" w:rsidRPr="002B4390">
        <w:t>installation</w:t>
      </w:r>
      <w:r w:rsidR="002B4390" w:rsidRPr="002B4390">
        <w:t>, ETL installation, and access road works. Despite preventive measures, temporary or accidental harm may affect community assets and productive infrastructure in and around Yeniköy, Mazı, and Gökpınar.</w:t>
      </w:r>
    </w:p>
    <w:p w14:paraId="40A35824" w14:textId="77777777" w:rsidR="002B4390" w:rsidRPr="002B4390" w:rsidRDefault="002B4390" w:rsidP="002B4390">
      <w:pPr>
        <w:pStyle w:val="BodyText"/>
        <w:jc w:val="both"/>
      </w:pPr>
      <w:r w:rsidRPr="002B4390">
        <w:t>Potential types of damage include:</w:t>
      </w:r>
    </w:p>
    <w:p w14:paraId="55793472" w14:textId="77777777" w:rsidR="002B4390" w:rsidRPr="002B4390" w:rsidRDefault="002B4390" w:rsidP="00711D4D">
      <w:pPr>
        <w:pStyle w:val="ListBullet"/>
      </w:pPr>
      <w:r w:rsidRPr="002B4390">
        <w:t>Destruction of standing crops, such as olive trees, barley, or vegetables, due to equipment movement or construction activity;</w:t>
      </w:r>
    </w:p>
    <w:p w14:paraId="25DDCB50" w14:textId="77777777" w:rsidR="002B4390" w:rsidRPr="002B4390" w:rsidRDefault="002B4390" w:rsidP="00711D4D">
      <w:pPr>
        <w:pStyle w:val="ListBullet"/>
      </w:pPr>
      <w:r w:rsidRPr="002B4390">
        <w:t>Physical harm to rural infrastructure, including beehives, irrigation lines, boundary fences, animal shelters, or stone walls;</w:t>
      </w:r>
    </w:p>
    <w:p w14:paraId="48CD83FE" w14:textId="77777777" w:rsidR="002B4390" w:rsidRPr="002B4390" w:rsidRDefault="002B4390" w:rsidP="00711D4D">
      <w:pPr>
        <w:pStyle w:val="ListBullet"/>
      </w:pPr>
      <w:r w:rsidRPr="002B4390">
        <w:t>Soil compaction or rutting on agricultural plots or pasture areas caused by heavy trucks or machinery;</w:t>
      </w:r>
    </w:p>
    <w:p w14:paraId="0F4D8F81" w14:textId="77777777" w:rsidR="002B4390" w:rsidRPr="002B4390" w:rsidRDefault="002B4390" w:rsidP="00711D4D">
      <w:pPr>
        <w:pStyle w:val="ListBullet"/>
      </w:pPr>
      <w:r w:rsidRPr="002B4390">
        <w:t>Interference with common grazing zones or forest paths used for seasonal livestock access.</w:t>
      </w:r>
    </w:p>
    <w:p w14:paraId="2C73C0A7" w14:textId="77777777" w:rsidR="002B4390" w:rsidRPr="002B4390" w:rsidRDefault="002B4390" w:rsidP="002B4390">
      <w:pPr>
        <w:pStyle w:val="BodyText"/>
        <w:jc w:val="both"/>
      </w:pPr>
      <w:r w:rsidRPr="002B4390">
        <w:t>All damage incidents will be:</w:t>
      </w:r>
    </w:p>
    <w:p w14:paraId="6FB29018" w14:textId="1168016A" w:rsidR="002B4390" w:rsidRPr="002B4390" w:rsidRDefault="002B4390" w:rsidP="00711D4D">
      <w:pPr>
        <w:pStyle w:val="ListBullet"/>
      </w:pPr>
      <w:r w:rsidRPr="002B4390">
        <w:t>Logged by the E&amp;S team or the Contractor’s construction supervisor;</w:t>
      </w:r>
    </w:p>
    <w:p w14:paraId="304EE939" w14:textId="77777777" w:rsidR="002B4390" w:rsidRPr="002B4390" w:rsidRDefault="002B4390" w:rsidP="00711D4D">
      <w:pPr>
        <w:pStyle w:val="ListBullet"/>
      </w:pPr>
      <w:r w:rsidRPr="002B4390">
        <w:t>Documented with photographs, GPS coordinates, and short narrative descriptions;</w:t>
      </w:r>
    </w:p>
    <w:p w14:paraId="5E55F6F6" w14:textId="79BC44CB" w:rsidR="002B4390" w:rsidRPr="002B4390" w:rsidRDefault="002B4390" w:rsidP="00711D4D">
      <w:pPr>
        <w:pStyle w:val="ListBullet"/>
      </w:pPr>
      <w:r w:rsidRPr="002B4390">
        <w:t>Verified through joint validation involving the affected PAP, the CLO, and, if needed, mu</w:t>
      </w:r>
      <w:r>
        <w:t>k</w:t>
      </w:r>
      <w:r w:rsidRPr="002B4390">
        <w:t>htar or agricultural expert.</w:t>
      </w:r>
    </w:p>
    <w:p w14:paraId="22F0319B" w14:textId="77777777" w:rsidR="002B4390" w:rsidRPr="002B4390" w:rsidRDefault="002B4390" w:rsidP="002B4390">
      <w:pPr>
        <w:pStyle w:val="BodyText"/>
        <w:jc w:val="both"/>
      </w:pPr>
      <w:r w:rsidRPr="002B4390">
        <w:t>PAPs in Yeniköy, Mazı, and Gökpınar are encouraged to report observed or suspected damage as early as possible via:</w:t>
      </w:r>
    </w:p>
    <w:p w14:paraId="3029FBA1" w14:textId="07DEC189" w:rsidR="002B4390" w:rsidRDefault="002B4390" w:rsidP="00711D4D">
      <w:pPr>
        <w:pStyle w:val="ListBullet"/>
      </w:pPr>
      <w:r>
        <w:t>Proactive engagements and routine field monitoring by the Project’s CLOs will be prioritized in construction-intensive areas such as Yeniköy, Mazı, and Gökpınar, to detect emerging risks, inform communities in advance, and facilitate timely response before damages occur.</w:t>
      </w:r>
    </w:p>
    <w:p w14:paraId="73ABD2E9" w14:textId="5E63A7D2" w:rsidR="002B4390" w:rsidRDefault="002B4390" w:rsidP="00711D4D">
      <w:pPr>
        <w:pStyle w:val="ListBullet"/>
      </w:pPr>
      <w:r>
        <w:t>Direct contact with the CLO during field visits,</w:t>
      </w:r>
    </w:p>
    <w:p w14:paraId="21C7190D" w14:textId="46A821D2" w:rsidR="002B4390" w:rsidRDefault="002B4390" w:rsidP="00711D4D">
      <w:pPr>
        <w:pStyle w:val="ListBullet"/>
      </w:pPr>
      <w:r>
        <w:t xml:space="preserve">Submitting a complaint through the </w:t>
      </w:r>
      <w:r w:rsidRPr="002B4390">
        <w:t xml:space="preserve">Project’s </w:t>
      </w:r>
      <w:r w:rsidR="006C4DA5">
        <w:t>GM</w:t>
      </w:r>
      <w:r>
        <w:t xml:space="preserve"> (in writing, verbally, or digitally).</w:t>
      </w:r>
    </w:p>
    <w:p w14:paraId="6E18CA7B" w14:textId="77777777" w:rsidR="002B4390" w:rsidRDefault="002B4390" w:rsidP="002B4390">
      <w:pPr>
        <w:pStyle w:val="BodyText"/>
        <w:jc w:val="both"/>
      </w:pPr>
      <w:r>
        <w:t>Once verified, the Project will either:</w:t>
      </w:r>
    </w:p>
    <w:p w14:paraId="481CCAD1" w14:textId="77777777" w:rsidR="002B4390" w:rsidRPr="002B4390" w:rsidRDefault="002B4390" w:rsidP="00711D4D">
      <w:pPr>
        <w:pStyle w:val="ListBullet"/>
      </w:pPr>
      <w:r w:rsidRPr="002B4390">
        <w:t>Repair the damage in kind (e.g. replace irrigation piping, rebuild walls, or re-install hives), or</w:t>
      </w:r>
    </w:p>
    <w:p w14:paraId="139D909D" w14:textId="77777777" w:rsidR="002B4390" w:rsidRPr="002B4390" w:rsidRDefault="002B4390" w:rsidP="00711D4D">
      <w:pPr>
        <w:pStyle w:val="ListBullet"/>
      </w:pPr>
      <w:r w:rsidRPr="002B4390">
        <w:t>Provide cash compensation at full replacement cost, based on market rates for materials and labor.</w:t>
      </w:r>
    </w:p>
    <w:p w14:paraId="1EC1A4F7" w14:textId="77777777" w:rsidR="002B4390" w:rsidRPr="002B4390" w:rsidRDefault="002B4390" w:rsidP="002B4390">
      <w:pPr>
        <w:pStyle w:val="BodyText"/>
        <w:jc w:val="both"/>
      </w:pPr>
      <w:r w:rsidRPr="002B4390">
        <w:lastRenderedPageBreak/>
        <w:t>Compensation will be financed by the responsible party, typically the Contractor, under the oversight of the Project’s E&amp;S team. A dedicated construction damage fund will be maintained to ensure rapid and fair compensation.</w:t>
      </w:r>
    </w:p>
    <w:p w14:paraId="54E20822" w14:textId="77777777" w:rsidR="002B4390" w:rsidRDefault="002B4390" w:rsidP="002B4390">
      <w:pPr>
        <w:pStyle w:val="BodyText"/>
        <w:jc w:val="both"/>
      </w:pPr>
      <w:r>
        <w:t>To reduce the occurrence of such damage, the following steps will be taken across all three affected settlements:</w:t>
      </w:r>
    </w:p>
    <w:p w14:paraId="7E5EDFBB" w14:textId="77777777" w:rsidR="002B4390" w:rsidRPr="002B4390" w:rsidRDefault="002B4390" w:rsidP="00711D4D">
      <w:pPr>
        <w:pStyle w:val="ListBullet"/>
      </w:pPr>
      <w:r w:rsidRPr="002B4390">
        <w:t>Advance notifications to farmers and herders prior to high-impact construction works;</w:t>
      </w:r>
    </w:p>
    <w:p w14:paraId="18BA11E8" w14:textId="77777777" w:rsidR="002B4390" w:rsidRPr="002B4390" w:rsidRDefault="002B4390" w:rsidP="00711D4D">
      <w:pPr>
        <w:pStyle w:val="ListBullet"/>
      </w:pPr>
      <w:r w:rsidRPr="002B4390">
        <w:t>Warning signs and temporary fencing near orchards, pasture paths, and water points;</w:t>
      </w:r>
    </w:p>
    <w:p w14:paraId="354DA642" w14:textId="77777777" w:rsidR="002B4390" w:rsidRPr="002B4390" w:rsidRDefault="002B4390" w:rsidP="00711D4D">
      <w:pPr>
        <w:pStyle w:val="ListBullet"/>
      </w:pPr>
      <w:r w:rsidRPr="002B4390">
        <w:t>Restricted access to sensitive agricultural plots for construction vehicles;</w:t>
      </w:r>
    </w:p>
    <w:p w14:paraId="7EEFF58F" w14:textId="77777777" w:rsidR="002B4390" w:rsidRPr="002B4390" w:rsidRDefault="002B4390" w:rsidP="00711D4D">
      <w:pPr>
        <w:pStyle w:val="ListBullet"/>
      </w:pPr>
      <w:r w:rsidRPr="002B4390">
        <w:t>Frequent watering of roads near agricultural lands and beekeeping zones (especially in Yeniköy and Mazı) to reduce dust and crop stress.</w:t>
      </w:r>
    </w:p>
    <w:p w14:paraId="56AC6902" w14:textId="3B265BB7" w:rsidR="002B4390" w:rsidRPr="002B4390" w:rsidRDefault="002B4390" w:rsidP="002B4390">
      <w:pPr>
        <w:pStyle w:val="BodyText"/>
        <w:jc w:val="both"/>
      </w:pPr>
      <w:r w:rsidRPr="002B4390">
        <w:t xml:space="preserve">The Project's objective is to ensure that all </w:t>
      </w:r>
      <w:r w:rsidR="006C4DA5">
        <w:t>PAPs</w:t>
      </w:r>
      <w:r w:rsidRPr="002B4390">
        <w:t xml:space="preserve"> are restored to their pre-impact condition without delay, and without needing to wait until construction is completed. Proactive engagement and transparent compensation processes will be critical in maintaining trust and mitigating residual risks in Yeniköy, Mazı, and Gökpınar during the construction phase.</w:t>
      </w:r>
    </w:p>
    <w:p w14:paraId="45C333C2" w14:textId="078E0E0A" w:rsidR="007F0595" w:rsidRPr="001B59F8" w:rsidRDefault="00773C30" w:rsidP="002B4390">
      <w:pPr>
        <w:pStyle w:val="Heading4"/>
      </w:pPr>
      <w:r>
        <w:t xml:space="preserve">9.1.3.3 </w:t>
      </w:r>
      <w:r w:rsidR="00161E19" w:rsidRPr="001B59F8">
        <w:t xml:space="preserve">Support for Animal </w:t>
      </w:r>
      <w:r w:rsidR="003F52EE" w:rsidRPr="001B59F8">
        <w:t>Husbandry Activities</w:t>
      </w:r>
    </w:p>
    <w:p w14:paraId="4D561D3B" w14:textId="07D24494" w:rsidR="003F52EE" w:rsidRPr="001B59F8" w:rsidRDefault="003F52EE" w:rsidP="003F52EE">
      <w:pPr>
        <w:pStyle w:val="BodyText"/>
      </w:pPr>
      <w:r w:rsidRPr="001B59F8">
        <w:t xml:space="preserve">PAPs in the Project AoI are </w:t>
      </w:r>
      <w:r w:rsidR="00F22172" w:rsidRPr="001B59F8">
        <w:t>engaged with various animal husbandry activities, such as animal grazing and beekeeping for their livelihood generation. Below sub chapters present LRP measures to restore livelihoods associated with animal grazing and beekeeping.</w:t>
      </w:r>
    </w:p>
    <w:p w14:paraId="1440DC7E" w14:textId="7E1B9375" w:rsidR="003F52EE" w:rsidRPr="003E4BC9" w:rsidRDefault="003F52EE" w:rsidP="003E4BC9">
      <w:pPr>
        <w:pStyle w:val="BodyText"/>
        <w:rPr>
          <w:b/>
          <w:bCs/>
        </w:rPr>
      </w:pPr>
      <w:r w:rsidRPr="003E4BC9">
        <w:rPr>
          <w:b/>
          <w:bCs/>
        </w:rPr>
        <w:t>Support For Animal Grazing</w:t>
      </w:r>
    </w:p>
    <w:p w14:paraId="3D66EDFC" w14:textId="77777777" w:rsidR="002B4390" w:rsidRDefault="002B4390" w:rsidP="002B4390">
      <w:pPr>
        <w:pStyle w:val="BodyText"/>
      </w:pPr>
      <w:r>
        <w:t xml:space="preserve">Livestock rearing—especially of </w:t>
      </w:r>
      <w:r w:rsidRPr="002B4390">
        <w:t>small ruminants (goats and sheep)</w:t>
      </w:r>
      <w:r>
        <w:t xml:space="preserve"> and some </w:t>
      </w:r>
      <w:r w:rsidRPr="002B4390">
        <w:t>cattle</w:t>
      </w:r>
      <w:r>
        <w:t xml:space="preserve">—remains an important livelihood activity in </w:t>
      </w:r>
      <w:r w:rsidRPr="002B4390">
        <w:t>Mazı</w:t>
      </w:r>
      <w:r>
        <w:t xml:space="preserve"> and, to a lesser extent, in </w:t>
      </w:r>
      <w:r w:rsidRPr="002B4390">
        <w:t>Gökpınar</w:t>
      </w:r>
      <w:r>
        <w:t xml:space="preserve"> and </w:t>
      </w:r>
      <w:r w:rsidRPr="002B4390">
        <w:t>Yeniköy</w:t>
      </w:r>
      <w:r>
        <w:t>. Herd sizes are typically small (3–10 animals), and common practices include:</w:t>
      </w:r>
    </w:p>
    <w:p w14:paraId="30C4A873" w14:textId="77777777" w:rsidR="002B4390" w:rsidRPr="002B4390" w:rsidRDefault="002B4390" w:rsidP="00711D4D">
      <w:pPr>
        <w:pStyle w:val="ListBullet"/>
      </w:pPr>
      <w:r w:rsidRPr="002B4390">
        <w:t>Free grazing near forest margins and rocky slopes;</w:t>
      </w:r>
    </w:p>
    <w:p w14:paraId="037F1DB2" w14:textId="77777777" w:rsidR="002B4390" w:rsidRPr="002B4390" w:rsidRDefault="002B4390" w:rsidP="00711D4D">
      <w:pPr>
        <w:pStyle w:val="ListBullet"/>
      </w:pPr>
      <w:r w:rsidRPr="002B4390">
        <w:t>Use of olive groves for post-harvest grazing (especially in Mazı);</w:t>
      </w:r>
    </w:p>
    <w:p w14:paraId="3EA2E7F1" w14:textId="77777777" w:rsidR="002B4390" w:rsidRPr="002B4390" w:rsidRDefault="002B4390" w:rsidP="00711D4D">
      <w:pPr>
        <w:pStyle w:val="ListBullet"/>
      </w:pPr>
      <w:r w:rsidRPr="002B4390">
        <w:t>Grazing on uncultivated community lands or along access roads and streambeds.</w:t>
      </w:r>
    </w:p>
    <w:p w14:paraId="0AA8DDD3" w14:textId="77777777" w:rsidR="002B4390" w:rsidRDefault="002B4390" w:rsidP="002B4390">
      <w:pPr>
        <w:pStyle w:val="BodyText"/>
      </w:pPr>
      <w:r>
        <w:t>Potential construction-related impacts include:</w:t>
      </w:r>
    </w:p>
    <w:p w14:paraId="0B528FE4" w14:textId="77777777" w:rsidR="002B4390" w:rsidRPr="002B4390" w:rsidRDefault="002B4390" w:rsidP="00711D4D">
      <w:pPr>
        <w:pStyle w:val="ListBullet"/>
      </w:pPr>
      <w:r w:rsidRPr="002B4390">
        <w:t>Temporary restriction of grazing access near turbine foundations (Mazı) and the ETL corridor (Mazı–Gökpınar),</w:t>
      </w:r>
    </w:p>
    <w:p w14:paraId="7966E60E" w14:textId="77777777" w:rsidR="002B4390" w:rsidRPr="002B4390" w:rsidRDefault="002B4390" w:rsidP="00711D4D">
      <w:pPr>
        <w:pStyle w:val="ListBullet"/>
      </w:pPr>
      <w:r w:rsidRPr="002B4390">
        <w:t>Disruption of traditional livestock passage routes, especially during turbine road construction or material transport (Yeniköy),</w:t>
      </w:r>
    </w:p>
    <w:p w14:paraId="7B94AB2E" w14:textId="77777777" w:rsidR="002B4390" w:rsidRPr="002B4390" w:rsidRDefault="002B4390" w:rsidP="00711D4D">
      <w:pPr>
        <w:pStyle w:val="ListBullet"/>
      </w:pPr>
      <w:r w:rsidRPr="002B4390">
        <w:t>Increased reliance on fodder due to reduced access to grazing.</w:t>
      </w:r>
    </w:p>
    <w:p w14:paraId="4593EA3C" w14:textId="77777777" w:rsidR="002B4390" w:rsidRDefault="002B4390" w:rsidP="002B4390">
      <w:pPr>
        <w:pStyle w:val="BodyText"/>
      </w:pPr>
      <w:r>
        <w:t>To minimize adverse effects on livestock-dependent PAPs, the Project will implement the following measures:</w:t>
      </w:r>
    </w:p>
    <w:p w14:paraId="568DE459" w14:textId="499960EF" w:rsidR="002B4390" w:rsidRPr="002B4390" w:rsidRDefault="002B4390" w:rsidP="00711D4D">
      <w:pPr>
        <w:pStyle w:val="ListBullet"/>
      </w:pPr>
      <w:r w:rsidRPr="002B4390">
        <w:t xml:space="preserve">Fodder Support: During key periods (e.g. winter/spring), in-kind provision of fodder (hay or silage) will be delivered to affected </w:t>
      </w:r>
      <w:r w:rsidR="00F7656A">
        <w:t>HHs</w:t>
      </w:r>
      <w:r w:rsidR="00F7656A" w:rsidRPr="002B4390">
        <w:t xml:space="preserve"> </w:t>
      </w:r>
      <w:r w:rsidRPr="002B4390">
        <w:t>with verified herds. Distribution will consider herd size, season, and estimated access restriction days.</w:t>
      </w:r>
    </w:p>
    <w:p w14:paraId="1C7E2165" w14:textId="77777777" w:rsidR="002B4390" w:rsidRPr="002B4390" w:rsidRDefault="002B4390" w:rsidP="00711D4D">
      <w:pPr>
        <w:pStyle w:val="ListBullet"/>
      </w:pPr>
      <w:r w:rsidRPr="002B4390">
        <w:t>Route and Access Support: Where traditional herd passage routes are blocked (e.g. through Mazı pasture slopes or ETL works), the Project will coordinate with herders to provide safe passage solutions such as temporary detours, signage, or safe zones during low-activity periods.</w:t>
      </w:r>
    </w:p>
    <w:p w14:paraId="2DD3EB38" w14:textId="77777777" w:rsidR="002B4390" w:rsidRPr="002B4390" w:rsidRDefault="002B4390" w:rsidP="00711D4D">
      <w:pPr>
        <w:pStyle w:val="ListBullet"/>
      </w:pPr>
      <w:r w:rsidRPr="002B4390">
        <w:lastRenderedPageBreak/>
        <w:t>Rotational Access Coordination: In turbine-adjacent areas where full exclusion is not necessary, the Project will explore supervised, short-term access (e.g. during weekends or holidays) to minimize fodder shortages.</w:t>
      </w:r>
    </w:p>
    <w:p w14:paraId="35F3A0C8" w14:textId="77777777" w:rsidR="002B4390" w:rsidRPr="002B4390" w:rsidRDefault="002B4390" w:rsidP="00711D4D">
      <w:pPr>
        <w:pStyle w:val="ListBullet"/>
      </w:pPr>
      <w:r w:rsidRPr="002B4390">
        <w:t>Temporary Alternative Grazing: In collaboration with muhtars, livestock cooperatives, and the District Agriculture Office, the Project will help identify community-owned or state pastureland that could be made temporarily accessible.</w:t>
      </w:r>
    </w:p>
    <w:p w14:paraId="1419BC8D" w14:textId="21CBA3F4" w:rsidR="009132B2" w:rsidRPr="001B59F8" w:rsidRDefault="002B4390" w:rsidP="009132B2">
      <w:pPr>
        <w:pStyle w:val="BodyText"/>
      </w:pPr>
      <w:r>
        <w:t xml:space="preserve">These measures are designed to </w:t>
      </w:r>
      <w:r w:rsidRPr="002B4390">
        <w:t>avoid loss of productivity or distress sales of livestock</w:t>
      </w:r>
      <w:r>
        <w:t>, and to sustain the modest but meaningful role livestock plays in the rural economy of Arturna</w:t>
      </w:r>
      <w:r w:rsidR="00E53E1A">
        <w:t xml:space="preserve"> WPP</w:t>
      </w:r>
      <w:r>
        <w:t>’s affected communities.</w:t>
      </w:r>
    </w:p>
    <w:p w14:paraId="3688FD9F" w14:textId="3161D697" w:rsidR="00757039" w:rsidRPr="003E4BC9" w:rsidRDefault="003F52EE" w:rsidP="003E4BC9">
      <w:pPr>
        <w:pStyle w:val="BodyText"/>
        <w:rPr>
          <w:b/>
          <w:bCs/>
        </w:rPr>
      </w:pPr>
      <w:r w:rsidRPr="003E4BC9">
        <w:rPr>
          <w:b/>
          <w:bCs/>
        </w:rPr>
        <w:t>Support for Beekeep</w:t>
      </w:r>
      <w:r w:rsidR="00F35B4A" w:rsidRPr="003E4BC9">
        <w:rPr>
          <w:b/>
          <w:bCs/>
        </w:rPr>
        <w:t>ing</w:t>
      </w:r>
    </w:p>
    <w:p w14:paraId="409D0BF7" w14:textId="1C28886B" w:rsidR="002B4390" w:rsidRDefault="00AD6786" w:rsidP="002B4390">
      <w:pPr>
        <w:pStyle w:val="BodyText"/>
      </w:pPr>
      <w:r w:rsidRPr="002B4390">
        <w:t xml:space="preserve">Beekeeping is a </w:t>
      </w:r>
      <w:r w:rsidR="002B4390" w:rsidRPr="002B4390">
        <w:t xml:space="preserve">significant supplementary livelihood in Mazı and surrounding forest-margin locations, where a mix of fixed-location and migratory apiculture is practiced. Many local </w:t>
      </w:r>
      <w:r w:rsidR="00E53E1A">
        <w:t>HHs</w:t>
      </w:r>
      <w:r w:rsidR="00E53E1A" w:rsidRPr="002B4390">
        <w:t xml:space="preserve"> </w:t>
      </w:r>
      <w:r w:rsidR="002B4390" w:rsidRPr="002B4390">
        <w:t>maintain hives in olive groves or along pine forest edges during spring and early summer to collect wildflower and pine honey</w:t>
      </w:r>
      <w:r w:rsidRPr="002B4390">
        <w:t>.</w:t>
      </w:r>
    </w:p>
    <w:p w14:paraId="5D6FAE62" w14:textId="77777777" w:rsidR="002B4390" w:rsidRDefault="002B4390" w:rsidP="002B4390">
      <w:pPr>
        <w:pStyle w:val="BodyText"/>
      </w:pPr>
      <w:r>
        <w:t>Key project risks include:</w:t>
      </w:r>
    </w:p>
    <w:p w14:paraId="2081D240" w14:textId="77777777" w:rsidR="002B4390" w:rsidRPr="002B4390" w:rsidRDefault="002B4390" w:rsidP="00711D4D">
      <w:pPr>
        <w:pStyle w:val="ListBullet"/>
      </w:pPr>
      <w:r w:rsidRPr="002B4390">
        <w:t>Dust accumulation on foraging vegetation during access road construction (notably in Mazı and Yeniköy),</w:t>
      </w:r>
    </w:p>
    <w:p w14:paraId="2F6BA343" w14:textId="77777777" w:rsidR="002B4390" w:rsidRPr="002B4390" w:rsidRDefault="002B4390" w:rsidP="00711D4D">
      <w:pPr>
        <w:pStyle w:val="ListBullet"/>
      </w:pPr>
      <w:r w:rsidRPr="002B4390">
        <w:t>Noise or vibration stress near hive zones due to turbine pad excavation,</w:t>
      </w:r>
    </w:p>
    <w:p w14:paraId="4F631C27" w14:textId="77777777" w:rsidR="002B4390" w:rsidRPr="002B4390" w:rsidRDefault="002B4390" w:rsidP="00711D4D">
      <w:pPr>
        <w:pStyle w:val="ListBullet"/>
      </w:pPr>
      <w:r w:rsidRPr="002B4390">
        <w:t>Restricted access to traditional hive placement areas, particularly forest slopes affected by the ETL or turbine pads.</w:t>
      </w:r>
    </w:p>
    <w:p w14:paraId="1C9B3A92" w14:textId="77777777" w:rsidR="002B4390" w:rsidRDefault="002B4390" w:rsidP="002B4390">
      <w:pPr>
        <w:pStyle w:val="BodyText"/>
      </w:pPr>
      <w:r>
        <w:t>The Project will deliver the following support actions to affected beekeepers:</w:t>
      </w:r>
    </w:p>
    <w:p w14:paraId="0A22C623" w14:textId="77777777" w:rsidR="002B4390" w:rsidRPr="002B4390" w:rsidRDefault="002B4390" w:rsidP="00711D4D">
      <w:pPr>
        <w:pStyle w:val="ListBullet"/>
      </w:pPr>
      <w:r w:rsidRPr="002B4390">
        <w:t>Hive Relocation Support:</w:t>
      </w:r>
    </w:p>
    <w:p w14:paraId="7317F10C" w14:textId="77777777" w:rsidR="002B4390" w:rsidRPr="002B4390" w:rsidRDefault="002B4390" w:rsidP="0058030C">
      <w:pPr>
        <w:pStyle w:val="Bullet"/>
        <w:numPr>
          <w:ilvl w:val="1"/>
          <w:numId w:val="84"/>
        </w:numPr>
      </w:pPr>
      <w:r w:rsidRPr="002B4390">
        <w:t>Identification of alternative hive placement sites within ecologically suitable and safe areas;</w:t>
      </w:r>
    </w:p>
    <w:p w14:paraId="78874C5F" w14:textId="77777777" w:rsidR="002B4390" w:rsidRPr="002B4390" w:rsidRDefault="002B4390" w:rsidP="0058030C">
      <w:pPr>
        <w:pStyle w:val="Bullet"/>
        <w:numPr>
          <w:ilvl w:val="1"/>
          <w:numId w:val="84"/>
        </w:numPr>
      </w:pPr>
      <w:r w:rsidRPr="002B4390">
        <w:t>Transport assistance for moving hives and basic equipment;</w:t>
      </w:r>
    </w:p>
    <w:p w14:paraId="7989D1D1" w14:textId="77777777" w:rsidR="002B4390" w:rsidRPr="002B4390" w:rsidRDefault="002B4390" w:rsidP="0058030C">
      <w:pPr>
        <w:pStyle w:val="Bullet"/>
        <w:numPr>
          <w:ilvl w:val="1"/>
          <w:numId w:val="84"/>
        </w:numPr>
      </w:pPr>
      <w:r w:rsidRPr="002B4390">
        <w:t>Scheduling hive relocation outside of queen development or peak foraging periods, to reduce colony stress.</w:t>
      </w:r>
    </w:p>
    <w:p w14:paraId="37434220" w14:textId="77777777" w:rsidR="002B4390" w:rsidRPr="002B4390" w:rsidRDefault="002B4390" w:rsidP="00711D4D">
      <w:pPr>
        <w:pStyle w:val="ListBullet"/>
      </w:pPr>
      <w:r w:rsidRPr="002B4390">
        <w:t>In-situ Protective Measures: For hives that remain near active construction, the Project will provide dust screens, wind barriers, and coordinate noisy works outside of peak foraging hours (typically early morning and late afternoon).</w:t>
      </w:r>
    </w:p>
    <w:p w14:paraId="2A4CA190" w14:textId="77777777" w:rsidR="002B4390" w:rsidRPr="002B4390" w:rsidRDefault="002B4390" w:rsidP="00711D4D">
      <w:pPr>
        <w:pStyle w:val="ListBullet"/>
      </w:pPr>
      <w:r w:rsidRPr="002B4390">
        <w:t>Compensation for Verified Honey Losses:</w:t>
      </w:r>
    </w:p>
    <w:p w14:paraId="58DEE648" w14:textId="77777777" w:rsidR="002B4390" w:rsidRPr="002B4390" w:rsidRDefault="002B4390" w:rsidP="0058030C">
      <w:pPr>
        <w:pStyle w:val="Bullet"/>
        <w:numPr>
          <w:ilvl w:val="1"/>
          <w:numId w:val="84"/>
        </w:numPr>
      </w:pPr>
      <w:r w:rsidRPr="002B4390">
        <w:t>Based on baseline honey yield data (from field surveys or beekeeper records);</w:t>
      </w:r>
    </w:p>
    <w:p w14:paraId="7A35313E" w14:textId="77777777" w:rsidR="002B4390" w:rsidRPr="002B4390" w:rsidRDefault="002B4390" w:rsidP="0058030C">
      <w:pPr>
        <w:pStyle w:val="Bullet"/>
        <w:numPr>
          <w:ilvl w:val="1"/>
          <w:numId w:val="84"/>
        </w:numPr>
      </w:pPr>
      <w:r w:rsidRPr="002B4390">
        <w:t>Priced using current market values for pine and wildflower honey;</w:t>
      </w:r>
    </w:p>
    <w:p w14:paraId="65AF169A" w14:textId="77777777" w:rsidR="002B4390" w:rsidRPr="002B4390" w:rsidRDefault="002B4390" w:rsidP="0058030C">
      <w:pPr>
        <w:pStyle w:val="Bullet"/>
        <w:numPr>
          <w:ilvl w:val="1"/>
          <w:numId w:val="84"/>
        </w:numPr>
      </w:pPr>
      <w:r w:rsidRPr="002B4390">
        <w:t>Assessed and verified with support from the District Directorate of Agriculture and the Project’s grievance mechanism.</w:t>
      </w:r>
    </w:p>
    <w:p w14:paraId="0902EE30" w14:textId="77777777" w:rsidR="002B4390" w:rsidRPr="002B4390" w:rsidRDefault="002B4390" w:rsidP="00711D4D">
      <w:pPr>
        <w:pStyle w:val="ListBullet"/>
      </w:pPr>
      <w:r w:rsidRPr="002B4390">
        <w:t>Training and Technical Capacity-Building:</w:t>
      </w:r>
    </w:p>
    <w:p w14:paraId="50784B8D" w14:textId="77777777" w:rsidR="002B4390" w:rsidRPr="002B4390" w:rsidRDefault="002B4390" w:rsidP="0058030C">
      <w:pPr>
        <w:pStyle w:val="Bullet"/>
        <w:numPr>
          <w:ilvl w:val="1"/>
          <w:numId w:val="84"/>
        </w:numPr>
      </w:pPr>
      <w:r w:rsidRPr="002B4390">
        <w:t>Managing hive health under environmental stress (dust, movement, heat);</w:t>
      </w:r>
    </w:p>
    <w:p w14:paraId="31F74F31" w14:textId="7680B113" w:rsidR="002B4390" w:rsidRPr="002B4390" w:rsidRDefault="002B4390" w:rsidP="0058030C">
      <w:pPr>
        <w:pStyle w:val="Bullet"/>
        <w:numPr>
          <w:ilvl w:val="1"/>
          <w:numId w:val="84"/>
        </w:numPr>
      </w:pPr>
      <w:r w:rsidRPr="002B4390">
        <w:t>Controlling key pests and diseases;</w:t>
      </w:r>
    </w:p>
    <w:p w14:paraId="77A5E503" w14:textId="77777777" w:rsidR="002B4390" w:rsidRPr="002B4390" w:rsidRDefault="002B4390" w:rsidP="0058030C">
      <w:pPr>
        <w:pStyle w:val="Bullet"/>
        <w:numPr>
          <w:ilvl w:val="1"/>
          <w:numId w:val="84"/>
        </w:numPr>
      </w:pPr>
      <w:r w:rsidRPr="002B4390">
        <w:t>Diversifying income through wax harvesting, pollen collection, or queen rearing techniques.</w:t>
      </w:r>
    </w:p>
    <w:p w14:paraId="324F989B" w14:textId="3A9E85A2" w:rsidR="002B4390" w:rsidRPr="002B4390" w:rsidRDefault="002B4390" w:rsidP="00A66C6A">
      <w:pPr>
        <w:pStyle w:val="BodyText"/>
        <w:jc w:val="both"/>
      </w:pPr>
      <w:r w:rsidRPr="002B4390">
        <w:lastRenderedPageBreak/>
        <w:t xml:space="preserve">All support will be delivered under the coordination of the CLO and the Project’s E&amp;S team, with early warnings and complaints encouraged through accessible grievance channels. </w:t>
      </w:r>
      <w:r w:rsidR="0074552F">
        <w:t>HHs engaging in b</w:t>
      </w:r>
      <w:r w:rsidRPr="002B4390">
        <w:t>eekeeping in Mazı, Gökpınar, and Yeniköy will be systematically engaged throughout construction and LRP implementation phases.</w:t>
      </w:r>
    </w:p>
    <w:p w14:paraId="5EF27A08" w14:textId="77777777" w:rsidR="002B4390" w:rsidRDefault="002B4390" w:rsidP="002B4390">
      <w:pPr>
        <w:pStyle w:val="BodyText"/>
      </w:pPr>
    </w:p>
    <w:p w14:paraId="0CF4DE97" w14:textId="5F6048B8" w:rsidR="002B4390" w:rsidRPr="002B4390" w:rsidRDefault="002B4390" w:rsidP="002B4390">
      <w:pPr>
        <w:pStyle w:val="BodyText"/>
        <w:sectPr w:rsidR="002B4390" w:rsidRPr="002B4390" w:rsidSect="00492EF0">
          <w:pgSz w:w="11906" w:h="16838" w:code="9"/>
          <w:pgMar w:top="1134" w:right="1274" w:bottom="1134" w:left="1134" w:header="567" w:footer="374" w:gutter="0"/>
          <w:cols w:sep="1" w:space="380"/>
          <w:titlePg/>
          <w:docGrid w:linePitch="360"/>
        </w:sectPr>
      </w:pPr>
    </w:p>
    <w:p w14:paraId="200F7B57" w14:textId="63778B18" w:rsidR="007F0595" w:rsidRPr="001B59F8" w:rsidRDefault="00757039" w:rsidP="00757039">
      <w:pPr>
        <w:pStyle w:val="Caption"/>
      </w:pPr>
      <w:bookmarkStart w:id="333" w:name="_Toc234243518"/>
      <w:r w:rsidRPr="001B59F8">
        <w:lastRenderedPageBreak/>
        <w:t xml:space="preserve">Table </w:t>
      </w:r>
      <w:r w:rsidR="000B5FEB">
        <w:fldChar w:fldCharType="begin"/>
      </w:r>
      <w:r w:rsidR="000B5FEB">
        <w:instrText xml:space="preserve"> STYLEREF 1 \s </w:instrText>
      </w:r>
      <w:r w:rsidR="000B5FEB">
        <w:fldChar w:fldCharType="separate"/>
      </w:r>
      <w:r w:rsidR="00C02294">
        <w:rPr>
          <w:noProof/>
        </w:rPr>
        <w:t>9</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4</w:t>
      </w:r>
      <w:r w:rsidR="000B5FEB">
        <w:fldChar w:fldCharType="end"/>
      </w:r>
      <w:r w:rsidR="00161E19" w:rsidRPr="001B59F8">
        <w:tab/>
        <w:t xml:space="preserve">Animal Grazing </w:t>
      </w:r>
      <w:r w:rsidR="002849E9" w:rsidRPr="001B59F8">
        <w:t xml:space="preserve">and Beekeeping </w:t>
      </w:r>
      <w:r w:rsidR="00161E19" w:rsidRPr="001B59F8">
        <w:t>SUpport Measures</w:t>
      </w:r>
      <w:bookmarkEnd w:id="333"/>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161E19" w:rsidRPr="001B59F8" w14:paraId="33BD57B6" w14:textId="77777777" w:rsidTr="00896B1E">
        <w:tc>
          <w:tcPr>
            <w:tcW w:w="3383" w:type="dxa"/>
            <w:shd w:val="clear" w:color="auto" w:fill="D2DED3"/>
            <w:vAlign w:val="center"/>
          </w:tcPr>
          <w:p w14:paraId="02E29F40" w14:textId="5CB37144" w:rsidR="00161E19" w:rsidRPr="001B59F8" w:rsidRDefault="007D21F6" w:rsidP="00896B1E">
            <w:pPr>
              <w:pStyle w:val="BodyText"/>
              <w:rPr>
                <w:b/>
                <w:bCs/>
                <w:sz w:val="16"/>
                <w:szCs w:val="16"/>
              </w:rPr>
            </w:pPr>
            <w:r w:rsidRPr="001B59F8">
              <w:rPr>
                <w:b/>
                <w:bCs/>
                <w:sz w:val="16"/>
                <w:szCs w:val="16"/>
              </w:rPr>
              <w:t>LRP Measure</w:t>
            </w:r>
          </w:p>
        </w:tc>
        <w:tc>
          <w:tcPr>
            <w:tcW w:w="3519" w:type="dxa"/>
            <w:gridSpan w:val="12"/>
            <w:vAlign w:val="center"/>
          </w:tcPr>
          <w:p w14:paraId="3B7FFA4C" w14:textId="77777777" w:rsidR="00161E19" w:rsidRPr="001B59F8" w:rsidRDefault="007D21F6" w:rsidP="00896B1E">
            <w:pPr>
              <w:pStyle w:val="BodyText"/>
              <w:rPr>
                <w:b/>
                <w:bCs/>
                <w:sz w:val="16"/>
                <w:szCs w:val="16"/>
              </w:rPr>
            </w:pPr>
            <w:r w:rsidRPr="001B59F8">
              <w:rPr>
                <w:b/>
                <w:bCs/>
                <w:sz w:val="16"/>
                <w:szCs w:val="16"/>
              </w:rPr>
              <w:t>Animal Grazing Support Measures</w:t>
            </w:r>
          </w:p>
          <w:p w14:paraId="4B0404F5" w14:textId="264344F6" w:rsidR="00D71D01" w:rsidRPr="001B59F8" w:rsidRDefault="00D71D01" w:rsidP="00896B1E">
            <w:pPr>
              <w:pStyle w:val="BodyText"/>
              <w:rPr>
                <w:b/>
                <w:bCs/>
                <w:sz w:val="16"/>
                <w:szCs w:val="16"/>
              </w:rPr>
            </w:pPr>
            <w:r w:rsidRPr="001B59F8">
              <w:rPr>
                <w:b/>
                <w:bCs/>
                <w:sz w:val="16"/>
                <w:szCs w:val="16"/>
              </w:rPr>
              <w:t>Beekeeping Support Measures</w:t>
            </w:r>
          </w:p>
        </w:tc>
        <w:tc>
          <w:tcPr>
            <w:tcW w:w="7058" w:type="dxa"/>
            <w:gridSpan w:val="24"/>
            <w:shd w:val="clear" w:color="auto" w:fill="D2DED3"/>
            <w:vAlign w:val="center"/>
          </w:tcPr>
          <w:p w14:paraId="743F195F" w14:textId="7128C3AE" w:rsidR="00161E19" w:rsidRPr="001B59F8" w:rsidRDefault="00161E19" w:rsidP="00896B1E">
            <w:pPr>
              <w:pStyle w:val="BodyText"/>
              <w:rPr>
                <w:b/>
                <w:sz w:val="16"/>
                <w:szCs w:val="16"/>
              </w:rPr>
            </w:pPr>
            <w:r w:rsidRPr="001B59F8">
              <w:rPr>
                <w:b/>
                <w:bCs/>
                <w:sz w:val="16"/>
                <w:szCs w:val="16"/>
              </w:rPr>
              <w:t xml:space="preserve">Proposed outcomes: </w:t>
            </w:r>
            <w:r w:rsidR="00284D4C" w:rsidRPr="001B59F8">
              <w:rPr>
                <w:sz w:val="16"/>
                <w:szCs w:val="16"/>
              </w:rPr>
              <w:t>Ensure herders and beekeepers avoid losses and maintain their livelihoods during construction-related disruptions.</w:t>
            </w:r>
            <w:r w:rsidR="00921B89" w:rsidRPr="001B59F8">
              <w:rPr>
                <w:sz w:val="16"/>
                <w:szCs w:val="16"/>
              </w:rPr>
              <w:t xml:space="preserve"> Maintain hive health during stress by diversifying </w:t>
            </w:r>
            <w:r w:rsidR="0052180F" w:rsidRPr="001B59F8">
              <w:rPr>
                <w:sz w:val="16"/>
                <w:szCs w:val="16"/>
              </w:rPr>
              <w:t>beekeeping</w:t>
            </w:r>
            <w:r w:rsidR="00921B89" w:rsidRPr="001B59F8">
              <w:rPr>
                <w:sz w:val="16"/>
                <w:szCs w:val="16"/>
              </w:rPr>
              <w:t xml:space="preserve"> products or techniques.</w:t>
            </w:r>
          </w:p>
        </w:tc>
      </w:tr>
      <w:tr w:rsidR="00161E19" w:rsidRPr="001B59F8" w14:paraId="59B45AD3" w14:textId="77777777" w:rsidTr="00896B1E">
        <w:tc>
          <w:tcPr>
            <w:tcW w:w="3383" w:type="dxa"/>
            <w:shd w:val="clear" w:color="auto" w:fill="D2DED3"/>
            <w:vAlign w:val="center"/>
          </w:tcPr>
          <w:p w14:paraId="01DAA0E3" w14:textId="77777777" w:rsidR="00161E19" w:rsidRPr="001B59F8" w:rsidRDefault="00161E19" w:rsidP="00896B1E">
            <w:pPr>
              <w:pStyle w:val="BodyText"/>
              <w:rPr>
                <w:b/>
                <w:bCs/>
                <w:sz w:val="16"/>
                <w:szCs w:val="16"/>
              </w:rPr>
            </w:pPr>
            <w:r w:rsidRPr="001B59F8">
              <w:rPr>
                <w:b/>
                <w:bCs/>
                <w:sz w:val="16"/>
                <w:szCs w:val="16"/>
              </w:rPr>
              <w:t>Links to Livelihood Activities:</w:t>
            </w:r>
          </w:p>
        </w:tc>
        <w:tc>
          <w:tcPr>
            <w:tcW w:w="10577" w:type="dxa"/>
            <w:gridSpan w:val="36"/>
            <w:vAlign w:val="center"/>
          </w:tcPr>
          <w:p w14:paraId="3B5AC7AF" w14:textId="4D1392A2" w:rsidR="00161E19" w:rsidRPr="001B59F8" w:rsidRDefault="00161E19" w:rsidP="00161E19">
            <w:pPr>
              <w:pStyle w:val="TableBullet1"/>
              <w:rPr>
                <w:sz w:val="16"/>
                <w:szCs w:val="16"/>
              </w:rPr>
            </w:pPr>
            <w:r w:rsidRPr="001B59F8">
              <w:rPr>
                <w:sz w:val="16"/>
                <w:szCs w:val="16"/>
              </w:rPr>
              <w:t>Generates income and jobs through value-added processing</w:t>
            </w:r>
            <w:r w:rsidR="00AE3450" w:rsidRPr="001B59F8">
              <w:rPr>
                <w:sz w:val="16"/>
                <w:szCs w:val="16"/>
              </w:rPr>
              <w:t xml:space="preserve"> and improved techniques.</w:t>
            </w:r>
          </w:p>
          <w:p w14:paraId="24AB464A" w14:textId="296FEB79" w:rsidR="00A84B58" w:rsidRPr="001B59F8" w:rsidRDefault="00161E19" w:rsidP="00AE3450">
            <w:pPr>
              <w:pStyle w:val="TableBullet1"/>
              <w:rPr>
                <w:sz w:val="16"/>
                <w:szCs w:val="16"/>
              </w:rPr>
            </w:pPr>
            <w:r w:rsidRPr="001B59F8">
              <w:rPr>
                <w:sz w:val="16"/>
                <w:szCs w:val="16"/>
              </w:rPr>
              <w:t>Strengthens food security and resilience, enabling PAHs to continue preferred agricultural livelihoods despite land and output constraints.</w:t>
            </w:r>
          </w:p>
        </w:tc>
      </w:tr>
      <w:tr w:rsidR="00161E19" w:rsidRPr="001B59F8" w14:paraId="13AE52BF" w14:textId="77777777" w:rsidTr="00896B1E">
        <w:tc>
          <w:tcPr>
            <w:tcW w:w="3383" w:type="dxa"/>
            <w:shd w:val="clear" w:color="auto" w:fill="D2DED3"/>
            <w:vAlign w:val="center"/>
          </w:tcPr>
          <w:p w14:paraId="770D379A" w14:textId="77777777" w:rsidR="00161E19" w:rsidRPr="001B59F8" w:rsidRDefault="00161E19" w:rsidP="00896B1E">
            <w:pPr>
              <w:pStyle w:val="BodyText"/>
              <w:rPr>
                <w:b/>
                <w:bCs/>
                <w:sz w:val="16"/>
                <w:szCs w:val="16"/>
              </w:rPr>
            </w:pPr>
            <w:r w:rsidRPr="001B59F8">
              <w:rPr>
                <w:b/>
                <w:bCs/>
                <w:sz w:val="16"/>
                <w:szCs w:val="16"/>
              </w:rPr>
              <w:t>Required Partnerships:</w:t>
            </w:r>
          </w:p>
        </w:tc>
        <w:tc>
          <w:tcPr>
            <w:tcW w:w="10577" w:type="dxa"/>
            <w:gridSpan w:val="36"/>
            <w:vAlign w:val="center"/>
          </w:tcPr>
          <w:p w14:paraId="511AFED0" w14:textId="76D0022A" w:rsidR="00161E19" w:rsidRPr="001B59F8" w:rsidRDefault="00161E19" w:rsidP="00161E19">
            <w:pPr>
              <w:pStyle w:val="TableBullet1"/>
              <w:rPr>
                <w:sz w:val="16"/>
                <w:szCs w:val="16"/>
              </w:rPr>
            </w:pPr>
            <w:r w:rsidRPr="001B59F8">
              <w:rPr>
                <w:sz w:val="16"/>
                <w:szCs w:val="16"/>
              </w:rPr>
              <w:t>Suppliers for Agricultural Products and Equipment</w:t>
            </w:r>
            <w:r w:rsidR="00D71D01" w:rsidRPr="001B59F8">
              <w:rPr>
                <w:sz w:val="16"/>
                <w:szCs w:val="16"/>
              </w:rPr>
              <w:t>, Training Organizers/Implementers</w:t>
            </w:r>
            <w:r w:rsidR="00AE3450" w:rsidRPr="001B59F8">
              <w:rPr>
                <w:sz w:val="16"/>
                <w:szCs w:val="16"/>
              </w:rPr>
              <w:t>, National Land Agency or Owners of Alternative Lands</w:t>
            </w:r>
          </w:p>
        </w:tc>
      </w:tr>
      <w:tr w:rsidR="00161E19" w:rsidRPr="001B59F8" w14:paraId="3344C3EF" w14:textId="77777777" w:rsidTr="00896B1E">
        <w:tc>
          <w:tcPr>
            <w:tcW w:w="3383" w:type="dxa"/>
            <w:vMerge w:val="restart"/>
            <w:shd w:val="clear" w:color="auto" w:fill="D2DED3"/>
            <w:vAlign w:val="center"/>
          </w:tcPr>
          <w:p w14:paraId="21A9336B" w14:textId="77777777" w:rsidR="00161E19" w:rsidRPr="001B59F8" w:rsidRDefault="00161E19" w:rsidP="00896B1E">
            <w:pPr>
              <w:pStyle w:val="BodyText"/>
              <w:rPr>
                <w:b/>
                <w:bCs/>
                <w:sz w:val="16"/>
                <w:szCs w:val="16"/>
              </w:rPr>
            </w:pPr>
            <w:r w:rsidRPr="001B59F8">
              <w:rPr>
                <w:b/>
                <w:bCs/>
                <w:sz w:val="16"/>
                <w:szCs w:val="16"/>
              </w:rPr>
              <w:t>Proposed Timelines:</w:t>
            </w:r>
          </w:p>
        </w:tc>
        <w:tc>
          <w:tcPr>
            <w:tcW w:w="3519" w:type="dxa"/>
            <w:gridSpan w:val="12"/>
            <w:shd w:val="clear" w:color="auto" w:fill="D2DED3"/>
            <w:vAlign w:val="center"/>
          </w:tcPr>
          <w:p w14:paraId="73265507" w14:textId="77777777" w:rsidR="00161E19" w:rsidRPr="001B59F8" w:rsidRDefault="00161E19" w:rsidP="00896B1E">
            <w:pPr>
              <w:pStyle w:val="BodyText"/>
              <w:rPr>
                <w:b/>
                <w:bCs/>
                <w:sz w:val="16"/>
                <w:szCs w:val="16"/>
              </w:rPr>
            </w:pPr>
            <w:r w:rsidRPr="001B59F8">
              <w:rPr>
                <w:b/>
                <w:bCs/>
                <w:sz w:val="16"/>
                <w:szCs w:val="16"/>
              </w:rPr>
              <w:t>2025</w:t>
            </w:r>
          </w:p>
        </w:tc>
        <w:tc>
          <w:tcPr>
            <w:tcW w:w="3529" w:type="dxa"/>
            <w:gridSpan w:val="12"/>
            <w:shd w:val="clear" w:color="auto" w:fill="D2DED3"/>
            <w:vAlign w:val="center"/>
          </w:tcPr>
          <w:p w14:paraId="2098E07C" w14:textId="77777777" w:rsidR="00161E19" w:rsidRPr="001B59F8" w:rsidRDefault="00161E19" w:rsidP="00896B1E">
            <w:pPr>
              <w:pStyle w:val="BodyText"/>
              <w:rPr>
                <w:b/>
                <w:bCs/>
                <w:sz w:val="16"/>
                <w:szCs w:val="16"/>
              </w:rPr>
            </w:pPr>
            <w:r w:rsidRPr="001B59F8">
              <w:rPr>
                <w:b/>
                <w:bCs/>
                <w:sz w:val="16"/>
                <w:szCs w:val="16"/>
              </w:rPr>
              <w:t>2026</w:t>
            </w:r>
          </w:p>
        </w:tc>
        <w:tc>
          <w:tcPr>
            <w:tcW w:w="3529" w:type="dxa"/>
            <w:gridSpan w:val="12"/>
            <w:shd w:val="clear" w:color="auto" w:fill="D2DED3"/>
            <w:vAlign w:val="center"/>
          </w:tcPr>
          <w:p w14:paraId="23E8C11A" w14:textId="77777777" w:rsidR="00161E19" w:rsidRPr="001B59F8" w:rsidRDefault="00161E19" w:rsidP="00896B1E">
            <w:pPr>
              <w:pStyle w:val="BodyText"/>
              <w:rPr>
                <w:b/>
                <w:bCs/>
                <w:sz w:val="16"/>
                <w:szCs w:val="16"/>
              </w:rPr>
            </w:pPr>
            <w:r w:rsidRPr="001B59F8">
              <w:rPr>
                <w:b/>
                <w:bCs/>
                <w:sz w:val="16"/>
                <w:szCs w:val="16"/>
              </w:rPr>
              <w:t>2027</w:t>
            </w:r>
          </w:p>
        </w:tc>
      </w:tr>
      <w:tr w:rsidR="00161E19" w:rsidRPr="001B59F8" w14:paraId="4B9CFE00" w14:textId="77777777" w:rsidTr="00896B1E">
        <w:tc>
          <w:tcPr>
            <w:tcW w:w="3383" w:type="dxa"/>
            <w:vMerge/>
            <w:vAlign w:val="center"/>
          </w:tcPr>
          <w:p w14:paraId="701D7838" w14:textId="77777777" w:rsidR="00161E19" w:rsidRPr="001B59F8" w:rsidRDefault="00161E19" w:rsidP="00896B1E">
            <w:pPr>
              <w:pStyle w:val="BodyText"/>
              <w:rPr>
                <w:b/>
                <w:bCs/>
                <w:sz w:val="16"/>
                <w:szCs w:val="16"/>
              </w:rPr>
            </w:pPr>
          </w:p>
        </w:tc>
        <w:tc>
          <w:tcPr>
            <w:tcW w:w="879" w:type="dxa"/>
            <w:gridSpan w:val="3"/>
            <w:shd w:val="clear" w:color="auto" w:fill="E2E0DC" w:themeFill="accent5" w:themeFillTint="66"/>
            <w:vAlign w:val="center"/>
          </w:tcPr>
          <w:p w14:paraId="3599F8BA" w14:textId="77777777" w:rsidR="00161E19" w:rsidRPr="001B59F8" w:rsidRDefault="00161E19" w:rsidP="00896B1E">
            <w:pPr>
              <w:pStyle w:val="BodyText"/>
              <w:rPr>
                <w:b/>
                <w:bCs/>
                <w:sz w:val="16"/>
                <w:szCs w:val="16"/>
              </w:rPr>
            </w:pPr>
            <w:r w:rsidRPr="001B59F8">
              <w:rPr>
                <w:b/>
                <w:bCs/>
                <w:sz w:val="16"/>
                <w:szCs w:val="16"/>
              </w:rPr>
              <w:t>Q1</w:t>
            </w:r>
          </w:p>
        </w:tc>
        <w:tc>
          <w:tcPr>
            <w:tcW w:w="879" w:type="dxa"/>
            <w:gridSpan w:val="3"/>
            <w:shd w:val="clear" w:color="auto" w:fill="E2E0DC" w:themeFill="accent5" w:themeFillTint="66"/>
            <w:vAlign w:val="center"/>
          </w:tcPr>
          <w:p w14:paraId="6EE7BF20" w14:textId="77777777" w:rsidR="00161E19" w:rsidRPr="001B59F8" w:rsidRDefault="00161E19" w:rsidP="00896B1E">
            <w:pPr>
              <w:pStyle w:val="BodyText"/>
              <w:rPr>
                <w:b/>
                <w:bCs/>
                <w:sz w:val="16"/>
                <w:szCs w:val="16"/>
              </w:rPr>
            </w:pPr>
            <w:r w:rsidRPr="001B59F8">
              <w:rPr>
                <w:b/>
                <w:bCs/>
                <w:sz w:val="16"/>
                <w:szCs w:val="16"/>
              </w:rPr>
              <w:t>Q2</w:t>
            </w:r>
          </w:p>
        </w:tc>
        <w:tc>
          <w:tcPr>
            <w:tcW w:w="879" w:type="dxa"/>
            <w:gridSpan w:val="3"/>
            <w:shd w:val="clear" w:color="auto" w:fill="E2E0DC" w:themeFill="accent5" w:themeFillTint="66"/>
            <w:vAlign w:val="center"/>
          </w:tcPr>
          <w:p w14:paraId="4B9C1A5F" w14:textId="77777777" w:rsidR="00161E19" w:rsidRPr="001B59F8" w:rsidRDefault="00161E19" w:rsidP="00896B1E">
            <w:pPr>
              <w:pStyle w:val="BodyText"/>
              <w:rPr>
                <w:b/>
                <w:bCs/>
                <w:sz w:val="16"/>
                <w:szCs w:val="16"/>
              </w:rPr>
            </w:pPr>
            <w:r w:rsidRPr="001B59F8">
              <w:rPr>
                <w:b/>
                <w:bCs/>
                <w:sz w:val="16"/>
                <w:szCs w:val="16"/>
              </w:rPr>
              <w:t>Q3</w:t>
            </w:r>
          </w:p>
        </w:tc>
        <w:tc>
          <w:tcPr>
            <w:tcW w:w="882" w:type="dxa"/>
            <w:gridSpan w:val="3"/>
            <w:shd w:val="clear" w:color="auto" w:fill="E2E0DC" w:themeFill="accent5" w:themeFillTint="66"/>
            <w:vAlign w:val="center"/>
          </w:tcPr>
          <w:p w14:paraId="3EAC9025" w14:textId="77777777" w:rsidR="00161E19" w:rsidRPr="001B59F8" w:rsidRDefault="00161E19"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7D22A8EA" w14:textId="77777777" w:rsidR="00161E19" w:rsidRPr="001B59F8" w:rsidRDefault="00161E19"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35B7122B" w14:textId="77777777" w:rsidR="00161E19" w:rsidRPr="001B59F8" w:rsidRDefault="00161E19"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4B40CA85" w14:textId="77777777" w:rsidR="00161E19" w:rsidRPr="001B59F8" w:rsidRDefault="00161E19"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0FA6346D" w14:textId="77777777" w:rsidR="00161E19" w:rsidRPr="001B59F8" w:rsidRDefault="00161E19"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7635E07C" w14:textId="77777777" w:rsidR="00161E19" w:rsidRPr="001B59F8" w:rsidRDefault="00161E19"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0BF1D94E" w14:textId="77777777" w:rsidR="00161E19" w:rsidRPr="001B59F8" w:rsidRDefault="00161E19"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582A3A4F" w14:textId="77777777" w:rsidR="00161E19" w:rsidRPr="001B59F8" w:rsidRDefault="00161E19"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670BD2A5" w14:textId="77777777" w:rsidR="00161E19" w:rsidRPr="001B59F8" w:rsidRDefault="00161E19" w:rsidP="00896B1E">
            <w:pPr>
              <w:pStyle w:val="BodyText"/>
              <w:rPr>
                <w:b/>
                <w:bCs/>
                <w:sz w:val="16"/>
                <w:szCs w:val="16"/>
              </w:rPr>
            </w:pPr>
            <w:r w:rsidRPr="001B59F8">
              <w:rPr>
                <w:b/>
                <w:bCs/>
                <w:sz w:val="16"/>
                <w:szCs w:val="16"/>
              </w:rPr>
              <w:t>Q4</w:t>
            </w:r>
          </w:p>
        </w:tc>
      </w:tr>
      <w:tr w:rsidR="0052180F" w:rsidRPr="001B59F8" w14:paraId="699DCFB3" w14:textId="77777777" w:rsidTr="00A66C6A">
        <w:tc>
          <w:tcPr>
            <w:tcW w:w="3383" w:type="dxa"/>
            <w:vAlign w:val="center"/>
          </w:tcPr>
          <w:p w14:paraId="60C91BB7" w14:textId="4F510AC5" w:rsidR="0052180F" w:rsidRPr="001B59F8" w:rsidRDefault="0052180F" w:rsidP="0052180F">
            <w:pPr>
              <w:pStyle w:val="Tabletextleft"/>
              <w:rPr>
                <w:sz w:val="16"/>
                <w:szCs w:val="16"/>
              </w:rPr>
            </w:pPr>
            <w:r w:rsidRPr="001B59F8">
              <w:rPr>
                <w:sz w:val="16"/>
                <w:szCs w:val="16"/>
              </w:rPr>
              <w:t>Identification of Suppliers for Livestock Feed and Transport Services (for Relocation)</w:t>
            </w:r>
          </w:p>
        </w:tc>
        <w:tc>
          <w:tcPr>
            <w:tcW w:w="293" w:type="dxa"/>
            <w:vAlign w:val="center"/>
          </w:tcPr>
          <w:p w14:paraId="1E3933E5" w14:textId="77777777" w:rsidR="0052180F" w:rsidRPr="001B59F8" w:rsidRDefault="0052180F" w:rsidP="0052180F">
            <w:pPr>
              <w:pStyle w:val="BodyText"/>
              <w:rPr>
                <w:sz w:val="16"/>
                <w:szCs w:val="16"/>
              </w:rPr>
            </w:pPr>
          </w:p>
        </w:tc>
        <w:tc>
          <w:tcPr>
            <w:tcW w:w="293" w:type="dxa"/>
            <w:vAlign w:val="center"/>
          </w:tcPr>
          <w:p w14:paraId="138887B3" w14:textId="77777777" w:rsidR="0052180F" w:rsidRPr="001B59F8" w:rsidRDefault="0052180F" w:rsidP="0052180F">
            <w:pPr>
              <w:pStyle w:val="BodyText"/>
              <w:rPr>
                <w:sz w:val="16"/>
                <w:szCs w:val="16"/>
              </w:rPr>
            </w:pPr>
          </w:p>
        </w:tc>
        <w:tc>
          <w:tcPr>
            <w:tcW w:w="293" w:type="dxa"/>
            <w:vAlign w:val="center"/>
          </w:tcPr>
          <w:p w14:paraId="77CA97A5" w14:textId="77777777" w:rsidR="0052180F" w:rsidRPr="001B59F8" w:rsidRDefault="0052180F" w:rsidP="0052180F">
            <w:pPr>
              <w:pStyle w:val="BodyText"/>
              <w:rPr>
                <w:sz w:val="16"/>
                <w:szCs w:val="16"/>
              </w:rPr>
            </w:pPr>
          </w:p>
        </w:tc>
        <w:tc>
          <w:tcPr>
            <w:tcW w:w="293" w:type="dxa"/>
            <w:vAlign w:val="center"/>
          </w:tcPr>
          <w:p w14:paraId="322888EE" w14:textId="77777777" w:rsidR="0052180F" w:rsidRPr="001B59F8" w:rsidRDefault="0052180F" w:rsidP="0052180F">
            <w:pPr>
              <w:pStyle w:val="BodyText"/>
              <w:rPr>
                <w:sz w:val="16"/>
                <w:szCs w:val="16"/>
              </w:rPr>
            </w:pPr>
          </w:p>
        </w:tc>
        <w:tc>
          <w:tcPr>
            <w:tcW w:w="293" w:type="dxa"/>
            <w:vAlign w:val="center"/>
          </w:tcPr>
          <w:p w14:paraId="5819F331" w14:textId="77777777" w:rsidR="0052180F" w:rsidRPr="001B59F8" w:rsidRDefault="0052180F" w:rsidP="0052180F">
            <w:pPr>
              <w:pStyle w:val="BodyText"/>
              <w:rPr>
                <w:sz w:val="16"/>
                <w:szCs w:val="16"/>
              </w:rPr>
            </w:pPr>
          </w:p>
        </w:tc>
        <w:tc>
          <w:tcPr>
            <w:tcW w:w="293" w:type="dxa"/>
            <w:vAlign w:val="center"/>
          </w:tcPr>
          <w:p w14:paraId="76938BBE" w14:textId="77777777" w:rsidR="0052180F" w:rsidRPr="001B59F8" w:rsidRDefault="0052180F" w:rsidP="0052180F">
            <w:pPr>
              <w:pStyle w:val="BodyText"/>
              <w:rPr>
                <w:sz w:val="16"/>
                <w:szCs w:val="16"/>
              </w:rPr>
            </w:pPr>
          </w:p>
        </w:tc>
        <w:tc>
          <w:tcPr>
            <w:tcW w:w="293" w:type="dxa"/>
            <w:vAlign w:val="center"/>
          </w:tcPr>
          <w:p w14:paraId="1564FC46" w14:textId="77777777" w:rsidR="0052180F" w:rsidRPr="001B59F8" w:rsidRDefault="0052180F" w:rsidP="0052180F">
            <w:pPr>
              <w:pStyle w:val="BodyText"/>
              <w:rPr>
                <w:sz w:val="16"/>
                <w:szCs w:val="16"/>
              </w:rPr>
            </w:pPr>
          </w:p>
        </w:tc>
        <w:tc>
          <w:tcPr>
            <w:tcW w:w="293" w:type="dxa"/>
            <w:vAlign w:val="center"/>
          </w:tcPr>
          <w:p w14:paraId="5E2ED3D5" w14:textId="77777777" w:rsidR="0052180F" w:rsidRPr="001B59F8" w:rsidRDefault="0052180F" w:rsidP="0052180F">
            <w:pPr>
              <w:pStyle w:val="BodyText"/>
              <w:rPr>
                <w:sz w:val="16"/>
                <w:szCs w:val="16"/>
              </w:rPr>
            </w:pPr>
          </w:p>
        </w:tc>
        <w:tc>
          <w:tcPr>
            <w:tcW w:w="293" w:type="dxa"/>
            <w:vAlign w:val="center"/>
          </w:tcPr>
          <w:p w14:paraId="45817A61" w14:textId="77777777" w:rsidR="0052180F" w:rsidRPr="001B59F8" w:rsidRDefault="0052180F" w:rsidP="0052180F">
            <w:pPr>
              <w:pStyle w:val="BodyText"/>
              <w:rPr>
                <w:sz w:val="16"/>
                <w:szCs w:val="16"/>
              </w:rPr>
            </w:pPr>
          </w:p>
        </w:tc>
        <w:tc>
          <w:tcPr>
            <w:tcW w:w="293" w:type="dxa"/>
            <w:vAlign w:val="center"/>
          </w:tcPr>
          <w:p w14:paraId="1340B993" w14:textId="77777777" w:rsidR="0052180F" w:rsidRPr="001B59F8" w:rsidRDefault="0052180F" w:rsidP="0052180F">
            <w:pPr>
              <w:pStyle w:val="BodyText"/>
              <w:rPr>
                <w:sz w:val="16"/>
                <w:szCs w:val="16"/>
              </w:rPr>
            </w:pPr>
          </w:p>
        </w:tc>
        <w:tc>
          <w:tcPr>
            <w:tcW w:w="294" w:type="dxa"/>
            <w:vAlign w:val="center"/>
          </w:tcPr>
          <w:p w14:paraId="351C0A2E" w14:textId="77777777" w:rsidR="0052180F" w:rsidRPr="001B59F8" w:rsidRDefault="0052180F" w:rsidP="0052180F">
            <w:pPr>
              <w:pStyle w:val="BodyText"/>
              <w:rPr>
                <w:sz w:val="16"/>
                <w:szCs w:val="16"/>
              </w:rPr>
            </w:pPr>
          </w:p>
        </w:tc>
        <w:tc>
          <w:tcPr>
            <w:tcW w:w="295" w:type="dxa"/>
            <w:vAlign w:val="center"/>
          </w:tcPr>
          <w:p w14:paraId="0FBF4F05"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39473128"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7B35AA2A"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54CDF6E8" w14:textId="77777777" w:rsidR="0052180F" w:rsidRPr="001B59F8" w:rsidRDefault="0052180F" w:rsidP="0052180F">
            <w:pPr>
              <w:pStyle w:val="BodyText"/>
              <w:rPr>
                <w:sz w:val="16"/>
                <w:szCs w:val="16"/>
              </w:rPr>
            </w:pPr>
          </w:p>
        </w:tc>
        <w:tc>
          <w:tcPr>
            <w:tcW w:w="294" w:type="dxa"/>
            <w:vAlign w:val="center"/>
          </w:tcPr>
          <w:p w14:paraId="7C86009D" w14:textId="77777777" w:rsidR="0052180F" w:rsidRPr="001B59F8" w:rsidRDefault="0052180F" w:rsidP="0052180F">
            <w:pPr>
              <w:pStyle w:val="BodyText"/>
              <w:rPr>
                <w:sz w:val="16"/>
                <w:szCs w:val="16"/>
              </w:rPr>
            </w:pPr>
          </w:p>
        </w:tc>
        <w:tc>
          <w:tcPr>
            <w:tcW w:w="294" w:type="dxa"/>
            <w:vAlign w:val="center"/>
          </w:tcPr>
          <w:p w14:paraId="3BD27B2D" w14:textId="77777777" w:rsidR="0052180F" w:rsidRPr="001B59F8" w:rsidRDefault="0052180F" w:rsidP="0052180F">
            <w:pPr>
              <w:pStyle w:val="BodyText"/>
              <w:rPr>
                <w:sz w:val="16"/>
                <w:szCs w:val="16"/>
              </w:rPr>
            </w:pPr>
          </w:p>
        </w:tc>
        <w:tc>
          <w:tcPr>
            <w:tcW w:w="294" w:type="dxa"/>
            <w:vAlign w:val="center"/>
          </w:tcPr>
          <w:p w14:paraId="14CC35CE" w14:textId="77777777" w:rsidR="0052180F" w:rsidRPr="001B59F8" w:rsidRDefault="0052180F" w:rsidP="0052180F">
            <w:pPr>
              <w:pStyle w:val="BodyText"/>
              <w:rPr>
                <w:sz w:val="16"/>
                <w:szCs w:val="16"/>
              </w:rPr>
            </w:pPr>
          </w:p>
        </w:tc>
        <w:tc>
          <w:tcPr>
            <w:tcW w:w="294" w:type="dxa"/>
            <w:vAlign w:val="center"/>
          </w:tcPr>
          <w:p w14:paraId="7938EC1C" w14:textId="77777777" w:rsidR="0052180F" w:rsidRPr="001B59F8" w:rsidRDefault="0052180F" w:rsidP="0052180F">
            <w:pPr>
              <w:pStyle w:val="BodyText"/>
              <w:rPr>
                <w:sz w:val="16"/>
                <w:szCs w:val="16"/>
              </w:rPr>
            </w:pPr>
          </w:p>
        </w:tc>
        <w:tc>
          <w:tcPr>
            <w:tcW w:w="294" w:type="dxa"/>
            <w:vAlign w:val="center"/>
          </w:tcPr>
          <w:p w14:paraId="17C6EAEE" w14:textId="77777777" w:rsidR="0052180F" w:rsidRPr="001B59F8" w:rsidRDefault="0052180F" w:rsidP="0052180F">
            <w:pPr>
              <w:pStyle w:val="BodyText"/>
              <w:rPr>
                <w:sz w:val="16"/>
                <w:szCs w:val="16"/>
              </w:rPr>
            </w:pPr>
          </w:p>
        </w:tc>
        <w:tc>
          <w:tcPr>
            <w:tcW w:w="294" w:type="dxa"/>
            <w:vAlign w:val="center"/>
          </w:tcPr>
          <w:p w14:paraId="452F7092" w14:textId="77777777" w:rsidR="0052180F" w:rsidRPr="001B59F8" w:rsidRDefault="0052180F" w:rsidP="0052180F">
            <w:pPr>
              <w:pStyle w:val="BodyText"/>
              <w:rPr>
                <w:sz w:val="16"/>
                <w:szCs w:val="16"/>
              </w:rPr>
            </w:pPr>
          </w:p>
        </w:tc>
        <w:tc>
          <w:tcPr>
            <w:tcW w:w="294" w:type="dxa"/>
            <w:vAlign w:val="center"/>
          </w:tcPr>
          <w:p w14:paraId="47FE6F26" w14:textId="77777777" w:rsidR="0052180F" w:rsidRPr="001B59F8" w:rsidRDefault="0052180F" w:rsidP="0052180F">
            <w:pPr>
              <w:pStyle w:val="BodyText"/>
              <w:rPr>
                <w:sz w:val="16"/>
                <w:szCs w:val="16"/>
              </w:rPr>
            </w:pPr>
          </w:p>
        </w:tc>
        <w:tc>
          <w:tcPr>
            <w:tcW w:w="294" w:type="dxa"/>
            <w:vAlign w:val="center"/>
          </w:tcPr>
          <w:p w14:paraId="06FAE40B" w14:textId="77777777" w:rsidR="0052180F" w:rsidRPr="001B59F8" w:rsidRDefault="0052180F" w:rsidP="0052180F">
            <w:pPr>
              <w:pStyle w:val="BodyText"/>
              <w:rPr>
                <w:sz w:val="16"/>
                <w:szCs w:val="16"/>
              </w:rPr>
            </w:pPr>
          </w:p>
        </w:tc>
        <w:tc>
          <w:tcPr>
            <w:tcW w:w="295" w:type="dxa"/>
            <w:vAlign w:val="center"/>
          </w:tcPr>
          <w:p w14:paraId="620B284D" w14:textId="77777777" w:rsidR="0052180F" w:rsidRPr="001B59F8" w:rsidRDefault="0052180F" w:rsidP="0052180F">
            <w:pPr>
              <w:pStyle w:val="BodyText"/>
              <w:rPr>
                <w:sz w:val="16"/>
                <w:szCs w:val="16"/>
              </w:rPr>
            </w:pPr>
          </w:p>
        </w:tc>
        <w:tc>
          <w:tcPr>
            <w:tcW w:w="294" w:type="dxa"/>
            <w:vAlign w:val="center"/>
          </w:tcPr>
          <w:p w14:paraId="6115F58D" w14:textId="77777777" w:rsidR="0052180F" w:rsidRPr="001B59F8" w:rsidRDefault="0052180F" w:rsidP="0052180F">
            <w:pPr>
              <w:pStyle w:val="BodyText"/>
              <w:rPr>
                <w:sz w:val="16"/>
                <w:szCs w:val="16"/>
              </w:rPr>
            </w:pPr>
          </w:p>
        </w:tc>
        <w:tc>
          <w:tcPr>
            <w:tcW w:w="294" w:type="dxa"/>
            <w:vAlign w:val="center"/>
          </w:tcPr>
          <w:p w14:paraId="227A0B6D" w14:textId="77777777" w:rsidR="0052180F" w:rsidRPr="001B59F8" w:rsidRDefault="0052180F" w:rsidP="0052180F">
            <w:pPr>
              <w:pStyle w:val="BodyText"/>
              <w:rPr>
                <w:sz w:val="16"/>
                <w:szCs w:val="16"/>
              </w:rPr>
            </w:pPr>
          </w:p>
        </w:tc>
        <w:tc>
          <w:tcPr>
            <w:tcW w:w="294" w:type="dxa"/>
            <w:vAlign w:val="center"/>
          </w:tcPr>
          <w:p w14:paraId="3F1508F9" w14:textId="77777777" w:rsidR="0052180F" w:rsidRPr="001B59F8" w:rsidRDefault="0052180F" w:rsidP="0052180F">
            <w:pPr>
              <w:pStyle w:val="BodyText"/>
              <w:rPr>
                <w:sz w:val="16"/>
                <w:szCs w:val="16"/>
              </w:rPr>
            </w:pPr>
          </w:p>
        </w:tc>
        <w:tc>
          <w:tcPr>
            <w:tcW w:w="294" w:type="dxa"/>
            <w:vAlign w:val="center"/>
          </w:tcPr>
          <w:p w14:paraId="25061106" w14:textId="77777777" w:rsidR="0052180F" w:rsidRPr="001B59F8" w:rsidRDefault="0052180F" w:rsidP="0052180F">
            <w:pPr>
              <w:pStyle w:val="BodyText"/>
              <w:rPr>
                <w:sz w:val="16"/>
                <w:szCs w:val="16"/>
              </w:rPr>
            </w:pPr>
          </w:p>
        </w:tc>
        <w:tc>
          <w:tcPr>
            <w:tcW w:w="294" w:type="dxa"/>
            <w:vAlign w:val="center"/>
          </w:tcPr>
          <w:p w14:paraId="74C7E17A" w14:textId="77777777" w:rsidR="0052180F" w:rsidRPr="001B59F8" w:rsidRDefault="0052180F" w:rsidP="0052180F">
            <w:pPr>
              <w:pStyle w:val="BodyText"/>
              <w:rPr>
                <w:sz w:val="16"/>
                <w:szCs w:val="16"/>
              </w:rPr>
            </w:pPr>
          </w:p>
        </w:tc>
        <w:tc>
          <w:tcPr>
            <w:tcW w:w="294" w:type="dxa"/>
            <w:vAlign w:val="center"/>
          </w:tcPr>
          <w:p w14:paraId="3321FE68" w14:textId="77777777" w:rsidR="0052180F" w:rsidRPr="001B59F8" w:rsidRDefault="0052180F" w:rsidP="0052180F">
            <w:pPr>
              <w:pStyle w:val="BodyText"/>
              <w:rPr>
                <w:sz w:val="16"/>
                <w:szCs w:val="16"/>
              </w:rPr>
            </w:pPr>
          </w:p>
        </w:tc>
        <w:tc>
          <w:tcPr>
            <w:tcW w:w="294" w:type="dxa"/>
            <w:vAlign w:val="center"/>
          </w:tcPr>
          <w:p w14:paraId="3A29A3A3" w14:textId="77777777" w:rsidR="0052180F" w:rsidRPr="001B59F8" w:rsidRDefault="0052180F" w:rsidP="0052180F">
            <w:pPr>
              <w:pStyle w:val="BodyText"/>
              <w:rPr>
                <w:sz w:val="16"/>
                <w:szCs w:val="16"/>
              </w:rPr>
            </w:pPr>
          </w:p>
        </w:tc>
        <w:tc>
          <w:tcPr>
            <w:tcW w:w="294" w:type="dxa"/>
            <w:vAlign w:val="center"/>
          </w:tcPr>
          <w:p w14:paraId="6A778578" w14:textId="77777777" w:rsidR="0052180F" w:rsidRPr="001B59F8" w:rsidRDefault="0052180F" w:rsidP="0052180F">
            <w:pPr>
              <w:pStyle w:val="BodyText"/>
              <w:rPr>
                <w:sz w:val="16"/>
                <w:szCs w:val="16"/>
              </w:rPr>
            </w:pPr>
          </w:p>
        </w:tc>
        <w:tc>
          <w:tcPr>
            <w:tcW w:w="294" w:type="dxa"/>
            <w:vAlign w:val="center"/>
          </w:tcPr>
          <w:p w14:paraId="064843F5" w14:textId="77777777" w:rsidR="0052180F" w:rsidRPr="001B59F8" w:rsidRDefault="0052180F" w:rsidP="0052180F">
            <w:pPr>
              <w:pStyle w:val="BodyText"/>
              <w:rPr>
                <w:sz w:val="16"/>
                <w:szCs w:val="16"/>
              </w:rPr>
            </w:pPr>
          </w:p>
        </w:tc>
        <w:tc>
          <w:tcPr>
            <w:tcW w:w="294" w:type="dxa"/>
            <w:vAlign w:val="center"/>
          </w:tcPr>
          <w:p w14:paraId="1D63CF0B" w14:textId="77777777" w:rsidR="0052180F" w:rsidRPr="001B59F8" w:rsidRDefault="0052180F" w:rsidP="0052180F">
            <w:pPr>
              <w:pStyle w:val="BodyText"/>
              <w:rPr>
                <w:sz w:val="16"/>
                <w:szCs w:val="16"/>
              </w:rPr>
            </w:pPr>
          </w:p>
        </w:tc>
        <w:tc>
          <w:tcPr>
            <w:tcW w:w="294" w:type="dxa"/>
            <w:vAlign w:val="center"/>
          </w:tcPr>
          <w:p w14:paraId="190AA5F3" w14:textId="77777777" w:rsidR="0052180F" w:rsidRPr="001B59F8" w:rsidRDefault="0052180F" w:rsidP="0052180F">
            <w:pPr>
              <w:pStyle w:val="BodyText"/>
              <w:rPr>
                <w:sz w:val="16"/>
                <w:szCs w:val="16"/>
              </w:rPr>
            </w:pPr>
          </w:p>
        </w:tc>
        <w:tc>
          <w:tcPr>
            <w:tcW w:w="295" w:type="dxa"/>
            <w:vAlign w:val="center"/>
          </w:tcPr>
          <w:p w14:paraId="488D23A8" w14:textId="77777777" w:rsidR="0052180F" w:rsidRPr="001B59F8" w:rsidRDefault="0052180F" w:rsidP="0052180F">
            <w:pPr>
              <w:pStyle w:val="BodyText"/>
              <w:rPr>
                <w:sz w:val="16"/>
                <w:szCs w:val="16"/>
              </w:rPr>
            </w:pPr>
          </w:p>
        </w:tc>
      </w:tr>
      <w:tr w:rsidR="0052180F" w:rsidRPr="001B59F8" w14:paraId="625ABBA6" w14:textId="77777777" w:rsidTr="00A66C6A">
        <w:tc>
          <w:tcPr>
            <w:tcW w:w="3383" w:type="dxa"/>
            <w:vAlign w:val="center"/>
          </w:tcPr>
          <w:p w14:paraId="3922A62E" w14:textId="7D9A5D8A" w:rsidR="0052180F" w:rsidRPr="001B59F8" w:rsidRDefault="0052180F" w:rsidP="0052180F">
            <w:pPr>
              <w:pStyle w:val="Tabletextleft"/>
              <w:rPr>
                <w:sz w:val="16"/>
                <w:szCs w:val="16"/>
              </w:rPr>
            </w:pPr>
            <w:r w:rsidRPr="001B59F8">
              <w:rPr>
                <w:sz w:val="16"/>
                <w:szCs w:val="16"/>
              </w:rPr>
              <w:t>Identification of Impacted PAPs and Mapping of Assets (e.g. Beehives)</w:t>
            </w:r>
          </w:p>
        </w:tc>
        <w:tc>
          <w:tcPr>
            <w:tcW w:w="293" w:type="dxa"/>
            <w:vAlign w:val="center"/>
          </w:tcPr>
          <w:p w14:paraId="014E13D2" w14:textId="77777777" w:rsidR="0052180F" w:rsidRPr="001B59F8" w:rsidRDefault="0052180F" w:rsidP="0052180F">
            <w:pPr>
              <w:pStyle w:val="BodyText"/>
              <w:rPr>
                <w:sz w:val="16"/>
                <w:szCs w:val="16"/>
              </w:rPr>
            </w:pPr>
          </w:p>
        </w:tc>
        <w:tc>
          <w:tcPr>
            <w:tcW w:w="293" w:type="dxa"/>
            <w:vAlign w:val="center"/>
          </w:tcPr>
          <w:p w14:paraId="2B5B225A" w14:textId="77777777" w:rsidR="0052180F" w:rsidRPr="001B59F8" w:rsidRDefault="0052180F" w:rsidP="0052180F">
            <w:pPr>
              <w:pStyle w:val="BodyText"/>
              <w:rPr>
                <w:sz w:val="16"/>
                <w:szCs w:val="16"/>
              </w:rPr>
            </w:pPr>
          </w:p>
        </w:tc>
        <w:tc>
          <w:tcPr>
            <w:tcW w:w="293" w:type="dxa"/>
            <w:vAlign w:val="center"/>
          </w:tcPr>
          <w:p w14:paraId="62419FF9" w14:textId="77777777" w:rsidR="0052180F" w:rsidRPr="001B59F8" w:rsidRDefault="0052180F" w:rsidP="0052180F">
            <w:pPr>
              <w:pStyle w:val="BodyText"/>
              <w:rPr>
                <w:sz w:val="16"/>
                <w:szCs w:val="16"/>
              </w:rPr>
            </w:pPr>
          </w:p>
        </w:tc>
        <w:tc>
          <w:tcPr>
            <w:tcW w:w="293" w:type="dxa"/>
            <w:vAlign w:val="center"/>
          </w:tcPr>
          <w:p w14:paraId="0AA31187" w14:textId="77777777" w:rsidR="0052180F" w:rsidRPr="001B59F8" w:rsidRDefault="0052180F" w:rsidP="0052180F">
            <w:pPr>
              <w:pStyle w:val="BodyText"/>
              <w:rPr>
                <w:sz w:val="16"/>
                <w:szCs w:val="16"/>
              </w:rPr>
            </w:pPr>
          </w:p>
        </w:tc>
        <w:tc>
          <w:tcPr>
            <w:tcW w:w="293" w:type="dxa"/>
            <w:vAlign w:val="center"/>
          </w:tcPr>
          <w:p w14:paraId="2CE41FCB" w14:textId="77777777" w:rsidR="0052180F" w:rsidRPr="001B59F8" w:rsidRDefault="0052180F" w:rsidP="0052180F">
            <w:pPr>
              <w:pStyle w:val="BodyText"/>
              <w:rPr>
                <w:sz w:val="16"/>
                <w:szCs w:val="16"/>
              </w:rPr>
            </w:pPr>
          </w:p>
        </w:tc>
        <w:tc>
          <w:tcPr>
            <w:tcW w:w="293" w:type="dxa"/>
            <w:vAlign w:val="center"/>
          </w:tcPr>
          <w:p w14:paraId="46A4679E" w14:textId="77777777" w:rsidR="0052180F" w:rsidRPr="001B59F8" w:rsidRDefault="0052180F" w:rsidP="0052180F">
            <w:pPr>
              <w:pStyle w:val="BodyText"/>
              <w:rPr>
                <w:sz w:val="16"/>
                <w:szCs w:val="16"/>
              </w:rPr>
            </w:pPr>
          </w:p>
        </w:tc>
        <w:tc>
          <w:tcPr>
            <w:tcW w:w="293" w:type="dxa"/>
            <w:vAlign w:val="center"/>
          </w:tcPr>
          <w:p w14:paraId="2C27ED12" w14:textId="77777777" w:rsidR="0052180F" w:rsidRPr="001B59F8" w:rsidRDefault="0052180F" w:rsidP="0052180F">
            <w:pPr>
              <w:pStyle w:val="BodyText"/>
              <w:rPr>
                <w:sz w:val="16"/>
                <w:szCs w:val="16"/>
              </w:rPr>
            </w:pPr>
          </w:p>
        </w:tc>
        <w:tc>
          <w:tcPr>
            <w:tcW w:w="293" w:type="dxa"/>
            <w:vAlign w:val="center"/>
          </w:tcPr>
          <w:p w14:paraId="12BE88C2" w14:textId="77777777" w:rsidR="0052180F" w:rsidRPr="001B59F8" w:rsidRDefault="0052180F" w:rsidP="0052180F">
            <w:pPr>
              <w:pStyle w:val="BodyText"/>
              <w:rPr>
                <w:sz w:val="16"/>
                <w:szCs w:val="16"/>
              </w:rPr>
            </w:pPr>
          </w:p>
        </w:tc>
        <w:tc>
          <w:tcPr>
            <w:tcW w:w="293" w:type="dxa"/>
            <w:vAlign w:val="center"/>
          </w:tcPr>
          <w:p w14:paraId="32913D50" w14:textId="77777777" w:rsidR="0052180F" w:rsidRPr="001B59F8" w:rsidRDefault="0052180F" w:rsidP="0052180F">
            <w:pPr>
              <w:pStyle w:val="BodyText"/>
              <w:rPr>
                <w:sz w:val="16"/>
                <w:szCs w:val="16"/>
              </w:rPr>
            </w:pPr>
          </w:p>
        </w:tc>
        <w:tc>
          <w:tcPr>
            <w:tcW w:w="293" w:type="dxa"/>
            <w:vAlign w:val="center"/>
          </w:tcPr>
          <w:p w14:paraId="08EA00CE" w14:textId="77777777" w:rsidR="0052180F" w:rsidRPr="001B59F8" w:rsidRDefault="0052180F" w:rsidP="0052180F">
            <w:pPr>
              <w:pStyle w:val="BodyText"/>
              <w:rPr>
                <w:sz w:val="16"/>
                <w:szCs w:val="16"/>
              </w:rPr>
            </w:pPr>
          </w:p>
        </w:tc>
        <w:tc>
          <w:tcPr>
            <w:tcW w:w="294" w:type="dxa"/>
            <w:vAlign w:val="center"/>
          </w:tcPr>
          <w:p w14:paraId="142D910A" w14:textId="77777777" w:rsidR="0052180F" w:rsidRPr="001B59F8" w:rsidRDefault="0052180F" w:rsidP="0052180F">
            <w:pPr>
              <w:pStyle w:val="BodyText"/>
              <w:rPr>
                <w:sz w:val="16"/>
                <w:szCs w:val="16"/>
              </w:rPr>
            </w:pPr>
          </w:p>
        </w:tc>
        <w:tc>
          <w:tcPr>
            <w:tcW w:w="295" w:type="dxa"/>
            <w:vAlign w:val="center"/>
          </w:tcPr>
          <w:p w14:paraId="3321FAEF"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39A4758C"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753E43B6"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70B8A4BC" w14:textId="77777777" w:rsidR="0052180F" w:rsidRPr="001B59F8" w:rsidRDefault="0052180F" w:rsidP="0052180F">
            <w:pPr>
              <w:pStyle w:val="BodyText"/>
              <w:rPr>
                <w:sz w:val="16"/>
                <w:szCs w:val="16"/>
              </w:rPr>
            </w:pPr>
          </w:p>
        </w:tc>
        <w:tc>
          <w:tcPr>
            <w:tcW w:w="294" w:type="dxa"/>
            <w:vAlign w:val="center"/>
          </w:tcPr>
          <w:p w14:paraId="7694B7CE" w14:textId="77777777" w:rsidR="0052180F" w:rsidRPr="001B59F8" w:rsidRDefault="0052180F" w:rsidP="0052180F">
            <w:pPr>
              <w:pStyle w:val="BodyText"/>
              <w:rPr>
                <w:sz w:val="16"/>
                <w:szCs w:val="16"/>
              </w:rPr>
            </w:pPr>
          </w:p>
        </w:tc>
        <w:tc>
          <w:tcPr>
            <w:tcW w:w="294" w:type="dxa"/>
            <w:vAlign w:val="center"/>
          </w:tcPr>
          <w:p w14:paraId="425C4F40" w14:textId="77777777" w:rsidR="0052180F" w:rsidRPr="001B59F8" w:rsidRDefault="0052180F" w:rsidP="0052180F">
            <w:pPr>
              <w:pStyle w:val="BodyText"/>
              <w:rPr>
                <w:sz w:val="16"/>
                <w:szCs w:val="16"/>
              </w:rPr>
            </w:pPr>
          </w:p>
        </w:tc>
        <w:tc>
          <w:tcPr>
            <w:tcW w:w="294" w:type="dxa"/>
            <w:vAlign w:val="center"/>
          </w:tcPr>
          <w:p w14:paraId="6A591600" w14:textId="77777777" w:rsidR="0052180F" w:rsidRPr="001B59F8" w:rsidRDefault="0052180F" w:rsidP="0052180F">
            <w:pPr>
              <w:pStyle w:val="BodyText"/>
              <w:rPr>
                <w:sz w:val="16"/>
                <w:szCs w:val="16"/>
              </w:rPr>
            </w:pPr>
          </w:p>
        </w:tc>
        <w:tc>
          <w:tcPr>
            <w:tcW w:w="294" w:type="dxa"/>
            <w:vAlign w:val="center"/>
          </w:tcPr>
          <w:p w14:paraId="76ADF056" w14:textId="77777777" w:rsidR="0052180F" w:rsidRPr="001B59F8" w:rsidRDefault="0052180F" w:rsidP="0052180F">
            <w:pPr>
              <w:pStyle w:val="BodyText"/>
              <w:rPr>
                <w:sz w:val="16"/>
                <w:szCs w:val="16"/>
              </w:rPr>
            </w:pPr>
          </w:p>
        </w:tc>
        <w:tc>
          <w:tcPr>
            <w:tcW w:w="294" w:type="dxa"/>
            <w:vAlign w:val="center"/>
          </w:tcPr>
          <w:p w14:paraId="09EA1A7E" w14:textId="77777777" w:rsidR="0052180F" w:rsidRPr="001B59F8" w:rsidRDefault="0052180F" w:rsidP="0052180F">
            <w:pPr>
              <w:pStyle w:val="BodyText"/>
              <w:rPr>
                <w:sz w:val="16"/>
                <w:szCs w:val="16"/>
              </w:rPr>
            </w:pPr>
          </w:p>
        </w:tc>
        <w:tc>
          <w:tcPr>
            <w:tcW w:w="294" w:type="dxa"/>
            <w:vAlign w:val="center"/>
          </w:tcPr>
          <w:p w14:paraId="75070200" w14:textId="77777777" w:rsidR="0052180F" w:rsidRPr="001B59F8" w:rsidRDefault="0052180F" w:rsidP="0052180F">
            <w:pPr>
              <w:pStyle w:val="BodyText"/>
              <w:rPr>
                <w:sz w:val="16"/>
                <w:szCs w:val="16"/>
              </w:rPr>
            </w:pPr>
          </w:p>
        </w:tc>
        <w:tc>
          <w:tcPr>
            <w:tcW w:w="294" w:type="dxa"/>
            <w:vAlign w:val="center"/>
          </w:tcPr>
          <w:p w14:paraId="28E4BCFA" w14:textId="77777777" w:rsidR="0052180F" w:rsidRPr="001B59F8" w:rsidRDefault="0052180F" w:rsidP="0052180F">
            <w:pPr>
              <w:pStyle w:val="BodyText"/>
              <w:rPr>
                <w:sz w:val="16"/>
                <w:szCs w:val="16"/>
              </w:rPr>
            </w:pPr>
          </w:p>
        </w:tc>
        <w:tc>
          <w:tcPr>
            <w:tcW w:w="294" w:type="dxa"/>
            <w:vAlign w:val="center"/>
          </w:tcPr>
          <w:p w14:paraId="6A3289C6" w14:textId="77777777" w:rsidR="0052180F" w:rsidRPr="001B59F8" w:rsidRDefault="0052180F" w:rsidP="0052180F">
            <w:pPr>
              <w:pStyle w:val="BodyText"/>
              <w:rPr>
                <w:sz w:val="16"/>
                <w:szCs w:val="16"/>
              </w:rPr>
            </w:pPr>
          </w:p>
        </w:tc>
        <w:tc>
          <w:tcPr>
            <w:tcW w:w="295" w:type="dxa"/>
            <w:vAlign w:val="center"/>
          </w:tcPr>
          <w:p w14:paraId="2FDC71A8" w14:textId="77777777" w:rsidR="0052180F" w:rsidRPr="001B59F8" w:rsidRDefault="0052180F" w:rsidP="0052180F">
            <w:pPr>
              <w:pStyle w:val="BodyText"/>
              <w:rPr>
                <w:sz w:val="16"/>
                <w:szCs w:val="16"/>
              </w:rPr>
            </w:pPr>
          </w:p>
        </w:tc>
        <w:tc>
          <w:tcPr>
            <w:tcW w:w="294" w:type="dxa"/>
            <w:vAlign w:val="center"/>
          </w:tcPr>
          <w:p w14:paraId="3701161E" w14:textId="77777777" w:rsidR="0052180F" w:rsidRPr="001B59F8" w:rsidRDefault="0052180F" w:rsidP="0052180F">
            <w:pPr>
              <w:pStyle w:val="BodyText"/>
              <w:rPr>
                <w:sz w:val="16"/>
                <w:szCs w:val="16"/>
              </w:rPr>
            </w:pPr>
          </w:p>
        </w:tc>
        <w:tc>
          <w:tcPr>
            <w:tcW w:w="294" w:type="dxa"/>
            <w:vAlign w:val="center"/>
          </w:tcPr>
          <w:p w14:paraId="3FBA5FCE" w14:textId="77777777" w:rsidR="0052180F" w:rsidRPr="001B59F8" w:rsidRDefault="0052180F" w:rsidP="0052180F">
            <w:pPr>
              <w:pStyle w:val="BodyText"/>
              <w:rPr>
                <w:sz w:val="16"/>
                <w:szCs w:val="16"/>
              </w:rPr>
            </w:pPr>
          </w:p>
        </w:tc>
        <w:tc>
          <w:tcPr>
            <w:tcW w:w="294" w:type="dxa"/>
            <w:vAlign w:val="center"/>
          </w:tcPr>
          <w:p w14:paraId="6BFA32AE" w14:textId="77777777" w:rsidR="0052180F" w:rsidRPr="001B59F8" w:rsidRDefault="0052180F" w:rsidP="0052180F">
            <w:pPr>
              <w:pStyle w:val="BodyText"/>
              <w:rPr>
                <w:sz w:val="16"/>
                <w:szCs w:val="16"/>
              </w:rPr>
            </w:pPr>
          </w:p>
        </w:tc>
        <w:tc>
          <w:tcPr>
            <w:tcW w:w="294" w:type="dxa"/>
            <w:vAlign w:val="center"/>
          </w:tcPr>
          <w:p w14:paraId="78773D09" w14:textId="77777777" w:rsidR="0052180F" w:rsidRPr="001B59F8" w:rsidRDefault="0052180F" w:rsidP="0052180F">
            <w:pPr>
              <w:pStyle w:val="BodyText"/>
              <w:rPr>
                <w:sz w:val="16"/>
                <w:szCs w:val="16"/>
              </w:rPr>
            </w:pPr>
          </w:p>
        </w:tc>
        <w:tc>
          <w:tcPr>
            <w:tcW w:w="294" w:type="dxa"/>
            <w:vAlign w:val="center"/>
          </w:tcPr>
          <w:p w14:paraId="116D7DFB" w14:textId="77777777" w:rsidR="0052180F" w:rsidRPr="001B59F8" w:rsidRDefault="0052180F" w:rsidP="0052180F">
            <w:pPr>
              <w:pStyle w:val="BodyText"/>
              <w:rPr>
                <w:sz w:val="16"/>
                <w:szCs w:val="16"/>
              </w:rPr>
            </w:pPr>
          </w:p>
        </w:tc>
        <w:tc>
          <w:tcPr>
            <w:tcW w:w="294" w:type="dxa"/>
            <w:vAlign w:val="center"/>
          </w:tcPr>
          <w:p w14:paraId="3086B577" w14:textId="77777777" w:rsidR="0052180F" w:rsidRPr="001B59F8" w:rsidRDefault="0052180F" w:rsidP="0052180F">
            <w:pPr>
              <w:pStyle w:val="BodyText"/>
              <w:rPr>
                <w:sz w:val="16"/>
                <w:szCs w:val="16"/>
              </w:rPr>
            </w:pPr>
          </w:p>
        </w:tc>
        <w:tc>
          <w:tcPr>
            <w:tcW w:w="294" w:type="dxa"/>
            <w:vAlign w:val="center"/>
          </w:tcPr>
          <w:p w14:paraId="3AEC614F" w14:textId="77777777" w:rsidR="0052180F" w:rsidRPr="001B59F8" w:rsidRDefault="0052180F" w:rsidP="0052180F">
            <w:pPr>
              <w:pStyle w:val="BodyText"/>
              <w:rPr>
                <w:sz w:val="16"/>
                <w:szCs w:val="16"/>
              </w:rPr>
            </w:pPr>
          </w:p>
        </w:tc>
        <w:tc>
          <w:tcPr>
            <w:tcW w:w="294" w:type="dxa"/>
            <w:vAlign w:val="center"/>
          </w:tcPr>
          <w:p w14:paraId="195DEDB1" w14:textId="77777777" w:rsidR="0052180F" w:rsidRPr="001B59F8" w:rsidRDefault="0052180F" w:rsidP="0052180F">
            <w:pPr>
              <w:pStyle w:val="BodyText"/>
              <w:rPr>
                <w:sz w:val="16"/>
                <w:szCs w:val="16"/>
              </w:rPr>
            </w:pPr>
          </w:p>
        </w:tc>
        <w:tc>
          <w:tcPr>
            <w:tcW w:w="294" w:type="dxa"/>
            <w:vAlign w:val="center"/>
          </w:tcPr>
          <w:p w14:paraId="4374588C" w14:textId="77777777" w:rsidR="0052180F" w:rsidRPr="001B59F8" w:rsidRDefault="0052180F" w:rsidP="0052180F">
            <w:pPr>
              <w:pStyle w:val="BodyText"/>
              <w:rPr>
                <w:sz w:val="16"/>
                <w:szCs w:val="16"/>
              </w:rPr>
            </w:pPr>
          </w:p>
        </w:tc>
        <w:tc>
          <w:tcPr>
            <w:tcW w:w="294" w:type="dxa"/>
            <w:vAlign w:val="center"/>
          </w:tcPr>
          <w:p w14:paraId="6175C401" w14:textId="77777777" w:rsidR="0052180F" w:rsidRPr="001B59F8" w:rsidRDefault="0052180F" w:rsidP="0052180F">
            <w:pPr>
              <w:pStyle w:val="BodyText"/>
              <w:rPr>
                <w:sz w:val="16"/>
                <w:szCs w:val="16"/>
              </w:rPr>
            </w:pPr>
          </w:p>
        </w:tc>
        <w:tc>
          <w:tcPr>
            <w:tcW w:w="294" w:type="dxa"/>
            <w:vAlign w:val="center"/>
          </w:tcPr>
          <w:p w14:paraId="7DED4FB3" w14:textId="77777777" w:rsidR="0052180F" w:rsidRPr="001B59F8" w:rsidRDefault="0052180F" w:rsidP="0052180F">
            <w:pPr>
              <w:pStyle w:val="BodyText"/>
              <w:rPr>
                <w:sz w:val="16"/>
                <w:szCs w:val="16"/>
              </w:rPr>
            </w:pPr>
          </w:p>
        </w:tc>
        <w:tc>
          <w:tcPr>
            <w:tcW w:w="295" w:type="dxa"/>
            <w:vAlign w:val="center"/>
          </w:tcPr>
          <w:p w14:paraId="1417711A" w14:textId="77777777" w:rsidR="0052180F" w:rsidRPr="001B59F8" w:rsidRDefault="0052180F" w:rsidP="0052180F">
            <w:pPr>
              <w:pStyle w:val="BodyText"/>
              <w:rPr>
                <w:sz w:val="16"/>
                <w:szCs w:val="16"/>
              </w:rPr>
            </w:pPr>
          </w:p>
        </w:tc>
      </w:tr>
      <w:tr w:rsidR="0052180F" w:rsidRPr="001B59F8" w14:paraId="5E75EC71" w14:textId="77777777" w:rsidTr="00A66C6A">
        <w:tc>
          <w:tcPr>
            <w:tcW w:w="3383" w:type="dxa"/>
            <w:vAlign w:val="center"/>
          </w:tcPr>
          <w:p w14:paraId="682E2536" w14:textId="38815BE7" w:rsidR="0052180F" w:rsidRPr="001B59F8" w:rsidRDefault="0052180F" w:rsidP="0052180F">
            <w:pPr>
              <w:pStyle w:val="Tabletextleft"/>
              <w:rPr>
                <w:sz w:val="16"/>
                <w:szCs w:val="16"/>
              </w:rPr>
            </w:pPr>
            <w:r w:rsidRPr="001B59F8">
              <w:rPr>
                <w:sz w:val="16"/>
                <w:szCs w:val="16"/>
              </w:rPr>
              <w:t>Identification of Alternative Grazing Lands</w:t>
            </w:r>
          </w:p>
        </w:tc>
        <w:tc>
          <w:tcPr>
            <w:tcW w:w="293" w:type="dxa"/>
            <w:vAlign w:val="center"/>
          </w:tcPr>
          <w:p w14:paraId="4D567244" w14:textId="77777777" w:rsidR="0052180F" w:rsidRPr="001B59F8" w:rsidRDefault="0052180F" w:rsidP="0052180F">
            <w:pPr>
              <w:pStyle w:val="BodyText"/>
              <w:rPr>
                <w:sz w:val="16"/>
                <w:szCs w:val="16"/>
              </w:rPr>
            </w:pPr>
          </w:p>
        </w:tc>
        <w:tc>
          <w:tcPr>
            <w:tcW w:w="293" w:type="dxa"/>
            <w:vAlign w:val="center"/>
          </w:tcPr>
          <w:p w14:paraId="086A78E4" w14:textId="77777777" w:rsidR="0052180F" w:rsidRPr="001B59F8" w:rsidRDefault="0052180F" w:rsidP="0052180F">
            <w:pPr>
              <w:pStyle w:val="BodyText"/>
              <w:rPr>
                <w:sz w:val="16"/>
                <w:szCs w:val="16"/>
              </w:rPr>
            </w:pPr>
          </w:p>
        </w:tc>
        <w:tc>
          <w:tcPr>
            <w:tcW w:w="293" w:type="dxa"/>
            <w:vAlign w:val="center"/>
          </w:tcPr>
          <w:p w14:paraId="77AC82AA" w14:textId="77777777" w:rsidR="0052180F" w:rsidRPr="001B59F8" w:rsidRDefault="0052180F" w:rsidP="0052180F">
            <w:pPr>
              <w:pStyle w:val="BodyText"/>
              <w:rPr>
                <w:sz w:val="16"/>
                <w:szCs w:val="16"/>
              </w:rPr>
            </w:pPr>
          </w:p>
        </w:tc>
        <w:tc>
          <w:tcPr>
            <w:tcW w:w="293" w:type="dxa"/>
            <w:vAlign w:val="center"/>
          </w:tcPr>
          <w:p w14:paraId="301DAAAC" w14:textId="77777777" w:rsidR="0052180F" w:rsidRPr="001B59F8" w:rsidRDefault="0052180F" w:rsidP="0052180F">
            <w:pPr>
              <w:pStyle w:val="BodyText"/>
              <w:rPr>
                <w:sz w:val="16"/>
                <w:szCs w:val="16"/>
              </w:rPr>
            </w:pPr>
          </w:p>
        </w:tc>
        <w:tc>
          <w:tcPr>
            <w:tcW w:w="293" w:type="dxa"/>
            <w:vAlign w:val="center"/>
          </w:tcPr>
          <w:p w14:paraId="7D294626" w14:textId="77777777" w:rsidR="0052180F" w:rsidRPr="001B59F8" w:rsidRDefault="0052180F" w:rsidP="0052180F">
            <w:pPr>
              <w:pStyle w:val="BodyText"/>
              <w:rPr>
                <w:sz w:val="16"/>
                <w:szCs w:val="16"/>
              </w:rPr>
            </w:pPr>
          </w:p>
        </w:tc>
        <w:tc>
          <w:tcPr>
            <w:tcW w:w="293" w:type="dxa"/>
            <w:vAlign w:val="center"/>
          </w:tcPr>
          <w:p w14:paraId="33750C74" w14:textId="77777777" w:rsidR="0052180F" w:rsidRPr="001B59F8" w:rsidRDefault="0052180F" w:rsidP="0052180F">
            <w:pPr>
              <w:pStyle w:val="BodyText"/>
              <w:rPr>
                <w:sz w:val="16"/>
                <w:szCs w:val="16"/>
              </w:rPr>
            </w:pPr>
          </w:p>
        </w:tc>
        <w:tc>
          <w:tcPr>
            <w:tcW w:w="293" w:type="dxa"/>
            <w:vAlign w:val="center"/>
          </w:tcPr>
          <w:p w14:paraId="2C6B804E" w14:textId="77777777" w:rsidR="0052180F" w:rsidRPr="001B59F8" w:rsidRDefault="0052180F" w:rsidP="0052180F">
            <w:pPr>
              <w:pStyle w:val="BodyText"/>
              <w:rPr>
                <w:sz w:val="16"/>
                <w:szCs w:val="16"/>
              </w:rPr>
            </w:pPr>
          </w:p>
        </w:tc>
        <w:tc>
          <w:tcPr>
            <w:tcW w:w="293" w:type="dxa"/>
            <w:vAlign w:val="center"/>
          </w:tcPr>
          <w:p w14:paraId="3325F2B9" w14:textId="77777777" w:rsidR="0052180F" w:rsidRPr="001B59F8" w:rsidRDefault="0052180F" w:rsidP="0052180F">
            <w:pPr>
              <w:pStyle w:val="BodyText"/>
              <w:rPr>
                <w:sz w:val="16"/>
                <w:szCs w:val="16"/>
              </w:rPr>
            </w:pPr>
          </w:p>
        </w:tc>
        <w:tc>
          <w:tcPr>
            <w:tcW w:w="293" w:type="dxa"/>
            <w:vAlign w:val="center"/>
          </w:tcPr>
          <w:p w14:paraId="51DD7A7F" w14:textId="77777777" w:rsidR="0052180F" w:rsidRPr="001B59F8" w:rsidRDefault="0052180F" w:rsidP="0052180F">
            <w:pPr>
              <w:pStyle w:val="BodyText"/>
              <w:rPr>
                <w:sz w:val="16"/>
                <w:szCs w:val="16"/>
              </w:rPr>
            </w:pPr>
          </w:p>
        </w:tc>
        <w:tc>
          <w:tcPr>
            <w:tcW w:w="293" w:type="dxa"/>
            <w:vAlign w:val="center"/>
          </w:tcPr>
          <w:p w14:paraId="38B14B6E" w14:textId="77777777" w:rsidR="0052180F" w:rsidRPr="001B59F8" w:rsidRDefault="0052180F" w:rsidP="0052180F">
            <w:pPr>
              <w:pStyle w:val="BodyText"/>
              <w:rPr>
                <w:sz w:val="16"/>
                <w:szCs w:val="16"/>
              </w:rPr>
            </w:pPr>
          </w:p>
        </w:tc>
        <w:tc>
          <w:tcPr>
            <w:tcW w:w="294" w:type="dxa"/>
            <w:vAlign w:val="center"/>
          </w:tcPr>
          <w:p w14:paraId="04A78704" w14:textId="77777777" w:rsidR="0052180F" w:rsidRPr="001B59F8" w:rsidRDefault="0052180F" w:rsidP="0052180F">
            <w:pPr>
              <w:pStyle w:val="BodyText"/>
              <w:rPr>
                <w:sz w:val="16"/>
                <w:szCs w:val="16"/>
              </w:rPr>
            </w:pPr>
          </w:p>
        </w:tc>
        <w:tc>
          <w:tcPr>
            <w:tcW w:w="295" w:type="dxa"/>
            <w:vAlign w:val="center"/>
          </w:tcPr>
          <w:p w14:paraId="29F365F1" w14:textId="77777777" w:rsidR="0052180F" w:rsidRPr="001B59F8" w:rsidRDefault="0052180F" w:rsidP="0052180F">
            <w:pPr>
              <w:pStyle w:val="BodyText"/>
              <w:rPr>
                <w:sz w:val="16"/>
                <w:szCs w:val="16"/>
              </w:rPr>
            </w:pPr>
          </w:p>
        </w:tc>
        <w:tc>
          <w:tcPr>
            <w:tcW w:w="294" w:type="dxa"/>
            <w:shd w:val="clear" w:color="auto" w:fill="FFFFFF" w:themeFill="background1"/>
            <w:vAlign w:val="center"/>
          </w:tcPr>
          <w:p w14:paraId="799A9EF2" w14:textId="77777777" w:rsidR="0052180F" w:rsidRPr="001B59F8" w:rsidRDefault="0052180F" w:rsidP="0052180F">
            <w:pPr>
              <w:pStyle w:val="BodyText"/>
              <w:rPr>
                <w:sz w:val="16"/>
                <w:szCs w:val="16"/>
              </w:rPr>
            </w:pPr>
          </w:p>
        </w:tc>
        <w:tc>
          <w:tcPr>
            <w:tcW w:w="294" w:type="dxa"/>
            <w:vAlign w:val="center"/>
          </w:tcPr>
          <w:p w14:paraId="3BD0A64C" w14:textId="77777777" w:rsidR="0052180F" w:rsidRPr="001B59F8" w:rsidRDefault="0052180F" w:rsidP="0052180F">
            <w:pPr>
              <w:pStyle w:val="BodyText"/>
              <w:rPr>
                <w:sz w:val="16"/>
                <w:szCs w:val="16"/>
              </w:rPr>
            </w:pPr>
          </w:p>
        </w:tc>
        <w:tc>
          <w:tcPr>
            <w:tcW w:w="294" w:type="dxa"/>
            <w:vAlign w:val="center"/>
          </w:tcPr>
          <w:p w14:paraId="4E88792A"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649D2C01"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7CAE03D7" w14:textId="77777777" w:rsidR="0052180F" w:rsidRPr="001B59F8" w:rsidRDefault="0052180F" w:rsidP="0052180F">
            <w:pPr>
              <w:pStyle w:val="BodyText"/>
              <w:rPr>
                <w:sz w:val="16"/>
                <w:szCs w:val="16"/>
              </w:rPr>
            </w:pPr>
          </w:p>
        </w:tc>
        <w:tc>
          <w:tcPr>
            <w:tcW w:w="294" w:type="dxa"/>
            <w:vAlign w:val="center"/>
          </w:tcPr>
          <w:p w14:paraId="3AD65B5F" w14:textId="77777777" w:rsidR="0052180F" w:rsidRPr="001B59F8" w:rsidRDefault="0052180F" w:rsidP="0052180F">
            <w:pPr>
              <w:pStyle w:val="BodyText"/>
              <w:rPr>
                <w:sz w:val="16"/>
                <w:szCs w:val="16"/>
              </w:rPr>
            </w:pPr>
          </w:p>
        </w:tc>
        <w:tc>
          <w:tcPr>
            <w:tcW w:w="294" w:type="dxa"/>
            <w:vAlign w:val="center"/>
          </w:tcPr>
          <w:p w14:paraId="4C7C268D" w14:textId="77777777" w:rsidR="0052180F" w:rsidRPr="001B59F8" w:rsidRDefault="0052180F" w:rsidP="0052180F">
            <w:pPr>
              <w:pStyle w:val="BodyText"/>
              <w:rPr>
                <w:sz w:val="16"/>
                <w:szCs w:val="16"/>
              </w:rPr>
            </w:pPr>
          </w:p>
        </w:tc>
        <w:tc>
          <w:tcPr>
            <w:tcW w:w="294" w:type="dxa"/>
            <w:vAlign w:val="center"/>
          </w:tcPr>
          <w:p w14:paraId="51DFBD4C" w14:textId="77777777" w:rsidR="0052180F" w:rsidRPr="001B59F8" w:rsidRDefault="0052180F" w:rsidP="0052180F">
            <w:pPr>
              <w:pStyle w:val="BodyText"/>
              <w:rPr>
                <w:sz w:val="16"/>
                <w:szCs w:val="16"/>
              </w:rPr>
            </w:pPr>
          </w:p>
        </w:tc>
        <w:tc>
          <w:tcPr>
            <w:tcW w:w="294" w:type="dxa"/>
            <w:vAlign w:val="center"/>
          </w:tcPr>
          <w:p w14:paraId="0F6DF0CB" w14:textId="77777777" w:rsidR="0052180F" w:rsidRPr="001B59F8" w:rsidRDefault="0052180F" w:rsidP="0052180F">
            <w:pPr>
              <w:pStyle w:val="BodyText"/>
              <w:rPr>
                <w:sz w:val="16"/>
                <w:szCs w:val="16"/>
              </w:rPr>
            </w:pPr>
          </w:p>
        </w:tc>
        <w:tc>
          <w:tcPr>
            <w:tcW w:w="294" w:type="dxa"/>
            <w:vAlign w:val="center"/>
          </w:tcPr>
          <w:p w14:paraId="07BB499B" w14:textId="77777777" w:rsidR="0052180F" w:rsidRPr="001B59F8" w:rsidRDefault="0052180F" w:rsidP="0052180F">
            <w:pPr>
              <w:pStyle w:val="BodyText"/>
              <w:rPr>
                <w:sz w:val="16"/>
                <w:szCs w:val="16"/>
              </w:rPr>
            </w:pPr>
          </w:p>
        </w:tc>
        <w:tc>
          <w:tcPr>
            <w:tcW w:w="294" w:type="dxa"/>
            <w:vAlign w:val="center"/>
          </w:tcPr>
          <w:p w14:paraId="37037914" w14:textId="77777777" w:rsidR="0052180F" w:rsidRPr="001B59F8" w:rsidRDefault="0052180F" w:rsidP="0052180F">
            <w:pPr>
              <w:pStyle w:val="BodyText"/>
              <w:rPr>
                <w:sz w:val="16"/>
                <w:szCs w:val="16"/>
              </w:rPr>
            </w:pPr>
          </w:p>
        </w:tc>
        <w:tc>
          <w:tcPr>
            <w:tcW w:w="295" w:type="dxa"/>
            <w:vAlign w:val="center"/>
          </w:tcPr>
          <w:p w14:paraId="1B48CFD5" w14:textId="77777777" w:rsidR="0052180F" w:rsidRPr="001B59F8" w:rsidRDefault="0052180F" w:rsidP="0052180F">
            <w:pPr>
              <w:pStyle w:val="BodyText"/>
              <w:rPr>
                <w:sz w:val="16"/>
                <w:szCs w:val="16"/>
              </w:rPr>
            </w:pPr>
          </w:p>
        </w:tc>
        <w:tc>
          <w:tcPr>
            <w:tcW w:w="294" w:type="dxa"/>
            <w:vAlign w:val="center"/>
          </w:tcPr>
          <w:p w14:paraId="5359D081" w14:textId="77777777" w:rsidR="0052180F" w:rsidRPr="001B59F8" w:rsidRDefault="0052180F" w:rsidP="0052180F">
            <w:pPr>
              <w:pStyle w:val="BodyText"/>
              <w:rPr>
                <w:sz w:val="16"/>
                <w:szCs w:val="16"/>
              </w:rPr>
            </w:pPr>
          </w:p>
        </w:tc>
        <w:tc>
          <w:tcPr>
            <w:tcW w:w="294" w:type="dxa"/>
            <w:vAlign w:val="center"/>
          </w:tcPr>
          <w:p w14:paraId="37A0D28F" w14:textId="77777777" w:rsidR="0052180F" w:rsidRPr="001B59F8" w:rsidRDefault="0052180F" w:rsidP="0052180F">
            <w:pPr>
              <w:pStyle w:val="BodyText"/>
              <w:rPr>
                <w:sz w:val="16"/>
                <w:szCs w:val="16"/>
              </w:rPr>
            </w:pPr>
          </w:p>
        </w:tc>
        <w:tc>
          <w:tcPr>
            <w:tcW w:w="294" w:type="dxa"/>
            <w:vAlign w:val="center"/>
          </w:tcPr>
          <w:p w14:paraId="2FBA8ECB" w14:textId="77777777" w:rsidR="0052180F" w:rsidRPr="001B59F8" w:rsidRDefault="0052180F" w:rsidP="0052180F">
            <w:pPr>
              <w:pStyle w:val="BodyText"/>
              <w:rPr>
                <w:sz w:val="16"/>
                <w:szCs w:val="16"/>
              </w:rPr>
            </w:pPr>
          </w:p>
        </w:tc>
        <w:tc>
          <w:tcPr>
            <w:tcW w:w="294" w:type="dxa"/>
            <w:vAlign w:val="center"/>
          </w:tcPr>
          <w:p w14:paraId="2304C93B" w14:textId="77777777" w:rsidR="0052180F" w:rsidRPr="001B59F8" w:rsidRDefault="0052180F" w:rsidP="0052180F">
            <w:pPr>
              <w:pStyle w:val="BodyText"/>
              <w:rPr>
                <w:sz w:val="16"/>
                <w:szCs w:val="16"/>
              </w:rPr>
            </w:pPr>
          </w:p>
        </w:tc>
        <w:tc>
          <w:tcPr>
            <w:tcW w:w="294" w:type="dxa"/>
            <w:vAlign w:val="center"/>
          </w:tcPr>
          <w:p w14:paraId="09A89ADA" w14:textId="77777777" w:rsidR="0052180F" w:rsidRPr="001B59F8" w:rsidRDefault="0052180F" w:rsidP="0052180F">
            <w:pPr>
              <w:pStyle w:val="BodyText"/>
              <w:rPr>
                <w:sz w:val="16"/>
                <w:szCs w:val="16"/>
              </w:rPr>
            </w:pPr>
          </w:p>
        </w:tc>
        <w:tc>
          <w:tcPr>
            <w:tcW w:w="294" w:type="dxa"/>
            <w:vAlign w:val="center"/>
          </w:tcPr>
          <w:p w14:paraId="24495C70" w14:textId="77777777" w:rsidR="0052180F" w:rsidRPr="001B59F8" w:rsidRDefault="0052180F" w:rsidP="0052180F">
            <w:pPr>
              <w:pStyle w:val="BodyText"/>
              <w:rPr>
                <w:sz w:val="16"/>
                <w:szCs w:val="16"/>
              </w:rPr>
            </w:pPr>
          </w:p>
        </w:tc>
        <w:tc>
          <w:tcPr>
            <w:tcW w:w="294" w:type="dxa"/>
            <w:vAlign w:val="center"/>
          </w:tcPr>
          <w:p w14:paraId="2D6BF3DA" w14:textId="77777777" w:rsidR="0052180F" w:rsidRPr="001B59F8" w:rsidRDefault="0052180F" w:rsidP="0052180F">
            <w:pPr>
              <w:pStyle w:val="BodyText"/>
              <w:rPr>
                <w:sz w:val="16"/>
                <w:szCs w:val="16"/>
              </w:rPr>
            </w:pPr>
          </w:p>
        </w:tc>
        <w:tc>
          <w:tcPr>
            <w:tcW w:w="294" w:type="dxa"/>
            <w:vAlign w:val="center"/>
          </w:tcPr>
          <w:p w14:paraId="2176D0C2" w14:textId="77777777" w:rsidR="0052180F" w:rsidRPr="001B59F8" w:rsidRDefault="0052180F" w:rsidP="0052180F">
            <w:pPr>
              <w:pStyle w:val="BodyText"/>
              <w:rPr>
                <w:sz w:val="16"/>
                <w:szCs w:val="16"/>
              </w:rPr>
            </w:pPr>
          </w:p>
        </w:tc>
        <w:tc>
          <w:tcPr>
            <w:tcW w:w="294" w:type="dxa"/>
            <w:vAlign w:val="center"/>
          </w:tcPr>
          <w:p w14:paraId="66335ECB" w14:textId="77777777" w:rsidR="0052180F" w:rsidRPr="001B59F8" w:rsidRDefault="0052180F" w:rsidP="0052180F">
            <w:pPr>
              <w:pStyle w:val="BodyText"/>
              <w:rPr>
                <w:sz w:val="16"/>
                <w:szCs w:val="16"/>
              </w:rPr>
            </w:pPr>
          </w:p>
        </w:tc>
        <w:tc>
          <w:tcPr>
            <w:tcW w:w="294" w:type="dxa"/>
            <w:vAlign w:val="center"/>
          </w:tcPr>
          <w:p w14:paraId="5BC8740D" w14:textId="77777777" w:rsidR="0052180F" w:rsidRPr="001B59F8" w:rsidRDefault="0052180F" w:rsidP="0052180F">
            <w:pPr>
              <w:pStyle w:val="BodyText"/>
              <w:rPr>
                <w:sz w:val="16"/>
                <w:szCs w:val="16"/>
              </w:rPr>
            </w:pPr>
          </w:p>
        </w:tc>
        <w:tc>
          <w:tcPr>
            <w:tcW w:w="294" w:type="dxa"/>
            <w:vAlign w:val="center"/>
          </w:tcPr>
          <w:p w14:paraId="3418FC8D" w14:textId="77777777" w:rsidR="0052180F" w:rsidRPr="001B59F8" w:rsidRDefault="0052180F" w:rsidP="0052180F">
            <w:pPr>
              <w:pStyle w:val="BodyText"/>
              <w:rPr>
                <w:sz w:val="16"/>
                <w:szCs w:val="16"/>
              </w:rPr>
            </w:pPr>
          </w:p>
        </w:tc>
        <w:tc>
          <w:tcPr>
            <w:tcW w:w="295" w:type="dxa"/>
            <w:vAlign w:val="center"/>
          </w:tcPr>
          <w:p w14:paraId="3D9D814B" w14:textId="77777777" w:rsidR="0052180F" w:rsidRPr="001B59F8" w:rsidRDefault="0052180F" w:rsidP="0052180F">
            <w:pPr>
              <w:pStyle w:val="BodyText"/>
              <w:rPr>
                <w:sz w:val="16"/>
                <w:szCs w:val="16"/>
              </w:rPr>
            </w:pPr>
          </w:p>
        </w:tc>
      </w:tr>
      <w:tr w:rsidR="0052180F" w:rsidRPr="001B59F8" w14:paraId="36571FF9" w14:textId="77777777" w:rsidTr="00A66C6A">
        <w:tc>
          <w:tcPr>
            <w:tcW w:w="3383" w:type="dxa"/>
            <w:vAlign w:val="center"/>
          </w:tcPr>
          <w:p w14:paraId="663606E7" w14:textId="059BF4B9" w:rsidR="0052180F" w:rsidRPr="001B59F8" w:rsidRDefault="0052180F" w:rsidP="0052180F">
            <w:pPr>
              <w:pStyle w:val="Tabletextleft"/>
              <w:rPr>
                <w:sz w:val="16"/>
                <w:szCs w:val="16"/>
              </w:rPr>
            </w:pPr>
            <w:r w:rsidRPr="001B59F8">
              <w:rPr>
                <w:sz w:val="16"/>
                <w:szCs w:val="16"/>
              </w:rPr>
              <w:t>Development Written Agreements with Suppliers and PAPs</w:t>
            </w:r>
          </w:p>
        </w:tc>
        <w:tc>
          <w:tcPr>
            <w:tcW w:w="293" w:type="dxa"/>
            <w:vAlign w:val="center"/>
          </w:tcPr>
          <w:p w14:paraId="41B3B5F1" w14:textId="77777777" w:rsidR="0052180F" w:rsidRPr="001B59F8" w:rsidRDefault="0052180F" w:rsidP="0052180F">
            <w:pPr>
              <w:pStyle w:val="BodyText"/>
              <w:rPr>
                <w:sz w:val="16"/>
                <w:szCs w:val="16"/>
              </w:rPr>
            </w:pPr>
          </w:p>
        </w:tc>
        <w:tc>
          <w:tcPr>
            <w:tcW w:w="293" w:type="dxa"/>
            <w:vAlign w:val="center"/>
          </w:tcPr>
          <w:p w14:paraId="2657B937" w14:textId="77777777" w:rsidR="0052180F" w:rsidRPr="001B59F8" w:rsidRDefault="0052180F" w:rsidP="0052180F">
            <w:pPr>
              <w:pStyle w:val="BodyText"/>
              <w:rPr>
                <w:sz w:val="16"/>
                <w:szCs w:val="16"/>
              </w:rPr>
            </w:pPr>
          </w:p>
        </w:tc>
        <w:tc>
          <w:tcPr>
            <w:tcW w:w="293" w:type="dxa"/>
            <w:vAlign w:val="center"/>
          </w:tcPr>
          <w:p w14:paraId="0E694495" w14:textId="77777777" w:rsidR="0052180F" w:rsidRPr="001B59F8" w:rsidRDefault="0052180F" w:rsidP="0052180F">
            <w:pPr>
              <w:pStyle w:val="BodyText"/>
              <w:rPr>
                <w:sz w:val="16"/>
                <w:szCs w:val="16"/>
              </w:rPr>
            </w:pPr>
          </w:p>
        </w:tc>
        <w:tc>
          <w:tcPr>
            <w:tcW w:w="293" w:type="dxa"/>
            <w:vAlign w:val="center"/>
          </w:tcPr>
          <w:p w14:paraId="7778B42F" w14:textId="77777777" w:rsidR="0052180F" w:rsidRPr="001B59F8" w:rsidRDefault="0052180F" w:rsidP="0052180F">
            <w:pPr>
              <w:pStyle w:val="BodyText"/>
              <w:rPr>
                <w:sz w:val="16"/>
                <w:szCs w:val="16"/>
              </w:rPr>
            </w:pPr>
          </w:p>
        </w:tc>
        <w:tc>
          <w:tcPr>
            <w:tcW w:w="293" w:type="dxa"/>
            <w:vAlign w:val="center"/>
          </w:tcPr>
          <w:p w14:paraId="6CA567C8" w14:textId="77777777" w:rsidR="0052180F" w:rsidRPr="001B59F8" w:rsidRDefault="0052180F" w:rsidP="0052180F">
            <w:pPr>
              <w:pStyle w:val="BodyText"/>
              <w:rPr>
                <w:sz w:val="16"/>
                <w:szCs w:val="16"/>
              </w:rPr>
            </w:pPr>
          </w:p>
        </w:tc>
        <w:tc>
          <w:tcPr>
            <w:tcW w:w="293" w:type="dxa"/>
            <w:vAlign w:val="center"/>
          </w:tcPr>
          <w:p w14:paraId="208B5579" w14:textId="77777777" w:rsidR="0052180F" w:rsidRPr="001B59F8" w:rsidRDefault="0052180F" w:rsidP="0052180F">
            <w:pPr>
              <w:pStyle w:val="BodyText"/>
              <w:rPr>
                <w:sz w:val="16"/>
                <w:szCs w:val="16"/>
              </w:rPr>
            </w:pPr>
          </w:p>
        </w:tc>
        <w:tc>
          <w:tcPr>
            <w:tcW w:w="293" w:type="dxa"/>
            <w:vAlign w:val="center"/>
          </w:tcPr>
          <w:p w14:paraId="1C5AD980" w14:textId="77777777" w:rsidR="0052180F" w:rsidRPr="001B59F8" w:rsidRDefault="0052180F" w:rsidP="0052180F">
            <w:pPr>
              <w:pStyle w:val="BodyText"/>
              <w:rPr>
                <w:sz w:val="16"/>
                <w:szCs w:val="16"/>
              </w:rPr>
            </w:pPr>
          </w:p>
        </w:tc>
        <w:tc>
          <w:tcPr>
            <w:tcW w:w="293" w:type="dxa"/>
            <w:vAlign w:val="center"/>
          </w:tcPr>
          <w:p w14:paraId="6456D578" w14:textId="77777777" w:rsidR="0052180F" w:rsidRPr="001B59F8" w:rsidRDefault="0052180F" w:rsidP="0052180F">
            <w:pPr>
              <w:pStyle w:val="BodyText"/>
              <w:rPr>
                <w:sz w:val="16"/>
                <w:szCs w:val="16"/>
              </w:rPr>
            </w:pPr>
          </w:p>
        </w:tc>
        <w:tc>
          <w:tcPr>
            <w:tcW w:w="293" w:type="dxa"/>
            <w:vAlign w:val="center"/>
          </w:tcPr>
          <w:p w14:paraId="724851DB" w14:textId="77777777" w:rsidR="0052180F" w:rsidRPr="001B59F8" w:rsidRDefault="0052180F" w:rsidP="0052180F">
            <w:pPr>
              <w:pStyle w:val="BodyText"/>
              <w:rPr>
                <w:sz w:val="16"/>
                <w:szCs w:val="16"/>
              </w:rPr>
            </w:pPr>
          </w:p>
        </w:tc>
        <w:tc>
          <w:tcPr>
            <w:tcW w:w="293" w:type="dxa"/>
            <w:vAlign w:val="center"/>
          </w:tcPr>
          <w:p w14:paraId="5B7922A9" w14:textId="77777777" w:rsidR="0052180F" w:rsidRPr="001B59F8" w:rsidRDefault="0052180F" w:rsidP="0052180F">
            <w:pPr>
              <w:pStyle w:val="BodyText"/>
              <w:rPr>
                <w:sz w:val="16"/>
                <w:szCs w:val="16"/>
              </w:rPr>
            </w:pPr>
          </w:p>
        </w:tc>
        <w:tc>
          <w:tcPr>
            <w:tcW w:w="294" w:type="dxa"/>
            <w:vAlign w:val="center"/>
          </w:tcPr>
          <w:p w14:paraId="5133A102" w14:textId="77777777" w:rsidR="0052180F" w:rsidRPr="001B59F8" w:rsidRDefault="0052180F" w:rsidP="0052180F">
            <w:pPr>
              <w:pStyle w:val="BodyText"/>
              <w:rPr>
                <w:sz w:val="16"/>
                <w:szCs w:val="16"/>
              </w:rPr>
            </w:pPr>
          </w:p>
        </w:tc>
        <w:tc>
          <w:tcPr>
            <w:tcW w:w="295" w:type="dxa"/>
            <w:vAlign w:val="center"/>
          </w:tcPr>
          <w:p w14:paraId="44B4ADFB" w14:textId="77777777" w:rsidR="0052180F" w:rsidRPr="001B59F8" w:rsidRDefault="0052180F" w:rsidP="0052180F">
            <w:pPr>
              <w:pStyle w:val="BodyText"/>
              <w:rPr>
                <w:sz w:val="16"/>
                <w:szCs w:val="16"/>
              </w:rPr>
            </w:pPr>
          </w:p>
        </w:tc>
        <w:tc>
          <w:tcPr>
            <w:tcW w:w="294" w:type="dxa"/>
            <w:vAlign w:val="center"/>
          </w:tcPr>
          <w:p w14:paraId="6283515F" w14:textId="77777777" w:rsidR="0052180F" w:rsidRPr="001B59F8" w:rsidRDefault="0052180F" w:rsidP="0052180F">
            <w:pPr>
              <w:pStyle w:val="BodyText"/>
              <w:rPr>
                <w:sz w:val="16"/>
                <w:szCs w:val="16"/>
              </w:rPr>
            </w:pPr>
          </w:p>
        </w:tc>
        <w:tc>
          <w:tcPr>
            <w:tcW w:w="294" w:type="dxa"/>
            <w:vAlign w:val="center"/>
          </w:tcPr>
          <w:p w14:paraId="62D58586" w14:textId="77777777" w:rsidR="0052180F" w:rsidRPr="001B59F8" w:rsidRDefault="0052180F" w:rsidP="0052180F">
            <w:pPr>
              <w:pStyle w:val="BodyText"/>
              <w:rPr>
                <w:sz w:val="16"/>
                <w:szCs w:val="16"/>
              </w:rPr>
            </w:pPr>
          </w:p>
        </w:tc>
        <w:tc>
          <w:tcPr>
            <w:tcW w:w="294" w:type="dxa"/>
            <w:vAlign w:val="center"/>
          </w:tcPr>
          <w:p w14:paraId="3470419E" w14:textId="77777777" w:rsidR="0052180F" w:rsidRPr="001B59F8" w:rsidRDefault="0052180F" w:rsidP="0052180F">
            <w:pPr>
              <w:pStyle w:val="BodyText"/>
              <w:rPr>
                <w:sz w:val="16"/>
                <w:szCs w:val="16"/>
              </w:rPr>
            </w:pPr>
          </w:p>
        </w:tc>
        <w:tc>
          <w:tcPr>
            <w:tcW w:w="294" w:type="dxa"/>
            <w:vAlign w:val="center"/>
          </w:tcPr>
          <w:p w14:paraId="51921F5E" w14:textId="77777777" w:rsidR="0052180F" w:rsidRPr="001B59F8" w:rsidRDefault="0052180F" w:rsidP="0052180F">
            <w:pPr>
              <w:pStyle w:val="BodyText"/>
              <w:rPr>
                <w:sz w:val="16"/>
                <w:szCs w:val="16"/>
              </w:rPr>
            </w:pPr>
          </w:p>
        </w:tc>
        <w:tc>
          <w:tcPr>
            <w:tcW w:w="294" w:type="dxa"/>
            <w:vAlign w:val="center"/>
          </w:tcPr>
          <w:p w14:paraId="6DCA323C"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00F626E1"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7E3E3B9C" w14:textId="77777777" w:rsidR="0052180F" w:rsidRPr="001B59F8" w:rsidRDefault="0052180F" w:rsidP="0052180F">
            <w:pPr>
              <w:pStyle w:val="BodyText"/>
              <w:rPr>
                <w:sz w:val="16"/>
                <w:szCs w:val="16"/>
              </w:rPr>
            </w:pPr>
          </w:p>
        </w:tc>
        <w:tc>
          <w:tcPr>
            <w:tcW w:w="294" w:type="dxa"/>
            <w:vAlign w:val="center"/>
          </w:tcPr>
          <w:p w14:paraId="3481C084" w14:textId="77777777" w:rsidR="0052180F" w:rsidRPr="001B59F8" w:rsidRDefault="0052180F" w:rsidP="0052180F">
            <w:pPr>
              <w:pStyle w:val="BodyText"/>
              <w:rPr>
                <w:sz w:val="16"/>
                <w:szCs w:val="16"/>
              </w:rPr>
            </w:pPr>
          </w:p>
        </w:tc>
        <w:tc>
          <w:tcPr>
            <w:tcW w:w="294" w:type="dxa"/>
            <w:vAlign w:val="center"/>
          </w:tcPr>
          <w:p w14:paraId="70C35C18" w14:textId="77777777" w:rsidR="0052180F" w:rsidRPr="001B59F8" w:rsidRDefault="0052180F" w:rsidP="0052180F">
            <w:pPr>
              <w:pStyle w:val="BodyText"/>
              <w:rPr>
                <w:sz w:val="16"/>
                <w:szCs w:val="16"/>
              </w:rPr>
            </w:pPr>
          </w:p>
        </w:tc>
        <w:tc>
          <w:tcPr>
            <w:tcW w:w="294" w:type="dxa"/>
            <w:vAlign w:val="center"/>
          </w:tcPr>
          <w:p w14:paraId="11B10440" w14:textId="77777777" w:rsidR="0052180F" w:rsidRPr="001B59F8" w:rsidRDefault="0052180F" w:rsidP="0052180F">
            <w:pPr>
              <w:pStyle w:val="BodyText"/>
              <w:rPr>
                <w:sz w:val="16"/>
                <w:szCs w:val="16"/>
              </w:rPr>
            </w:pPr>
          </w:p>
        </w:tc>
        <w:tc>
          <w:tcPr>
            <w:tcW w:w="294" w:type="dxa"/>
            <w:vAlign w:val="center"/>
          </w:tcPr>
          <w:p w14:paraId="4EFCC4B8" w14:textId="77777777" w:rsidR="0052180F" w:rsidRPr="001B59F8" w:rsidRDefault="0052180F" w:rsidP="0052180F">
            <w:pPr>
              <w:pStyle w:val="BodyText"/>
              <w:rPr>
                <w:sz w:val="16"/>
                <w:szCs w:val="16"/>
              </w:rPr>
            </w:pPr>
          </w:p>
        </w:tc>
        <w:tc>
          <w:tcPr>
            <w:tcW w:w="295" w:type="dxa"/>
            <w:vAlign w:val="center"/>
          </w:tcPr>
          <w:p w14:paraId="5213ACE5" w14:textId="77777777" w:rsidR="0052180F" w:rsidRPr="001B59F8" w:rsidRDefault="0052180F" w:rsidP="0052180F">
            <w:pPr>
              <w:pStyle w:val="BodyText"/>
              <w:rPr>
                <w:sz w:val="16"/>
                <w:szCs w:val="16"/>
              </w:rPr>
            </w:pPr>
          </w:p>
        </w:tc>
        <w:tc>
          <w:tcPr>
            <w:tcW w:w="294" w:type="dxa"/>
            <w:vAlign w:val="center"/>
          </w:tcPr>
          <w:p w14:paraId="57DCB62A" w14:textId="77777777" w:rsidR="0052180F" w:rsidRPr="001B59F8" w:rsidRDefault="0052180F" w:rsidP="0052180F">
            <w:pPr>
              <w:pStyle w:val="BodyText"/>
              <w:rPr>
                <w:sz w:val="16"/>
                <w:szCs w:val="16"/>
              </w:rPr>
            </w:pPr>
          </w:p>
        </w:tc>
        <w:tc>
          <w:tcPr>
            <w:tcW w:w="294" w:type="dxa"/>
            <w:vAlign w:val="center"/>
          </w:tcPr>
          <w:p w14:paraId="49455574" w14:textId="77777777" w:rsidR="0052180F" w:rsidRPr="001B59F8" w:rsidRDefault="0052180F" w:rsidP="0052180F">
            <w:pPr>
              <w:pStyle w:val="BodyText"/>
              <w:rPr>
                <w:sz w:val="16"/>
                <w:szCs w:val="16"/>
              </w:rPr>
            </w:pPr>
          </w:p>
        </w:tc>
        <w:tc>
          <w:tcPr>
            <w:tcW w:w="294" w:type="dxa"/>
            <w:vAlign w:val="center"/>
          </w:tcPr>
          <w:p w14:paraId="03EC2813" w14:textId="77777777" w:rsidR="0052180F" w:rsidRPr="001B59F8" w:rsidRDefault="0052180F" w:rsidP="0052180F">
            <w:pPr>
              <w:pStyle w:val="BodyText"/>
              <w:rPr>
                <w:sz w:val="16"/>
                <w:szCs w:val="16"/>
              </w:rPr>
            </w:pPr>
          </w:p>
        </w:tc>
        <w:tc>
          <w:tcPr>
            <w:tcW w:w="294" w:type="dxa"/>
            <w:vAlign w:val="center"/>
          </w:tcPr>
          <w:p w14:paraId="15CA07B8" w14:textId="77777777" w:rsidR="0052180F" w:rsidRPr="001B59F8" w:rsidRDefault="0052180F" w:rsidP="0052180F">
            <w:pPr>
              <w:pStyle w:val="BodyText"/>
              <w:rPr>
                <w:sz w:val="16"/>
                <w:szCs w:val="16"/>
              </w:rPr>
            </w:pPr>
          </w:p>
        </w:tc>
        <w:tc>
          <w:tcPr>
            <w:tcW w:w="294" w:type="dxa"/>
            <w:vAlign w:val="center"/>
          </w:tcPr>
          <w:p w14:paraId="0296D4C5" w14:textId="77777777" w:rsidR="0052180F" w:rsidRPr="001B59F8" w:rsidRDefault="0052180F" w:rsidP="0052180F">
            <w:pPr>
              <w:pStyle w:val="BodyText"/>
              <w:rPr>
                <w:sz w:val="16"/>
                <w:szCs w:val="16"/>
              </w:rPr>
            </w:pPr>
          </w:p>
        </w:tc>
        <w:tc>
          <w:tcPr>
            <w:tcW w:w="294" w:type="dxa"/>
            <w:vAlign w:val="center"/>
          </w:tcPr>
          <w:p w14:paraId="6F6D4282" w14:textId="77777777" w:rsidR="0052180F" w:rsidRPr="001B59F8" w:rsidRDefault="0052180F" w:rsidP="0052180F">
            <w:pPr>
              <w:pStyle w:val="BodyText"/>
              <w:rPr>
                <w:sz w:val="16"/>
                <w:szCs w:val="16"/>
              </w:rPr>
            </w:pPr>
          </w:p>
        </w:tc>
        <w:tc>
          <w:tcPr>
            <w:tcW w:w="294" w:type="dxa"/>
            <w:vAlign w:val="center"/>
          </w:tcPr>
          <w:p w14:paraId="4D9D773B" w14:textId="77777777" w:rsidR="0052180F" w:rsidRPr="001B59F8" w:rsidRDefault="0052180F" w:rsidP="0052180F">
            <w:pPr>
              <w:pStyle w:val="BodyText"/>
              <w:rPr>
                <w:sz w:val="16"/>
                <w:szCs w:val="16"/>
              </w:rPr>
            </w:pPr>
          </w:p>
        </w:tc>
        <w:tc>
          <w:tcPr>
            <w:tcW w:w="294" w:type="dxa"/>
            <w:vAlign w:val="center"/>
          </w:tcPr>
          <w:p w14:paraId="2CF3E289" w14:textId="77777777" w:rsidR="0052180F" w:rsidRPr="001B59F8" w:rsidRDefault="0052180F" w:rsidP="0052180F">
            <w:pPr>
              <w:pStyle w:val="BodyText"/>
              <w:rPr>
                <w:sz w:val="16"/>
                <w:szCs w:val="16"/>
              </w:rPr>
            </w:pPr>
          </w:p>
        </w:tc>
        <w:tc>
          <w:tcPr>
            <w:tcW w:w="294" w:type="dxa"/>
            <w:vAlign w:val="center"/>
          </w:tcPr>
          <w:p w14:paraId="23465BEA" w14:textId="77777777" w:rsidR="0052180F" w:rsidRPr="001B59F8" w:rsidRDefault="0052180F" w:rsidP="0052180F">
            <w:pPr>
              <w:pStyle w:val="BodyText"/>
              <w:rPr>
                <w:sz w:val="16"/>
                <w:szCs w:val="16"/>
              </w:rPr>
            </w:pPr>
          </w:p>
        </w:tc>
        <w:tc>
          <w:tcPr>
            <w:tcW w:w="294" w:type="dxa"/>
            <w:vAlign w:val="center"/>
          </w:tcPr>
          <w:p w14:paraId="5D40F80C" w14:textId="77777777" w:rsidR="0052180F" w:rsidRPr="001B59F8" w:rsidRDefault="0052180F" w:rsidP="0052180F">
            <w:pPr>
              <w:pStyle w:val="BodyText"/>
              <w:rPr>
                <w:sz w:val="16"/>
                <w:szCs w:val="16"/>
              </w:rPr>
            </w:pPr>
          </w:p>
        </w:tc>
        <w:tc>
          <w:tcPr>
            <w:tcW w:w="294" w:type="dxa"/>
            <w:vAlign w:val="center"/>
          </w:tcPr>
          <w:p w14:paraId="2078CE9C" w14:textId="77777777" w:rsidR="0052180F" w:rsidRPr="001B59F8" w:rsidRDefault="0052180F" w:rsidP="0052180F">
            <w:pPr>
              <w:pStyle w:val="BodyText"/>
              <w:rPr>
                <w:sz w:val="16"/>
                <w:szCs w:val="16"/>
              </w:rPr>
            </w:pPr>
          </w:p>
        </w:tc>
        <w:tc>
          <w:tcPr>
            <w:tcW w:w="295" w:type="dxa"/>
            <w:vAlign w:val="center"/>
          </w:tcPr>
          <w:p w14:paraId="559AFFE0" w14:textId="77777777" w:rsidR="0052180F" w:rsidRPr="001B59F8" w:rsidRDefault="0052180F" w:rsidP="0052180F">
            <w:pPr>
              <w:pStyle w:val="BodyText"/>
              <w:rPr>
                <w:sz w:val="16"/>
                <w:szCs w:val="16"/>
              </w:rPr>
            </w:pPr>
          </w:p>
        </w:tc>
      </w:tr>
      <w:tr w:rsidR="0052180F" w:rsidRPr="001B59F8" w14:paraId="0318E390" w14:textId="77777777" w:rsidTr="00A66C6A">
        <w:tc>
          <w:tcPr>
            <w:tcW w:w="3383" w:type="dxa"/>
            <w:vAlign w:val="center"/>
          </w:tcPr>
          <w:p w14:paraId="47726700" w14:textId="1A7226C4" w:rsidR="0052180F" w:rsidRPr="001B59F8" w:rsidRDefault="0052180F" w:rsidP="0052180F">
            <w:pPr>
              <w:pStyle w:val="Tabletextleft"/>
              <w:rPr>
                <w:sz w:val="16"/>
                <w:szCs w:val="16"/>
              </w:rPr>
            </w:pPr>
            <w:r w:rsidRPr="001B59F8">
              <w:rPr>
                <w:sz w:val="16"/>
                <w:szCs w:val="16"/>
              </w:rPr>
              <w:t>PAP Sign-Off</w:t>
            </w:r>
          </w:p>
        </w:tc>
        <w:tc>
          <w:tcPr>
            <w:tcW w:w="293" w:type="dxa"/>
            <w:vAlign w:val="center"/>
          </w:tcPr>
          <w:p w14:paraId="0AE65926" w14:textId="77777777" w:rsidR="0052180F" w:rsidRPr="001B59F8" w:rsidRDefault="0052180F" w:rsidP="0052180F">
            <w:pPr>
              <w:pStyle w:val="BodyText"/>
              <w:rPr>
                <w:sz w:val="16"/>
                <w:szCs w:val="16"/>
              </w:rPr>
            </w:pPr>
          </w:p>
        </w:tc>
        <w:tc>
          <w:tcPr>
            <w:tcW w:w="293" w:type="dxa"/>
            <w:vAlign w:val="center"/>
          </w:tcPr>
          <w:p w14:paraId="41F6BABB" w14:textId="77777777" w:rsidR="0052180F" w:rsidRPr="001B59F8" w:rsidRDefault="0052180F" w:rsidP="0052180F">
            <w:pPr>
              <w:pStyle w:val="BodyText"/>
              <w:rPr>
                <w:sz w:val="16"/>
                <w:szCs w:val="16"/>
              </w:rPr>
            </w:pPr>
          </w:p>
        </w:tc>
        <w:tc>
          <w:tcPr>
            <w:tcW w:w="293" w:type="dxa"/>
            <w:vAlign w:val="center"/>
          </w:tcPr>
          <w:p w14:paraId="31666D0E" w14:textId="77777777" w:rsidR="0052180F" w:rsidRPr="001B59F8" w:rsidRDefault="0052180F" w:rsidP="0052180F">
            <w:pPr>
              <w:pStyle w:val="BodyText"/>
              <w:rPr>
                <w:sz w:val="16"/>
                <w:szCs w:val="16"/>
              </w:rPr>
            </w:pPr>
          </w:p>
        </w:tc>
        <w:tc>
          <w:tcPr>
            <w:tcW w:w="293" w:type="dxa"/>
            <w:vAlign w:val="center"/>
          </w:tcPr>
          <w:p w14:paraId="417272C0" w14:textId="77777777" w:rsidR="0052180F" w:rsidRPr="001B59F8" w:rsidRDefault="0052180F" w:rsidP="0052180F">
            <w:pPr>
              <w:pStyle w:val="BodyText"/>
              <w:rPr>
                <w:sz w:val="16"/>
                <w:szCs w:val="16"/>
              </w:rPr>
            </w:pPr>
          </w:p>
        </w:tc>
        <w:tc>
          <w:tcPr>
            <w:tcW w:w="293" w:type="dxa"/>
            <w:vAlign w:val="center"/>
          </w:tcPr>
          <w:p w14:paraId="5EA90039" w14:textId="77777777" w:rsidR="0052180F" w:rsidRPr="001B59F8" w:rsidRDefault="0052180F" w:rsidP="0052180F">
            <w:pPr>
              <w:pStyle w:val="BodyText"/>
              <w:rPr>
                <w:sz w:val="16"/>
                <w:szCs w:val="16"/>
              </w:rPr>
            </w:pPr>
          </w:p>
        </w:tc>
        <w:tc>
          <w:tcPr>
            <w:tcW w:w="293" w:type="dxa"/>
            <w:vAlign w:val="center"/>
          </w:tcPr>
          <w:p w14:paraId="147A67B2" w14:textId="77777777" w:rsidR="0052180F" w:rsidRPr="001B59F8" w:rsidRDefault="0052180F" w:rsidP="0052180F">
            <w:pPr>
              <w:pStyle w:val="BodyText"/>
              <w:rPr>
                <w:sz w:val="16"/>
                <w:szCs w:val="16"/>
              </w:rPr>
            </w:pPr>
          </w:p>
        </w:tc>
        <w:tc>
          <w:tcPr>
            <w:tcW w:w="293" w:type="dxa"/>
            <w:vAlign w:val="center"/>
          </w:tcPr>
          <w:p w14:paraId="36E8DB1A" w14:textId="77777777" w:rsidR="0052180F" w:rsidRPr="001B59F8" w:rsidRDefault="0052180F" w:rsidP="0052180F">
            <w:pPr>
              <w:pStyle w:val="BodyText"/>
              <w:rPr>
                <w:sz w:val="16"/>
                <w:szCs w:val="16"/>
              </w:rPr>
            </w:pPr>
          </w:p>
        </w:tc>
        <w:tc>
          <w:tcPr>
            <w:tcW w:w="293" w:type="dxa"/>
            <w:vAlign w:val="center"/>
          </w:tcPr>
          <w:p w14:paraId="1E2A3A35" w14:textId="77777777" w:rsidR="0052180F" w:rsidRPr="001B59F8" w:rsidRDefault="0052180F" w:rsidP="0052180F">
            <w:pPr>
              <w:pStyle w:val="BodyText"/>
              <w:rPr>
                <w:sz w:val="16"/>
                <w:szCs w:val="16"/>
              </w:rPr>
            </w:pPr>
          </w:p>
        </w:tc>
        <w:tc>
          <w:tcPr>
            <w:tcW w:w="293" w:type="dxa"/>
            <w:vAlign w:val="center"/>
          </w:tcPr>
          <w:p w14:paraId="5507BADA" w14:textId="77777777" w:rsidR="0052180F" w:rsidRPr="001B59F8" w:rsidRDefault="0052180F" w:rsidP="0052180F">
            <w:pPr>
              <w:pStyle w:val="BodyText"/>
              <w:rPr>
                <w:sz w:val="16"/>
                <w:szCs w:val="16"/>
              </w:rPr>
            </w:pPr>
          </w:p>
        </w:tc>
        <w:tc>
          <w:tcPr>
            <w:tcW w:w="293" w:type="dxa"/>
            <w:vAlign w:val="center"/>
          </w:tcPr>
          <w:p w14:paraId="24980E7F" w14:textId="77777777" w:rsidR="0052180F" w:rsidRPr="001B59F8" w:rsidRDefault="0052180F" w:rsidP="0052180F">
            <w:pPr>
              <w:pStyle w:val="BodyText"/>
              <w:rPr>
                <w:sz w:val="16"/>
                <w:szCs w:val="16"/>
              </w:rPr>
            </w:pPr>
          </w:p>
        </w:tc>
        <w:tc>
          <w:tcPr>
            <w:tcW w:w="294" w:type="dxa"/>
            <w:vAlign w:val="center"/>
          </w:tcPr>
          <w:p w14:paraId="7870D4AE" w14:textId="77777777" w:rsidR="0052180F" w:rsidRPr="001B59F8" w:rsidRDefault="0052180F" w:rsidP="0052180F">
            <w:pPr>
              <w:pStyle w:val="BodyText"/>
              <w:rPr>
                <w:sz w:val="16"/>
                <w:szCs w:val="16"/>
              </w:rPr>
            </w:pPr>
          </w:p>
        </w:tc>
        <w:tc>
          <w:tcPr>
            <w:tcW w:w="295" w:type="dxa"/>
            <w:vAlign w:val="center"/>
          </w:tcPr>
          <w:p w14:paraId="1B9C2068" w14:textId="77777777" w:rsidR="0052180F" w:rsidRPr="001B59F8" w:rsidRDefault="0052180F" w:rsidP="0052180F">
            <w:pPr>
              <w:pStyle w:val="BodyText"/>
              <w:rPr>
                <w:sz w:val="16"/>
                <w:szCs w:val="16"/>
              </w:rPr>
            </w:pPr>
          </w:p>
        </w:tc>
        <w:tc>
          <w:tcPr>
            <w:tcW w:w="294" w:type="dxa"/>
            <w:vAlign w:val="center"/>
          </w:tcPr>
          <w:p w14:paraId="4F93FFBC" w14:textId="77777777" w:rsidR="0052180F" w:rsidRPr="001B59F8" w:rsidRDefault="0052180F" w:rsidP="0052180F">
            <w:pPr>
              <w:pStyle w:val="BodyText"/>
              <w:rPr>
                <w:sz w:val="16"/>
                <w:szCs w:val="16"/>
              </w:rPr>
            </w:pPr>
          </w:p>
        </w:tc>
        <w:tc>
          <w:tcPr>
            <w:tcW w:w="294" w:type="dxa"/>
            <w:vAlign w:val="center"/>
          </w:tcPr>
          <w:p w14:paraId="7BC6B3D9" w14:textId="77777777" w:rsidR="0052180F" w:rsidRPr="001B59F8" w:rsidRDefault="0052180F" w:rsidP="0052180F">
            <w:pPr>
              <w:pStyle w:val="BodyText"/>
              <w:rPr>
                <w:sz w:val="16"/>
                <w:szCs w:val="16"/>
              </w:rPr>
            </w:pPr>
          </w:p>
        </w:tc>
        <w:tc>
          <w:tcPr>
            <w:tcW w:w="294" w:type="dxa"/>
            <w:vAlign w:val="center"/>
          </w:tcPr>
          <w:p w14:paraId="10EE82E5" w14:textId="77777777" w:rsidR="0052180F" w:rsidRPr="001B59F8" w:rsidRDefault="0052180F" w:rsidP="0052180F">
            <w:pPr>
              <w:pStyle w:val="BodyText"/>
              <w:rPr>
                <w:sz w:val="16"/>
                <w:szCs w:val="16"/>
              </w:rPr>
            </w:pPr>
          </w:p>
        </w:tc>
        <w:tc>
          <w:tcPr>
            <w:tcW w:w="294" w:type="dxa"/>
            <w:vAlign w:val="center"/>
          </w:tcPr>
          <w:p w14:paraId="292056CC" w14:textId="77777777" w:rsidR="0052180F" w:rsidRPr="001B59F8" w:rsidRDefault="0052180F" w:rsidP="0052180F">
            <w:pPr>
              <w:pStyle w:val="BodyText"/>
              <w:rPr>
                <w:sz w:val="16"/>
                <w:szCs w:val="16"/>
              </w:rPr>
            </w:pPr>
          </w:p>
        </w:tc>
        <w:tc>
          <w:tcPr>
            <w:tcW w:w="294" w:type="dxa"/>
            <w:vAlign w:val="center"/>
          </w:tcPr>
          <w:p w14:paraId="58AE8E26" w14:textId="77777777" w:rsidR="0052180F" w:rsidRPr="001B59F8" w:rsidRDefault="0052180F" w:rsidP="0052180F">
            <w:pPr>
              <w:pStyle w:val="BodyText"/>
              <w:rPr>
                <w:sz w:val="16"/>
                <w:szCs w:val="16"/>
              </w:rPr>
            </w:pPr>
          </w:p>
        </w:tc>
        <w:tc>
          <w:tcPr>
            <w:tcW w:w="294" w:type="dxa"/>
            <w:vAlign w:val="center"/>
          </w:tcPr>
          <w:p w14:paraId="3B9030EE" w14:textId="77777777" w:rsidR="0052180F" w:rsidRPr="001B59F8" w:rsidRDefault="0052180F" w:rsidP="0052180F">
            <w:pPr>
              <w:pStyle w:val="BodyText"/>
              <w:rPr>
                <w:sz w:val="16"/>
                <w:szCs w:val="16"/>
              </w:rPr>
            </w:pPr>
          </w:p>
        </w:tc>
        <w:tc>
          <w:tcPr>
            <w:tcW w:w="294" w:type="dxa"/>
            <w:vAlign w:val="center"/>
          </w:tcPr>
          <w:p w14:paraId="25B1EE3C"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360D2A1F"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3215B530" w14:textId="77777777" w:rsidR="0052180F" w:rsidRPr="001B59F8" w:rsidRDefault="0052180F" w:rsidP="0052180F">
            <w:pPr>
              <w:pStyle w:val="BodyText"/>
              <w:rPr>
                <w:sz w:val="16"/>
                <w:szCs w:val="16"/>
              </w:rPr>
            </w:pPr>
          </w:p>
        </w:tc>
        <w:tc>
          <w:tcPr>
            <w:tcW w:w="294" w:type="dxa"/>
            <w:vAlign w:val="center"/>
          </w:tcPr>
          <w:p w14:paraId="05D4C8AF" w14:textId="77777777" w:rsidR="0052180F" w:rsidRPr="001B59F8" w:rsidRDefault="0052180F" w:rsidP="0052180F">
            <w:pPr>
              <w:pStyle w:val="BodyText"/>
              <w:rPr>
                <w:sz w:val="16"/>
                <w:szCs w:val="16"/>
              </w:rPr>
            </w:pPr>
          </w:p>
        </w:tc>
        <w:tc>
          <w:tcPr>
            <w:tcW w:w="294" w:type="dxa"/>
            <w:vAlign w:val="center"/>
          </w:tcPr>
          <w:p w14:paraId="4F2397AC" w14:textId="77777777" w:rsidR="0052180F" w:rsidRPr="001B59F8" w:rsidRDefault="0052180F" w:rsidP="0052180F">
            <w:pPr>
              <w:pStyle w:val="BodyText"/>
              <w:rPr>
                <w:sz w:val="16"/>
                <w:szCs w:val="16"/>
              </w:rPr>
            </w:pPr>
          </w:p>
        </w:tc>
        <w:tc>
          <w:tcPr>
            <w:tcW w:w="295" w:type="dxa"/>
            <w:vAlign w:val="center"/>
          </w:tcPr>
          <w:p w14:paraId="237E80DF" w14:textId="77777777" w:rsidR="0052180F" w:rsidRPr="001B59F8" w:rsidRDefault="0052180F" w:rsidP="0052180F">
            <w:pPr>
              <w:pStyle w:val="BodyText"/>
              <w:rPr>
                <w:sz w:val="16"/>
                <w:szCs w:val="16"/>
              </w:rPr>
            </w:pPr>
          </w:p>
        </w:tc>
        <w:tc>
          <w:tcPr>
            <w:tcW w:w="294" w:type="dxa"/>
            <w:vAlign w:val="center"/>
          </w:tcPr>
          <w:p w14:paraId="4722A741" w14:textId="77777777" w:rsidR="0052180F" w:rsidRPr="001B59F8" w:rsidRDefault="0052180F" w:rsidP="0052180F">
            <w:pPr>
              <w:pStyle w:val="BodyText"/>
              <w:rPr>
                <w:sz w:val="16"/>
                <w:szCs w:val="16"/>
              </w:rPr>
            </w:pPr>
          </w:p>
        </w:tc>
        <w:tc>
          <w:tcPr>
            <w:tcW w:w="294" w:type="dxa"/>
            <w:vAlign w:val="center"/>
          </w:tcPr>
          <w:p w14:paraId="177743F4" w14:textId="77777777" w:rsidR="0052180F" w:rsidRPr="001B59F8" w:rsidRDefault="0052180F" w:rsidP="0052180F">
            <w:pPr>
              <w:pStyle w:val="BodyText"/>
              <w:rPr>
                <w:sz w:val="16"/>
                <w:szCs w:val="16"/>
              </w:rPr>
            </w:pPr>
          </w:p>
        </w:tc>
        <w:tc>
          <w:tcPr>
            <w:tcW w:w="294" w:type="dxa"/>
            <w:vAlign w:val="center"/>
          </w:tcPr>
          <w:p w14:paraId="5576AB3A" w14:textId="77777777" w:rsidR="0052180F" w:rsidRPr="001B59F8" w:rsidRDefault="0052180F" w:rsidP="0052180F">
            <w:pPr>
              <w:pStyle w:val="BodyText"/>
              <w:rPr>
                <w:sz w:val="16"/>
                <w:szCs w:val="16"/>
              </w:rPr>
            </w:pPr>
          </w:p>
        </w:tc>
        <w:tc>
          <w:tcPr>
            <w:tcW w:w="294" w:type="dxa"/>
            <w:vAlign w:val="center"/>
          </w:tcPr>
          <w:p w14:paraId="4493A3C4" w14:textId="77777777" w:rsidR="0052180F" w:rsidRPr="001B59F8" w:rsidRDefault="0052180F" w:rsidP="0052180F">
            <w:pPr>
              <w:pStyle w:val="BodyText"/>
              <w:rPr>
                <w:sz w:val="16"/>
                <w:szCs w:val="16"/>
              </w:rPr>
            </w:pPr>
          </w:p>
        </w:tc>
        <w:tc>
          <w:tcPr>
            <w:tcW w:w="294" w:type="dxa"/>
            <w:vAlign w:val="center"/>
          </w:tcPr>
          <w:p w14:paraId="6EFE6BEB" w14:textId="77777777" w:rsidR="0052180F" w:rsidRPr="001B59F8" w:rsidRDefault="0052180F" w:rsidP="0052180F">
            <w:pPr>
              <w:pStyle w:val="BodyText"/>
              <w:rPr>
                <w:sz w:val="16"/>
                <w:szCs w:val="16"/>
              </w:rPr>
            </w:pPr>
          </w:p>
        </w:tc>
        <w:tc>
          <w:tcPr>
            <w:tcW w:w="294" w:type="dxa"/>
            <w:vAlign w:val="center"/>
          </w:tcPr>
          <w:p w14:paraId="317F0EC8" w14:textId="77777777" w:rsidR="0052180F" w:rsidRPr="001B59F8" w:rsidRDefault="0052180F" w:rsidP="0052180F">
            <w:pPr>
              <w:pStyle w:val="BodyText"/>
              <w:rPr>
                <w:sz w:val="16"/>
                <w:szCs w:val="16"/>
              </w:rPr>
            </w:pPr>
          </w:p>
        </w:tc>
        <w:tc>
          <w:tcPr>
            <w:tcW w:w="294" w:type="dxa"/>
            <w:vAlign w:val="center"/>
          </w:tcPr>
          <w:p w14:paraId="7266E499" w14:textId="77777777" w:rsidR="0052180F" w:rsidRPr="001B59F8" w:rsidRDefault="0052180F" w:rsidP="0052180F">
            <w:pPr>
              <w:pStyle w:val="BodyText"/>
              <w:rPr>
                <w:sz w:val="16"/>
                <w:szCs w:val="16"/>
              </w:rPr>
            </w:pPr>
          </w:p>
        </w:tc>
        <w:tc>
          <w:tcPr>
            <w:tcW w:w="294" w:type="dxa"/>
            <w:vAlign w:val="center"/>
          </w:tcPr>
          <w:p w14:paraId="705CA888" w14:textId="77777777" w:rsidR="0052180F" w:rsidRPr="001B59F8" w:rsidRDefault="0052180F" w:rsidP="0052180F">
            <w:pPr>
              <w:pStyle w:val="BodyText"/>
              <w:rPr>
                <w:sz w:val="16"/>
                <w:szCs w:val="16"/>
              </w:rPr>
            </w:pPr>
          </w:p>
        </w:tc>
        <w:tc>
          <w:tcPr>
            <w:tcW w:w="294" w:type="dxa"/>
            <w:vAlign w:val="center"/>
          </w:tcPr>
          <w:p w14:paraId="2DBA596D" w14:textId="77777777" w:rsidR="0052180F" w:rsidRPr="001B59F8" w:rsidRDefault="0052180F" w:rsidP="0052180F">
            <w:pPr>
              <w:pStyle w:val="BodyText"/>
              <w:rPr>
                <w:sz w:val="16"/>
                <w:szCs w:val="16"/>
              </w:rPr>
            </w:pPr>
          </w:p>
        </w:tc>
        <w:tc>
          <w:tcPr>
            <w:tcW w:w="294" w:type="dxa"/>
            <w:vAlign w:val="center"/>
          </w:tcPr>
          <w:p w14:paraId="6105735A" w14:textId="77777777" w:rsidR="0052180F" w:rsidRPr="001B59F8" w:rsidRDefault="0052180F" w:rsidP="0052180F">
            <w:pPr>
              <w:pStyle w:val="BodyText"/>
              <w:rPr>
                <w:sz w:val="16"/>
                <w:szCs w:val="16"/>
              </w:rPr>
            </w:pPr>
          </w:p>
        </w:tc>
        <w:tc>
          <w:tcPr>
            <w:tcW w:w="294" w:type="dxa"/>
            <w:vAlign w:val="center"/>
          </w:tcPr>
          <w:p w14:paraId="29272BD9" w14:textId="77777777" w:rsidR="0052180F" w:rsidRPr="001B59F8" w:rsidRDefault="0052180F" w:rsidP="0052180F">
            <w:pPr>
              <w:pStyle w:val="BodyText"/>
              <w:rPr>
                <w:sz w:val="16"/>
                <w:szCs w:val="16"/>
              </w:rPr>
            </w:pPr>
          </w:p>
        </w:tc>
        <w:tc>
          <w:tcPr>
            <w:tcW w:w="295" w:type="dxa"/>
            <w:vAlign w:val="center"/>
          </w:tcPr>
          <w:p w14:paraId="5EC9E9BD" w14:textId="77777777" w:rsidR="0052180F" w:rsidRPr="001B59F8" w:rsidRDefault="0052180F" w:rsidP="0052180F">
            <w:pPr>
              <w:pStyle w:val="BodyText"/>
              <w:rPr>
                <w:sz w:val="16"/>
                <w:szCs w:val="16"/>
              </w:rPr>
            </w:pPr>
          </w:p>
        </w:tc>
      </w:tr>
      <w:tr w:rsidR="0052180F" w:rsidRPr="001B59F8" w14:paraId="3208C007" w14:textId="77777777" w:rsidTr="00A66C6A">
        <w:tc>
          <w:tcPr>
            <w:tcW w:w="3383" w:type="dxa"/>
            <w:vAlign w:val="center"/>
          </w:tcPr>
          <w:p w14:paraId="099DBD88" w14:textId="332972D3" w:rsidR="0052180F" w:rsidRPr="001B59F8" w:rsidRDefault="0052180F" w:rsidP="0052180F">
            <w:pPr>
              <w:pStyle w:val="Tabletextleft"/>
              <w:rPr>
                <w:sz w:val="16"/>
                <w:szCs w:val="16"/>
              </w:rPr>
            </w:pPr>
            <w:r w:rsidRPr="001B59F8">
              <w:rPr>
                <w:sz w:val="16"/>
                <w:szCs w:val="16"/>
              </w:rPr>
              <w:t>Provision of Fodder and Animal Feed</w:t>
            </w:r>
          </w:p>
        </w:tc>
        <w:tc>
          <w:tcPr>
            <w:tcW w:w="293" w:type="dxa"/>
            <w:vAlign w:val="center"/>
          </w:tcPr>
          <w:p w14:paraId="037CB87E" w14:textId="77777777" w:rsidR="0052180F" w:rsidRPr="001B59F8" w:rsidRDefault="0052180F" w:rsidP="0052180F">
            <w:pPr>
              <w:pStyle w:val="BodyText"/>
              <w:rPr>
                <w:sz w:val="16"/>
                <w:szCs w:val="16"/>
              </w:rPr>
            </w:pPr>
          </w:p>
        </w:tc>
        <w:tc>
          <w:tcPr>
            <w:tcW w:w="293" w:type="dxa"/>
            <w:vAlign w:val="center"/>
          </w:tcPr>
          <w:p w14:paraId="62BE6215" w14:textId="77777777" w:rsidR="0052180F" w:rsidRPr="001B59F8" w:rsidRDefault="0052180F" w:rsidP="0052180F">
            <w:pPr>
              <w:pStyle w:val="BodyText"/>
              <w:rPr>
                <w:sz w:val="16"/>
                <w:szCs w:val="16"/>
              </w:rPr>
            </w:pPr>
          </w:p>
        </w:tc>
        <w:tc>
          <w:tcPr>
            <w:tcW w:w="293" w:type="dxa"/>
            <w:vAlign w:val="center"/>
          </w:tcPr>
          <w:p w14:paraId="3CC5B531" w14:textId="77777777" w:rsidR="0052180F" w:rsidRPr="001B59F8" w:rsidRDefault="0052180F" w:rsidP="0052180F">
            <w:pPr>
              <w:pStyle w:val="BodyText"/>
              <w:rPr>
                <w:sz w:val="16"/>
                <w:szCs w:val="16"/>
              </w:rPr>
            </w:pPr>
          </w:p>
        </w:tc>
        <w:tc>
          <w:tcPr>
            <w:tcW w:w="293" w:type="dxa"/>
            <w:vAlign w:val="center"/>
          </w:tcPr>
          <w:p w14:paraId="07C4F26B" w14:textId="77777777" w:rsidR="0052180F" w:rsidRPr="001B59F8" w:rsidRDefault="0052180F" w:rsidP="0052180F">
            <w:pPr>
              <w:pStyle w:val="BodyText"/>
              <w:rPr>
                <w:sz w:val="16"/>
                <w:szCs w:val="16"/>
              </w:rPr>
            </w:pPr>
          </w:p>
        </w:tc>
        <w:tc>
          <w:tcPr>
            <w:tcW w:w="293" w:type="dxa"/>
            <w:vAlign w:val="center"/>
          </w:tcPr>
          <w:p w14:paraId="2994AFA4" w14:textId="77777777" w:rsidR="0052180F" w:rsidRPr="001B59F8" w:rsidRDefault="0052180F" w:rsidP="0052180F">
            <w:pPr>
              <w:pStyle w:val="BodyText"/>
              <w:rPr>
                <w:sz w:val="16"/>
                <w:szCs w:val="16"/>
              </w:rPr>
            </w:pPr>
          </w:p>
        </w:tc>
        <w:tc>
          <w:tcPr>
            <w:tcW w:w="293" w:type="dxa"/>
            <w:vAlign w:val="center"/>
          </w:tcPr>
          <w:p w14:paraId="4822E5F8" w14:textId="77777777" w:rsidR="0052180F" w:rsidRPr="001B59F8" w:rsidRDefault="0052180F" w:rsidP="0052180F">
            <w:pPr>
              <w:pStyle w:val="BodyText"/>
              <w:rPr>
                <w:sz w:val="16"/>
                <w:szCs w:val="16"/>
              </w:rPr>
            </w:pPr>
          </w:p>
        </w:tc>
        <w:tc>
          <w:tcPr>
            <w:tcW w:w="293" w:type="dxa"/>
            <w:vAlign w:val="center"/>
          </w:tcPr>
          <w:p w14:paraId="7DDD2831" w14:textId="77777777" w:rsidR="0052180F" w:rsidRPr="001B59F8" w:rsidRDefault="0052180F" w:rsidP="0052180F">
            <w:pPr>
              <w:pStyle w:val="BodyText"/>
              <w:rPr>
                <w:sz w:val="16"/>
                <w:szCs w:val="16"/>
              </w:rPr>
            </w:pPr>
          </w:p>
        </w:tc>
        <w:tc>
          <w:tcPr>
            <w:tcW w:w="293" w:type="dxa"/>
            <w:vAlign w:val="center"/>
          </w:tcPr>
          <w:p w14:paraId="285BDC7C" w14:textId="77777777" w:rsidR="0052180F" w:rsidRPr="001B59F8" w:rsidRDefault="0052180F" w:rsidP="0052180F">
            <w:pPr>
              <w:pStyle w:val="BodyText"/>
              <w:rPr>
                <w:sz w:val="16"/>
                <w:szCs w:val="16"/>
              </w:rPr>
            </w:pPr>
          </w:p>
        </w:tc>
        <w:tc>
          <w:tcPr>
            <w:tcW w:w="293" w:type="dxa"/>
            <w:vAlign w:val="center"/>
          </w:tcPr>
          <w:p w14:paraId="67263E1D" w14:textId="77777777" w:rsidR="0052180F" w:rsidRPr="001B59F8" w:rsidRDefault="0052180F" w:rsidP="0052180F">
            <w:pPr>
              <w:pStyle w:val="BodyText"/>
              <w:rPr>
                <w:sz w:val="16"/>
                <w:szCs w:val="16"/>
              </w:rPr>
            </w:pPr>
          </w:p>
        </w:tc>
        <w:tc>
          <w:tcPr>
            <w:tcW w:w="293" w:type="dxa"/>
            <w:vAlign w:val="center"/>
          </w:tcPr>
          <w:p w14:paraId="4129B9CC" w14:textId="77777777" w:rsidR="0052180F" w:rsidRPr="001B59F8" w:rsidRDefault="0052180F" w:rsidP="0052180F">
            <w:pPr>
              <w:pStyle w:val="BodyText"/>
              <w:rPr>
                <w:sz w:val="16"/>
                <w:szCs w:val="16"/>
              </w:rPr>
            </w:pPr>
          </w:p>
        </w:tc>
        <w:tc>
          <w:tcPr>
            <w:tcW w:w="294" w:type="dxa"/>
            <w:vAlign w:val="center"/>
          </w:tcPr>
          <w:p w14:paraId="78C9AA16" w14:textId="77777777" w:rsidR="0052180F" w:rsidRPr="001B59F8" w:rsidRDefault="0052180F" w:rsidP="0052180F">
            <w:pPr>
              <w:pStyle w:val="BodyText"/>
              <w:rPr>
                <w:sz w:val="16"/>
                <w:szCs w:val="16"/>
              </w:rPr>
            </w:pPr>
          </w:p>
        </w:tc>
        <w:tc>
          <w:tcPr>
            <w:tcW w:w="295" w:type="dxa"/>
            <w:vAlign w:val="center"/>
          </w:tcPr>
          <w:p w14:paraId="6B8F0C2B" w14:textId="77777777" w:rsidR="0052180F" w:rsidRPr="001B59F8" w:rsidRDefault="0052180F" w:rsidP="0052180F">
            <w:pPr>
              <w:pStyle w:val="BodyText"/>
              <w:rPr>
                <w:sz w:val="16"/>
                <w:szCs w:val="16"/>
              </w:rPr>
            </w:pPr>
          </w:p>
        </w:tc>
        <w:tc>
          <w:tcPr>
            <w:tcW w:w="294" w:type="dxa"/>
            <w:vAlign w:val="center"/>
          </w:tcPr>
          <w:p w14:paraId="69D2C953" w14:textId="77777777" w:rsidR="0052180F" w:rsidRPr="001B59F8" w:rsidRDefault="0052180F" w:rsidP="0052180F">
            <w:pPr>
              <w:pStyle w:val="BodyText"/>
              <w:rPr>
                <w:sz w:val="16"/>
                <w:szCs w:val="16"/>
              </w:rPr>
            </w:pPr>
          </w:p>
        </w:tc>
        <w:tc>
          <w:tcPr>
            <w:tcW w:w="294" w:type="dxa"/>
            <w:vAlign w:val="center"/>
          </w:tcPr>
          <w:p w14:paraId="56827128" w14:textId="77777777" w:rsidR="0052180F" w:rsidRPr="001B59F8" w:rsidRDefault="0052180F" w:rsidP="0052180F">
            <w:pPr>
              <w:pStyle w:val="BodyText"/>
              <w:rPr>
                <w:sz w:val="16"/>
                <w:szCs w:val="16"/>
              </w:rPr>
            </w:pPr>
          </w:p>
        </w:tc>
        <w:tc>
          <w:tcPr>
            <w:tcW w:w="294" w:type="dxa"/>
            <w:vAlign w:val="center"/>
          </w:tcPr>
          <w:p w14:paraId="653BFCF9" w14:textId="77777777" w:rsidR="0052180F" w:rsidRPr="001B59F8" w:rsidRDefault="0052180F" w:rsidP="0052180F">
            <w:pPr>
              <w:pStyle w:val="BodyText"/>
              <w:rPr>
                <w:sz w:val="16"/>
                <w:szCs w:val="16"/>
              </w:rPr>
            </w:pPr>
          </w:p>
        </w:tc>
        <w:tc>
          <w:tcPr>
            <w:tcW w:w="294" w:type="dxa"/>
            <w:vAlign w:val="center"/>
          </w:tcPr>
          <w:p w14:paraId="4964B672" w14:textId="77777777" w:rsidR="0052180F" w:rsidRPr="001B59F8" w:rsidRDefault="0052180F" w:rsidP="0052180F">
            <w:pPr>
              <w:pStyle w:val="BodyText"/>
              <w:rPr>
                <w:sz w:val="16"/>
                <w:szCs w:val="16"/>
              </w:rPr>
            </w:pPr>
          </w:p>
        </w:tc>
        <w:tc>
          <w:tcPr>
            <w:tcW w:w="294" w:type="dxa"/>
            <w:vAlign w:val="center"/>
          </w:tcPr>
          <w:p w14:paraId="37B81306" w14:textId="77777777" w:rsidR="0052180F" w:rsidRPr="001B59F8" w:rsidRDefault="0052180F" w:rsidP="0052180F">
            <w:pPr>
              <w:pStyle w:val="BodyText"/>
              <w:rPr>
                <w:sz w:val="16"/>
                <w:szCs w:val="16"/>
              </w:rPr>
            </w:pPr>
          </w:p>
        </w:tc>
        <w:tc>
          <w:tcPr>
            <w:tcW w:w="294" w:type="dxa"/>
            <w:vAlign w:val="center"/>
          </w:tcPr>
          <w:p w14:paraId="2BBE9E54" w14:textId="77777777" w:rsidR="0052180F" w:rsidRPr="001B59F8" w:rsidRDefault="0052180F" w:rsidP="0052180F">
            <w:pPr>
              <w:pStyle w:val="BodyText"/>
              <w:rPr>
                <w:sz w:val="16"/>
                <w:szCs w:val="16"/>
              </w:rPr>
            </w:pPr>
          </w:p>
        </w:tc>
        <w:tc>
          <w:tcPr>
            <w:tcW w:w="294" w:type="dxa"/>
            <w:vAlign w:val="center"/>
          </w:tcPr>
          <w:p w14:paraId="4ACCCB7D" w14:textId="77777777" w:rsidR="0052180F" w:rsidRPr="001B59F8" w:rsidRDefault="0052180F" w:rsidP="0052180F">
            <w:pPr>
              <w:pStyle w:val="BodyText"/>
              <w:rPr>
                <w:sz w:val="16"/>
                <w:szCs w:val="16"/>
              </w:rPr>
            </w:pPr>
          </w:p>
        </w:tc>
        <w:tc>
          <w:tcPr>
            <w:tcW w:w="294" w:type="dxa"/>
            <w:vAlign w:val="center"/>
          </w:tcPr>
          <w:p w14:paraId="2DA7657C" w14:textId="77777777" w:rsidR="0052180F" w:rsidRPr="001B59F8" w:rsidRDefault="0052180F" w:rsidP="0052180F">
            <w:pPr>
              <w:pStyle w:val="BodyText"/>
              <w:rPr>
                <w:sz w:val="16"/>
                <w:szCs w:val="16"/>
              </w:rPr>
            </w:pPr>
          </w:p>
        </w:tc>
        <w:tc>
          <w:tcPr>
            <w:tcW w:w="294" w:type="dxa"/>
            <w:vAlign w:val="center"/>
          </w:tcPr>
          <w:p w14:paraId="09ED0F2E"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666C15F9" w14:textId="77777777" w:rsidR="0052180F" w:rsidRPr="001B59F8" w:rsidRDefault="0052180F" w:rsidP="0052180F">
            <w:pPr>
              <w:pStyle w:val="BodyText"/>
              <w:rPr>
                <w:sz w:val="16"/>
                <w:szCs w:val="16"/>
              </w:rPr>
            </w:pPr>
          </w:p>
        </w:tc>
        <w:tc>
          <w:tcPr>
            <w:tcW w:w="294" w:type="dxa"/>
            <w:vAlign w:val="center"/>
          </w:tcPr>
          <w:p w14:paraId="5B93EF7C" w14:textId="77777777" w:rsidR="0052180F" w:rsidRPr="001B59F8" w:rsidRDefault="0052180F" w:rsidP="0052180F">
            <w:pPr>
              <w:pStyle w:val="BodyText"/>
              <w:rPr>
                <w:sz w:val="16"/>
                <w:szCs w:val="16"/>
              </w:rPr>
            </w:pPr>
          </w:p>
        </w:tc>
        <w:tc>
          <w:tcPr>
            <w:tcW w:w="295" w:type="dxa"/>
            <w:vAlign w:val="center"/>
          </w:tcPr>
          <w:p w14:paraId="555755D1" w14:textId="77777777" w:rsidR="0052180F" w:rsidRPr="001B59F8" w:rsidRDefault="0052180F" w:rsidP="0052180F">
            <w:pPr>
              <w:pStyle w:val="BodyText"/>
              <w:rPr>
                <w:sz w:val="16"/>
                <w:szCs w:val="16"/>
              </w:rPr>
            </w:pPr>
          </w:p>
        </w:tc>
        <w:tc>
          <w:tcPr>
            <w:tcW w:w="294" w:type="dxa"/>
            <w:vAlign w:val="center"/>
          </w:tcPr>
          <w:p w14:paraId="128410BD" w14:textId="77777777" w:rsidR="0052180F" w:rsidRPr="001B59F8" w:rsidRDefault="0052180F" w:rsidP="0052180F">
            <w:pPr>
              <w:pStyle w:val="BodyText"/>
              <w:rPr>
                <w:sz w:val="16"/>
                <w:szCs w:val="16"/>
              </w:rPr>
            </w:pPr>
          </w:p>
        </w:tc>
        <w:tc>
          <w:tcPr>
            <w:tcW w:w="294" w:type="dxa"/>
            <w:vAlign w:val="center"/>
          </w:tcPr>
          <w:p w14:paraId="6F82E605" w14:textId="77777777" w:rsidR="0052180F" w:rsidRPr="001B59F8" w:rsidRDefault="0052180F" w:rsidP="0052180F">
            <w:pPr>
              <w:pStyle w:val="BodyText"/>
              <w:rPr>
                <w:sz w:val="16"/>
                <w:szCs w:val="16"/>
              </w:rPr>
            </w:pPr>
          </w:p>
        </w:tc>
        <w:tc>
          <w:tcPr>
            <w:tcW w:w="294" w:type="dxa"/>
            <w:vAlign w:val="center"/>
          </w:tcPr>
          <w:p w14:paraId="0BBF32F9" w14:textId="77777777" w:rsidR="0052180F" w:rsidRPr="001B59F8" w:rsidRDefault="0052180F" w:rsidP="0052180F">
            <w:pPr>
              <w:pStyle w:val="BodyText"/>
              <w:rPr>
                <w:sz w:val="16"/>
                <w:szCs w:val="16"/>
              </w:rPr>
            </w:pPr>
          </w:p>
        </w:tc>
        <w:tc>
          <w:tcPr>
            <w:tcW w:w="294" w:type="dxa"/>
            <w:vAlign w:val="center"/>
          </w:tcPr>
          <w:p w14:paraId="41133653" w14:textId="77777777" w:rsidR="0052180F" w:rsidRPr="001B59F8" w:rsidRDefault="0052180F" w:rsidP="0052180F">
            <w:pPr>
              <w:pStyle w:val="BodyText"/>
              <w:rPr>
                <w:sz w:val="16"/>
                <w:szCs w:val="16"/>
              </w:rPr>
            </w:pPr>
          </w:p>
        </w:tc>
        <w:tc>
          <w:tcPr>
            <w:tcW w:w="294" w:type="dxa"/>
            <w:vAlign w:val="center"/>
          </w:tcPr>
          <w:p w14:paraId="1917ED04" w14:textId="77777777" w:rsidR="0052180F" w:rsidRPr="001B59F8" w:rsidRDefault="0052180F" w:rsidP="0052180F">
            <w:pPr>
              <w:pStyle w:val="BodyText"/>
              <w:rPr>
                <w:sz w:val="16"/>
                <w:szCs w:val="16"/>
              </w:rPr>
            </w:pPr>
          </w:p>
        </w:tc>
        <w:tc>
          <w:tcPr>
            <w:tcW w:w="294" w:type="dxa"/>
            <w:vAlign w:val="center"/>
          </w:tcPr>
          <w:p w14:paraId="45EC6448" w14:textId="77777777" w:rsidR="0052180F" w:rsidRPr="001B59F8" w:rsidRDefault="0052180F" w:rsidP="0052180F">
            <w:pPr>
              <w:pStyle w:val="BodyText"/>
              <w:rPr>
                <w:sz w:val="16"/>
                <w:szCs w:val="16"/>
              </w:rPr>
            </w:pPr>
          </w:p>
        </w:tc>
        <w:tc>
          <w:tcPr>
            <w:tcW w:w="294" w:type="dxa"/>
            <w:vAlign w:val="center"/>
          </w:tcPr>
          <w:p w14:paraId="18CFEFFB" w14:textId="77777777" w:rsidR="0052180F" w:rsidRPr="001B59F8" w:rsidRDefault="0052180F" w:rsidP="0052180F">
            <w:pPr>
              <w:pStyle w:val="BodyText"/>
              <w:rPr>
                <w:sz w:val="16"/>
                <w:szCs w:val="16"/>
              </w:rPr>
            </w:pPr>
          </w:p>
        </w:tc>
        <w:tc>
          <w:tcPr>
            <w:tcW w:w="294" w:type="dxa"/>
            <w:vAlign w:val="center"/>
          </w:tcPr>
          <w:p w14:paraId="7C363125" w14:textId="77777777" w:rsidR="0052180F" w:rsidRPr="001B59F8" w:rsidRDefault="0052180F" w:rsidP="0052180F">
            <w:pPr>
              <w:pStyle w:val="BodyText"/>
              <w:rPr>
                <w:sz w:val="16"/>
                <w:szCs w:val="16"/>
              </w:rPr>
            </w:pPr>
          </w:p>
        </w:tc>
        <w:tc>
          <w:tcPr>
            <w:tcW w:w="294" w:type="dxa"/>
            <w:vAlign w:val="center"/>
          </w:tcPr>
          <w:p w14:paraId="460844CA" w14:textId="77777777" w:rsidR="0052180F" w:rsidRPr="001B59F8" w:rsidRDefault="0052180F" w:rsidP="0052180F">
            <w:pPr>
              <w:pStyle w:val="BodyText"/>
              <w:rPr>
                <w:sz w:val="16"/>
                <w:szCs w:val="16"/>
              </w:rPr>
            </w:pPr>
          </w:p>
        </w:tc>
        <w:tc>
          <w:tcPr>
            <w:tcW w:w="294" w:type="dxa"/>
            <w:vAlign w:val="center"/>
          </w:tcPr>
          <w:p w14:paraId="4643C609" w14:textId="77777777" w:rsidR="0052180F" w:rsidRPr="001B59F8" w:rsidRDefault="0052180F" w:rsidP="0052180F">
            <w:pPr>
              <w:pStyle w:val="BodyText"/>
              <w:rPr>
                <w:sz w:val="16"/>
                <w:szCs w:val="16"/>
              </w:rPr>
            </w:pPr>
          </w:p>
        </w:tc>
        <w:tc>
          <w:tcPr>
            <w:tcW w:w="294" w:type="dxa"/>
            <w:vAlign w:val="center"/>
          </w:tcPr>
          <w:p w14:paraId="31111A24" w14:textId="77777777" w:rsidR="0052180F" w:rsidRPr="001B59F8" w:rsidRDefault="0052180F" w:rsidP="0052180F">
            <w:pPr>
              <w:pStyle w:val="BodyText"/>
              <w:rPr>
                <w:sz w:val="16"/>
                <w:szCs w:val="16"/>
              </w:rPr>
            </w:pPr>
          </w:p>
        </w:tc>
        <w:tc>
          <w:tcPr>
            <w:tcW w:w="295" w:type="dxa"/>
            <w:vAlign w:val="center"/>
          </w:tcPr>
          <w:p w14:paraId="7824ACDE" w14:textId="77777777" w:rsidR="0052180F" w:rsidRPr="001B59F8" w:rsidRDefault="0052180F" w:rsidP="0052180F">
            <w:pPr>
              <w:pStyle w:val="BodyText"/>
              <w:rPr>
                <w:sz w:val="16"/>
                <w:szCs w:val="16"/>
              </w:rPr>
            </w:pPr>
          </w:p>
        </w:tc>
      </w:tr>
      <w:tr w:rsidR="0052180F" w:rsidRPr="001B59F8" w14:paraId="79D8D987" w14:textId="77777777" w:rsidTr="00A66C6A">
        <w:tc>
          <w:tcPr>
            <w:tcW w:w="3383" w:type="dxa"/>
            <w:vAlign w:val="center"/>
          </w:tcPr>
          <w:p w14:paraId="73EB1747" w14:textId="05C24F9B" w:rsidR="0052180F" w:rsidRPr="001B59F8" w:rsidRDefault="0052180F" w:rsidP="0052180F">
            <w:pPr>
              <w:pStyle w:val="Tabletextleft"/>
              <w:rPr>
                <w:sz w:val="16"/>
                <w:szCs w:val="16"/>
              </w:rPr>
            </w:pPr>
            <w:r w:rsidRPr="001B59F8">
              <w:rPr>
                <w:sz w:val="16"/>
                <w:szCs w:val="16"/>
              </w:rPr>
              <w:t>Beehive Relocation</w:t>
            </w:r>
          </w:p>
        </w:tc>
        <w:tc>
          <w:tcPr>
            <w:tcW w:w="293" w:type="dxa"/>
            <w:vAlign w:val="center"/>
          </w:tcPr>
          <w:p w14:paraId="1CE8F22F" w14:textId="77777777" w:rsidR="0052180F" w:rsidRPr="001B59F8" w:rsidRDefault="0052180F" w:rsidP="0052180F">
            <w:pPr>
              <w:pStyle w:val="BodyText"/>
              <w:rPr>
                <w:sz w:val="16"/>
                <w:szCs w:val="16"/>
              </w:rPr>
            </w:pPr>
          </w:p>
        </w:tc>
        <w:tc>
          <w:tcPr>
            <w:tcW w:w="293" w:type="dxa"/>
            <w:vAlign w:val="center"/>
          </w:tcPr>
          <w:p w14:paraId="2F9FC46D" w14:textId="77777777" w:rsidR="0052180F" w:rsidRPr="001B59F8" w:rsidRDefault="0052180F" w:rsidP="0052180F">
            <w:pPr>
              <w:pStyle w:val="BodyText"/>
              <w:rPr>
                <w:sz w:val="16"/>
                <w:szCs w:val="16"/>
              </w:rPr>
            </w:pPr>
          </w:p>
        </w:tc>
        <w:tc>
          <w:tcPr>
            <w:tcW w:w="293" w:type="dxa"/>
            <w:vAlign w:val="center"/>
          </w:tcPr>
          <w:p w14:paraId="1F3F4ACA" w14:textId="77777777" w:rsidR="0052180F" w:rsidRPr="001B59F8" w:rsidRDefault="0052180F" w:rsidP="0052180F">
            <w:pPr>
              <w:pStyle w:val="BodyText"/>
              <w:rPr>
                <w:sz w:val="16"/>
                <w:szCs w:val="16"/>
              </w:rPr>
            </w:pPr>
          </w:p>
        </w:tc>
        <w:tc>
          <w:tcPr>
            <w:tcW w:w="293" w:type="dxa"/>
            <w:vAlign w:val="center"/>
          </w:tcPr>
          <w:p w14:paraId="5A24DBE8" w14:textId="77777777" w:rsidR="0052180F" w:rsidRPr="001B59F8" w:rsidRDefault="0052180F" w:rsidP="0052180F">
            <w:pPr>
              <w:pStyle w:val="BodyText"/>
              <w:rPr>
                <w:sz w:val="16"/>
                <w:szCs w:val="16"/>
              </w:rPr>
            </w:pPr>
          </w:p>
        </w:tc>
        <w:tc>
          <w:tcPr>
            <w:tcW w:w="293" w:type="dxa"/>
            <w:vAlign w:val="center"/>
          </w:tcPr>
          <w:p w14:paraId="531539C8" w14:textId="77777777" w:rsidR="0052180F" w:rsidRPr="001B59F8" w:rsidRDefault="0052180F" w:rsidP="0052180F">
            <w:pPr>
              <w:pStyle w:val="BodyText"/>
              <w:rPr>
                <w:sz w:val="16"/>
                <w:szCs w:val="16"/>
              </w:rPr>
            </w:pPr>
          </w:p>
        </w:tc>
        <w:tc>
          <w:tcPr>
            <w:tcW w:w="293" w:type="dxa"/>
            <w:vAlign w:val="center"/>
          </w:tcPr>
          <w:p w14:paraId="70569A13" w14:textId="77777777" w:rsidR="0052180F" w:rsidRPr="001B59F8" w:rsidRDefault="0052180F" w:rsidP="0052180F">
            <w:pPr>
              <w:pStyle w:val="BodyText"/>
              <w:rPr>
                <w:sz w:val="16"/>
                <w:szCs w:val="16"/>
              </w:rPr>
            </w:pPr>
          </w:p>
        </w:tc>
        <w:tc>
          <w:tcPr>
            <w:tcW w:w="293" w:type="dxa"/>
            <w:vAlign w:val="center"/>
          </w:tcPr>
          <w:p w14:paraId="4561C4BC" w14:textId="77777777" w:rsidR="0052180F" w:rsidRPr="001B59F8" w:rsidRDefault="0052180F" w:rsidP="0052180F">
            <w:pPr>
              <w:pStyle w:val="BodyText"/>
              <w:rPr>
                <w:sz w:val="16"/>
                <w:szCs w:val="16"/>
              </w:rPr>
            </w:pPr>
          </w:p>
        </w:tc>
        <w:tc>
          <w:tcPr>
            <w:tcW w:w="293" w:type="dxa"/>
            <w:vAlign w:val="center"/>
          </w:tcPr>
          <w:p w14:paraId="52C5479F" w14:textId="77777777" w:rsidR="0052180F" w:rsidRPr="001B59F8" w:rsidRDefault="0052180F" w:rsidP="0052180F">
            <w:pPr>
              <w:pStyle w:val="BodyText"/>
              <w:rPr>
                <w:sz w:val="16"/>
                <w:szCs w:val="16"/>
              </w:rPr>
            </w:pPr>
          </w:p>
        </w:tc>
        <w:tc>
          <w:tcPr>
            <w:tcW w:w="293" w:type="dxa"/>
            <w:vAlign w:val="center"/>
          </w:tcPr>
          <w:p w14:paraId="75598B1B" w14:textId="77777777" w:rsidR="0052180F" w:rsidRPr="001B59F8" w:rsidRDefault="0052180F" w:rsidP="0052180F">
            <w:pPr>
              <w:pStyle w:val="BodyText"/>
              <w:rPr>
                <w:sz w:val="16"/>
                <w:szCs w:val="16"/>
              </w:rPr>
            </w:pPr>
          </w:p>
        </w:tc>
        <w:tc>
          <w:tcPr>
            <w:tcW w:w="293" w:type="dxa"/>
            <w:vAlign w:val="center"/>
          </w:tcPr>
          <w:p w14:paraId="073A7DAD" w14:textId="77777777" w:rsidR="0052180F" w:rsidRPr="001B59F8" w:rsidRDefault="0052180F" w:rsidP="0052180F">
            <w:pPr>
              <w:pStyle w:val="BodyText"/>
              <w:rPr>
                <w:sz w:val="16"/>
                <w:szCs w:val="16"/>
              </w:rPr>
            </w:pPr>
          </w:p>
        </w:tc>
        <w:tc>
          <w:tcPr>
            <w:tcW w:w="294" w:type="dxa"/>
            <w:vAlign w:val="center"/>
          </w:tcPr>
          <w:p w14:paraId="69F41ADB" w14:textId="77777777" w:rsidR="0052180F" w:rsidRPr="001B59F8" w:rsidRDefault="0052180F" w:rsidP="0052180F">
            <w:pPr>
              <w:pStyle w:val="BodyText"/>
              <w:rPr>
                <w:sz w:val="16"/>
                <w:szCs w:val="16"/>
              </w:rPr>
            </w:pPr>
          </w:p>
        </w:tc>
        <w:tc>
          <w:tcPr>
            <w:tcW w:w="295" w:type="dxa"/>
            <w:vAlign w:val="center"/>
          </w:tcPr>
          <w:p w14:paraId="54B72890" w14:textId="77777777" w:rsidR="0052180F" w:rsidRPr="001B59F8" w:rsidRDefault="0052180F" w:rsidP="0052180F">
            <w:pPr>
              <w:pStyle w:val="BodyText"/>
              <w:rPr>
                <w:sz w:val="16"/>
                <w:szCs w:val="16"/>
              </w:rPr>
            </w:pPr>
          </w:p>
        </w:tc>
        <w:tc>
          <w:tcPr>
            <w:tcW w:w="294" w:type="dxa"/>
            <w:vAlign w:val="center"/>
          </w:tcPr>
          <w:p w14:paraId="119BF076" w14:textId="77777777" w:rsidR="0052180F" w:rsidRPr="001B59F8" w:rsidRDefault="0052180F" w:rsidP="0052180F">
            <w:pPr>
              <w:pStyle w:val="BodyText"/>
              <w:rPr>
                <w:sz w:val="16"/>
                <w:szCs w:val="16"/>
              </w:rPr>
            </w:pPr>
          </w:p>
        </w:tc>
        <w:tc>
          <w:tcPr>
            <w:tcW w:w="294" w:type="dxa"/>
            <w:vAlign w:val="center"/>
          </w:tcPr>
          <w:p w14:paraId="266491AC" w14:textId="77777777" w:rsidR="0052180F" w:rsidRPr="001B59F8" w:rsidRDefault="0052180F" w:rsidP="0052180F">
            <w:pPr>
              <w:pStyle w:val="BodyText"/>
              <w:rPr>
                <w:sz w:val="16"/>
                <w:szCs w:val="16"/>
              </w:rPr>
            </w:pPr>
          </w:p>
        </w:tc>
        <w:tc>
          <w:tcPr>
            <w:tcW w:w="294" w:type="dxa"/>
            <w:vAlign w:val="center"/>
          </w:tcPr>
          <w:p w14:paraId="7B352CCD" w14:textId="77777777" w:rsidR="0052180F" w:rsidRPr="001B59F8" w:rsidRDefault="0052180F" w:rsidP="0052180F">
            <w:pPr>
              <w:pStyle w:val="BodyText"/>
              <w:rPr>
                <w:sz w:val="16"/>
                <w:szCs w:val="16"/>
              </w:rPr>
            </w:pPr>
          </w:p>
        </w:tc>
        <w:tc>
          <w:tcPr>
            <w:tcW w:w="294" w:type="dxa"/>
            <w:vAlign w:val="center"/>
          </w:tcPr>
          <w:p w14:paraId="4204B2F4" w14:textId="77777777" w:rsidR="0052180F" w:rsidRPr="001B59F8" w:rsidRDefault="0052180F" w:rsidP="0052180F">
            <w:pPr>
              <w:pStyle w:val="BodyText"/>
              <w:rPr>
                <w:sz w:val="16"/>
                <w:szCs w:val="16"/>
              </w:rPr>
            </w:pPr>
          </w:p>
        </w:tc>
        <w:tc>
          <w:tcPr>
            <w:tcW w:w="294" w:type="dxa"/>
            <w:vAlign w:val="center"/>
          </w:tcPr>
          <w:p w14:paraId="4952057E" w14:textId="77777777" w:rsidR="0052180F" w:rsidRPr="001B59F8" w:rsidRDefault="0052180F" w:rsidP="0052180F">
            <w:pPr>
              <w:pStyle w:val="BodyText"/>
              <w:rPr>
                <w:sz w:val="16"/>
                <w:szCs w:val="16"/>
              </w:rPr>
            </w:pPr>
          </w:p>
        </w:tc>
        <w:tc>
          <w:tcPr>
            <w:tcW w:w="294" w:type="dxa"/>
            <w:vAlign w:val="center"/>
          </w:tcPr>
          <w:p w14:paraId="6AA99E38" w14:textId="77777777" w:rsidR="0052180F" w:rsidRPr="001B59F8" w:rsidRDefault="0052180F" w:rsidP="0052180F">
            <w:pPr>
              <w:pStyle w:val="BodyText"/>
              <w:rPr>
                <w:sz w:val="16"/>
                <w:szCs w:val="16"/>
              </w:rPr>
            </w:pPr>
          </w:p>
        </w:tc>
        <w:tc>
          <w:tcPr>
            <w:tcW w:w="294" w:type="dxa"/>
            <w:vAlign w:val="center"/>
          </w:tcPr>
          <w:p w14:paraId="0827B652" w14:textId="77777777" w:rsidR="0052180F" w:rsidRPr="001B59F8" w:rsidRDefault="0052180F" w:rsidP="0052180F">
            <w:pPr>
              <w:pStyle w:val="BodyText"/>
              <w:rPr>
                <w:sz w:val="16"/>
                <w:szCs w:val="16"/>
              </w:rPr>
            </w:pPr>
          </w:p>
        </w:tc>
        <w:tc>
          <w:tcPr>
            <w:tcW w:w="294" w:type="dxa"/>
            <w:vAlign w:val="center"/>
          </w:tcPr>
          <w:p w14:paraId="768A1172" w14:textId="77777777" w:rsidR="0052180F" w:rsidRPr="001B59F8" w:rsidRDefault="0052180F" w:rsidP="0052180F">
            <w:pPr>
              <w:pStyle w:val="BodyText"/>
              <w:rPr>
                <w:sz w:val="16"/>
                <w:szCs w:val="16"/>
              </w:rPr>
            </w:pPr>
          </w:p>
        </w:tc>
        <w:tc>
          <w:tcPr>
            <w:tcW w:w="294" w:type="dxa"/>
            <w:vAlign w:val="center"/>
          </w:tcPr>
          <w:p w14:paraId="29CC4251"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C18F9AA" w14:textId="77777777" w:rsidR="0052180F" w:rsidRPr="001B59F8" w:rsidRDefault="0052180F" w:rsidP="0052180F">
            <w:pPr>
              <w:pStyle w:val="BodyText"/>
              <w:rPr>
                <w:sz w:val="16"/>
                <w:szCs w:val="16"/>
              </w:rPr>
            </w:pPr>
          </w:p>
        </w:tc>
        <w:tc>
          <w:tcPr>
            <w:tcW w:w="294" w:type="dxa"/>
            <w:vAlign w:val="center"/>
          </w:tcPr>
          <w:p w14:paraId="052EB93E" w14:textId="77777777" w:rsidR="0052180F" w:rsidRPr="001B59F8" w:rsidRDefault="0052180F" w:rsidP="0052180F">
            <w:pPr>
              <w:pStyle w:val="BodyText"/>
              <w:rPr>
                <w:sz w:val="16"/>
                <w:szCs w:val="16"/>
              </w:rPr>
            </w:pPr>
          </w:p>
        </w:tc>
        <w:tc>
          <w:tcPr>
            <w:tcW w:w="295" w:type="dxa"/>
            <w:vAlign w:val="center"/>
          </w:tcPr>
          <w:p w14:paraId="6C8521C3" w14:textId="77777777" w:rsidR="0052180F" w:rsidRPr="001B59F8" w:rsidRDefault="0052180F" w:rsidP="0052180F">
            <w:pPr>
              <w:pStyle w:val="BodyText"/>
              <w:rPr>
                <w:sz w:val="16"/>
                <w:szCs w:val="16"/>
              </w:rPr>
            </w:pPr>
          </w:p>
        </w:tc>
        <w:tc>
          <w:tcPr>
            <w:tcW w:w="294" w:type="dxa"/>
            <w:vAlign w:val="center"/>
          </w:tcPr>
          <w:p w14:paraId="4A6D366B" w14:textId="77777777" w:rsidR="0052180F" w:rsidRPr="001B59F8" w:rsidRDefault="0052180F" w:rsidP="0052180F">
            <w:pPr>
              <w:pStyle w:val="BodyText"/>
              <w:rPr>
                <w:sz w:val="16"/>
                <w:szCs w:val="16"/>
              </w:rPr>
            </w:pPr>
          </w:p>
        </w:tc>
        <w:tc>
          <w:tcPr>
            <w:tcW w:w="294" w:type="dxa"/>
            <w:vAlign w:val="center"/>
          </w:tcPr>
          <w:p w14:paraId="5ACD7505" w14:textId="77777777" w:rsidR="0052180F" w:rsidRPr="001B59F8" w:rsidRDefault="0052180F" w:rsidP="0052180F">
            <w:pPr>
              <w:pStyle w:val="BodyText"/>
              <w:rPr>
                <w:sz w:val="16"/>
                <w:szCs w:val="16"/>
              </w:rPr>
            </w:pPr>
          </w:p>
        </w:tc>
        <w:tc>
          <w:tcPr>
            <w:tcW w:w="294" w:type="dxa"/>
            <w:vAlign w:val="center"/>
          </w:tcPr>
          <w:p w14:paraId="170F2BF7" w14:textId="77777777" w:rsidR="0052180F" w:rsidRPr="001B59F8" w:rsidRDefault="0052180F" w:rsidP="0052180F">
            <w:pPr>
              <w:pStyle w:val="BodyText"/>
              <w:rPr>
                <w:sz w:val="16"/>
                <w:szCs w:val="16"/>
              </w:rPr>
            </w:pPr>
          </w:p>
        </w:tc>
        <w:tc>
          <w:tcPr>
            <w:tcW w:w="294" w:type="dxa"/>
            <w:vAlign w:val="center"/>
          </w:tcPr>
          <w:p w14:paraId="3C1672D4" w14:textId="77777777" w:rsidR="0052180F" w:rsidRPr="001B59F8" w:rsidRDefault="0052180F" w:rsidP="0052180F">
            <w:pPr>
              <w:pStyle w:val="BodyText"/>
              <w:rPr>
                <w:sz w:val="16"/>
                <w:szCs w:val="16"/>
              </w:rPr>
            </w:pPr>
          </w:p>
        </w:tc>
        <w:tc>
          <w:tcPr>
            <w:tcW w:w="294" w:type="dxa"/>
            <w:vAlign w:val="center"/>
          </w:tcPr>
          <w:p w14:paraId="44400F86" w14:textId="77777777" w:rsidR="0052180F" w:rsidRPr="001B59F8" w:rsidRDefault="0052180F" w:rsidP="0052180F">
            <w:pPr>
              <w:pStyle w:val="BodyText"/>
              <w:rPr>
                <w:sz w:val="16"/>
                <w:szCs w:val="16"/>
              </w:rPr>
            </w:pPr>
          </w:p>
        </w:tc>
        <w:tc>
          <w:tcPr>
            <w:tcW w:w="294" w:type="dxa"/>
            <w:vAlign w:val="center"/>
          </w:tcPr>
          <w:p w14:paraId="68A05FB8" w14:textId="77777777" w:rsidR="0052180F" w:rsidRPr="001B59F8" w:rsidRDefault="0052180F" w:rsidP="0052180F">
            <w:pPr>
              <w:pStyle w:val="BodyText"/>
              <w:rPr>
                <w:sz w:val="16"/>
                <w:szCs w:val="16"/>
              </w:rPr>
            </w:pPr>
          </w:p>
        </w:tc>
        <w:tc>
          <w:tcPr>
            <w:tcW w:w="294" w:type="dxa"/>
            <w:vAlign w:val="center"/>
          </w:tcPr>
          <w:p w14:paraId="6B850017" w14:textId="77777777" w:rsidR="0052180F" w:rsidRPr="001B59F8" w:rsidRDefault="0052180F" w:rsidP="0052180F">
            <w:pPr>
              <w:pStyle w:val="BodyText"/>
              <w:rPr>
                <w:sz w:val="16"/>
                <w:szCs w:val="16"/>
              </w:rPr>
            </w:pPr>
          </w:p>
        </w:tc>
        <w:tc>
          <w:tcPr>
            <w:tcW w:w="294" w:type="dxa"/>
            <w:vAlign w:val="center"/>
          </w:tcPr>
          <w:p w14:paraId="686161EC" w14:textId="77777777" w:rsidR="0052180F" w:rsidRPr="001B59F8" w:rsidRDefault="0052180F" w:rsidP="0052180F">
            <w:pPr>
              <w:pStyle w:val="BodyText"/>
              <w:rPr>
                <w:sz w:val="16"/>
                <w:szCs w:val="16"/>
              </w:rPr>
            </w:pPr>
          </w:p>
        </w:tc>
        <w:tc>
          <w:tcPr>
            <w:tcW w:w="294" w:type="dxa"/>
            <w:vAlign w:val="center"/>
          </w:tcPr>
          <w:p w14:paraId="7AF68667" w14:textId="77777777" w:rsidR="0052180F" w:rsidRPr="001B59F8" w:rsidRDefault="0052180F" w:rsidP="0052180F">
            <w:pPr>
              <w:pStyle w:val="BodyText"/>
              <w:rPr>
                <w:sz w:val="16"/>
                <w:szCs w:val="16"/>
              </w:rPr>
            </w:pPr>
          </w:p>
        </w:tc>
        <w:tc>
          <w:tcPr>
            <w:tcW w:w="294" w:type="dxa"/>
            <w:vAlign w:val="center"/>
          </w:tcPr>
          <w:p w14:paraId="5E8F1E4B" w14:textId="77777777" w:rsidR="0052180F" w:rsidRPr="001B59F8" w:rsidRDefault="0052180F" w:rsidP="0052180F">
            <w:pPr>
              <w:pStyle w:val="BodyText"/>
              <w:rPr>
                <w:sz w:val="16"/>
                <w:szCs w:val="16"/>
              </w:rPr>
            </w:pPr>
          </w:p>
        </w:tc>
        <w:tc>
          <w:tcPr>
            <w:tcW w:w="294" w:type="dxa"/>
            <w:vAlign w:val="center"/>
          </w:tcPr>
          <w:p w14:paraId="338A0D45" w14:textId="77777777" w:rsidR="0052180F" w:rsidRPr="001B59F8" w:rsidRDefault="0052180F" w:rsidP="0052180F">
            <w:pPr>
              <w:pStyle w:val="BodyText"/>
              <w:rPr>
                <w:sz w:val="16"/>
                <w:szCs w:val="16"/>
              </w:rPr>
            </w:pPr>
          </w:p>
        </w:tc>
        <w:tc>
          <w:tcPr>
            <w:tcW w:w="295" w:type="dxa"/>
            <w:vAlign w:val="center"/>
          </w:tcPr>
          <w:p w14:paraId="522BEABB" w14:textId="77777777" w:rsidR="0052180F" w:rsidRPr="001B59F8" w:rsidRDefault="0052180F" w:rsidP="0052180F">
            <w:pPr>
              <w:pStyle w:val="BodyText"/>
              <w:rPr>
                <w:sz w:val="16"/>
                <w:szCs w:val="16"/>
              </w:rPr>
            </w:pPr>
          </w:p>
        </w:tc>
      </w:tr>
      <w:tr w:rsidR="0052180F" w:rsidRPr="001B59F8" w14:paraId="7814A7BF" w14:textId="77777777" w:rsidTr="00A66C6A">
        <w:tc>
          <w:tcPr>
            <w:tcW w:w="3383" w:type="dxa"/>
            <w:vAlign w:val="center"/>
          </w:tcPr>
          <w:p w14:paraId="0B1AD8FE" w14:textId="629688B2" w:rsidR="0052180F" w:rsidRPr="001B59F8" w:rsidRDefault="0052180F" w:rsidP="0052180F">
            <w:pPr>
              <w:pStyle w:val="Tabletextleft"/>
              <w:rPr>
                <w:sz w:val="16"/>
                <w:szCs w:val="16"/>
              </w:rPr>
            </w:pPr>
            <w:r w:rsidRPr="001B59F8">
              <w:rPr>
                <w:sz w:val="16"/>
                <w:szCs w:val="16"/>
              </w:rPr>
              <w:t>Disruption Compensation (if needed)</w:t>
            </w:r>
          </w:p>
        </w:tc>
        <w:tc>
          <w:tcPr>
            <w:tcW w:w="293" w:type="dxa"/>
            <w:vAlign w:val="center"/>
          </w:tcPr>
          <w:p w14:paraId="20033741" w14:textId="77777777" w:rsidR="0052180F" w:rsidRPr="001B59F8" w:rsidRDefault="0052180F" w:rsidP="0052180F">
            <w:pPr>
              <w:pStyle w:val="BodyText"/>
              <w:rPr>
                <w:sz w:val="16"/>
                <w:szCs w:val="16"/>
              </w:rPr>
            </w:pPr>
          </w:p>
        </w:tc>
        <w:tc>
          <w:tcPr>
            <w:tcW w:w="293" w:type="dxa"/>
            <w:vAlign w:val="center"/>
          </w:tcPr>
          <w:p w14:paraId="366B8E2F" w14:textId="77777777" w:rsidR="0052180F" w:rsidRPr="001B59F8" w:rsidRDefault="0052180F" w:rsidP="0052180F">
            <w:pPr>
              <w:pStyle w:val="BodyText"/>
              <w:rPr>
                <w:sz w:val="16"/>
                <w:szCs w:val="16"/>
              </w:rPr>
            </w:pPr>
          </w:p>
        </w:tc>
        <w:tc>
          <w:tcPr>
            <w:tcW w:w="293" w:type="dxa"/>
            <w:vAlign w:val="center"/>
          </w:tcPr>
          <w:p w14:paraId="573A652F" w14:textId="77777777" w:rsidR="0052180F" w:rsidRPr="001B59F8" w:rsidRDefault="0052180F" w:rsidP="0052180F">
            <w:pPr>
              <w:pStyle w:val="BodyText"/>
              <w:rPr>
                <w:sz w:val="16"/>
                <w:szCs w:val="16"/>
              </w:rPr>
            </w:pPr>
          </w:p>
        </w:tc>
        <w:tc>
          <w:tcPr>
            <w:tcW w:w="293" w:type="dxa"/>
            <w:vAlign w:val="center"/>
          </w:tcPr>
          <w:p w14:paraId="76489A2E" w14:textId="77777777" w:rsidR="0052180F" w:rsidRPr="001B59F8" w:rsidRDefault="0052180F" w:rsidP="0052180F">
            <w:pPr>
              <w:pStyle w:val="BodyText"/>
              <w:rPr>
                <w:sz w:val="16"/>
                <w:szCs w:val="16"/>
              </w:rPr>
            </w:pPr>
          </w:p>
        </w:tc>
        <w:tc>
          <w:tcPr>
            <w:tcW w:w="293" w:type="dxa"/>
            <w:vAlign w:val="center"/>
          </w:tcPr>
          <w:p w14:paraId="5A4FDC4F" w14:textId="77777777" w:rsidR="0052180F" w:rsidRPr="001B59F8" w:rsidRDefault="0052180F" w:rsidP="0052180F">
            <w:pPr>
              <w:pStyle w:val="BodyText"/>
              <w:rPr>
                <w:sz w:val="16"/>
                <w:szCs w:val="16"/>
              </w:rPr>
            </w:pPr>
          </w:p>
        </w:tc>
        <w:tc>
          <w:tcPr>
            <w:tcW w:w="293" w:type="dxa"/>
            <w:vAlign w:val="center"/>
          </w:tcPr>
          <w:p w14:paraId="44C39771" w14:textId="77777777" w:rsidR="0052180F" w:rsidRPr="001B59F8" w:rsidRDefault="0052180F" w:rsidP="0052180F">
            <w:pPr>
              <w:pStyle w:val="BodyText"/>
              <w:rPr>
                <w:sz w:val="16"/>
                <w:szCs w:val="16"/>
              </w:rPr>
            </w:pPr>
          </w:p>
        </w:tc>
        <w:tc>
          <w:tcPr>
            <w:tcW w:w="293" w:type="dxa"/>
            <w:vAlign w:val="center"/>
          </w:tcPr>
          <w:p w14:paraId="1E95B49A" w14:textId="77777777" w:rsidR="0052180F" w:rsidRPr="001B59F8" w:rsidRDefault="0052180F" w:rsidP="0052180F">
            <w:pPr>
              <w:pStyle w:val="BodyText"/>
              <w:rPr>
                <w:sz w:val="16"/>
                <w:szCs w:val="16"/>
              </w:rPr>
            </w:pPr>
          </w:p>
        </w:tc>
        <w:tc>
          <w:tcPr>
            <w:tcW w:w="293" w:type="dxa"/>
            <w:vAlign w:val="center"/>
          </w:tcPr>
          <w:p w14:paraId="703E36A8" w14:textId="77777777" w:rsidR="0052180F" w:rsidRPr="001B59F8" w:rsidRDefault="0052180F" w:rsidP="0052180F">
            <w:pPr>
              <w:pStyle w:val="BodyText"/>
              <w:rPr>
                <w:sz w:val="16"/>
                <w:szCs w:val="16"/>
              </w:rPr>
            </w:pPr>
          </w:p>
        </w:tc>
        <w:tc>
          <w:tcPr>
            <w:tcW w:w="293" w:type="dxa"/>
            <w:vAlign w:val="center"/>
          </w:tcPr>
          <w:p w14:paraId="1DC3CC82" w14:textId="77777777" w:rsidR="0052180F" w:rsidRPr="001B59F8" w:rsidRDefault="0052180F" w:rsidP="0052180F">
            <w:pPr>
              <w:pStyle w:val="BodyText"/>
              <w:rPr>
                <w:sz w:val="16"/>
                <w:szCs w:val="16"/>
              </w:rPr>
            </w:pPr>
          </w:p>
        </w:tc>
        <w:tc>
          <w:tcPr>
            <w:tcW w:w="293" w:type="dxa"/>
            <w:vAlign w:val="center"/>
          </w:tcPr>
          <w:p w14:paraId="7B896C44" w14:textId="77777777" w:rsidR="0052180F" w:rsidRPr="001B59F8" w:rsidRDefault="0052180F" w:rsidP="0052180F">
            <w:pPr>
              <w:pStyle w:val="BodyText"/>
              <w:rPr>
                <w:sz w:val="16"/>
                <w:szCs w:val="16"/>
              </w:rPr>
            </w:pPr>
          </w:p>
        </w:tc>
        <w:tc>
          <w:tcPr>
            <w:tcW w:w="294" w:type="dxa"/>
            <w:vAlign w:val="center"/>
          </w:tcPr>
          <w:p w14:paraId="620B731F" w14:textId="77777777" w:rsidR="0052180F" w:rsidRPr="001B59F8" w:rsidRDefault="0052180F" w:rsidP="0052180F">
            <w:pPr>
              <w:pStyle w:val="BodyText"/>
              <w:rPr>
                <w:sz w:val="16"/>
                <w:szCs w:val="16"/>
              </w:rPr>
            </w:pPr>
          </w:p>
        </w:tc>
        <w:tc>
          <w:tcPr>
            <w:tcW w:w="295" w:type="dxa"/>
            <w:vAlign w:val="center"/>
          </w:tcPr>
          <w:p w14:paraId="6C4C675E" w14:textId="77777777" w:rsidR="0052180F" w:rsidRPr="001B59F8" w:rsidRDefault="0052180F" w:rsidP="0052180F">
            <w:pPr>
              <w:pStyle w:val="BodyText"/>
              <w:rPr>
                <w:sz w:val="16"/>
                <w:szCs w:val="16"/>
              </w:rPr>
            </w:pPr>
          </w:p>
        </w:tc>
        <w:tc>
          <w:tcPr>
            <w:tcW w:w="294" w:type="dxa"/>
            <w:vAlign w:val="center"/>
          </w:tcPr>
          <w:p w14:paraId="4A266BB2" w14:textId="77777777" w:rsidR="0052180F" w:rsidRPr="001B59F8" w:rsidRDefault="0052180F" w:rsidP="0052180F">
            <w:pPr>
              <w:pStyle w:val="BodyText"/>
              <w:rPr>
                <w:sz w:val="16"/>
                <w:szCs w:val="16"/>
              </w:rPr>
            </w:pPr>
          </w:p>
        </w:tc>
        <w:tc>
          <w:tcPr>
            <w:tcW w:w="294" w:type="dxa"/>
            <w:shd w:val="clear" w:color="auto" w:fill="FFFFFF" w:themeFill="background1"/>
            <w:vAlign w:val="center"/>
          </w:tcPr>
          <w:p w14:paraId="3EFE70E4" w14:textId="77777777" w:rsidR="0052180F" w:rsidRPr="001B59F8" w:rsidRDefault="0052180F" w:rsidP="0052180F">
            <w:pPr>
              <w:pStyle w:val="BodyText"/>
              <w:rPr>
                <w:sz w:val="16"/>
                <w:szCs w:val="16"/>
              </w:rPr>
            </w:pPr>
          </w:p>
        </w:tc>
        <w:tc>
          <w:tcPr>
            <w:tcW w:w="294" w:type="dxa"/>
            <w:vAlign w:val="center"/>
          </w:tcPr>
          <w:p w14:paraId="423DC3E1" w14:textId="77777777" w:rsidR="0052180F" w:rsidRPr="001B59F8" w:rsidRDefault="0052180F" w:rsidP="0052180F">
            <w:pPr>
              <w:pStyle w:val="BodyText"/>
              <w:rPr>
                <w:sz w:val="16"/>
                <w:szCs w:val="16"/>
              </w:rPr>
            </w:pPr>
          </w:p>
        </w:tc>
        <w:tc>
          <w:tcPr>
            <w:tcW w:w="294" w:type="dxa"/>
            <w:vAlign w:val="center"/>
          </w:tcPr>
          <w:p w14:paraId="56905B8A" w14:textId="77777777" w:rsidR="0052180F" w:rsidRPr="001B59F8" w:rsidRDefault="0052180F" w:rsidP="0052180F">
            <w:pPr>
              <w:pStyle w:val="BodyText"/>
              <w:rPr>
                <w:sz w:val="16"/>
                <w:szCs w:val="16"/>
              </w:rPr>
            </w:pPr>
          </w:p>
        </w:tc>
        <w:tc>
          <w:tcPr>
            <w:tcW w:w="294" w:type="dxa"/>
            <w:vAlign w:val="center"/>
          </w:tcPr>
          <w:p w14:paraId="7B149DF0" w14:textId="77777777" w:rsidR="0052180F" w:rsidRPr="001B59F8" w:rsidRDefault="0052180F" w:rsidP="0052180F">
            <w:pPr>
              <w:pStyle w:val="BodyText"/>
              <w:rPr>
                <w:sz w:val="16"/>
                <w:szCs w:val="16"/>
              </w:rPr>
            </w:pPr>
          </w:p>
        </w:tc>
        <w:tc>
          <w:tcPr>
            <w:tcW w:w="294" w:type="dxa"/>
            <w:vAlign w:val="center"/>
          </w:tcPr>
          <w:p w14:paraId="60FBF41A" w14:textId="77777777" w:rsidR="0052180F" w:rsidRPr="001B59F8" w:rsidRDefault="0052180F" w:rsidP="0052180F">
            <w:pPr>
              <w:pStyle w:val="BodyText"/>
              <w:rPr>
                <w:sz w:val="16"/>
                <w:szCs w:val="16"/>
              </w:rPr>
            </w:pPr>
          </w:p>
        </w:tc>
        <w:tc>
          <w:tcPr>
            <w:tcW w:w="294" w:type="dxa"/>
            <w:vAlign w:val="center"/>
          </w:tcPr>
          <w:p w14:paraId="3CD06349" w14:textId="77777777" w:rsidR="0052180F" w:rsidRPr="001B59F8" w:rsidRDefault="0052180F" w:rsidP="0052180F">
            <w:pPr>
              <w:pStyle w:val="BodyText"/>
              <w:rPr>
                <w:sz w:val="16"/>
                <w:szCs w:val="16"/>
              </w:rPr>
            </w:pPr>
          </w:p>
        </w:tc>
        <w:tc>
          <w:tcPr>
            <w:tcW w:w="294" w:type="dxa"/>
            <w:vAlign w:val="center"/>
          </w:tcPr>
          <w:p w14:paraId="217DB932" w14:textId="77777777" w:rsidR="0052180F" w:rsidRPr="001B59F8" w:rsidRDefault="0052180F" w:rsidP="0052180F">
            <w:pPr>
              <w:pStyle w:val="BodyText"/>
              <w:rPr>
                <w:sz w:val="16"/>
                <w:szCs w:val="16"/>
              </w:rPr>
            </w:pPr>
          </w:p>
        </w:tc>
        <w:tc>
          <w:tcPr>
            <w:tcW w:w="294" w:type="dxa"/>
            <w:vAlign w:val="center"/>
          </w:tcPr>
          <w:p w14:paraId="6F366630"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4FB3407"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0407BC4D" w14:textId="77777777" w:rsidR="0052180F" w:rsidRPr="001B59F8" w:rsidRDefault="0052180F" w:rsidP="0052180F">
            <w:pPr>
              <w:pStyle w:val="BodyText"/>
              <w:rPr>
                <w:sz w:val="16"/>
                <w:szCs w:val="16"/>
              </w:rPr>
            </w:pPr>
          </w:p>
        </w:tc>
        <w:tc>
          <w:tcPr>
            <w:tcW w:w="295" w:type="dxa"/>
            <w:shd w:val="clear" w:color="auto" w:fill="446D5D" w:themeFill="accent3"/>
            <w:vAlign w:val="center"/>
          </w:tcPr>
          <w:p w14:paraId="37CF7B96"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2DC50A60"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7B2BD964"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5C3FCD55"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6B52766"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3EB52EA6" w14:textId="77777777" w:rsidR="0052180F" w:rsidRPr="001B59F8" w:rsidRDefault="0052180F" w:rsidP="0052180F">
            <w:pPr>
              <w:pStyle w:val="BodyText"/>
              <w:rPr>
                <w:sz w:val="16"/>
                <w:szCs w:val="16"/>
              </w:rPr>
            </w:pPr>
          </w:p>
        </w:tc>
        <w:tc>
          <w:tcPr>
            <w:tcW w:w="294" w:type="dxa"/>
            <w:vAlign w:val="center"/>
          </w:tcPr>
          <w:p w14:paraId="47CB71CB" w14:textId="77777777" w:rsidR="0052180F" w:rsidRPr="001B59F8" w:rsidRDefault="0052180F" w:rsidP="0052180F">
            <w:pPr>
              <w:pStyle w:val="BodyText"/>
              <w:rPr>
                <w:sz w:val="16"/>
                <w:szCs w:val="16"/>
              </w:rPr>
            </w:pPr>
          </w:p>
        </w:tc>
        <w:tc>
          <w:tcPr>
            <w:tcW w:w="294" w:type="dxa"/>
            <w:vAlign w:val="center"/>
          </w:tcPr>
          <w:p w14:paraId="62D94A44" w14:textId="77777777" w:rsidR="0052180F" w:rsidRPr="001B59F8" w:rsidRDefault="0052180F" w:rsidP="0052180F">
            <w:pPr>
              <w:pStyle w:val="BodyText"/>
              <w:rPr>
                <w:sz w:val="16"/>
                <w:szCs w:val="16"/>
              </w:rPr>
            </w:pPr>
          </w:p>
        </w:tc>
        <w:tc>
          <w:tcPr>
            <w:tcW w:w="294" w:type="dxa"/>
            <w:vAlign w:val="center"/>
          </w:tcPr>
          <w:p w14:paraId="45030485" w14:textId="77777777" w:rsidR="0052180F" w:rsidRPr="001B59F8" w:rsidRDefault="0052180F" w:rsidP="0052180F">
            <w:pPr>
              <w:pStyle w:val="BodyText"/>
              <w:rPr>
                <w:sz w:val="16"/>
                <w:szCs w:val="16"/>
              </w:rPr>
            </w:pPr>
          </w:p>
        </w:tc>
        <w:tc>
          <w:tcPr>
            <w:tcW w:w="294" w:type="dxa"/>
            <w:vAlign w:val="center"/>
          </w:tcPr>
          <w:p w14:paraId="1FD138C9" w14:textId="77777777" w:rsidR="0052180F" w:rsidRPr="001B59F8" w:rsidRDefault="0052180F" w:rsidP="0052180F">
            <w:pPr>
              <w:pStyle w:val="BodyText"/>
              <w:rPr>
                <w:sz w:val="16"/>
                <w:szCs w:val="16"/>
              </w:rPr>
            </w:pPr>
          </w:p>
        </w:tc>
        <w:tc>
          <w:tcPr>
            <w:tcW w:w="294" w:type="dxa"/>
            <w:vAlign w:val="center"/>
          </w:tcPr>
          <w:p w14:paraId="387C4206" w14:textId="77777777" w:rsidR="0052180F" w:rsidRPr="001B59F8" w:rsidRDefault="0052180F" w:rsidP="0052180F">
            <w:pPr>
              <w:pStyle w:val="BodyText"/>
              <w:rPr>
                <w:sz w:val="16"/>
                <w:szCs w:val="16"/>
              </w:rPr>
            </w:pPr>
          </w:p>
        </w:tc>
        <w:tc>
          <w:tcPr>
            <w:tcW w:w="294" w:type="dxa"/>
            <w:vAlign w:val="center"/>
          </w:tcPr>
          <w:p w14:paraId="11FDB334" w14:textId="77777777" w:rsidR="0052180F" w:rsidRPr="001B59F8" w:rsidRDefault="0052180F" w:rsidP="0052180F">
            <w:pPr>
              <w:pStyle w:val="BodyText"/>
              <w:rPr>
                <w:sz w:val="16"/>
                <w:szCs w:val="16"/>
              </w:rPr>
            </w:pPr>
          </w:p>
        </w:tc>
        <w:tc>
          <w:tcPr>
            <w:tcW w:w="295" w:type="dxa"/>
            <w:vAlign w:val="center"/>
          </w:tcPr>
          <w:p w14:paraId="4CD08F42" w14:textId="77777777" w:rsidR="0052180F" w:rsidRPr="001B59F8" w:rsidRDefault="0052180F" w:rsidP="0052180F">
            <w:pPr>
              <w:pStyle w:val="BodyText"/>
              <w:rPr>
                <w:sz w:val="16"/>
                <w:szCs w:val="16"/>
              </w:rPr>
            </w:pPr>
          </w:p>
        </w:tc>
      </w:tr>
      <w:tr w:rsidR="0052180F" w:rsidRPr="001B59F8" w14:paraId="249B3B10" w14:textId="77777777" w:rsidTr="00A66C6A">
        <w:tc>
          <w:tcPr>
            <w:tcW w:w="3383" w:type="dxa"/>
            <w:vAlign w:val="center"/>
          </w:tcPr>
          <w:p w14:paraId="6CDEAE00" w14:textId="4D0DA9D5" w:rsidR="0052180F" w:rsidRPr="001B59F8" w:rsidRDefault="0052180F" w:rsidP="0052180F">
            <w:pPr>
              <w:pStyle w:val="Tabletextleft"/>
              <w:rPr>
                <w:sz w:val="16"/>
                <w:szCs w:val="16"/>
              </w:rPr>
            </w:pPr>
            <w:r w:rsidRPr="001B59F8">
              <w:rPr>
                <w:sz w:val="16"/>
                <w:szCs w:val="16"/>
              </w:rPr>
              <w:t>Consultation and Agreement with relevant ministries/organizations on training provisions</w:t>
            </w:r>
          </w:p>
        </w:tc>
        <w:tc>
          <w:tcPr>
            <w:tcW w:w="293" w:type="dxa"/>
            <w:vAlign w:val="center"/>
          </w:tcPr>
          <w:p w14:paraId="35C63A07" w14:textId="77777777" w:rsidR="0052180F" w:rsidRPr="001B59F8" w:rsidRDefault="0052180F" w:rsidP="0052180F">
            <w:pPr>
              <w:pStyle w:val="BodyText"/>
              <w:rPr>
                <w:sz w:val="16"/>
                <w:szCs w:val="16"/>
              </w:rPr>
            </w:pPr>
          </w:p>
        </w:tc>
        <w:tc>
          <w:tcPr>
            <w:tcW w:w="293" w:type="dxa"/>
            <w:vAlign w:val="center"/>
          </w:tcPr>
          <w:p w14:paraId="10ACEB0C" w14:textId="77777777" w:rsidR="0052180F" w:rsidRPr="001B59F8" w:rsidRDefault="0052180F" w:rsidP="0052180F">
            <w:pPr>
              <w:pStyle w:val="BodyText"/>
              <w:rPr>
                <w:sz w:val="16"/>
                <w:szCs w:val="16"/>
              </w:rPr>
            </w:pPr>
          </w:p>
        </w:tc>
        <w:tc>
          <w:tcPr>
            <w:tcW w:w="293" w:type="dxa"/>
            <w:vAlign w:val="center"/>
          </w:tcPr>
          <w:p w14:paraId="54C1F04B" w14:textId="77777777" w:rsidR="0052180F" w:rsidRPr="001B59F8" w:rsidRDefault="0052180F" w:rsidP="0052180F">
            <w:pPr>
              <w:pStyle w:val="BodyText"/>
              <w:rPr>
                <w:sz w:val="16"/>
                <w:szCs w:val="16"/>
              </w:rPr>
            </w:pPr>
          </w:p>
        </w:tc>
        <w:tc>
          <w:tcPr>
            <w:tcW w:w="293" w:type="dxa"/>
            <w:vAlign w:val="center"/>
          </w:tcPr>
          <w:p w14:paraId="2F2C4B48" w14:textId="77777777" w:rsidR="0052180F" w:rsidRPr="001B59F8" w:rsidRDefault="0052180F" w:rsidP="0052180F">
            <w:pPr>
              <w:pStyle w:val="BodyText"/>
              <w:rPr>
                <w:sz w:val="16"/>
                <w:szCs w:val="16"/>
              </w:rPr>
            </w:pPr>
          </w:p>
        </w:tc>
        <w:tc>
          <w:tcPr>
            <w:tcW w:w="293" w:type="dxa"/>
            <w:vAlign w:val="center"/>
          </w:tcPr>
          <w:p w14:paraId="5150E16C" w14:textId="77777777" w:rsidR="0052180F" w:rsidRPr="001B59F8" w:rsidRDefault="0052180F" w:rsidP="0052180F">
            <w:pPr>
              <w:pStyle w:val="BodyText"/>
              <w:rPr>
                <w:sz w:val="16"/>
                <w:szCs w:val="16"/>
              </w:rPr>
            </w:pPr>
          </w:p>
        </w:tc>
        <w:tc>
          <w:tcPr>
            <w:tcW w:w="293" w:type="dxa"/>
            <w:vAlign w:val="center"/>
          </w:tcPr>
          <w:p w14:paraId="26E4C507" w14:textId="77777777" w:rsidR="0052180F" w:rsidRPr="001B59F8" w:rsidRDefault="0052180F" w:rsidP="0052180F">
            <w:pPr>
              <w:pStyle w:val="BodyText"/>
              <w:rPr>
                <w:sz w:val="16"/>
                <w:szCs w:val="16"/>
              </w:rPr>
            </w:pPr>
          </w:p>
        </w:tc>
        <w:tc>
          <w:tcPr>
            <w:tcW w:w="293" w:type="dxa"/>
            <w:vAlign w:val="center"/>
          </w:tcPr>
          <w:p w14:paraId="31675A63" w14:textId="77777777" w:rsidR="0052180F" w:rsidRPr="001B59F8" w:rsidRDefault="0052180F" w:rsidP="0052180F">
            <w:pPr>
              <w:pStyle w:val="BodyText"/>
              <w:rPr>
                <w:sz w:val="16"/>
                <w:szCs w:val="16"/>
              </w:rPr>
            </w:pPr>
          </w:p>
        </w:tc>
        <w:tc>
          <w:tcPr>
            <w:tcW w:w="293" w:type="dxa"/>
            <w:vAlign w:val="center"/>
          </w:tcPr>
          <w:p w14:paraId="65034E52" w14:textId="77777777" w:rsidR="0052180F" w:rsidRPr="001B59F8" w:rsidRDefault="0052180F" w:rsidP="0052180F">
            <w:pPr>
              <w:pStyle w:val="BodyText"/>
              <w:rPr>
                <w:sz w:val="16"/>
                <w:szCs w:val="16"/>
              </w:rPr>
            </w:pPr>
          </w:p>
        </w:tc>
        <w:tc>
          <w:tcPr>
            <w:tcW w:w="293" w:type="dxa"/>
            <w:vAlign w:val="center"/>
          </w:tcPr>
          <w:p w14:paraId="4AE08F22" w14:textId="77777777" w:rsidR="0052180F" w:rsidRPr="001B59F8" w:rsidRDefault="0052180F" w:rsidP="0052180F">
            <w:pPr>
              <w:pStyle w:val="BodyText"/>
              <w:rPr>
                <w:sz w:val="16"/>
                <w:szCs w:val="16"/>
              </w:rPr>
            </w:pPr>
          </w:p>
        </w:tc>
        <w:tc>
          <w:tcPr>
            <w:tcW w:w="293" w:type="dxa"/>
            <w:vAlign w:val="center"/>
          </w:tcPr>
          <w:p w14:paraId="23DFE20C" w14:textId="77777777" w:rsidR="0052180F" w:rsidRPr="001B59F8" w:rsidRDefault="0052180F" w:rsidP="0052180F">
            <w:pPr>
              <w:pStyle w:val="BodyText"/>
              <w:rPr>
                <w:sz w:val="16"/>
                <w:szCs w:val="16"/>
              </w:rPr>
            </w:pPr>
          </w:p>
        </w:tc>
        <w:tc>
          <w:tcPr>
            <w:tcW w:w="294" w:type="dxa"/>
            <w:vAlign w:val="center"/>
          </w:tcPr>
          <w:p w14:paraId="5EEF9FE7" w14:textId="77777777" w:rsidR="0052180F" w:rsidRPr="001B59F8" w:rsidRDefault="0052180F" w:rsidP="0052180F">
            <w:pPr>
              <w:pStyle w:val="BodyText"/>
              <w:rPr>
                <w:sz w:val="16"/>
                <w:szCs w:val="16"/>
              </w:rPr>
            </w:pPr>
          </w:p>
        </w:tc>
        <w:tc>
          <w:tcPr>
            <w:tcW w:w="295" w:type="dxa"/>
            <w:vAlign w:val="center"/>
          </w:tcPr>
          <w:p w14:paraId="29D64DF1" w14:textId="77777777" w:rsidR="0052180F" w:rsidRPr="001B59F8" w:rsidRDefault="0052180F" w:rsidP="0052180F">
            <w:pPr>
              <w:pStyle w:val="BodyText"/>
              <w:rPr>
                <w:sz w:val="16"/>
                <w:szCs w:val="16"/>
              </w:rPr>
            </w:pPr>
          </w:p>
        </w:tc>
        <w:tc>
          <w:tcPr>
            <w:tcW w:w="294" w:type="dxa"/>
            <w:vAlign w:val="center"/>
          </w:tcPr>
          <w:p w14:paraId="1D78D50B" w14:textId="77777777" w:rsidR="0052180F" w:rsidRPr="001B59F8" w:rsidRDefault="0052180F" w:rsidP="0052180F">
            <w:pPr>
              <w:pStyle w:val="BodyText"/>
              <w:rPr>
                <w:sz w:val="16"/>
                <w:szCs w:val="16"/>
              </w:rPr>
            </w:pPr>
          </w:p>
        </w:tc>
        <w:tc>
          <w:tcPr>
            <w:tcW w:w="294" w:type="dxa"/>
            <w:vAlign w:val="center"/>
          </w:tcPr>
          <w:p w14:paraId="3F91CD34" w14:textId="77777777" w:rsidR="0052180F" w:rsidRPr="001B59F8" w:rsidRDefault="0052180F" w:rsidP="0052180F">
            <w:pPr>
              <w:pStyle w:val="BodyText"/>
              <w:rPr>
                <w:sz w:val="16"/>
                <w:szCs w:val="16"/>
              </w:rPr>
            </w:pPr>
          </w:p>
        </w:tc>
        <w:tc>
          <w:tcPr>
            <w:tcW w:w="294" w:type="dxa"/>
            <w:vAlign w:val="center"/>
          </w:tcPr>
          <w:p w14:paraId="577A254C"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03F5B38C"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03F5BAA9"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05068CBC" w14:textId="77777777" w:rsidR="0052180F" w:rsidRPr="001B59F8" w:rsidRDefault="0052180F" w:rsidP="0052180F">
            <w:pPr>
              <w:pStyle w:val="BodyText"/>
              <w:rPr>
                <w:sz w:val="16"/>
                <w:szCs w:val="16"/>
              </w:rPr>
            </w:pPr>
          </w:p>
        </w:tc>
        <w:tc>
          <w:tcPr>
            <w:tcW w:w="294" w:type="dxa"/>
            <w:vAlign w:val="center"/>
          </w:tcPr>
          <w:p w14:paraId="6751C9A2" w14:textId="77777777" w:rsidR="0052180F" w:rsidRPr="001B59F8" w:rsidRDefault="0052180F" w:rsidP="0052180F">
            <w:pPr>
              <w:pStyle w:val="BodyText"/>
              <w:rPr>
                <w:sz w:val="16"/>
                <w:szCs w:val="16"/>
              </w:rPr>
            </w:pPr>
          </w:p>
        </w:tc>
        <w:tc>
          <w:tcPr>
            <w:tcW w:w="294" w:type="dxa"/>
            <w:vAlign w:val="center"/>
          </w:tcPr>
          <w:p w14:paraId="47B134AD" w14:textId="77777777" w:rsidR="0052180F" w:rsidRPr="001B59F8" w:rsidRDefault="0052180F" w:rsidP="0052180F">
            <w:pPr>
              <w:pStyle w:val="BodyText"/>
              <w:rPr>
                <w:sz w:val="16"/>
                <w:szCs w:val="16"/>
              </w:rPr>
            </w:pPr>
          </w:p>
        </w:tc>
        <w:tc>
          <w:tcPr>
            <w:tcW w:w="294" w:type="dxa"/>
            <w:vAlign w:val="center"/>
          </w:tcPr>
          <w:p w14:paraId="743EAF1B" w14:textId="77777777" w:rsidR="0052180F" w:rsidRPr="001B59F8" w:rsidRDefault="0052180F" w:rsidP="0052180F">
            <w:pPr>
              <w:pStyle w:val="BodyText"/>
              <w:rPr>
                <w:sz w:val="16"/>
                <w:szCs w:val="16"/>
              </w:rPr>
            </w:pPr>
          </w:p>
        </w:tc>
        <w:tc>
          <w:tcPr>
            <w:tcW w:w="294" w:type="dxa"/>
            <w:vAlign w:val="center"/>
          </w:tcPr>
          <w:p w14:paraId="23D08BFB"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296E8B0" w14:textId="77777777" w:rsidR="0052180F" w:rsidRPr="001B59F8" w:rsidRDefault="0052180F" w:rsidP="0052180F">
            <w:pPr>
              <w:pStyle w:val="BodyText"/>
              <w:rPr>
                <w:sz w:val="16"/>
                <w:szCs w:val="16"/>
              </w:rPr>
            </w:pPr>
          </w:p>
        </w:tc>
        <w:tc>
          <w:tcPr>
            <w:tcW w:w="295" w:type="dxa"/>
            <w:shd w:val="clear" w:color="auto" w:fill="446D5D" w:themeFill="accent3"/>
            <w:vAlign w:val="center"/>
          </w:tcPr>
          <w:p w14:paraId="42696CDF"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6182850C" w14:textId="77777777" w:rsidR="0052180F" w:rsidRPr="001B59F8" w:rsidRDefault="0052180F" w:rsidP="0052180F">
            <w:pPr>
              <w:pStyle w:val="BodyText"/>
              <w:rPr>
                <w:sz w:val="16"/>
                <w:szCs w:val="16"/>
              </w:rPr>
            </w:pPr>
          </w:p>
        </w:tc>
        <w:tc>
          <w:tcPr>
            <w:tcW w:w="294" w:type="dxa"/>
            <w:vAlign w:val="center"/>
          </w:tcPr>
          <w:p w14:paraId="6736F59F" w14:textId="77777777" w:rsidR="0052180F" w:rsidRPr="001B59F8" w:rsidRDefault="0052180F" w:rsidP="0052180F">
            <w:pPr>
              <w:pStyle w:val="BodyText"/>
              <w:rPr>
                <w:sz w:val="16"/>
                <w:szCs w:val="16"/>
              </w:rPr>
            </w:pPr>
          </w:p>
        </w:tc>
        <w:tc>
          <w:tcPr>
            <w:tcW w:w="294" w:type="dxa"/>
            <w:vAlign w:val="center"/>
          </w:tcPr>
          <w:p w14:paraId="4279D3EA" w14:textId="77777777" w:rsidR="0052180F" w:rsidRPr="001B59F8" w:rsidRDefault="0052180F" w:rsidP="0052180F">
            <w:pPr>
              <w:pStyle w:val="BodyText"/>
              <w:rPr>
                <w:sz w:val="16"/>
                <w:szCs w:val="16"/>
              </w:rPr>
            </w:pPr>
          </w:p>
        </w:tc>
        <w:tc>
          <w:tcPr>
            <w:tcW w:w="294" w:type="dxa"/>
            <w:vAlign w:val="center"/>
          </w:tcPr>
          <w:p w14:paraId="56C39B36" w14:textId="77777777" w:rsidR="0052180F" w:rsidRPr="001B59F8" w:rsidRDefault="0052180F" w:rsidP="0052180F">
            <w:pPr>
              <w:pStyle w:val="BodyText"/>
              <w:rPr>
                <w:sz w:val="16"/>
                <w:szCs w:val="16"/>
              </w:rPr>
            </w:pPr>
          </w:p>
        </w:tc>
        <w:tc>
          <w:tcPr>
            <w:tcW w:w="294" w:type="dxa"/>
            <w:vAlign w:val="center"/>
          </w:tcPr>
          <w:p w14:paraId="29265357" w14:textId="77777777" w:rsidR="0052180F" w:rsidRPr="001B59F8" w:rsidRDefault="0052180F" w:rsidP="0052180F">
            <w:pPr>
              <w:pStyle w:val="BodyText"/>
              <w:rPr>
                <w:sz w:val="16"/>
                <w:szCs w:val="16"/>
              </w:rPr>
            </w:pPr>
          </w:p>
        </w:tc>
        <w:tc>
          <w:tcPr>
            <w:tcW w:w="294" w:type="dxa"/>
            <w:vAlign w:val="center"/>
          </w:tcPr>
          <w:p w14:paraId="3E57F996" w14:textId="77777777" w:rsidR="0052180F" w:rsidRPr="001B59F8" w:rsidRDefault="0052180F" w:rsidP="0052180F">
            <w:pPr>
              <w:pStyle w:val="BodyText"/>
              <w:rPr>
                <w:sz w:val="16"/>
                <w:szCs w:val="16"/>
              </w:rPr>
            </w:pPr>
          </w:p>
        </w:tc>
        <w:tc>
          <w:tcPr>
            <w:tcW w:w="294" w:type="dxa"/>
            <w:vAlign w:val="center"/>
          </w:tcPr>
          <w:p w14:paraId="500EC62F" w14:textId="77777777" w:rsidR="0052180F" w:rsidRPr="001B59F8" w:rsidRDefault="0052180F" w:rsidP="0052180F">
            <w:pPr>
              <w:pStyle w:val="BodyText"/>
              <w:rPr>
                <w:sz w:val="16"/>
                <w:szCs w:val="16"/>
              </w:rPr>
            </w:pPr>
          </w:p>
        </w:tc>
        <w:tc>
          <w:tcPr>
            <w:tcW w:w="294" w:type="dxa"/>
            <w:vAlign w:val="center"/>
          </w:tcPr>
          <w:p w14:paraId="61D5D8FB" w14:textId="77777777" w:rsidR="0052180F" w:rsidRPr="001B59F8" w:rsidRDefault="0052180F" w:rsidP="0052180F">
            <w:pPr>
              <w:pStyle w:val="BodyText"/>
              <w:rPr>
                <w:sz w:val="16"/>
                <w:szCs w:val="16"/>
              </w:rPr>
            </w:pPr>
          </w:p>
        </w:tc>
        <w:tc>
          <w:tcPr>
            <w:tcW w:w="294" w:type="dxa"/>
            <w:vAlign w:val="center"/>
          </w:tcPr>
          <w:p w14:paraId="63F20234" w14:textId="77777777" w:rsidR="0052180F" w:rsidRPr="001B59F8" w:rsidRDefault="0052180F" w:rsidP="0052180F">
            <w:pPr>
              <w:pStyle w:val="BodyText"/>
              <w:rPr>
                <w:sz w:val="16"/>
                <w:szCs w:val="16"/>
              </w:rPr>
            </w:pPr>
          </w:p>
        </w:tc>
        <w:tc>
          <w:tcPr>
            <w:tcW w:w="294" w:type="dxa"/>
            <w:vAlign w:val="center"/>
          </w:tcPr>
          <w:p w14:paraId="564B69BE" w14:textId="77777777" w:rsidR="0052180F" w:rsidRPr="001B59F8" w:rsidRDefault="0052180F" w:rsidP="0052180F">
            <w:pPr>
              <w:pStyle w:val="BodyText"/>
              <w:rPr>
                <w:sz w:val="16"/>
                <w:szCs w:val="16"/>
              </w:rPr>
            </w:pPr>
          </w:p>
        </w:tc>
        <w:tc>
          <w:tcPr>
            <w:tcW w:w="294" w:type="dxa"/>
            <w:vAlign w:val="center"/>
          </w:tcPr>
          <w:p w14:paraId="26248A99" w14:textId="77777777" w:rsidR="0052180F" w:rsidRPr="001B59F8" w:rsidRDefault="0052180F" w:rsidP="0052180F">
            <w:pPr>
              <w:pStyle w:val="BodyText"/>
              <w:rPr>
                <w:sz w:val="16"/>
                <w:szCs w:val="16"/>
              </w:rPr>
            </w:pPr>
          </w:p>
        </w:tc>
        <w:tc>
          <w:tcPr>
            <w:tcW w:w="295" w:type="dxa"/>
            <w:vAlign w:val="center"/>
          </w:tcPr>
          <w:p w14:paraId="62E5CAA0" w14:textId="77777777" w:rsidR="0052180F" w:rsidRPr="001B59F8" w:rsidRDefault="0052180F" w:rsidP="0052180F">
            <w:pPr>
              <w:pStyle w:val="BodyText"/>
              <w:rPr>
                <w:sz w:val="16"/>
                <w:szCs w:val="16"/>
              </w:rPr>
            </w:pPr>
          </w:p>
        </w:tc>
      </w:tr>
      <w:tr w:rsidR="0052180F" w:rsidRPr="001B59F8" w14:paraId="6A7D9006" w14:textId="77777777" w:rsidTr="00A66C6A">
        <w:tc>
          <w:tcPr>
            <w:tcW w:w="3383" w:type="dxa"/>
            <w:vAlign w:val="center"/>
          </w:tcPr>
          <w:p w14:paraId="72358D9B" w14:textId="3F12664B" w:rsidR="0052180F" w:rsidRPr="001B59F8" w:rsidRDefault="0052180F" w:rsidP="0052180F">
            <w:pPr>
              <w:pStyle w:val="Tabletextleft"/>
              <w:rPr>
                <w:sz w:val="16"/>
                <w:szCs w:val="16"/>
              </w:rPr>
            </w:pPr>
            <w:r w:rsidRPr="001B59F8">
              <w:rPr>
                <w:sz w:val="16"/>
                <w:szCs w:val="16"/>
              </w:rPr>
              <w:t>Consult PAP on planned technical training program for beekeepers</w:t>
            </w:r>
          </w:p>
        </w:tc>
        <w:tc>
          <w:tcPr>
            <w:tcW w:w="293" w:type="dxa"/>
            <w:vAlign w:val="center"/>
          </w:tcPr>
          <w:p w14:paraId="0B866760" w14:textId="77777777" w:rsidR="0052180F" w:rsidRPr="001B59F8" w:rsidRDefault="0052180F" w:rsidP="0052180F">
            <w:pPr>
              <w:pStyle w:val="BodyText"/>
              <w:rPr>
                <w:sz w:val="16"/>
                <w:szCs w:val="16"/>
              </w:rPr>
            </w:pPr>
          </w:p>
        </w:tc>
        <w:tc>
          <w:tcPr>
            <w:tcW w:w="293" w:type="dxa"/>
            <w:vAlign w:val="center"/>
          </w:tcPr>
          <w:p w14:paraId="3E388F4A" w14:textId="77777777" w:rsidR="0052180F" w:rsidRPr="001B59F8" w:rsidRDefault="0052180F" w:rsidP="0052180F">
            <w:pPr>
              <w:pStyle w:val="BodyText"/>
              <w:rPr>
                <w:sz w:val="16"/>
                <w:szCs w:val="16"/>
              </w:rPr>
            </w:pPr>
          </w:p>
        </w:tc>
        <w:tc>
          <w:tcPr>
            <w:tcW w:w="293" w:type="dxa"/>
            <w:vAlign w:val="center"/>
          </w:tcPr>
          <w:p w14:paraId="1ADDD351" w14:textId="77777777" w:rsidR="0052180F" w:rsidRPr="001B59F8" w:rsidRDefault="0052180F" w:rsidP="0052180F">
            <w:pPr>
              <w:pStyle w:val="BodyText"/>
              <w:rPr>
                <w:sz w:val="16"/>
                <w:szCs w:val="16"/>
              </w:rPr>
            </w:pPr>
          </w:p>
        </w:tc>
        <w:tc>
          <w:tcPr>
            <w:tcW w:w="293" w:type="dxa"/>
            <w:vAlign w:val="center"/>
          </w:tcPr>
          <w:p w14:paraId="4B007E33" w14:textId="77777777" w:rsidR="0052180F" w:rsidRPr="001B59F8" w:rsidRDefault="0052180F" w:rsidP="0052180F">
            <w:pPr>
              <w:pStyle w:val="BodyText"/>
              <w:rPr>
                <w:sz w:val="16"/>
                <w:szCs w:val="16"/>
              </w:rPr>
            </w:pPr>
          </w:p>
        </w:tc>
        <w:tc>
          <w:tcPr>
            <w:tcW w:w="293" w:type="dxa"/>
            <w:vAlign w:val="center"/>
          </w:tcPr>
          <w:p w14:paraId="6CF65812" w14:textId="77777777" w:rsidR="0052180F" w:rsidRPr="001B59F8" w:rsidRDefault="0052180F" w:rsidP="0052180F">
            <w:pPr>
              <w:pStyle w:val="BodyText"/>
              <w:rPr>
                <w:sz w:val="16"/>
                <w:szCs w:val="16"/>
              </w:rPr>
            </w:pPr>
          </w:p>
        </w:tc>
        <w:tc>
          <w:tcPr>
            <w:tcW w:w="293" w:type="dxa"/>
            <w:vAlign w:val="center"/>
          </w:tcPr>
          <w:p w14:paraId="419D99CF" w14:textId="77777777" w:rsidR="0052180F" w:rsidRPr="001B59F8" w:rsidRDefault="0052180F" w:rsidP="0052180F">
            <w:pPr>
              <w:pStyle w:val="BodyText"/>
              <w:rPr>
                <w:sz w:val="16"/>
                <w:szCs w:val="16"/>
              </w:rPr>
            </w:pPr>
          </w:p>
        </w:tc>
        <w:tc>
          <w:tcPr>
            <w:tcW w:w="293" w:type="dxa"/>
            <w:vAlign w:val="center"/>
          </w:tcPr>
          <w:p w14:paraId="562269FF" w14:textId="77777777" w:rsidR="0052180F" w:rsidRPr="001B59F8" w:rsidRDefault="0052180F" w:rsidP="0052180F">
            <w:pPr>
              <w:pStyle w:val="BodyText"/>
              <w:rPr>
                <w:sz w:val="16"/>
                <w:szCs w:val="16"/>
              </w:rPr>
            </w:pPr>
          </w:p>
        </w:tc>
        <w:tc>
          <w:tcPr>
            <w:tcW w:w="293" w:type="dxa"/>
            <w:vAlign w:val="center"/>
          </w:tcPr>
          <w:p w14:paraId="014946A3" w14:textId="77777777" w:rsidR="0052180F" w:rsidRPr="001B59F8" w:rsidRDefault="0052180F" w:rsidP="0052180F">
            <w:pPr>
              <w:pStyle w:val="BodyText"/>
              <w:rPr>
                <w:sz w:val="16"/>
                <w:szCs w:val="16"/>
              </w:rPr>
            </w:pPr>
          </w:p>
        </w:tc>
        <w:tc>
          <w:tcPr>
            <w:tcW w:w="293" w:type="dxa"/>
            <w:vAlign w:val="center"/>
          </w:tcPr>
          <w:p w14:paraId="73279D60" w14:textId="77777777" w:rsidR="0052180F" w:rsidRPr="001B59F8" w:rsidRDefault="0052180F" w:rsidP="0052180F">
            <w:pPr>
              <w:pStyle w:val="BodyText"/>
              <w:rPr>
                <w:sz w:val="16"/>
                <w:szCs w:val="16"/>
              </w:rPr>
            </w:pPr>
          </w:p>
        </w:tc>
        <w:tc>
          <w:tcPr>
            <w:tcW w:w="293" w:type="dxa"/>
            <w:vAlign w:val="center"/>
          </w:tcPr>
          <w:p w14:paraId="51CD54A0" w14:textId="77777777" w:rsidR="0052180F" w:rsidRPr="001B59F8" w:rsidRDefault="0052180F" w:rsidP="0052180F">
            <w:pPr>
              <w:pStyle w:val="BodyText"/>
              <w:rPr>
                <w:sz w:val="16"/>
                <w:szCs w:val="16"/>
              </w:rPr>
            </w:pPr>
          </w:p>
        </w:tc>
        <w:tc>
          <w:tcPr>
            <w:tcW w:w="294" w:type="dxa"/>
            <w:vAlign w:val="center"/>
          </w:tcPr>
          <w:p w14:paraId="4D3460F4" w14:textId="77777777" w:rsidR="0052180F" w:rsidRPr="001B59F8" w:rsidRDefault="0052180F" w:rsidP="0052180F">
            <w:pPr>
              <w:pStyle w:val="BodyText"/>
              <w:rPr>
                <w:sz w:val="16"/>
                <w:szCs w:val="16"/>
              </w:rPr>
            </w:pPr>
          </w:p>
        </w:tc>
        <w:tc>
          <w:tcPr>
            <w:tcW w:w="295" w:type="dxa"/>
            <w:vAlign w:val="center"/>
          </w:tcPr>
          <w:p w14:paraId="6D7860E1" w14:textId="77777777" w:rsidR="0052180F" w:rsidRPr="001B59F8" w:rsidRDefault="0052180F" w:rsidP="0052180F">
            <w:pPr>
              <w:pStyle w:val="BodyText"/>
              <w:rPr>
                <w:sz w:val="16"/>
                <w:szCs w:val="16"/>
              </w:rPr>
            </w:pPr>
          </w:p>
        </w:tc>
        <w:tc>
          <w:tcPr>
            <w:tcW w:w="294" w:type="dxa"/>
            <w:vAlign w:val="center"/>
          </w:tcPr>
          <w:p w14:paraId="3E299BB0" w14:textId="77777777" w:rsidR="0052180F" w:rsidRPr="001B59F8" w:rsidRDefault="0052180F" w:rsidP="0052180F">
            <w:pPr>
              <w:pStyle w:val="BodyText"/>
              <w:rPr>
                <w:sz w:val="16"/>
                <w:szCs w:val="16"/>
              </w:rPr>
            </w:pPr>
          </w:p>
        </w:tc>
        <w:tc>
          <w:tcPr>
            <w:tcW w:w="294" w:type="dxa"/>
            <w:vAlign w:val="center"/>
          </w:tcPr>
          <w:p w14:paraId="5D4683D4" w14:textId="77777777" w:rsidR="0052180F" w:rsidRPr="001B59F8" w:rsidRDefault="0052180F" w:rsidP="0052180F">
            <w:pPr>
              <w:pStyle w:val="BodyText"/>
              <w:rPr>
                <w:sz w:val="16"/>
                <w:szCs w:val="16"/>
              </w:rPr>
            </w:pPr>
          </w:p>
        </w:tc>
        <w:tc>
          <w:tcPr>
            <w:tcW w:w="294" w:type="dxa"/>
            <w:vAlign w:val="center"/>
          </w:tcPr>
          <w:p w14:paraId="753C547F" w14:textId="77777777" w:rsidR="0052180F" w:rsidRPr="001B59F8" w:rsidRDefault="0052180F" w:rsidP="0052180F">
            <w:pPr>
              <w:pStyle w:val="BodyText"/>
              <w:rPr>
                <w:sz w:val="16"/>
                <w:szCs w:val="16"/>
              </w:rPr>
            </w:pPr>
          </w:p>
        </w:tc>
        <w:tc>
          <w:tcPr>
            <w:tcW w:w="294" w:type="dxa"/>
            <w:vAlign w:val="center"/>
          </w:tcPr>
          <w:p w14:paraId="26828F57" w14:textId="77777777" w:rsidR="0052180F" w:rsidRPr="001B59F8" w:rsidRDefault="0052180F" w:rsidP="0052180F">
            <w:pPr>
              <w:pStyle w:val="BodyText"/>
              <w:rPr>
                <w:sz w:val="16"/>
                <w:szCs w:val="16"/>
              </w:rPr>
            </w:pPr>
          </w:p>
        </w:tc>
        <w:tc>
          <w:tcPr>
            <w:tcW w:w="294" w:type="dxa"/>
            <w:vAlign w:val="center"/>
          </w:tcPr>
          <w:p w14:paraId="79C1B22D"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6DD63AF"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4645E373" w14:textId="77777777" w:rsidR="0052180F" w:rsidRPr="001B59F8" w:rsidRDefault="0052180F" w:rsidP="0052180F">
            <w:pPr>
              <w:pStyle w:val="BodyText"/>
              <w:rPr>
                <w:sz w:val="16"/>
                <w:szCs w:val="16"/>
              </w:rPr>
            </w:pPr>
          </w:p>
        </w:tc>
        <w:tc>
          <w:tcPr>
            <w:tcW w:w="294" w:type="dxa"/>
            <w:shd w:val="clear" w:color="auto" w:fill="FFFFFF" w:themeFill="background1"/>
            <w:vAlign w:val="center"/>
          </w:tcPr>
          <w:p w14:paraId="0233996F" w14:textId="77777777" w:rsidR="0052180F" w:rsidRPr="001B59F8" w:rsidRDefault="0052180F" w:rsidP="0052180F">
            <w:pPr>
              <w:pStyle w:val="BodyText"/>
              <w:rPr>
                <w:sz w:val="16"/>
                <w:szCs w:val="16"/>
              </w:rPr>
            </w:pPr>
          </w:p>
        </w:tc>
        <w:tc>
          <w:tcPr>
            <w:tcW w:w="294" w:type="dxa"/>
            <w:shd w:val="clear" w:color="auto" w:fill="FFFFFF" w:themeFill="background1"/>
            <w:vAlign w:val="center"/>
          </w:tcPr>
          <w:p w14:paraId="1091E4F5" w14:textId="77777777" w:rsidR="0052180F" w:rsidRPr="001B59F8" w:rsidRDefault="0052180F" w:rsidP="0052180F">
            <w:pPr>
              <w:pStyle w:val="BodyText"/>
              <w:rPr>
                <w:sz w:val="16"/>
                <w:szCs w:val="16"/>
              </w:rPr>
            </w:pPr>
          </w:p>
        </w:tc>
        <w:tc>
          <w:tcPr>
            <w:tcW w:w="294" w:type="dxa"/>
            <w:shd w:val="clear" w:color="auto" w:fill="FFFFFF" w:themeFill="background1"/>
            <w:vAlign w:val="center"/>
          </w:tcPr>
          <w:p w14:paraId="4809563C" w14:textId="77777777" w:rsidR="0052180F" w:rsidRPr="001B59F8" w:rsidRDefault="0052180F" w:rsidP="0052180F">
            <w:pPr>
              <w:pStyle w:val="BodyText"/>
              <w:rPr>
                <w:sz w:val="16"/>
                <w:szCs w:val="16"/>
              </w:rPr>
            </w:pPr>
          </w:p>
        </w:tc>
        <w:tc>
          <w:tcPr>
            <w:tcW w:w="294" w:type="dxa"/>
            <w:vAlign w:val="center"/>
          </w:tcPr>
          <w:p w14:paraId="293E145D" w14:textId="77777777" w:rsidR="0052180F" w:rsidRPr="001B59F8" w:rsidRDefault="0052180F" w:rsidP="0052180F">
            <w:pPr>
              <w:pStyle w:val="BodyText"/>
              <w:rPr>
                <w:sz w:val="16"/>
                <w:szCs w:val="16"/>
              </w:rPr>
            </w:pPr>
          </w:p>
        </w:tc>
        <w:tc>
          <w:tcPr>
            <w:tcW w:w="295" w:type="dxa"/>
            <w:vAlign w:val="center"/>
          </w:tcPr>
          <w:p w14:paraId="4DA00216" w14:textId="77777777" w:rsidR="0052180F" w:rsidRPr="001B59F8" w:rsidRDefault="0052180F" w:rsidP="0052180F">
            <w:pPr>
              <w:pStyle w:val="BodyText"/>
              <w:rPr>
                <w:sz w:val="16"/>
                <w:szCs w:val="16"/>
              </w:rPr>
            </w:pPr>
          </w:p>
        </w:tc>
        <w:tc>
          <w:tcPr>
            <w:tcW w:w="294" w:type="dxa"/>
            <w:vAlign w:val="center"/>
          </w:tcPr>
          <w:p w14:paraId="0E7CD8B7" w14:textId="77777777" w:rsidR="0052180F" w:rsidRPr="001B59F8" w:rsidRDefault="0052180F" w:rsidP="0052180F">
            <w:pPr>
              <w:pStyle w:val="BodyText"/>
              <w:rPr>
                <w:sz w:val="16"/>
                <w:szCs w:val="16"/>
              </w:rPr>
            </w:pPr>
          </w:p>
        </w:tc>
        <w:tc>
          <w:tcPr>
            <w:tcW w:w="294" w:type="dxa"/>
            <w:vAlign w:val="center"/>
          </w:tcPr>
          <w:p w14:paraId="6692AC56" w14:textId="77777777" w:rsidR="0052180F" w:rsidRPr="001B59F8" w:rsidRDefault="0052180F" w:rsidP="0052180F">
            <w:pPr>
              <w:pStyle w:val="BodyText"/>
              <w:rPr>
                <w:sz w:val="16"/>
                <w:szCs w:val="16"/>
              </w:rPr>
            </w:pPr>
          </w:p>
        </w:tc>
        <w:tc>
          <w:tcPr>
            <w:tcW w:w="294" w:type="dxa"/>
            <w:vAlign w:val="center"/>
          </w:tcPr>
          <w:p w14:paraId="23EA4080" w14:textId="77777777" w:rsidR="0052180F" w:rsidRPr="001B59F8" w:rsidRDefault="0052180F" w:rsidP="0052180F">
            <w:pPr>
              <w:pStyle w:val="BodyText"/>
              <w:rPr>
                <w:sz w:val="16"/>
                <w:szCs w:val="16"/>
              </w:rPr>
            </w:pPr>
          </w:p>
        </w:tc>
        <w:tc>
          <w:tcPr>
            <w:tcW w:w="294" w:type="dxa"/>
            <w:vAlign w:val="center"/>
          </w:tcPr>
          <w:p w14:paraId="6CB93F7F" w14:textId="77777777" w:rsidR="0052180F" w:rsidRPr="001B59F8" w:rsidRDefault="0052180F" w:rsidP="0052180F">
            <w:pPr>
              <w:pStyle w:val="BodyText"/>
              <w:rPr>
                <w:sz w:val="16"/>
                <w:szCs w:val="16"/>
              </w:rPr>
            </w:pPr>
          </w:p>
        </w:tc>
        <w:tc>
          <w:tcPr>
            <w:tcW w:w="294" w:type="dxa"/>
            <w:vAlign w:val="center"/>
          </w:tcPr>
          <w:p w14:paraId="19C5D28A" w14:textId="77777777" w:rsidR="0052180F" w:rsidRPr="001B59F8" w:rsidRDefault="0052180F" w:rsidP="0052180F">
            <w:pPr>
              <w:pStyle w:val="BodyText"/>
              <w:rPr>
                <w:sz w:val="16"/>
                <w:szCs w:val="16"/>
              </w:rPr>
            </w:pPr>
          </w:p>
        </w:tc>
        <w:tc>
          <w:tcPr>
            <w:tcW w:w="294" w:type="dxa"/>
            <w:vAlign w:val="center"/>
          </w:tcPr>
          <w:p w14:paraId="552AC515" w14:textId="77777777" w:rsidR="0052180F" w:rsidRPr="001B59F8" w:rsidRDefault="0052180F" w:rsidP="0052180F">
            <w:pPr>
              <w:pStyle w:val="BodyText"/>
              <w:rPr>
                <w:sz w:val="16"/>
                <w:szCs w:val="16"/>
              </w:rPr>
            </w:pPr>
          </w:p>
        </w:tc>
        <w:tc>
          <w:tcPr>
            <w:tcW w:w="294" w:type="dxa"/>
            <w:vAlign w:val="center"/>
          </w:tcPr>
          <w:p w14:paraId="64D7A55F" w14:textId="77777777" w:rsidR="0052180F" w:rsidRPr="001B59F8" w:rsidRDefault="0052180F" w:rsidP="0052180F">
            <w:pPr>
              <w:pStyle w:val="BodyText"/>
              <w:rPr>
                <w:sz w:val="16"/>
                <w:szCs w:val="16"/>
              </w:rPr>
            </w:pPr>
          </w:p>
        </w:tc>
        <w:tc>
          <w:tcPr>
            <w:tcW w:w="294" w:type="dxa"/>
            <w:vAlign w:val="center"/>
          </w:tcPr>
          <w:p w14:paraId="3FF0192F" w14:textId="77777777" w:rsidR="0052180F" w:rsidRPr="001B59F8" w:rsidRDefault="0052180F" w:rsidP="0052180F">
            <w:pPr>
              <w:pStyle w:val="BodyText"/>
              <w:rPr>
                <w:sz w:val="16"/>
                <w:szCs w:val="16"/>
              </w:rPr>
            </w:pPr>
          </w:p>
        </w:tc>
        <w:tc>
          <w:tcPr>
            <w:tcW w:w="294" w:type="dxa"/>
            <w:vAlign w:val="center"/>
          </w:tcPr>
          <w:p w14:paraId="7902FA96" w14:textId="77777777" w:rsidR="0052180F" w:rsidRPr="001B59F8" w:rsidRDefault="0052180F" w:rsidP="0052180F">
            <w:pPr>
              <w:pStyle w:val="BodyText"/>
              <w:rPr>
                <w:sz w:val="16"/>
                <w:szCs w:val="16"/>
              </w:rPr>
            </w:pPr>
          </w:p>
        </w:tc>
        <w:tc>
          <w:tcPr>
            <w:tcW w:w="294" w:type="dxa"/>
            <w:vAlign w:val="center"/>
          </w:tcPr>
          <w:p w14:paraId="02543685" w14:textId="77777777" w:rsidR="0052180F" w:rsidRPr="001B59F8" w:rsidRDefault="0052180F" w:rsidP="0052180F">
            <w:pPr>
              <w:pStyle w:val="BodyText"/>
              <w:rPr>
                <w:sz w:val="16"/>
                <w:szCs w:val="16"/>
              </w:rPr>
            </w:pPr>
          </w:p>
        </w:tc>
        <w:tc>
          <w:tcPr>
            <w:tcW w:w="294" w:type="dxa"/>
            <w:vAlign w:val="center"/>
          </w:tcPr>
          <w:p w14:paraId="73BC40B0" w14:textId="77777777" w:rsidR="0052180F" w:rsidRPr="001B59F8" w:rsidRDefault="0052180F" w:rsidP="0052180F">
            <w:pPr>
              <w:pStyle w:val="BodyText"/>
              <w:rPr>
                <w:sz w:val="16"/>
                <w:szCs w:val="16"/>
              </w:rPr>
            </w:pPr>
          </w:p>
        </w:tc>
        <w:tc>
          <w:tcPr>
            <w:tcW w:w="295" w:type="dxa"/>
            <w:vAlign w:val="center"/>
          </w:tcPr>
          <w:p w14:paraId="180A9EDF" w14:textId="77777777" w:rsidR="0052180F" w:rsidRPr="001B59F8" w:rsidRDefault="0052180F" w:rsidP="0052180F">
            <w:pPr>
              <w:pStyle w:val="BodyText"/>
              <w:rPr>
                <w:sz w:val="16"/>
                <w:szCs w:val="16"/>
              </w:rPr>
            </w:pPr>
          </w:p>
        </w:tc>
      </w:tr>
      <w:tr w:rsidR="0052180F" w:rsidRPr="001B59F8" w14:paraId="2F224C1E" w14:textId="77777777" w:rsidTr="00A66C6A">
        <w:tc>
          <w:tcPr>
            <w:tcW w:w="3383" w:type="dxa"/>
            <w:vAlign w:val="center"/>
          </w:tcPr>
          <w:p w14:paraId="6E0B2D2A" w14:textId="5F4DB1E2" w:rsidR="0052180F" w:rsidRPr="001B59F8" w:rsidRDefault="0052180F" w:rsidP="0052180F">
            <w:pPr>
              <w:pStyle w:val="Tabletextleft"/>
              <w:rPr>
                <w:sz w:val="16"/>
                <w:szCs w:val="16"/>
              </w:rPr>
            </w:pPr>
            <w:r w:rsidRPr="001B59F8">
              <w:rPr>
                <w:sz w:val="16"/>
                <w:szCs w:val="16"/>
              </w:rPr>
              <w:t>PAP Sign-Up for Beekeeper Training Program</w:t>
            </w:r>
          </w:p>
        </w:tc>
        <w:tc>
          <w:tcPr>
            <w:tcW w:w="293" w:type="dxa"/>
            <w:vAlign w:val="center"/>
          </w:tcPr>
          <w:p w14:paraId="3DD08F2E" w14:textId="77777777" w:rsidR="0052180F" w:rsidRPr="001B59F8" w:rsidRDefault="0052180F" w:rsidP="0052180F">
            <w:pPr>
              <w:pStyle w:val="BodyText"/>
              <w:rPr>
                <w:sz w:val="16"/>
                <w:szCs w:val="16"/>
              </w:rPr>
            </w:pPr>
          </w:p>
        </w:tc>
        <w:tc>
          <w:tcPr>
            <w:tcW w:w="293" w:type="dxa"/>
            <w:vAlign w:val="center"/>
          </w:tcPr>
          <w:p w14:paraId="0511B959" w14:textId="77777777" w:rsidR="0052180F" w:rsidRPr="001B59F8" w:rsidRDefault="0052180F" w:rsidP="0052180F">
            <w:pPr>
              <w:pStyle w:val="BodyText"/>
              <w:rPr>
                <w:sz w:val="16"/>
                <w:szCs w:val="16"/>
              </w:rPr>
            </w:pPr>
          </w:p>
        </w:tc>
        <w:tc>
          <w:tcPr>
            <w:tcW w:w="293" w:type="dxa"/>
            <w:vAlign w:val="center"/>
          </w:tcPr>
          <w:p w14:paraId="14003273" w14:textId="77777777" w:rsidR="0052180F" w:rsidRPr="001B59F8" w:rsidRDefault="0052180F" w:rsidP="0052180F">
            <w:pPr>
              <w:pStyle w:val="BodyText"/>
              <w:rPr>
                <w:sz w:val="16"/>
                <w:szCs w:val="16"/>
              </w:rPr>
            </w:pPr>
          </w:p>
        </w:tc>
        <w:tc>
          <w:tcPr>
            <w:tcW w:w="293" w:type="dxa"/>
            <w:vAlign w:val="center"/>
          </w:tcPr>
          <w:p w14:paraId="669C1235" w14:textId="77777777" w:rsidR="0052180F" w:rsidRPr="001B59F8" w:rsidRDefault="0052180F" w:rsidP="0052180F">
            <w:pPr>
              <w:pStyle w:val="BodyText"/>
              <w:rPr>
                <w:sz w:val="16"/>
                <w:szCs w:val="16"/>
              </w:rPr>
            </w:pPr>
          </w:p>
        </w:tc>
        <w:tc>
          <w:tcPr>
            <w:tcW w:w="293" w:type="dxa"/>
            <w:vAlign w:val="center"/>
          </w:tcPr>
          <w:p w14:paraId="0C737072" w14:textId="77777777" w:rsidR="0052180F" w:rsidRPr="001B59F8" w:rsidRDefault="0052180F" w:rsidP="0052180F">
            <w:pPr>
              <w:pStyle w:val="BodyText"/>
              <w:rPr>
                <w:sz w:val="16"/>
                <w:szCs w:val="16"/>
              </w:rPr>
            </w:pPr>
          </w:p>
        </w:tc>
        <w:tc>
          <w:tcPr>
            <w:tcW w:w="293" w:type="dxa"/>
            <w:vAlign w:val="center"/>
          </w:tcPr>
          <w:p w14:paraId="43AD7C30" w14:textId="77777777" w:rsidR="0052180F" w:rsidRPr="001B59F8" w:rsidRDefault="0052180F" w:rsidP="0052180F">
            <w:pPr>
              <w:pStyle w:val="BodyText"/>
              <w:rPr>
                <w:sz w:val="16"/>
                <w:szCs w:val="16"/>
              </w:rPr>
            </w:pPr>
          </w:p>
        </w:tc>
        <w:tc>
          <w:tcPr>
            <w:tcW w:w="293" w:type="dxa"/>
            <w:vAlign w:val="center"/>
          </w:tcPr>
          <w:p w14:paraId="71820ECF" w14:textId="77777777" w:rsidR="0052180F" w:rsidRPr="001B59F8" w:rsidRDefault="0052180F" w:rsidP="0052180F">
            <w:pPr>
              <w:pStyle w:val="BodyText"/>
              <w:rPr>
                <w:sz w:val="16"/>
                <w:szCs w:val="16"/>
              </w:rPr>
            </w:pPr>
          </w:p>
        </w:tc>
        <w:tc>
          <w:tcPr>
            <w:tcW w:w="293" w:type="dxa"/>
            <w:vAlign w:val="center"/>
          </w:tcPr>
          <w:p w14:paraId="257EFF15" w14:textId="77777777" w:rsidR="0052180F" w:rsidRPr="001B59F8" w:rsidRDefault="0052180F" w:rsidP="0052180F">
            <w:pPr>
              <w:pStyle w:val="BodyText"/>
              <w:rPr>
                <w:sz w:val="16"/>
                <w:szCs w:val="16"/>
              </w:rPr>
            </w:pPr>
          </w:p>
        </w:tc>
        <w:tc>
          <w:tcPr>
            <w:tcW w:w="293" w:type="dxa"/>
            <w:vAlign w:val="center"/>
          </w:tcPr>
          <w:p w14:paraId="140C810E" w14:textId="77777777" w:rsidR="0052180F" w:rsidRPr="001B59F8" w:rsidRDefault="0052180F" w:rsidP="0052180F">
            <w:pPr>
              <w:pStyle w:val="BodyText"/>
              <w:rPr>
                <w:sz w:val="16"/>
                <w:szCs w:val="16"/>
              </w:rPr>
            </w:pPr>
          </w:p>
        </w:tc>
        <w:tc>
          <w:tcPr>
            <w:tcW w:w="293" w:type="dxa"/>
            <w:vAlign w:val="center"/>
          </w:tcPr>
          <w:p w14:paraId="3EBFA0F2" w14:textId="77777777" w:rsidR="0052180F" w:rsidRPr="001B59F8" w:rsidRDefault="0052180F" w:rsidP="0052180F">
            <w:pPr>
              <w:pStyle w:val="BodyText"/>
              <w:rPr>
                <w:sz w:val="16"/>
                <w:szCs w:val="16"/>
              </w:rPr>
            </w:pPr>
          </w:p>
        </w:tc>
        <w:tc>
          <w:tcPr>
            <w:tcW w:w="294" w:type="dxa"/>
            <w:vAlign w:val="center"/>
          </w:tcPr>
          <w:p w14:paraId="588E39DB" w14:textId="77777777" w:rsidR="0052180F" w:rsidRPr="001B59F8" w:rsidRDefault="0052180F" w:rsidP="0052180F">
            <w:pPr>
              <w:pStyle w:val="BodyText"/>
              <w:rPr>
                <w:sz w:val="16"/>
                <w:szCs w:val="16"/>
              </w:rPr>
            </w:pPr>
          </w:p>
        </w:tc>
        <w:tc>
          <w:tcPr>
            <w:tcW w:w="295" w:type="dxa"/>
            <w:vAlign w:val="center"/>
          </w:tcPr>
          <w:p w14:paraId="634E6D82" w14:textId="77777777" w:rsidR="0052180F" w:rsidRPr="001B59F8" w:rsidRDefault="0052180F" w:rsidP="0052180F">
            <w:pPr>
              <w:pStyle w:val="BodyText"/>
              <w:rPr>
                <w:sz w:val="16"/>
                <w:szCs w:val="16"/>
              </w:rPr>
            </w:pPr>
          </w:p>
        </w:tc>
        <w:tc>
          <w:tcPr>
            <w:tcW w:w="294" w:type="dxa"/>
            <w:vAlign w:val="center"/>
          </w:tcPr>
          <w:p w14:paraId="52CC0418" w14:textId="77777777" w:rsidR="0052180F" w:rsidRPr="001B59F8" w:rsidRDefault="0052180F" w:rsidP="0052180F">
            <w:pPr>
              <w:pStyle w:val="BodyText"/>
              <w:rPr>
                <w:sz w:val="16"/>
                <w:szCs w:val="16"/>
              </w:rPr>
            </w:pPr>
          </w:p>
        </w:tc>
        <w:tc>
          <w:tcPr>
            <w:tcW w:w="294" w:type="dxa"/>
            <w:vAlign w:val="center"/>
          </w:tcPr>
          <w:p w14:paraId="77C5EDD3" w14:textId="77777777" w:rsidR="0052180F" w:rsidRPr="001B59F8" w:rsidRDefault="0052180F" w:rsidP="0052180F">
            <w:pPr>
              <w:pStyle w:val="BodyText"/>
              <w:rPr>
                <w:sz w:val="16"/>
                <w:szCs w:val="16"/>
              </w:rPr>
            </w:pPr>
          </w:p>
        </w:tc>
        <w:tc>
          <w:tcPr>
            <w:tcW w:w="294" w:type="dxa"/>
            <w:vAlign w:val="center"/>
          </w:tcPr>
          <w:p w14:paraId="7F41A113" w14:textId="77777777" w:rsidR="0052180F" w:rsidRPr="001B59F8" w:rsidRDefault="0052180F" w:rsidP="0052180F">
            <w:pPr>
              <w:pStyle w:val="BodyText"/>
              <w:rPr>
                <w:sz w:val="16"/>
                <w:szCs w:val="16"/>
              </w:rPr>
            </w:pPr>
          </w:p>
        </w:tc>
        <w:tc>
          <w:tcPr>
            <w:tcW w:w="294" w:type="dxa"/>
            <w:vAlign w:val="center"/>
          </w:tcPr>
          <w:p w14:paraId="13CD45A0" w14:textId="77777777" w:rsidR="0052180F" w:rsidRPr="001B59F8" w:rsidRDefault="0052180F" w:rsidP="0052180F">
            <w:pPr>
              <w:pStyle w:val="BodyText"/>
              <w:rPr>
                <w:sz w:val="16"/>
                <w:szCs w:val="16"/>
              </w:rPr>
            </w:pPr>
          </w:p>
        </w:tc>
        <w:tc>
          <w:tcPr>
            <w:tcW w:w="294" w:type="dxa"/>
            <w:vAlign w:val="center"/>
          </w:tcPr>
          <w:p w14:paraId="44F4B802" w14:textId="77777777" w:rsidR="0052180F" w:rsidRPr="001B59F8" w:rsidRDefault="0052180F" w:rsidP="0052180F">
            <w:pPr>
              <w:pStyle w:val="BodyText"/>
              <w:rPr>
                <w:sz w:val="16"/>
                <w:szCs w:val="16"/>
              </w:rPr>
            </w:pPr>
          </w:p>
        </w:tc>
        <w:tc>
          <w:tcPr>
            <w:tcW w:w="294" w:type="dxa"/>
            <w:shd w:val="clear" w:color="auto" w:fill="FFFFFF" w:themeFill="background1"/>
            <w:vAlign w:val="center"/>
          </w:tcPr>
          <w:p w14:paraId="7B43F6FF" w14:textId="77777777" w:rsidR="0052180F" w:rsidRPr="001B59F8" w:rsidRDefault="0052180F" w:rsidP="0052180F">
            <w:pPr>
              <w:pStyle w:val="BodyText"/>
              <w:rPr>
                <w:sz w:val="16"/>
                <w:szCs w:val="16"/>
              </w:rPr>
            </w:pPr>
          </w:p>
        </w:tc>
        <w:tc>
          <w:tcPr>
            <w:tcW w:w="294" w:type="dxa"/>
            <w:shd w:val="clear" w:color="auto" w:fill="FFFFFF" w:themeFill="background1"/>
            <w:vAlign w:val="center"/>
          </w:tcPr>
          <w:p w14:paraId="79677F68"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28FB2D8"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2DCCB7E6" w14:textId="77777777" w:rsidR="0052180F" w:rsidRPr="001B59F8" w:rsidRDefault="0052180F" w:rsidP="0052180F">
            <w:pPr>
              <w:pStyle w:val="BodyText"/>
              <w:rPr>
                <w:sz w:val="16"/>
                <w:szCs w:val="16"/>
              </w:rPr>
            </w:pPr>
          </w:p>
        </w:tc>
        <w:tc>
          <w:tcPr>
            <w:tcW w:w="294" w:type="dxa"/>
            <w:shd w:val="clear" w:color="auto" w:fill="FFFFFF" w:themeFill="background1"/>
            <w:vAlign w:val="center"/>
          </w:tcPr>
          <w:p w14:paraId="21B7CB92" w14:textId="77777777" w:rsidR="0052180F" w:rsidRPr="001B59F8" w:rsidRDefault="0052180F" w:rsidP="0052180F">
            <w:pPr>
              <w:pStyle w:val="BodyText"/>
              <w:rPr>
                <w:sz w:val="16"/>
                <w:szCs w:val="16"/>
              </w:rPr>
            </w:pPr>
          </w:p>
        </w:tc>
        <w:tc>
          <w:tcPr>
            <w:tcW w:w="294" w:type="dxa"/>
            <w:vAlign w:val="center"/>
          </w:tcPr>
          <w:p w14:paraId="230971CA" w14:textId="77777777" w:rsidR="0052180F" w:rsidRPr="001B59F8" w:rsidRDefault="0052180F" w:rsidP="0052180F">
            <w:pPr>
              <w:pStyle w:val="BodyText"/>
              <w:rPr>
                <w:sz w:val="16"/>
                <w:szCs w:val="16"/>
              </w:rPr>
            </w:pPr>
          </w:p>
        </w:tc>
        <w:tc>
          <w:tcPr>
            <w:tcW w:w="295" w:type="dxa"/>
            <w:vAlign w:val="center"/>
          </w:tcPr>
          <w:p w14:paraId="3C5F0C61" w14:textId="77777777" w:rsidR="0052180F" w:rsidRPr="001B59F8" w:rsidRDefault="0052180F" w:rsidP="0052180F">
            <w:pPr>
              <w:pStyle w:val="BodyText"/>
              <w:rPr>
                <w:sz w:val="16"/>
                <w:szCs w:val="16"/>
              </w:rPr>
            </w:pPr>
          </w:p>
        </w:tc>
        <w:tc>
          <w:tcPr>
            <w:tcW w:w="294" w:type="dxa"/>
            <w:vAlign w:val="center"/>
          </w:tcPr>
          <w:p w14:paraId="256AAF58" w14:textId="77777777" w:rsidR="0052180F" w:rsidRPr="001B59F8" w:rsidRDefault="0052180F" w:rsidP="0052180F">
            <w:pPr>
              <w:pStyle w:val="BodyText"/>
              <w:rPr>
                <w:sz w:val="16"/>
                <w:szCs w:val="16"/>
              </w:rPr>
            </w:pPr>
          </w:p>
        </w:tc>
        <w:tc>
          <w:tcPr>
            <w:tcW w:w="294" w:type="dxa"/>
            <w:vAlign w:val="center"/>
          </w:tcPr>
          <w:p w14:paraId="08D58F19" w14:textId="77777777" w:rsidR="0052180F" w:rsidRPr="001B59F8" w:rsidRDefault="0052180F" w:rsidP="0052180F">
            <w:pPr>
              <w:pStyle w:val="BodyText"/>
              <w:rPr>
                <w:sz w:val="16"/>
                <w:szCs w:val="16"/>
              </w:rPr>
            </w:pPr>
          </w:p>
        </w:tc>
        <w:tc>
          <w:tcPr>
            <w:tcW w:w="294" w:type="dxa"/>
            <w:vAlign w:val="center"/>
          </w:tcPr>
          <w:p w14:paraId="03DF7A8B" w14:textId="77777777" w:rsidR="0052180F" w:rsidRPr="001B59F8" w:rsidRDefault="0052180F" w:rsidP="0052180F">
            <w:pPr>
              <w:pStyle w:val="BodyText"/>
              <w:rPr>
                <w:sz w:val="16"/>
                <w:szCs w:val="16"/>
              </w:rPr>
            </w:pPr>
          </w:p>
        </w:tc>
        <w:tc>
          <w:tcPr>
            <w:tcW w:w="294" w:type="dxa"/>
            <w:vAlign w:val="center"/>
          </w:tcPr>
          <w:p w14:paraId="2F6CCC69" w14:textId="77777777" w:rsidR="0052180F" w:rsidRPr="001B59F8" w:rsidRDefault="0052180F" w:rsidP="0052180F">
            <w:pPr>
              <w:pStyle w:val="BodyText"/>
              <w:rPr>
                <w:sz w:val="16"/>
                <w:szCs w:val="16"/>
              </w:rPr>
            </w:pPr>
          </w:p>
        </w:tc>
        <w:tc>
          <w:tcPr>
            <w:tcW w:w="294" w:type="dxa"/>
            <w:vAlign w:val="center"/>
          </w:tcPr>
          <w:p w14:paraId="7BEAAE89" w14:textId="77777777" w:rsidR="0052180F" w:rsidRPr="001B59F8" w:rsidRDefault="0052180F" w:rsidP="0052180F">
            <w:pPr>
              <w:pStyle w:val="BodyText"/>
              <w:rPr>
                <w:sz w:val="16"/>
                <w:szCs w:val="16"/>
              </w:rPr>
            </w:pPr>
          </w:p>
        </w:tc>
        <w:tc>
          <w:tcPr>
            <w:tcW w:w="294" w:type="dxa"/>
            <w:vAlign w:val="center"/>
          </w:tcPr>
          <w:p w14:paraId="7536A82A" w14:textId="77777777" w:rsidR="0052180F" w:rsidRPr="001B59F8" w:rsidRDefault="0052180F" w:rsidP="0052180F">
            <w:pPr>
              <w:pStyle w:val="BodyText"/>
              <w:rPr>
                <w:sz w:val="16"/>
                <w:szCs w:val="16"/>
              </w:rPr>
            </w:pPr>
          </w:p>
        </w:tc>
        <w:tc>
          <w:tcPr>
            <w:tcW w:w="294" w:type="dxa"/>
            <w:vAlign w:val="center"/>
          </w:tcPr>
          <w:p w14:paraId="4CDE50C3" w14:textId="77777777" w:rsidR="0052180F" w:rsidRPr="001B59F8" w:rsidRDefault="0052180F" w:rsidP="0052180F">
            <w:pPr>
              <w:pStyle w:val="BodyText"/>
              <w:rPr>
                <w:sz w:val="16"/>
                <w:szCs w:val="16"/>
              </w:rPr>
            </w:pPr>
          </w:p>
        </w:tc>
        <w:tc>
          <w:tcPr>
            <w:tcW w:w="294" w:type="dxa"/>
            <w:vAlign w:val="center"/>
          </w:tcPr>
          <w:p w14:paraId="07CD2C46" w14:textId="77777777" w:rsidR="0052180F" w:rsidRPr="001B59F8" w:rsidRDefault="0052180F" w:rsidP="0052180F">
            <w:pPr>
              <w:pStyle w:val="BodyText"/>
              <w:rPr>
                <w:sz w:val="16"/>
                <w:szCs w:val="16"/>
              </w:rPr>
            </w:pPr>
          </w:p>
        </w:tc>
        <w:tc>
          <w:tcPr>
            <w:tcW w:w="294" w:type="dxa"/>
            <w:vAlign w:val="center"/>
          </w:tcPr>
          <w:p w14:paraId="65282E54" w14:textId="77777777" w:rsidR="0052180F" w:rsidRPr="001B59F8" w:rsidRDefault="0052180F" w:rsidP="0052180F">
            <w:pPr>
              <w:pStyle w:val="BodyText"/>
              <w:rPr>
                <w:sz w:val="16"/>
                <w:szCs w:val="16"/>
              </w:rPr>
            </w:pPr>
          </w:p>
        </w:tc>
        <w:tc>
          <w:tcPr>
            <w:tcW w:w="294" w:type="dxa"/>
            <w:vAlign w:val="center"/>
          </w:tcPr>
          <w:p w14:paraId="51862F7F" w14:textId="77777777" w:rsidR="0052180F" w:rsidRPr="001B59F8" w:rsidRDefault="0052180F" w:rsidP="0052180F">
            <w:pPr>
              <w:pStyle w:val="BodyText"/>
              <w:rPr>
                <w:sz w:val="16"/>
                <w:szCs w:val="16"/>
              </w:rPr>
            </w:pPr>
          </w:p>
        </w:tc>
        <w:tc>
          <w:tcPr>
            <w:tcW w:w="294" w:type="dxa"/>
            <w:vAlign w:val="center"/>
          </w:tcPr>
          <w:p w14:paraId="23D8F2F4" w14:textId="77777777" w:rsidR="0052180F" w:rsidRPr="001B59F8" w:rsidRDefault="0052180F" w:rsidP="0052180F">
            <w:pPr>
              <w:pStyle w:val="BodyText"/>
              <w:rPr>
                <w:sz w:val="16"/>
                <w:szCs w:val="16"/>
              </w:rPr>
            </w:pPr>
          </w:p>
        </w:tc>
        <w:tc>
          <w:tcPr>
            <w:tcW w:w="295" w:type="dxa"/>
            <w:vAlign w:val="center"/>
          </w:tcPr>
          <w:p w14:paraId="54ED4FFC" w14:textId="77777777" w:rsidR="0052180F" w:rsidRPr="001B59F8" w:rsidRDefault="0052180F" w:rsidP="0052180F">
            <w:pPr>
              <w:pStyle w:val="BodyText"/>
              <w:rPr>
                <w:sz w:val="16"/>
                <w:szCs w:val="16"/>
              </w:rPr>
            </w:pPr>
          </w:p>
        </w:tc>
      </w:tr>
      <w:tr w:rsidR="0052180F" w:rsidRPr="001B59F8" w14:paraId="67B235E1" w14:textId="77777777" w:rsidTr="00A66C6A">
        <w:tc>
          <w:tcPr>
            <w:tcW w:w="3383" w:type="dxa"/>
            <w:vAlign w:val="center"/>
          </w:tcPr>
          <w:p w14:paraId="51CEDF02" w14:textId="62AB2D9F" w:rsidR="0052180F" w:rsidRPr="001B59F8" w:rsidRDefault="0052180F" w:rsidP="0052180F">
            <w:pPr>
              <w:pStyle w:val="Tabletextleft"/>
              <w:rPr>
                <w:sz w:val="16"/>
                <w:szCs w:val="16"/>
              </w:rPr>
            </w:pPr>
            <w:r w:rsidRPr="001B59F8">
              <w:rPr>
                <w:sz w:val="16"/>
                <w:szCs w:val="16"/>
              </w:rPr>
              <w:t>Beekeeper Training Implementation</w:t>
            </w:r>
          </w:p>
        </w:tc>
        <w:tc>
          <w:tcPr>
            <w:tcW w:w="293" w:type="dxa"/>
            <w:vAlign w:val="center"/>
          </w:tcPr>
          <w:p w14:paraId="084E2DD7" w14:textId="77777777" w:rsidR="0052180F" w:rsidRPr="001B59F8" w:rsidRDefault="0052180F" w:rsidP="0052180F">
            <w:pPr>
              <w:pStyle w:val="BodyText"/>
              <w:rPr>
                <w:sz w:val="16"/>
                <w:szCs w:val="16"/>
              </w:rPr>
            </w:pPr>
          </w:p>
        </w:tc>
        <w:tc>
          <w:tcPr>
            <w:tcW w:w="293" w:type="dxa"/>
            <w:vAlign w:val="center"/>
          </w:tcPr>
          <w:p w14:paraId="3A4149FA" w14:textId="77777777" w:rsidR="0052180F" w:rsidRPr="001B59F8" w:rsidRDefault="0052180F" w:rsidP="0052180F">
            <w:pPr>
              <w:pStyle w:val="BodyText"/>
              <w:rPr>
                <w:sz w:val="16"/>
                <w:szCs w:val="16"/>
              </w:rPr>
            </w:pPr>
          </w:p>
        </w:tc>
        <w:tc>
          <w:tcPr>
            <w:tcW w:w="293" w:type="dxa"/>
            <w:vAlign w:val="center"/>
          </w:tcPr>
          <w:p w14:paraId="75BFD07D" w14:textId="77777777" w:rsidR="0052180F" w:rsidRPr="001B59F8" w:rsidRDefault="0052180F" w:rsidP="0052180F">
            <w:pPr>
              <w:pStyle w:val="BodyText"/>
              <w:rPr>
                <w:sz w:val="16"/>
                <w:szCs w:val="16"/>
              </w:rPr>
            </w:pPr>
          </w:p>
        </w:tc>
        <w:tc>
          <w:tcPr>
            <w:tcW w:w="293" w:type="dxa"/>
            <w:vAlign w:val="center"/>
          </w:tcPr>
          <w:p w14:paraId="5AAE2EFD" w14:textId="77777777" w:rsidR="0052180F" w:rsidRPr="001B59F8" w:rsidRDefault="0052180F" w:rsidP="0052180F">
            <w:pPr>
              <w:pStyle w:val="BodyText"/>
              <w:rPr>
                <w:sz w:val="16"/>
                <w:szCs w:val="16"/>
              </w:rPr>
            </w:pPr>
          </w:p>
        </w:tc>
        <w:tc>
          <w:tcPr>
            <w:tcW w:w="293" w:type="dxa"/>
            <w:vAlign w:val="center"/>
          </w:tcPr>
          <w:p w14:paraId="674D892F" w14:textId="77777777" w:rsidR="0052180F" w:rsidRPr="001B59F8" w:rsidRDefault="0052180F" w:rsidP="0052180F">
            <w:pPr>
              <w:pStyle w:val="BodyText"/>
              <w:rPr>
                <w:sz w:val="16"/>
                <w:szCs w:val="16"/>
              </w:rPr>
            </w:pPr>
          </w:p>
        </w:tc>
        <w:tc>
          <w:tcPr>
            <w:tcW w:w="293" w:type="dxa"/>
            <w:vAlign w:val="center"/>
          </w:tcPr>
          <w:p w14:paraId="2494B1C8" w14:textId="77777777" w:rsidR="0052180F" w:rsidRPr="001B59F8" w:rsidRDefault="0052180F" w:rsidP="0052180F">
            <w:pPr>
              <w:pStyle w:val="BodyText"/>
              <w:rPr>
                <w:sz w:val="16"/>
                <w:szCs w:val="16"/>
              </w:rPr>
            </w:pPr>
          </w:p>
        </w:tc>
        <w:tc>
          <w:tcPr>
            <w:tcW w:w="293" w:type="dxa"/>
            <w:vAlign w:val="center"/>
          </w:tcPr>
          <w:p w14:paraId="77751A19" w14:textId="77777777" w:rsidR="0052180F" w:rsidRPr="001B59F8" w:rsidRDefault="0052180F" w:rsidP="0052180F">
            <w:pPr>
              <w:pStyle w:val="BodyText"/>
              <w:rPr>
                <w:sz w:val="16"/>
                <w:szCs w:val="16"/>
              </w:rPr>
            </w:pPr>
          </w:p>
        </w:tc>
        <w:tc>
          <w:tcPr>
            <w:tcW w:w="293" w:type="dxa"/>
            <w:vAlign w:val="center"/>
          </w:tcPr>
          <w:p w14:paraId="6277261E" w14:textId="77777777" w:rsidR="0052180F" w:rsidRPr="001B59F8" w:rsidRDefault="0052180F" w:rsidP="0052180F">
            <w:pPr>
              <w:pStyle w:val="BodyText"/>
              <w:rPr>
                <w:sz w:val="16"/>
                <w:szCs w:val="16"/>
              </w:rPr>
            </w:pPr>
          </w:p>
        </w:tc>
        <w:tc>
          <w:tcPr>
            <w:tcW w:w="293" w:type="dxa"/>
            <w:vAlign w:val="center"/>
          </w:tcPr>
          <w:p w14:paraId="0FFE429D" w14:textId="77777777" w:rsidR="0052180F" w:rsidRPr="001B59F8" w:rsidRDefault="0052180F" w:rsidP="0052180F">
            <w:pPr>
              <w:pStyle w:val="BodyText"/>
              <w:rPr>
                <w:sz w:val="16"/>
                <w:szCs w:val="16"/>
              </w:rPr>
            </w:pPr>
          </w:p>
        </w:tc>
        <w:tc>
          <w:tcPr>
            <w:tcW w:w="293" w:type="dxa"/>
            <w:vAlign w:val="center"/>
          </w:tcPr>
          <w:p w14:paraId="284E4239" w14:textId="77777777" w:rsidR="0052180F" w:rsidRPr="001B59F8" w:rsidRDefault="0052180F" w:rsidP="0052180F">
            <w:pPr>
              <w:pStyle w:val="BodyText"/>
              <w:rPr>
                <w:sz w:val="16"/>
                <w:szCs w:val="16"/>
              </w:rPr>
            </w:pPr>
          </w:p>
        </w:tc>
        <w:tc>
          <w:tcPr>
            <w:tcW w:w="294" w:type="dxa"/>
            <w:vAlign w:val="center"/>
          </w:tcPr>
          <w:p w14:paraId="5D4F5F98" w14:textId="77777777" w:rsidR="0052180F" w:rsidRPr="001B59F8" w:rsidRDefault="0052180F" w:rsidP="0052180F">
            <w:pPr>
              <w:pStyle w:val="BodyText"/>
              <w:rPr>
                <w:sz w:val="16"/>
                <w:szCs w:val="16"/>
              </w:rPr>
            </w:pPr>
          </w:p>
        </w:tc>
        <w:tc>
          <w:tcPr>
            <w:tcW w:w="295" w:type="dxa"/>
            <w:vAlign w:val="center"/>
          </w:tcPr>
          <w:p w14:paraId="491330B8" w14:textId="77777777" w:rsidR="0052180F" w:rsidRPr="001B59F8" w:rsidRDefault="0052180F" w:rsidP="0052180F">
            <w:pPr>
              <w:pStyle w:val="BodyText"/>
              <w:rPr>
                <w:sz w:val="16"/>
                <w:szCs w:val="16"/>
              </w:rPr>
            </w:pPr>
          </w:p>
        </w:tc>
        <w:tc>
          <w:tcPr>
            <w:tcW w:w="294" w:type="dxa"/>
            <w:vAlign w:val="center"/>
          </w:tcPr>
          <w:p w14:paraId="0040EF45" w14:textId="77777777" w:rsidR="0052180F" w:rsidRPr="001B59F8" w:rsidRDefault="0052180F" w:rsidP="0052180F">
            <w:pPr>
              <w:pStyle w:val="BodyText"/>
              <w:rPr>
                <w:sz w:val="16"/>
                <w:szCs w:val="16"/>
              </w:rPr>
            </w:pPr>
          </w:p>
        </w:tc>
        <w:tc>
          <w:tcPr>
            <w:tcW w:w="294" w:type="dxa"/>
            <w:vAlign w:val="center"/>
          </w:tcPr>
          <w:p w14:paraId="5627D72C" w14:textId="77777777" w:rsidR="0052180F" w:rsidRPr="001B59F8" w:rsidRDefault="0052180F" w:rsidP="0052180F">
            <w:pPr>
              <w:pStyle w:val="BodyText"/>
              <w:rPr>
                <w:sz w:val="16"/>
                <w:szCs w:val="16"/>
              </w:rPr>
            </w:pPr>
          </w:p>
        </w:tc>
        <w:tc>
          <w:tcPr>
            <w:tcW w:w="294" w:type="dxa"/>
            <w:vAlign w:val="center"/>
          </w:tcPr>
          <w:p w14:paraId="51769A29" w14:textId="77777777" w:rsidR="0052180F" w:rsidRPr="001B59F8" w:rsidRDefault="0052180F" w:rsidP="0052180F">
            <w:pPr>
              <w:pStyle w:val="BodyText"/>
              <w:rPr>
                <w:sz w:val="16"/>
                <w:szCs w:val="16"/>
              </w:rPr>
            </w:pPr>
          </w:p>
        </w:tc>
        <w:tc>
          <w:tcPr>
            <w:tcW w:w="294" w:type="dxa"/>
            <w:vAlign w:val="center"/>
          </w:tcPr>
          <w:p w14:paraId="4E0503B1" w14:textId="77777777" w:rsidR="0052180F" w:rsidRPr="001B59F8" w:rsidRDefault="0052180F" w:rsidP="0052180F">
            <w:pPr>
              <w:pStyle w:val="BodyText"/>
              <w:rPr>
                <w:sz w:val="16"/>
                <w:szCs w:val="16"/>
              </w:rPr>
            </w:pPr>
          </w:p>
        </w:tc>
        <w:tc>
          <w:tcPr>
            <w:tcW w:w="294" w:type="dxa"/>
            <w:vAlign w:val="center"/>
          </w:tcPr>
          <w:p w14:paraId="316B6D40" w14:textId="77777777" w:rsidR="0052180F" w:rsidRPr="001B59F8" w:rsidRDefault="0052180F" w:rsidP="0052180F">
            <w:pPr>
              <w:pStyle w:val="BodyText"/>
              <w:rPr>
                <w:sz w:val="16"/>
                <w:szCs w:val="16"/>
              </w:rPr>
            </w:pPr>
          </w:p>
        </w:tc>
        <w:tc>
          <w:tcPr>
            <w:tcW w:w="294" w:type="dxa"/>
            <w:vAlign w:val="center"/>
          </w:tcPr>
          <w:p w14:paraId="014B02D3" w14:textId="77777777" w:rsidR="0052180F" w:rsidRPr="001B59F8" w:rsidRDefault="0052180F" w:rsidP="0052180F">
            <w:pPr>
              <w:pStyle w:val="BodyText"/>
              <w:rPr>
                <w:sz w:val="16"/>
                <w:szCs w:val="16"/>
              </w:rPr>
            </w:pPr>
          </w:p>
        </w:tc>
        <w:tc>
          <w:tcPr>
            <w:tcW w:w="294" w:type="dxa"/>
            <w:vAlign w:val="center"/>
          </w:tcPr>
          <w:p w14:paraId="35B81293" w14:textId="77777777" w:rsidR="0052180F" w:rsidRPr="001B59F8" w:rsidRDefault="0052180F" w:rsidP="0052180F">
            <w:pPr>
              <w:pStyle w:val="BodyText"/>
              <w:rPr>
                <w:sz w:val="16"/>
                <w:szCs w:val="16"/>
              </w:rPr>
            </w:pPr>
          </w:p>
        </w:tc>
        <w:tc>
          <w:tcPr>
            <w:tcW w:w="294" w:type="dxa"/>
            <w:vAlign w:val="center"/>
          </w:tcPr>
          <w:p w14:paraId="71AD5489" w14:textId="77777777" w:rsidR="0052180F" w:rsidRPr="001B59F8" w:rsidRDefault="0052180F" w:rsidP="0052180F">
            <w:pPr>
              <w:pStyle w:val="BodyText"/>
              <w:rPr>
                <w:sz w:val="16"/>
                <w:szCs w:val="16"/>
              </w:rPr>
            </w:pPr>
          </w:p>
        </w:tc>
        <w:tc>
          <w:tcPr>
            <w:tcW w:w="294" w:type="dxa"/>
            <w:vAlign w:val="center"/>
          </w:tcPr>
          <w:p w14:paraId="21910DD9"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54CCFDE5"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57351FA5" w14:textId="77777777" w:rsidR="0052180F" w:rsidRPr="001B59F8" w:rsidRDefault="0052180F" w:rsidP="0052180F">
            <w:pPr>
              <w:pStyle w:val="BodyText"/>
              <w:rPr>
                <w:sz w:val="16"/>
                <w:szCs w:val="16"/>
              </w:rPr>
            </w:pPr>
          </w:p>
        </w:tc>
        <w:tc>
          <w:tcPr>
            <w:tcW w:w="295" w:type="dxa"/>
            <w:shd w:val="clear" w:color="auto" w:fill="446D5D" w:themeFill="accent3"/>
            <w:vAlign w:val="center"/>
          </w:tcPr>
          <w:p w14:paraId="2C0BD489"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5CE54C35"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63A96F2F"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761B476C"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0F8FE2EA"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E00D50C" w14:textId="77777777" w:rsidR="0052180F" w:rsidRPr="001B59F8" w:rsidRDefault="0052180F" w:rsidP="0052180F">
            <w:pPr>
              <w:pStyle w:val="BodyText"/>
              <w:rPr>
                <w:sz w:val="16"/>
                <w:szCs w:val="16"/>
              </w:rPr>
            </w:pPr>
          </w:p>
        </w:tc>
        <w:tc>
          <w:tcPr>
            <w:tcW w:w="294" w:type="dxa"/>
            <w:vAlign w:val="center"/>
          </w:tcPr>
          <w:p w14:paraId="20F9DD04" w14:textId="77777777" w:rsidR="0052180F" w:rsidRPr="001B59F8" w:rsidRDefault="0052180F" w:rsidP="0052180F">
            <w:pPr>
              <w:pStyle w:val="BodyText"/>
              <w:rPr>
                <w:sz w:val="16"/>
                <w:szCs w:val="16"/>
              </w:rPr>
            </w:pPr>
          </w:p>
        </w:tc>
        <w:tc>
          <w:tcPr>
            <w:tcW w:w="294" w:type="dxa"/>
            <w:vAlign w:val="center"/>
          </w:tcPr>
          <w:p w14:paraId="2CA0AA03" w14:textId="77777777" w:rsidR="0052180F" w:rsidRPr="001B59F8" w:rsidRDefault="0052180F" w:rsidP="0052180F">
            <w:pPr>
              <w:pStyle w:val="BodyText"/>
              <w:rPr>
                <w:sz w:val="16"/>
                <w:szCs w:val="16"/>
              </w:rPr>
            </w:pPr>
          </w:p>
        </w:tc>
        <w:tc>
          <w:tcPr>
            <w:tcW w:w="294" w:type="dxa"/>
            <w:vAlign w:val="center"/>
          </w:tcPr>
          <w:p w14:paraId="2AA6FA7A" w14:textId="77777777" w:rsidR="0052180F" w:rsidRPr="001B59F8" w:rsidRDefault="0052180F" w:rsidP="0052180F">
            <w:pPr>
              <w:pStyle w:val="BodyText"/>
              <w:rPr>
                <w:sz w:val="16"/>
                <w:szCs w:val="16"/>
              </w:rPr>
            </w:pPr>
          </w:p>
        </w:tc>
        <w:tc>
          <w:tcPr>
            <w:tcW w:w="294" w:type="dxa"/>
            <w:vAlign w:val="center"/>
          </w:tcPr>
          <w:p w14:paraId="62E3D570" w14:textId="77777777" w:rsidR="0052180F" w:rsidRPr="001B59F8" w:rsidRDefault="0052180F" w:rsidP="0052180F">
            <w:pPr>
              <w:pStyle w:val="BodyText"/>
              <w:rPr>
                <w:sz w:val="16"/>
                <w:szCs w:val="16"/>
              </w:rPr>
            </w:pPr>
          </w:p>
        </w:tc>
        <w:tc>
          <w:tcPr>
            <w:tcW w:w="294" w:type="dxa"/>
            <w:vAlign w:val="center"/>
          </w:tcPr>
          <w:p w14:paraId="59800F97" w14:textId="77777777" w:rsidR="0052180F" w:rsidRPr="001B59F8" w:rsidRDefault="0052180F" w:rsidP="0052180F">
            <w:pPr>
              <w:pStyle w:val="BodyText"/>
              <w:rPr>
                <w:sz w:val="16"/>
                <w:szCs w:val="16"/>
              </w:rPr>
            </w:pPr>
          </w:p>
        </w:tc>
        <w:tc>
          <w:tcPr>
            <w:tcW w:w="294" w:type="dxa"/>
            <w:vAlign w:val="center"/>
          </w:tcPr>
          <w:p w14:paraId="20E2EEE5" w14:textId="77777777" w:rsidR="0052180F" w:rsidRPr="001B59F8" w:rsidRDefault="0052180F" w:rsidP="0052180F">
            <w:pPr>
              <w:pStyle w:val="BodyText"/>
              <w:rPr>
                <w:sz w:val="16"/>
                <w:szCs w:val="16"/>
              </w:rPr>
            </w:pPr>
          </w:p>
        </w:tc>
        <w:tc>
          <w:tcPr>
            <w:tcW w:w="295" w:type="dxa"/>
            <w:vAlign w:val="center"/>
          </w:tcPr>
          <w:p w14:paraId="3CF39544" w14:textId="77777777" w:rsidR="0052180F" w:rsidRPr="001B59F8" w:rsidRDefault="0052180F" w:rsidP="0052180F">
            <w:pPr>
              <w:pStyle w:val="BodyText"/>
              <w:rPr>
                <w:sz w:val="16"/>
                <w:szCs w:val="16"/>
              </w:rPr>
            </w:pPr>
          </w:p>
        </w:tc>
      </w:tr>
      <w:tr w:rsidR="0052180F" w:rsidRPr="001B59F8" w14:paraId="1B4B1087" w14:textId="77777777" w:rsidTr="00A66C6A">
        <w:tc>
          <w:tcPr>
            <w:tcW w:w="3383" w:type="dxa"/>
            <w:vAlign w:val="center"/>
          </w:tcPr>
          <w:p w14:paraId="3AC9F352" w14:textId="6F8EDBDB" w:rsidR="0052180F" w:rsidRPr="001B59F8" w:rsidRDefault="0052180F" w:rsidP="0052180F">
            <w:pPr>
              <w:pStyle w:val="Tabletextleft"/>
              <w:rPr>
                <w:sz w:val="16"/>
                <w:szCs w:val="16"/>
              </w:rPr>
            </w:pPr>
            <w:r w:rsidRPr="001B59F8">
              <w:rPr>
                <w:sz w:val="16"/>
                <w:szCs w:val="16"/>
              </w:rPr>
              <w:t>Provision of support equipment (if needed)</w:t>
            </w:r>
          </w:p>
        </w:tc>
        <w:tc>
          <w:tcPr>
            <w:tcW w:w="293" w:type="dxa"/>
            <w:vAlign w:val="center"/>
          </w:tcPr>
          <w:p w14:paraId="708870EB" w14:textId="77777777" w:rsidR="0052180F" w:rsidRPr="001B59F8" w:rsidRDefault="0052180F" w:rsidP="0052180F">
            <w:pPr>
              <w:pStyle w:val="BodyText"/>
              <w:rPr>
                <w:sz w:val="16"/>
                <w:szCs w:val="16"/>
              </w:rPr>
            </w:pPr>
          </w:p>
        </w:tc>
        <w:tc>
          <w:tcPr>
            <w:tcW w:w="293" w:type="dxa"/>
            <w:vAlign w:val="center"/>
          </w:tcPr>
          <w:p w14:paraId="3D60E94C" w14:textId="77777777" w:rsidR="0052180F" w:rsidRPr="001B59F8" w:rsidRDefault="0052180F" w:rsidP="0052180F">
            <w:pPr>
              <w:pStyle w:val="BodyText"/>
              <w:rPr>
                <w:sz w:val="16"/>
                <w:szCs w:val="16"/>
              </w:rPr>
            </w:pPr>
          </w:p>
        </w:tc>
        <w:tc>
          <w:tcPr>
            <w:tcW w:w="293" w:type="dxa"/>
            <w:vAlign w:val="center"/>
          </w:tcPr>
          <w:p w14:paraId="49E2E140" w14:textId="77777777" w:rsidR="0052180F" w:rsidRPr="001B59F8" w:rsidRDefault="0052180F" w:rsidP="0052180F">
            <w:pPr>
              <w:pStyle w:val="BodyText"/>
              <w:rPr>
                <w:sz w:val="16"/>
                <w:szCs w:val="16"/>
              </w:rPr>
            </w:pPr>
          </w:p>
        </w:tc>
        <w:tc>
          <w:tcPr>
            <w:tcW w:w="293" w:type="dxa"/>
            <w:vAlign w:val="center"/>
          </w:tcPr>
          <w:p w14:paraId="1FE82985" w14:textId="77777777" w:rsidR="0052180F" w:rsidRPr="001B59F8" w:rsidRDefault="0052180F" w:rsidP="0052180F">
            <w:pPr>
              <w:pStyle w:val="BodyText"/>
              <w:rPr>
                <w:sz w:val="16"/>
                <w:szCs w:val="16"/>
              </w:rPr>
            </w:pPr>
          </w:p>
        </w:tc>
        <w:tc>
          <w:tcPr>
            <w:tcW w:w="293" w:type="dxa"/>
            <w:vAlign w:val="center"/>
          </w:tcPr>
          <w:p w14:paraId="288DA1EB" w14:textId="77777777" w:rsidR="0052180F" w:rsidRPr="001B59F8" w:rsidRDefault="0052180F" w:rsidP="0052180F">
            <w:pPr>
              <w:pStyle w:val="BodyText"/>
              <w:rPr>
                <w:sz w:val="16"/>
                <w:szCs w:val="16"/>
              </w:rPr>
            </w:pPr>
          </w:p>
        </w:tc>
        <w:tc>
          <w:tcPr>
            <w:tcW w:w="293" w:type="dxa"/>
            <w:vAlign w:val="center"/>
          </w:tcPr>
          <w:p w14:paraId="5C897C9A" w14:textId="77777777" w:rsidR="0052180F" w:rsidRPr="001B59F8" w:rsidRDefault="0052180F" w:rsidP="0052180F">
            <w:pPr>
              <w:pStyle w:val="BodyText"/>
              <w:rPr>
                <w:sz w:val="16"/>
                <w:szCs w:val="16"/>
              </w:rPr>
            </w:pPr>
          </w:p>
        </w:tc>
        <w:tc>
          <w:tcPr>
            <w:tcW w:w="293" w:type="dxa"/>
            <w:vAlign w:val="center"/>
          </w:tcPr>
          <w:p w14:paraId="217DFDAF" w14:textId="77777777" w:rsidR="0052180F" w:rsidRPr="001B59F8" w:rsidRDefault="0052180F" w:rsidP="0052180F">
            <w:pPr>
              <w:pStyle w:val="BodyText"/>
              <w:rPr>
                <w:sz w:val="16"/>
                <w:szCs w:val="16"/>
              </w:rPr>
            </w:pPr>
          </w:p>
        </w:tc>
        <w:tc>
          <w:tcPr>
            <w:tcW w:w="293" w:type="dxa"/>
            <w:vAlign w:val="center"/>
          </w:tcPr>
          <w:p w14:paraId="7979DEF7" w14:textId="77777777" w:rsidR="0052180F" w:rsidRPr="001B59F8" w:rsidRDefault="0052180F" w:rsidP="0052180F">
            <w:pPr>
              <w:pStyle w:val="BodyText"/>
              <w:rPr>
                <w:sz w:val="16"/>
                <w:szCs w:val="16"/>
              </w:rPr>
            </w:pPr>
          </w:p>
        </w:tc>
        <w:tc>
          <w:tcPr>
            <w:tcW w:w="293" w:type="dxa"/>
            <w:vAlign w:val="center"/>
          </w:tcPr>
          <w:p w14:paraId="536B9301" w14:textId="77777777" w:rsidR="0052180F" w:rsidRPr="001B59F8" w:rsidRDefault="0052180F" w:rsidP="0052180F">
            <w:pPr>
              <w:pStyle w:val="BodyText"/>
              <w:rPr>
                <w:sz w:val="16"/>
                <w:szCs w:val="16"/>
              </w:rPr>
            </w:pPr>
          </w:p>
        </w:tc>
        <w:tc>
          <w:tcPr>
            <w:tcW w:w="293" w:type="dxa"/>
            <w:vAlign w:val="center"/>
          </w:tcPr>
          <w:p w14:paraId="60F36F25" w14:textId="77777777" w:rsidR="0052180F" w:rsidRPr="001B59F8" w:rsidRDefault="0052180F" w:rsidP="0052180F">
            <w:pPr>
              <w:pStyle w:val="BodyText"/>
              <w:rPr>
                <w:sz w:val="16"/>
                <w:szCs w:val="16"/>
              </w:rPr>
            </w:pPr>
          </w:p>
        </w:tc>
        <w:tc>
          <w:tcPr>
            <w:tcW w:w="294" w:type="dxa"/>
            <w:vAlign w:val="center"/>
          </w:tcPr>
          <w:p w14:paraId="75FBB9DA" w14:textId="77777777" w:rsidR="0052180F" w:rsidRPr="001B59F8" w:rsidRDefault="0052180F" w:rsidP="0052180F">
            <w:pPr>
              <w:pStyle w:val="BodyText"/>
              <w:rPr>
                <w:sz w:val="16"/>
                <w:szCs w:val="16"/>
              </w:rPr>
            </w:pPr>
          </w:p>
        </w:tc>
        <w:tc>
          <w:tcPr>
            <w:tcW w:w="295" w:type="dxa"/>
            <w:vAlign w:val="center"/>
          </w:tcPr>
          <w:p w14:paraId="5515D11C" w14:textId="77777777" w:rsidR="0052180F" w:rsidRPr="001B59F8" w:rsidRDefault="0052180F" w:rsidP="0052180F">
            <w:pPr>
              <w:pStyle w:val="BodyText"/>
              <w:rPr>
                <w:sz w:val="16"/>
                <w:szCs w:val="16"/>
              </w:rPr>
            </w:pPr>
          </w:p>
        </w:tc>
        <w:tc>
          <w:tcPr>
            <w:tcW w:w="294" w:type="dxa"/>
            <w:vAlign w:val="center"/>
          </w:tcPr>
          <w:p w14:paraId="4104152F" w14:textId="77777777" w:rsidR="0052180F" w:rsidRPr="001B59F8" w:rsidRDefault="0052180F" w:rsidP="0052180F">
            <w:pPr>
              <w:pStyle w:val="BodyText"/>
              <w:rPr>
                <w:sz w:val="16"/>
                <w:szCs w:val="16"/>
              </w:rPr>
            </w:pPr>
          </w:p>
        </w:tc>
        <w:tc>
          <w:tcPr>
            <w:tcW w:w="294" w:type="dxa"/>
            <w:vAlign w:val="center"/>
          </w:tcPr>
          <w:p w14:paraId="54AD8922" w14:textId="77777777" w:rsidR="0052180F" w:rsidRPr="001B59F8" w:rsidRDefault="0052180F" w:rsidP="0052180F">
            <w:pPr>
              <w:pStyle w:val="BodyText"/>
              <w:rPr>
                <w:sz w:val="16"/>
                <w:szCs w:val="16"/>
              </w:rPr>
            </w:pPr>
          </w:p>
        </w:tc>
        <w:tc>
          <w:tcPr>
            <w:tcW w:w="294" w:type="dxa"/>
            <w:vAlign w:val="center"/>
          </w:tcPr>
          <w:p w14:paraId="2072CE1F" w14:textId="77777777" w:rsidR="0052180F" w:rsidRPr="001B59F8" w:rsidRDefault="0052180F" w:rsidP="0052180F">
            <w:pPr>
              <w:pStyle w:val="BodyText"/>
              <w:rPr>
                <w:sz w:val="16"/>
                <w:szCs w:val="16"/>
              </w:rPr>
            </w:pPr>
          </w:p>
        </w:tc>
        <w:tc>
          <w:tcPr>
            <w:tcW w:w="294" w:type="dxa"/>
            <w:vAlign w:val="center"/>
          </w:tcPr>
          <w:p w14:paraId="6F5A3CE5" w14:textId="77777777" w:rsidR="0052180F" w:rsidRPr="001B59F8" w:rsidRDefault="0052180F" w:rsidP="0052180F">
            <w:pPr>
              <w:pStyle w:val="BodyText"/>
              <w:rPr>
                <w:sz w:val="16"/>
                <w:szCs w:val="16"/>
              </w:rPr>
            </w:pPr>
          </w:p>
        </w:tc>
        <w:tc>
          <w:tcPr>
            <w:tcW w:w="294" w:type="dxa"/>
            <w:vAlign w:val="center"/>
          </w:tcPr>
          <w:p w14:paraId="73DF21E3" w14:textId="77777777" w:rsidR="0052180F" w:rsidRPr="001B59F8" w:rsidRDefault="0052180F" w:rsidP="0052180F">
            <w:pPr>
              <w:pStyle w:val="BodyText"/>
              <w:rPr>
                <w:sz w:val="16"/>
                <w:szCs w:val="16"/>
              </w:rPr>
            </w:pPr>
          </w:p>
        </w:tc>
        <w:tc>
          <w:tcPr>
            <w:tcW w:w="294" w:type="dxa"/>
            <w:vAlign w:val="center"/>
          </w:tcPr>
          <w:p w14:paraId="5223F5AE" w14:textId="77777777" w:rsidR="0052180F" w:rsidRPr="001B59F8" w:rsidRDefault="0052180F" w:rsidP="0052180F">
            <w:pPr>
              <w:pStyle w:val="BodyText"/>
              <w:rPr>
                <w:sz w:val="16"/>
                <w:szCs w:val="16"/>
              </w:rPr>
            </w:pPr>
          </w:p>
        </w:tc>
        <w:tc>
          <w:tcPr>
            <w:tcW w:w="294" w:type="dxa"/>
            <w:vAlign w:val="center"/>
          </w:tcPr>
          <w:p w14:paraId="4894E38F" w14:textId="77777777" w:rsidR="0052180F" w:rsidRPr="001B59F8" w:rsidRDefault="0052180F" w:rsidP="0052180F">
            <w:pPr>
              <w:pStyle w:val="BodyText"/>
              <w:rPr>
                <w:sz w:val="16"/>
                <w:szCs w:val="16"/>
              </w:rPr>
            </w:pPr>
          </w:p>
        </w:tc>
        <w:tc>
          <w:tcPr>
            <w:tcW w:w="294" w:type="dxa"/>
            <w:vAlign w:val="center"/>
          </w:tcPr>
          <w:p w14:paraId="12EACC81" w14:textId="77777777" w:rsidR="0052180F" w:rsidRPr="001B59F8" w:rsidRDefault="0052180F" w:rsidP="0052180F">
            <w:pPr>
              <w:pStyle w:val="BodyText"/>
              <w:rPr>
                <w:sz w:val="16"/>
                <w:szCs w:val="16"/>
              </w:rPr>
            </w:pPr>
          </w:p>
        </w:tc>
        <w:tc>
          <w:tcPr>
            <w:tcW w:w="294" w:type="dxa"/>
            <w:vAlign w:val="center"/>
          </w:tcPr>
          <w:p w14:paraId="54B42563"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E0B2D78"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2DDC1AA7" w14:textId="77777777" w:rsidR="0052180F" w:rsidRPr="001B59F8" w:rsidRDefault="0052180F" w:rsidP="0052180F">
            <w:pPr>
              <w:pStyle w:val="BodyText"/>
              <w:rPr>
                <w:sz w:val="16"/>
                <w:szCs w:val="16"/>
              </w:rPr>
            </w:pPr>
          </w:p>
        </w:tc>
        <w:tc>
          <w:tcPr>
            <w:tcW w:w="295" w:type="dxa"/>
            <w:shd w:val="clear" w:color="auto" w:fill="446D5D" w:themeFill="accent3"/>
            <w:vAlign w:val="center"/>
          </w:tcPr>
          <w:p w14:paraId="6FF74C23"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7D30C1E3"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528B2650"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3F49A6DA"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0792C03B"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23E55267" w14:textId="77777777" w:rsidR="0052180F" w:rsidRPr="001B59F8" w:rsidRDefault="0052180F" w:rsidP="0052180F">
            <w:pPr>
              <w:pStyle w:val="BodyText"/>
              <w:rPr>
                <w:sz w:val="16"/>
                <w:szCs w:val="16"/>
              </w:rPr>
            </w:pPr>
          </w:p>
        </w:tc>
        <w:tc>
          <w:tcPr>
            <w:tcW w:w="294" w:type="dxa"/>
            <w:vAlign w:val="center"/>
          </w:tcPr>
          <w:p w14:paraId="2F971163" w14:textId="77777777" w:rsidR="0052180F" w:rsidRPr="001B59F8" w:rsidRDefault="0052180F" w:rsidP="0052180F">
            <w:pPr>
              <w:pStyle w:val="BodyText"/>
              <w:rPr>
                <w:sz w:val="16"/>
                <w:szCs w:val="16"/>
              </w:rPr>
            </w:pPr>
          </w:p>
        </w:tc>
        <w:tc>
          <w:tcPr>
            <w:tcW w:w="294" w:type="dxa"/>
            <w:vAlign w:val="center"/>
          </w:tcPr>
          <w:p w14:paraId="5182BFE1" w14:textId="77777777" w:rsidR="0052180F" w:rsidRPr="001B59F8" w:rsidRDefault="0052180F" w:rsidP="0052180F">
            <w:pPr>
              <w:pStyle w:val="BodyText"/>
              <w:rPr>
                <w:sz w:val="16"/>
                <w:szCs w:val="16"/>
              </w:rPr>
            </w:pPr>
          </w:p>
        </w:tc>
        <w:tc>
          <w:tcPr>
            <w:tcW w:w="294" w:type="dxa"/>
            <w:vAlign w:val="center"/>
          </w:tcPr>
          <w:p w14:paraId="20080E6E" w14:textId="77777777" w:rsidR="0052180F" w:rsidRPr="001B59F8" w:rsidRDefault="0052180F" w:rsidP="0052180F">
            <w:pPr>
              <w:pStyle w:val="BodyText"/>
              <w:rPr>
                <w:sz w:val="16"/>
                <w:szCs w:val="16"/>
              </w:rPr>
            </w:pPr>
          </w:p>
        </w:tc>
        <w:tc>
          <w:tcPr>
            <w:tcW w:w="294" w:type="dxa"/>
            <w:vAlign w:val="center"/>
          </w:tcPr>
          <w:p w14:paraId="701E56D1" w14:textId="77777777" w:rsidR="0052180F" w:rsidRPr="001B59F8" w:rsidRDefault="0052180F" w:rsidP="0052180F">
            <w:pPr>
              <w:pStyle w:val="BodyText"/>
              <w:rPr>
                <w:sz w:val="16"/>
                <w:szCs w:val="16"/>
              </w:rPr>
            </w:pPr>
          </w:p>
        </w:tc>
        <w:tc>
          <w:tcPr>
            <w:tcW w:w="294" w:type="dxa"/>
            <w:vAlign w:val="center"/>
          </w:tcPr>
          <w:p w14:paraId="56F58D5B" w14:textId="77777777" w:rsidR="0052180F" w:rsidRPr="001B59F8" w:rsidRDefault="0052180F" w:rsidP="0052180F">
            <w:pPr>
              <w:pStyle w:val="BodyText"/>
              <w:rPr>
                <w:sz w:val="16"/>
                <w:szCs w:val="16"/>
              </w:rPr>
            </w:pPr>
          </w:p>
        </w:tc>
        <w:tc>
          <w:tcPr>
            <w:tcW w:w="294" w:type="dxa"/>
            <w:vAlign w:val="center"/>
          </w:tcPr>
          <w:p w14:paraId="253CB899" w14:textId="77777777" w:rsidR="0052180F" w:rsidRPr="001B59F8" w:rsidRDefault="0052180F" w:rsidP="0052180F">
            <w:pPr>
              <w:pStyle w:val="BodyText"/>
              <w:rPr>
                <w:sz w:val="16"/>
                <w:szCs w:val="16"/>
              </w:rPr>
            </w:pPr>
          </w:p>
        </w:tc>
        <w:tc>
          <w:tcPr>
            <w:tcW w:w="295" w:type="dxa"/>
            <w:vAlign w:val="center"/>
          </w:tcPr>
          <w:p w14:paraId="25828593" w14:textId="77777777" w:rsidR="0052180F" w:rsidRPr="001B59F8" w:rsidRDefault="0052180F" w:rsidP="0052180F">
            <w:pPr>
              <w:pStyle w:val="BodyText"/>
              <w:rPr>
                <w:sz w:val="16"/>
                <w:szCs w:val="16"/>
              </w:rPr>
            </w:pPr>
          </w:p>
        </w:tc>
      </w:tr>
      <w:tr w:rsidR="0052180F" w:rsidRPr="001B59F8" w14:paraId="73D727C2" w14:textId="77777777" w:rsidTr="00A66C6A">
        <w:tc>
          <w:tcPr>
            <w:tcW w:w="3383" w:type="dxa"/>
            <w:vAlign w:val="center"/>
          </w:tcPr>
          <w:p w14:paraId="29C5C065" w14:textId="77777777" w:rsidR="0052180F" w:rsidRPr="001B59F8" w:rsidRDefault="0052180F" w:rsidP="0052180F">
            <w:pPr>
              <w:pStyle w:val="Tabletextleft"/>
              <w:rPr>
                <w:sz w:val="16"/>
                <w:szCs w:val="16"/>
              </w:rPr>
            </w:pPr>
            <w:r w:rsidRPr="001B59F8">
              <w:rPr>
                <w:sz w:val="16"/>
                <w:szCs w:val="16"/>
              </w:rPr>
              <w:t>Monitoring and Evaluation.</w:t>
            </w:r>
          </w:p>
        </w:tc>
        <w:tc>
          <w:tcPr>
            <w:tcW w:w="293" w:type="dxa"/>
            <w:vAlign w:val="center"/>
          </w:tcPr>
          <w:p w14:paraId="2272A2C2" w14:textId="77777777" w:rsidR="0052180F" w:rsidRPr="001B59F8" w:rsidRDefault="0052180F" w:rsidP="0052180F">
            <w:pPr>
              <w:pStyle w:val="BodyText"/>
              <w:rPr>
                <w:sz w:val="16"/>
                <w:szCs w:val="16"/>
              </w:rPr>
            </w:pPr>
          </w:p>
        </w:tc>
        <w:tc>
          <w:tcPr>
            <w:tcW w:w="293" w:type="dxa"/>
            <w:vAlign w:val="center"/>
          </w:tcPr>
          <w:p w14:paraId="22DAAB91" w14:textId="77777777" w:rsidR="0052180F" w:rsidRPr="001B59F8" w:rsidRDefault="0052180F" w:rsidP="0052180F">
            <w:pPr>
              <w:pStyle w:val="BodyText"/>
              <w:rPr>
                <w:sz w:val="16"/>
                <w:szCs w:val="16"/>
              </w:rPr>
            </w:pPr>
          </w:p>
        </w:tc>
        <w:tc>
          <w:tcPr>
            <w:tcW w:w="293" w:type="dxa"/>
            <w:vAlign w:val="center"/>
          </w:tcPr>
          <w:p w14:paraId="39F4B145" w14:textId="77777777" w:rsidR="0052180F" w:rsidRPr="001B59F8" w:rsidRDefault="0052180F" w:rsidP="0052180F">
            <w:pPr>
              <w:pStyle w:val="BodyText"/>
              <w:rPr>
                <w:sz w:val="16"/>
                <w:szCs w:val="16"/>
              </w:rPr>
            </w:pPr>
          </w:p>
        </w:tc>
        <w:tc>
          <w:tcPr>
            <w:tcW w:w="293" w:type="dxa"/>
            <w:vAlign w:val="center"/>
          </w:tcPr>
          <w:p w14:paraId="7B416480" w14:textId="77777777" w:rsidR="0052180F" w:rsidRPr="001B59F8" w:rsidRDefault="0052180F" w:rsidP="0052180F">
            <w:pPr>
              <w:pStyle w:val="BodyText"/>
              <w:rPr>
                <w:sz w:val="16"/>
                <w:szCs w:val="16"/>
              </w:rPr>
            </w:pPr>
          </w:p>
        </w:tc>
        <w:tc>
          <w:tcPr>
            <w:tcW w:w="293" w:type="dxa"/>
            <w:vAlign w:val="center"/>
          </w:tcPr>
          <w:p w14:paraId="16B98ACC" w14:textId="77777777" w:rsidR="0052180F" w:rsidRPr="001B59F8" w:rsidRDefault="0052180F" w:rsidP="0052180F">
            <w:pPr>
              <w:pStyle w:val="BodyText"/>
              <w:rPr>
                <w:sz w:val="16"/>
                <w:szCs w:val="16"/>
              </w:rPr>
            </w:pPr>
          </w:p>
        </w:tc>
        <w:tc>
          <w:tcPr>
            <w:tcW w:w="293" w:type="dxa"/>
            <w:vAlign w:val="center"/>
          </w:tcPr>
          <w:p w14:paraId="670E772B" w14:textId="77777777" w:rsidR="0052180F" w:rsidRPr="001B59F8" w:rsidRDefault="0052180F" w:rsidP="0052180F">
            <w:pPr>
              <w:pStyle w:val="BodyText"/>
              <w:rPr>
                <w:sz w:val="16"/>
                <w:szCs w:val="16"/>
              </w:rPr>
            </w:pPr>
          </w:p>
        </w:tc>
        <w:tc>
          <w:tcPr>
            <w:tcW w:w="293" w:type="dxa"/>
            <w:vAlign w:val="center"/>
          </w:tcPr>
          <w:p w14:paraId="30FE9C44" w14:textId="77777777" w:rsidR="0052180F" w:rsidRPr="001B59F8" w:rsidRDefault="0052180F" w:rsidP="0052180F">
            <w:pPr>
              <w:pStyle w:val="BodyText"/>
              <w:rPr>
                <w:sz w:val="16"/>
                <w:szCs w:val="16"/>
              </w:rPr>
            </w:pPr>
          </w:p>
        </w:tc>
        <w:tc>
          <w:tcPr>
            <w:tcW w:w="293" w:type="dxa"/>
            <w:vAlign w:val="center"/>
          </w:tcPr>
          <w:p w14:paraId="32BDA8E8" w14:textId="77777777" w:rsidR="0052180F" w:rsidRPr="001B59F8" w:rsidRDefault="0052180F" w:rsidP="0052180F">
            <w:pPr>
              <w:pStyle w:val="BodyText"/>
              <w:rPr>
                <w:sz w:val="16"/>
                <w:szCs w:val="16"/>
              </w:rPr>
            </w:pPr>
          </w:p>
        </w:tc>
        <w:tc>
          <w:tcPr>
            <w:tcW w:w="293" w:type="dxa"/>
            <w:vAlign w:val="center"/>
          </w:tcPr>
          <w:p w14:paraId="31059BB5" w14:textId="77777777" w:rsidR="0052180F" w:rsidRPr="001B59F8" w:rsidRDefault="0052180F" w:rsidP="0052180F">
            <w:pPr>
              <w:pStyle w:val="BodyText"/>
              <w:rPr>
                <w:sz w:val="16"/>
                <w:szCs w:val="16"/>
              </w:rPr>
            </w:pPr>
          </w:p>
        </w:tc>
        <w:tc>
          <w:tcPr>
            <w:tcW w:w="293" w:type="dxa"/>
            <w:vAlign w:val="center"/>
          </w:tcPr>
          <w:p w14:paraId="3F3336E9" w14:textId="77777777" w:rsidR="0052180F" w:rsidRPr="001B59F8" w:rsidRDefault="0052180F" w:rsidP="0052180F">
            <w:pPr>
              <w:pStyle w:val="BodyText"/>
              <w:rPr>
                <w:sz w:val="16"/>
                <w:szCs w:val="16"/>
              </w:rPr>
            </w:pPr>
          </w:p>
        </w:tc>
        <w:tc>
          <w:tcPr>
            <w:tcW w:w="294" w:type="dxa"/>
            <w:vAlign w:val="center"/>
          </w:tcPr>
          <w:p w14:paraId="2ACE5F6A" w14:textId="77777777" w:rsidR="0052180F" w:rsidRPr="001B59F8" w:rsidRDefault="0052180F" w:rsidP="0052180F">
            <w:pPr>
              <w:pStyle w:val="BodyText"/>
              <w:rPr>
                <w:sz w:val="16"/>
                <w:szCs w:val="16"/>
              </w:rPr>
            </w:pPr>
          </w:p>
        </w:tc>
        <w:tc>
          <w:tcPr>
            <w:tcW w:w="295" w:type="dxa"/>
            <w:vAlign w:val="center"/>
          </w:tcPr>
          <w:p w14:paraId="4A2F2605"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0DD276B8"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5E212FB5"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3A301BCE"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62A77AA3"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4E18A006"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21BFD3BC"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572A86B2"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57E4BBC"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292C2272"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D323D44"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2B6528FB" w14:textId="77777777" w:rsidR="0052180F" w:rsidRPr="001B59F8" w:rsidRDefault="0052180F" w:rsidP="0052180F">
            <w:pPr>
              <w:pStyle w:val="BodyText"/>
              <w:rPr>
                <w:sz w:val="16"/>
                <w:szCs w:val="16"/>
              </w:rPr>
            </w:pPr>
          </w:p>
        </w:tc>
        <w:tc>
          <w:tcPr>
            <w:tcW w:w="295" w:type="dxa"/>
            <w:shd w:val="clear" w:color="auto" w:fill="446D5D" w:themeFill="accent3"/>
            <w:vAlign w:val="center"/>
          </w:tcPr>
          <w:p w14:paraId="62E1DF67"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0E44516E"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6DF4A8B9"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5DF9B126"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4F0DE708"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6364EAC8"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318FE26F"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77EE85C0"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48E1741"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2A1EDFDF"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7D7F3DE2" w14:textId="77777777" w:rsidR="0052180F" w:rsidRPr="001B59F8" w:rsidRDefault="0052180F" w:rsidP="0052180F">
            <w:pPr>
              <w:pStyle w:val="BodyText"/>
              <w:rPr>
                <w:sz w:val="16"/>
                <w:szCs w:val="16"/>
              </w:rPr>
            </w:pPr>
          </w:p>
        </w:tc>
        <w:tc>
          <w:tcPr>
            <w:tcW w:w="294" w:type="dxa"/>
            <w:shd w:val="clear" w:color="auto" w:fill="446D5D" w:themeFill="accent3"/>
            <w:vAlign w:val="center"/>
          </w:tcPr>
          <w:p w14:paraId="1575F912" w14:textId="77777777" w:rsidR="0052180F" w:rsidRPr="001B59F8" w:rsidRDefault="0052180F" w:rsidP="0052180F">
            <w:pPr>
              <w:pStyle w:val="BodyText"/>
              <w:rPr>
                <w:sz w:val="16"/>
                <w:szCs w:val="16"/>
              </w:rPr>
            </w:pPr>
          </w:p>
        </w:tc>
        <w:tc>
          <w:tcPr>
            <w:tcW w:w="295" w:type="dxa"/>
            <w:shd w:val="clear" w:color="auto" w:fill="446D5D" w:themeFill="accent3"/>
            <w:vAlign w:val="center"/>
          </w:tcPr>
          <w:p w14:paraId="69E0E5A7" w14:textId="77777777" w:rsidR="0052180F" w:rsidRPr="001B59F8" w:rsidRDefault="0052180F" w:rsidP="0052180F">
            <w:pPr>
              <w:pStyle w:val="BodyText"/>
              <w:rPr>
                <w:sz w:val="16"/>
                <w:szCs w:val="16"/>
              </w:rPr>
            </w:pPr>
          </w:p>
        </w:tc>
      </w:tr>
      <w:tr w:rsidR="00161E19" w:rsidRPr="001B59F8" w14:paraId="78C00F3A" w14:textId="77777777" w:rsidTr="00896B1E">
        <w:tc>
          <w:tcPr>
            <w:tcW w:w="3383" w:type="dxa"/>
            <w:shd w:val="clear" w:color="auto" w:fill="D2DED3"/>
            <w:vAlign w:val="center"/>
          </w:tcPr>
          <w:p w14:paraId="201D337E" w14:textId="77777777" w:rsidR="00161E19" w:rsidRPr="001B59F8" w:rsidRDefault="00161E19" w:rsidP="00896B1E">
            <w:pPr>
              <w:pStyle w:val="BodyText"/>
              <w:rPr>
                <w:b/>
                <w:bCs/>
                <w:sz w:val="16"/>
                <w:szCs w:val="16"/>
              </w:rPr>
            </w:pPr>
            <w:r w:rsidRPr="001B59F8">
              <w:rPr>
                <w:b/>
                <w:bCs/>
                <w:sz w:val="16"/>
                <w:szCs w:val="16"/>
              </w:rPr>
              <w:t xml:space="preserve">Budgetary Considerations: </w:t>
            </w:r>
          </w:p>
        </w:tc>
        <w:tc>
          <w:tcPr>
            <w:tcW w:w="10577" w:type="dxa"/>
            <w:gridSpan w:val="36"/>
            <w:vAlign w:val="center"/>
          </w:tcPr>
          <w:p w14:paraId="1B4D1F8C" w14:textId="6EB2927C" w:rsidR="00161E19" w:rsidRPr="001B59F8" w:rsidRDefault="00D71D01" w:rsidP="00161E19">
            <w:pPr>
              <w:pStyle w:val="TableBullet1"/>
              <w:rPr>
                <w:sz w:val="16"/>
                <w:szCs w:val="16"/>
              </w:rPr>
            </w:pPr>
            <w:r w:rsidRPr="001B59F8">
              <w:rPr>
                <w:sz w:val="16"/>
                <w:szCs w:val="16"/>
              </w:rPr>
              <w:t>Enerjisa</w:t>
            </w:r>
            <w:r w:rsidR="00161E19" w:rsidRPr="001B59F8">
              <w:rPr>
                <w:sz w:val="16"/>
                <w:szCs w:val="16"/>
              </w:rPr>
              <w:t xml:space="preserve"> </w:t>
            </w:r>
            <w:r w:rsidR="0052180F">
              <w:rPr>
                <w:sz w:val="16"/>
                <w:szCs w:val="16"/>
              </w:rPr>
              <w:t xml:space="preserve">Üretim </w:t>
            </w:r>
            <w:r w:rsidR="00161E19" w:rsidRPr="001B59F8">
              <w:rPr>
                <w:sz w:val="16"/>
                <w:szCs w:val="16"/>
              </w:rPr>
              <w:t xml:space="preserve">will be required to engage with suppliers and </w:t>
            </w:r>
            <w:r w:rsidR="002849E9" w:rsidRPr="001B59F8">
              <w:rPr>
                <w:sz w:val="16"/>
                <w:szCs w:val="16"/>
              </w:rPr>
              <w:t>training authorities</w:t>
            </w:r>
            <w:r w:rsidR="00161E19" w:rsidRPr="001B59F8">
              <w:rPr>
                <w:sz w:val="16"/>
                <w:szCs w:val="16"/>
              </w:rPr>
              <w:t xml:space="preserve"> to best understand the input costs and professional fees associated with their services.</w:t>
            </w:r>
          </w:p>
        </w:tc>
      </w:tr>
    </w:tbl>
    <w:p w14:paraId="4D7B5E8C" w14:textId="77777777" w:rsidR="007D21F6" w:rsidRPr="001B59F8" w:rsidRDefault="007D21F6" w:rsidP="00161E19">
      <w:pPr>
        <w:rPr>
          <w:lang w:val="en-US" w:eastAsia="en-US"/>
        </w:rPr>
        <w:sectPr w:rsidR="007D21F6" w:rsidRPr="001B59F8" w:rsidSect="00492EF0">
          <w:pgSz w:w="16838" w:h="11906" w:orient="landscape" w:code="9"/>
          <w:pgMar w:top="1134" w:right="1134" w:bottom="1274" w:left="1134" w:header="567" w:footer="374" w:gutter="0"/>
          <w:cols w:sep="1" w:space="380"/>
          <w:titlePg/>
          <w:docGrid w:linePitch="360"/>
        </w:sectPr>
      </w:pPr>
    </w:p>
    <w:p w14:paraId="5CB1ED4D" w14:textId="11B3F7D2" w:rsidR="007F0595" w:rsidRPr="003E4BC9" w:rsidRDefault="007F0595" w:rsidP="003E4BC9">
      <w:pPr>
        <w:pStyle w:val="Heading3"/>
        <w:numPr>
          <w:ilvl w:val="2"/>
          <w:numId w:val="116"/>
        </w:numPr>
        <w:ind w:left="0" w:firstLine="0"/>
        <w:rPr>
          <w:rFonts w:cs="Times New Roman (Body CS)"/>
          <w:b w:val="0"/>
          <w:bCs w:val="0"/>
          <w:caps/>
          <w:color w:val="018219" w:themeColor="accent1"/>
          <w:spacing w:val="8"/>
          <w:szCs w:val="20"/>
        </w:rPr>
      </w:pPr>
      <w:bookmarkStart w:id="334" w:name="_Toc234243456"/>
      <w:r w:rsidRPr="003E4BC9">
        <w:rPr>
          <w:rFonts w:cs="Times New Roman (Body CS)"/>
          <w:b w:val="0"/>
          <w:bCs w:val="0"/>
          <w:caps/>
          <w:color w:val="018219" w:themeColor="accent1"/>
          <w:spacing w:val="8"/>
          <w:szCs w:val="20"/>
        </w:rPr>
        <w:lastRenderedPageBreak/>
        <w:t>Training and Capacity-Building</w:t>
      </w:r>
      <w:bookmarkEnd w:id="334"/>
    </w:p>
    <w:p w14:paraId="61A8DE5F" w14:textId="586303DF" w:rsidR="002B4390" w:rsidRPr="002B4390" w:rsidRDefault="002B4390" w:rsidP="002B4390">
      <w:pPr>
        <w:pStyle w:val="BodyText"/>
      </w:pPr>
      <w:r w:rsidRPr="002B4390">
        <w:t>Community consultations and baseline socio-economic research conducted in May–June 2025</w:t>
      </w:r>
      <w:r w:rsidR="0074552F">
        <w:t xml:space="preserve"> and November 2025</w:t>
      </w:r>
      <w:r w:rsidRPr="002B4390">
        <w:t xml:space="preserve"> across Mazı, Gökpınar, and Yeniköy revealed a clear demand for practical skills training to improve agricultural practices and expand income-generating options. This demand was especially strong among:</w:t>
      </w:r>
    </w:p>
    <w:p w14:paraId="2667BD1A" w14:textId="77777777" w:rsidR="002B4390" w:rsidRDefault="002B4390" w:rsidP="00711D4D">
      <w:pPr>
        <w:pStyle w:val="ListBullet"/>
      </w:pPr>
      <w:r w:rsidRPr="00904F9B">
        <w:rPr>
          <w:b/>
          <w:bCs/>
        </w:rPr>
        <w:t>Smallholder olive farmers</w:t>
      </w:r>
      <w:r>
        <w:t xml:space="preserve"> seeking to improve productivity and product quality,</w:t>
      </w:r>
    </w:p>
    <w:p w14:paraId="74CE5912" w14:textId="77777777" w:rsidR="002B4390" w:rsidRDefault="002B4390" w:rsidP="00711D4D">
      <w:pPr>
        <w:pStyle w:val="ListBullet"/>
      </w:pPr>
      <w:r w:rsidRPr="00904F9B">
        <w:rPr>
          <w:b/>
          <w:bCs/>
        </w:rPr>
        <w:t>Beekeepers</w:t>
      </w:r>
      <w:r>
        <w:t xml:space="preserve"> interested in hive health and diversification,</w:t>
      </w:r>
    </w:p>
    <w:p w14:paraId="2B3C0472" w14:textId="77777777" w:rsidR="002B4390" w:rsidRDefault="002B4390" w:rsidP="00711D4D">
      <w:pPr>
        <w:pStyle w:val="ListBullet"/>
      </w:pPr>
      <w:r w:rsidRPr="00904F9B">
        <w:rPr>
          <w:b/>
          <w:bCs/>
        </w:rPr>
        <w:t>Youth and women</w:t>
      </w:r>
      <w:r>
        <w:t>, many of whom expressed interest in small-scale, home-based agricultural activities but cited lack of knowledge and limited market access</w:t>
      </w:r>
    </w:p>
    <w:p w14:paraId="5FF58B72" w14:textId="5D7E298C" w:rsidR="000A2115" w:rsidRPr="002B4390" w:rsidRDefault="002B4390" w:rsidP="002B4390">
      <w:pPr>
        <w:pStyle w:val="BodyText"/>
      </w:pPr>
      <w:r w:rsidRPr="002B4390">
        <w:t>In response, the Project will implement a targeted Training and Capacity-Building Program as part of the LRP. The goal is to strengthen resilience, improve productivity, and support long-term livelihood recovery through practical and context-specific training modules.</w:t>
      </w:r>
    </w:p>
    <w:p w14:paraId="734D9EA7" w14:textId="77777777" w:rsidR="002B4390" w:rsidRPr="002B4390" w:rsidRDefault="002B4390" w:rsidP="002B4390">
      <w:pPr>
        <w:pStyle w:val="BodyText"/>
        <w:rPr>
          <w:b/>
          <w:bCs/>
        </w:rPr>
      </w:pPr>
      <w:r w:rsidRPr="002B4390">
        <w:rPr>
          <w:b/>
          <w:bCs/>
        </w:rPr>
        <w:t>Planned Training Areas</w:t>
      </w:r>
    </w:p>
    <w:p w14:paraId="03CC683B" w14:textId="77777777" w:rsidR="002B4390" w:rsidRDefault="002B4390" w:rsidP="002B4390">
      <w:pPr>
        <w:pStyle w:val="BodyText"/>
        <w:jc w:val="both"/>
      </w:pPr>
      <w:r>
        <w:t>1. Improved Olive Cultivation Techniques</w:t>
      </w:r>
    </w:p>
    <w:p w14:paraId="53C740C7" w14:textId="77777777" w:rsidR="002B4390" w:rsidRDefault="002B4390" w:rsidP="002B4390">
      <w:pPr>
        <w:pStyle w:val="BodyText"/>
        <w:jc w:val="both"/>
      </w:pPr>
      <w:r>
        <w:t>Focus: Pruning, fertilization, pest management, and low-cost drip irrigation.</w:t>
      </w:r>
    </w:p>
    <w:p w14:paraId="1E0CE59E" w14:textId="77777777" w:rsidR="002B4390" w:rsidRDefault="002B4390" w:rsidP="002B4390">
      <w:pPr>
        <w:pStyle w:val="BodyText"/>
        <w:jc w:val="both"/>
      </w:pPr>
      <w:r>
        <w:t>Justification: Mazı and Gökpınar farmers rely heavily on olive production but often use traditional techniques with low yields and limited oil quality.</w:t>
      </w:r>
    </w:p>
    <w:p w14:paraId="6FD19146" w14:textId="77777777" w:rsidR="002B4390" w:rsidRDefault="002B4390" w:rsidP="002B4390">
      <w:pPr>
        <w:pStyle w:val="BodyText"/>
        <w:jc w:val="both"/>
      </w:pPr>
      <w:r>
        <w:t>Expected Outcome: Better yield per tree, higher oil quality, and reduced labor input.</w:t>
      </w:r>
    </w:p>
    <w:p w14:paraId="55BF1115" w14:textId="77777777" w:rsidR="002B4390" w:rsidRDefault="002B4390" w:rsidP="002B4390">
      <w:pPr>
        <w:pStyle w:val="BodyText"/>
        <w:jc w:val="both"/>
      </w:pPr>
      <w:r>
        <w:t>2. Small-Scale Livestock Management</w:t>
      </w:r>
    </w:p>
    <w:p w14:paraId="1DFF26A0" w14:textId="77777777" w:rsidR="002B4390" w:rsidRDefault="002B4390" w:rsidP="002B4390">
      <w:pPr>
        <w:pStyle w:val="BodyText"/>
        <w:jc w:val="both"/>
      </w:pPr>
      <w:r>
        <w:t>Focus: Seasonal feeding strategies, pasture rotation, animal hygiene, and vaccination awareness for goat and sheep herders.</w:t>
      </w:r>
    </w:p>
    <w:p w14:paraId="6079935A" w14:textId="77777777" w:rsidR="002B4390" w:rsidRDefault="002B4390" w:rsidP="002B4390">
      <w:pPr>
        <w:pStyle w:val="BodyText"/>
        <w:jc w:val="both"/>
      </w:pPr>
      <w:r>
        <w:t>Justification: Livestock in Mazı and Yeniköy is primarily managed by older men and women with limited veterinary access.</w:t>
      </w:r>
    </w:p>
    <w:p w14:paraId="3316CB9F" w14:textId="77777777" w:rsidR="002B4390" w:rsidRDefault="002B4390" w:rsidP="002B4390">
      <w:pPr>
        <w:pStyle w:val="BodyText"/>
        <w:jc w:val="both"/>
      </w:pPr>
      <w:r>
        <w:t>Expected Outcome: Improved animal health and reduced fodder costs during critical periods.</w:t>
      </w:r>
    </w:p>
    <w:p w14:paraId="0C8E6A22" w14:textId="77777777" w:rsidR="002B4390" w:rsidRDefault="002B4390" w:rsidP="002B4390">
      <w:pPr>
        <w:pStyle w:val="BodyText"/>
        <w:jc w:val="both"/>
      </w:pPr>
      <w:r>
        <w:t>3. Apiculture and Product Diversification</w:t>
      </w:r>
    </w:p>
    <w:p w14:paraId="4E8A45E2" w14:textId="77777777" w:rsidR="002B4390" w:rsidRDefault="002B4390" w:rsidP="002B4390">
      <w:pPr>
        <w:pStyle w:val="BodyText"/>
        <w:jc w:val="both"/>
      </w:pPr>
      <w:r>
        <w:t>Focus: Beehive maintenance, seasonal relocation strategies, queen rearing, and value-added production (pollen, wax, propolis).</w:t>
      </w:r>
    </w:p>
    <w:p w14:paraId="29A7DD66" w14:textId="77777777" w:rsidR="002B4390" w:rsidRDefault="002B4390" w:rsidP="002B4390">
      <w:pPr>
        <w:pStyle w:val="BodyText"/>
        <w:jc w:val="both"/>
      </w:pPr>
      <w:r>
        <w:t>Justification: Apiculture is a seasonal but meaningful income source for Mazı residents; however, knowledge on disease control and diversification is limited.</w:t>
      </w:r>
    </w:p>
    <w:p w14:paraId="27E553EB" w14:textId="77777777" w:rsidR="002B4390" w:rsidRDefault="002B4390" w:rsidP="002B4390">
      <w:pPr>
        <w:pStyle w:val="BodyText"/>
        <w:jc w:val="both"/>
      </w:pPr>
      <w:r>
        <w:t>Expected Outcome: Increased resilience to environmental stressors and diversified honey-related income streams.</w:t>
      </w:r>
    </w:p>
    <w:p w14:paraId="23D12B40" w14:textId="77777777" w:rsidR="002B4390" w:rsidRDefault="002B4390" w:rsidP="002B4390">
      <w:pPr>
        <w:pStyle w:val="BodyText"/>
        <w:jc w:val="both"/>
      </w:pPr>
      <w:r>
        <w:t>4. Agricultural Marketing and Women’s Microenterprise Support</w:t>
      </w:r>
    </w:p>
    <w:p w14:paraId="2A74F7AA" w14:textId="77777777" w:rsidR="002B4390" w:rsidRDefault="002B4390" w:rsidP="002B4390">
      <w:pPr>
        <w:pStyle w:val="BodyText"/>
        <w:jc w:val="both"/>
      </w:pPr>
      <w:r>
        <w:t>Focus: Branding of local olive oil and honey, direct marketing techniques (e.g. farm-gate or local fairs), and basic accounting for small-scale rural enterprises.</w:t>
      </w:r>
    </w:p>
    <w:p w14:paraId="644DFE30" w14:textId="77777777" w:rsidR="002B4390" w:rsidRDefault="002B4390" w:rsidP="002B4390">
      <w:pPr>
        <w:pStyle w:val="BodyText"/>
        <w:jc w:val="both"/>
      </w:pPr>
      <w:r>
        <w:t>Justification: Women in Mazı and Gökpınar expressed interest in home-based value-added activities but face barriers in marketing and digital literacy.</w:t>
      </w:r>
    </w:p>
    <w:p w14:paraId="1F1D5194" w14:textId="4C0CCBAE" w:rsidR="002B4390" w:rsidRDefault="002B4390" w:rsidP="002B4390">
      <w:pPr>
        <w:pStyle w:val="BodyText"/>
        <w:jc w:val="both"/>
      </w:pPr>
      <w:r>
        <w:t xml:space="preserve">Expected Outcome: Empowered women-led microenterprises and increased </w:t>
      </w:r>
      <w:r w:rsidR="00E96475">
        <w:t xml:space="preserve">HH </w:t>
      </w:r>
      <w:r>
        <w:t>income.</w:t>
      </w:r>
    </w:p>
    <w:p w14:paraId="42CF61F3" w14:textId="77777777" w:rsidR="002B4390" w:rsidRPr="002B4390" w:rsidRDefault="002B4390" w:rsidP="002B4390">
      <w:pPr>
        <w:pStyle w:val="BodyText"/>
        <w:jc w:val="both"/>
        <w:rPr>
          <w:b/>
          <w:bCs/>
        </w:rPr>
      </w:pPr>
      <w:r w:rsidRPr="002B4390">
        <w:rPr>
          <w:b/>
          <w:bCs/>
        </w:rPr>
        <w:t>Delivery Modalities and Partnerships</w:t>
      </w:r>
    </w:p>
    <w:p w14:paraId="28ED702F" w14:textId="77777777" w:rsidR="002B4390" w:rsidRDefault="002B4390" w:rsidP="002B4390">
      <w:pPr>
        <w:pStyle w:val="BodyText"/>
        <w:jc w:val="both"/>
      </w:pPr>
      <w:r>
        <w:lastRenderedPageBreak/>
        <w:t>Trainings will be conducted in partnership with the Muğla Provincial Directorate of Agriculture and Forestry, District-level extension offices, and—where applicable—rural development NGOs or cooperatives.</w:t>
      </w:r>
    </w:p>
    <w:p w14:paraId="37F58ACC" w14:textId="77777777" w:rsidR="002B4390" w:rsidRDefault="002B4390" w:rsidP="002B4390">
      <w:pPr>
        <w:pStyle w:val="BodyText"/>
        <w:jc w:val="both"/>
      </w:pPr>
      <w:r>
        <w:t>Sessions will be scheduled post-harvest or during low farming activity periods, at centrally located venues within affected settlements.</w:t>
      </w:r>
    </w:p>
    <w:p w14:paraId="61DA9823" w14:textId="77777777" w:rsidR="002B4390" w:rsidRDefault="002B4390" w:rsidP="002B4390">
      <w:pPr>
        <w:pStyle w:val="BodyText"/>
        <w:jc w:val="both"/>
      </w:pPr>
      <w:r>
        <w:t>A hands-on, demonstration-based format will be prioritized, with tools and examples provided for small-scale replication.</w:t>
      </w:r>
    </w:p>
    <w:p w14:paraId="1A0B635D" w14:textId="77777777" w:rsidR="002B4390" w:rsidRDefault="002B4390" w:rsidP="002B4390">
      <w:pPr>
        <w:pStyle w:val="BodyText"/>
        <w:jc w:val="both"/>
      </w:pPr>
      <w:r>
        <w:t>In addition to in-person group sessions, follow-up field visits may be organized for trainees who wish to apply new methods on-site.</w:t>
      </w:r>
    </w:p>
    <w:p w14:paraId="41EFA8CC" w14:textId="77777777" w:rsidR="002B4390" w:rsidRPr="002B4390" w:rsidRDefault="002B4390" w:rsidP="002B4390">
      <w:pPr>
        <w:pStyle w:val="BodyText"/>
        <w:jc w:val="both"/>
        <w:rPr>
          <w:b/>
          <w:bCs/>
        </w:rPr>
      </w:pPr>
      <w:r w:rsidRPr="002B4390">
        <w:rPr>
          <w:b/>
          <w:bCs/>
        </w:rPr>
        <w:t>Targeting and Inclusion Principles</w:t>
      </w:r>
    </w:p>
    <w:p w14:paraId="222B74ED" w14:textId="77777777" w:rsidR="002B4390" w:rsidRDefault="002B4390" w:rsidP="002B4390">
      <w:pPr>
        <w:pStyle w:val="BodyText"/>
        <w:jc w:val="both"/>
      </w:pPr>
      <w:r>
        <w:t>Priority will be given to:</w:t>
      </w:r>
    </w:p>
    <w:p w14:paraId="78316144" w14:textId="5E7BC72D" w:rsidR="002B4390" w:rsidRDefault="002B4390" w:rsidP="002B4390">
      <w:pPr>
        <w:pStyle w:val="BodyText"/>
        <w:jc w:val="both"/>
      </w:pPr>
      <w:r>
        <w:t>PAPs whose livelihoods were disrupted by land acquisition, access loss, or crop impacts,</w:t>
      </w:r>
    </w:p>
    <w:p w14:paraId="196D5E40" w14:textId="4D94E4C2" w:rsidR="002B4390" w:rsidRDefault="002B4390" w:rsidP="002B4390">
      <w:pPr>
        <w:pStyle w:val="BodyText"/>
        <w:jc w:val="both"/>
      </w:pPr>
      <w:r>
        <w:t xml:space="preserve">Vulnerable </w:t>
      </w:r>
      <w:r w:rsidR="008B2623">
        <w:t>HHs</w:t>
      </w:r>
      <w:r>
        <w:t>, particularly women-headed, elderly, or landless families,</w:t>
      </w:r>
    </w:p>
    <w:p w14:paraId="445E079B" w14:textId="13C569FC" w:rsidR="002B4390" w:rsidRPr="001B59F8" w:rsidRDefault="002B4390" w:rsidP="002B4390">
      <w:pPr>
        <w:pStyle w:val="BodyText"/>
        <w:jc w:val="both"/>
        <w:sectPr w:rsidR="002B4390" w:rsidRPr="001B59F8" w:rsidSect="00492EF0">
          <w:pgSz w:w="11906" w:h="16838" w:code="9"/>
          <w:pgMar w:top="1134" w:right="1274" w:bottom="1134" w:left="1134" w:header="567" w:footer="374" w:gutter="0"/>
          <w:cols w:sep="1" w:space="380"/>
          <w:titlePg/>
          <w:docGrid w:linePitch="360"/>
        </w:sectPr>
      </w:pPr>
      <w:r>
        <w:t>Youth and women expressing interest in alternative livelihoods or agricultural entrepreneurship.</w:t>
      </w:r>
    </w:p>
    <w:p w14:paraId="0BF2F556" w14:textId="76B51F04" w:rsidR="007F0595" w:rsidRPr="001B59F8" w:rsidRDefault="002849E9" w:rsidP="002849E9">
      <w:pPr>
        <w:pStyle w:val="Caption"/>
      </w:pPr>
      <w:bookmarkStart w:id="335" w:name="_Toc234243519"/>
      <w:r w:rsidRPr="001B59F8">
        <w:lastRenderedPageBreak/>
        <w:t xml:space="preserve">Table </w:t>
      </w:r>
      <w:r w:rsidR="000B5FEB">
        <w:fldChar w:fldCharType="begin"/>
      </w:r>
      <w:r w:rsidR="000B5FEB">
        <w:instrText xml:space="preserve"> STYLEREF 1 \s </w:instrText>
      </w:r>
      <w:r w:rsidR="000B5FEB">
        <w:fldChar w:fldCharType="separate"/>
      </w:r>
      <w:r w:rsidR="00C02294">
        <w:rPr>
          <w:noProof/>
        </w:rPr>
        <w:t>9</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5</w:t>
      </w:r>
      <w:r w:rsidR="000B5FEB">
        <w:fldChar w:fldCharType="end"/>
      </w:r>
      <w:r w:rsidRPr="001B59F8">
        <w:tab/>
        <w:t>Training and Capacity Building</w:t>
      </w:r>
      <w:bookmarkEnd w:id="335"/>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082911" w:rsidRPr="001B59F8" w14:paraId="1CFEC1C6" w14:textId="77777777" w:rsidTr="00896B1E">
        <w:tc>
          <w:tcPr>
            <w:tcW w:w="3383" w:type="dxa"/>
            <w:shd w:val="clear" w:color="auto" w:fill="D2DED3"/>
            <w:vAlign w:val="center"/>
          </w:tcPr>
          <w:p w14:paraId="6387DE59" w14:textId="11CEC8C1" w:rsidR="00082911" w:rsidRPr="001B59F8" w:rsidRDefault="00BA24CC" w:rsidP="00896B1E">
            <w:pPr>
              <w:pStyle w:val="BodyText"/>
              <w:rPr>
                <w:b/>
                <w:bCs/>
                <w:sz w:val="16"/>
                <w:szCs w:val="16"/>
              </w:rPr>
            </w:pPr>
            <w:r w:rsidRPr="001B59F8">
              <w:rPr>
                <w:b/>
                <w:bCs/>
                <w:sz w:val="16"/>
                <w:szCs w:val="16"/>
              </w:rPr>
              <w:t>LRP Measure:</w:t>
            </w:r>
          </w:p>
        </w:tc>
        <w:tc>
          <w:tcPr>
            <w:tcW w:w="3519" w:type="dxa"/>
            <w:gridSpan w:val="12"/>
            <w:vAlign w:val="center"/>
          </w:tcPr>
          <w:p w14:paraId="6E69F171" w14:textId="2C4B5340" w:rsidR="00082911" w:rsidRPr="001B59F8" w:rsidRDefault="00BA24CC" w:rsidP="00896B1E">
            <w:pPr>
              <w:pStyle w:val="BodyText"/>
              <w:rPr>
                <w:b/>
                <w:bCs/>
                <w:sz w:val="16"/>
                <w:szCs w:val="16"/>
              </w:rPr>
            </w:pPr>
            <w:r w:rsidRPr="001B59F8">
              <w:rPr>
                <w:b/>
                <w:bCs/>
                <w:sz w:val="16"/>
                <w:szCs w:val="16"/>
              </w:rPr>
              <w:t>Training and Capacity Building</w:t>
            </w:r>
          </w:p>
        </w:tc>
        <w:tc>
          <w:tcPr>
            <w:tcW w:w="7058" w:type="dxa"/>
            <w:gridSpan w:val="24"/>
            <w:shd w:val="clear" w:color="auto" w:fill="D2DED3"/>
            <w:vAlign w:val="center"/>
          </w:tcPr>
          <w:p w14:paraId="71607894" w14:textId="4584F778" w:rsidR="00082911" w:rsidRPr="001B59F8" w:rsidRDefault="00082911" w:rsidP="00896B1E">
            <w:pPr>
              <w:pStyle w:val="BodyText"/>
              <w:rPr>
                <w:sz w:val="16"/>
                <w:szCs w:val="16"/>
              </w:rPr>
            </w:pPr>
            <w:r w:rsidRPr="001B59F8">
              <w:rPr>
                <w:b/>
                <w:bCs/>
                <w:sz w:val="16"/>
                <w:szCs w:val="16"/>
              </w:rPr>
              <w:t xml:space="preserve">Proposed outcomes: </w:t>
            </w:r>
            <w:r w:rsidRPr="001B59F8">
              <w:rPr>
                <w:sz w:val="16"/>
                <w:szCs w:val="16"/>
              </w:rPr>
              <w:t xml:space="preserve">Increased efficiency and resilience in farming through improved practices </w:t>
            </w:r>
            <w:r w:rsidR="00CD6C0C" w:rsidRPr="001B59F8">
              <w:rPr>
                <w:sz w:val="16"/>
                <w:szCs w:val="16"/>
              </w:rPr>
              <w:t>and business conduct.</w:t>
            </w:r>
          </w:p>
        </w:tc>
      </w:tr>
      <w:tr w:rsidR="00082911" w:rsidRPr="001B59F8" w14:paraId="591DA972" w14:textId="77777777" w:rsidTr="00896B1E">
        <w:tc>
          <w:tcPr>
            <w:tcW w:w="3383" w:type="dxa"/>
            <w:shd w:val="clear" w:color="auto" w:fill="D2DED3"/>
            <w:vAlign w:val="center"/>
          </w:tcPr>
          <w:p w14:paraId="745C9414" w14:textId="77777777" w:rsidR="00082911" w:rsidRPr="001B59F8" w:rsidRDefault="00082911" w:rsidP="00896B1E">
            <w:pPr>
              <w:pStyle w:val="BodyText"/>
              <w:rPr>
                <w:b/>
                <w:bCs/>
                <w:sz w:val="16"/>
                <w:szCs w:val="16"/>
              </w:rPr>
            </w:pPr>
            <w:r w:rsidRPr="001B59F8">
              <w:rPr>
                <w:b/>
                <w:bCs/>
                <w:sz w:val="16"/>
                <w:szCs w:val="16"/>
              </w:rPr>
              <w:t>Links to Livelihood Activities:</w:t>
            </w:r>
          </w:p>
        </w:tc>
        <w:tc>
          <w:tcPr>
            <w:tcW w:w="10577" w:type="dxa"/>
            <w:gridSpan w:val="36"/>
            <w:vAlign w:val="center"/>
          </w:tcPr>
          <w:p w14:paraId="72CDB820" w14:textId="3E0B78BD" w:rsidR="00082911" w:rsidRPr="001B59F8" w:rsidRDefault="00082911" w:rsidP="00082911">
            <w:pPr>
              <w:pStyle w:val="TableBullet1"/>
              <w:rPr>
                <w:sz w:val="16"/>
                <w:szCs w:val="16"/>
              </w:rPr>
            </w:pPr>
            <w:r w:rsidRPr="001B59F8">
              <w:rPr>
                <w:sz w:val="16"/>
                <w:szCs w:val="16"/>
              </w:rPr>
              <w:t>Strengthens food security and resilience, enabling PA</w:t>
            </w:r>
            <w:r w:rsidR="00CD6C0C" w:rsidRPr="001B59F8">
              <w:rPr>
                <w:sz w:val="16"/>
                <w:szCs w:val="16"/>
              </w:rPr>
              <w:t>P</w:t>
            </w:r>
            <w:r w:rsidRPr="001B59F8">
              <w:rPr>
                <w:sz w:val="16"/>
                <w:szCs w:val="16"/>
              </w:rPr>
              <w:t xml:space="preserve">s to continue </w:t>
            </w:r>
            <w:r w:rsidR="00CD6C0C" w:rsidRPr="001B59F8">
              <w:rPr>
                <w:sz w:val="16"/>
                <w:szCs w:val="16"/>
              </w:rPr>
              <w:t xml:space="preserve">and ideally improve </w:t>
            </w:r>
            <w:r w:rsidRPr="001B59F8">
              <w:rPr>
                <w:sz w:val="16"/>
                <w:szCs w:val="16"/>
              </w:rPr>
              <w:t>preferred agricultural livelihoods</w:t>
            </w:r>
            <w:r w:rsidR="00CD6C0C" w:rsidRPr="001B59F8">
              <w:rPr>
                <w:sz w:val="16"/>
                <w:szCs w:val="16"/>
              </w:rPr>
              <w:t xml:space="preserve"> through relevant training.</w:t>
            </w:r>
          </w:p>
        </w:tc>
      </w:tr>
      <w:tr w:rsidR="00082911" w:rsidRPr="001B59F8" w14:paraId="076361BC" w14:textId="77777777" w:rsidTr="00896B1E">
        <w:tc>
          <w:tcPr>
            <w:tcW w:w="3383" w:type="dxa"/>
            <w:shd w:val="clear" w:color="auto" w:fill="D2DED3"/>
            <w:vAlign w:val="center"/>
          </w:tcPr>
          <w:p w14:paraId="61FA6423" w14:textId="77777777" w:rsidR="00082911" w:rsidRPr="001B59F8" w:rsidRDefault="00082911" w:rsidP="00896B1E">
            <w:pPr>
              <w:pStyle w:val="BodyText"/>
              <w:rPr>
                <w:b/>
                <w:bCs/>
                <w:sz w:val="16"/>
                <w:szCs w:val="16"/>
              </w:rPr>
            </w:pPr>
            <w:r w:rsidRPr="001B59F8">
              <w:rPr>
                <w:b/>
                <w:bCs/>
                <w:sz w:val="16"/>
                <w:szCs w:val="16"/>
              </w:rPr>
              <w:t>Required Partnerships:</w:t>
            </w:r>
          </w:p>
        </w:tc>
        <w:tc>
          <w:tcPr>
            <w:tcW w:w="10577" w:type="dxa"/>
            <w:gridSpan w:val="36"/>
            <w:vAlign w:val="center"/>
          </w:tcPr>
          <w:p w14:paraId="5DE077DE" w14:textId="7914E609" w:rsidR="00082911" w:rsidRPr="001B59F8" w:rsidRDefault="00082911" w:rsidP="00082911">
            <w:pPr>
              <w:pStyle w:val="TableBullet1"/>
              <w:rPr>
                <w:sz w:val="16"/>
                <w:szCs w:val="16"/>
              </w:rPr>
            </w:pPr>
            <w:r w:rsidRPr="001B59F8">
              <w:rPr>
                <w:sz w:val="16"/>
                <w:szCs w:val="16"/>
              </w:rPr>
              <w:t xml:space="preserve">Suppliers for </w:t>
            </w:r>
            <w:r w:rsidR="00BA24CC" w:rsidRPr="001B59F8">
              <w:rPr>
                <w:sz w:val="16"/>
                <w:szCs w:val="16"/>
              </w:rPr>
              <w:t>Relevant Trainings</w:t>
            </w:r>
          </w:p>
        </w:tc>
      </w:tr>
      <w:tr w:rsidR="00082911" w:rsidRPr="001B59F8" w14:paraId="55F4596F" w14:textId="77777777" w:rsidTr="00896B1E">
        <w:tc>
          <w:tcPr>
            <w:tcW w:w="3383" w:type="dxa"/>
            <w:vMerge w:val="restart"/>
            <w:shd w:val="clear" w:color="auto" w:fill="D2DED3"/>
            <w:vAlign w:val="center"/>
          </w:tcPr>
          <w:p w14:paraId="0AA913DC" w14:textId="77777777" w:rsidR="00082911" w:rsidRPr="001B59F8" w:rsidRDefault="00082911" w:rsidP="00896B1E">
            <w:pPr>
              <w:pStyle w:val="BodyText"/>
              <w:rPr>
                <w:b/>
                <w:bCs/>
                <w:sz w:val="16"/>
                <w:szCs w:val="16"/>
              </w:rPr>
            </w:pPr>
            <w:r w:rsidRPr="001B59F8">
              <w:rPr>
                <w:b/>
                <w:bCs/>
                <w:sz w:val="16"/>
                <w:szCs w:val="16"/>
              </w:rPr>
              <w:t>Proposed Timelines:</w:t>
            </w:r>
          </w:p>
        </w:tc>
        <w:tc>
          <w:tcPr>
            <w:tcW w:w="3519" w:type="dxa"/>
            <w:gridSpan w:val="12"/>
            <w:shd w:val="clear" w:color="auto" w:fill="D2DED3"/>
            <w:vAlign w:val="center"/>
          </w:tcPr>
          <w:p w14:paraId="136B98FF" w14:textId="77777777" w:rsidR="00082911" w:rsidRPr="001B59F8" w:rsidRDefault="00082911" w:rsidP="00896B1E">
            <w:pPr>
              <w:pStyle w:val="BodyText"/>
              <w:rPr>
                <w:b/>
                <w:bCs/>
                <w:sz w:val="16"/>
                <w:szCs w:val="16"/>
              </w:rPr>
            </w:pPr>
            <w:r w:rsidRPr="001B59F8">
              <w:rPr>
                <w:b/>
                <w:bCs/>
                <w:sz w:val="16"/>
                <w:szCs w:val="16"/>
              </w:rPr>
              <w:t>2025</w:t>
            </w:r>
          </w:p>
        </w:tc>
        <w:tc>
          <w:tcPr>
            <w:tcW w:w="3529" w:type="dxa"/>
            <w:gridSpan w:val="12"/>
            <w:shd w:val="clear" w:color="auto" w:fill="D2DED3"/>
            <w:vAlign w:val="center"/>
          </w:tcPr>
          <w:p w14:paraId="21D91959" w14:textId="77777777" w:rsidR="00082911" w:rsidRPr="001B59F8" w:rsidRDefault="00082911" w:rsidP="00896B1E">
            <w:pPr>
              <w:pStyle w:val="BodyText"/>
              <w:rPr>
                <w:b/>
                <w:bCs/>
                <w:sz w:val="16"/>
                <w:szCs w:val="16"/>
              </w:rPr>
            </w:pPr>
            <w:r w:rsidRPr="001B59F8">
              <w:rPr>
                <w:b/>
                <w:bCs/>
                <w:sz w:val="16"/>
                <w:szCs w:val="16"/>
              </w:rPr>
              <w:t>2026</w:t>
            </w:r>
          </w:p>
        </w:tc>
        <w:tc>
          <w:tcPr>
            <w:tcW w:w="3529" w:type="dxa"/>
            <w:gridSpan w:val="12"/>
            <w:shd w:val="clear" w:color="auto" w:fill="D2DED3"/>
            <w:vAlign w:val="center"/>
          </w:tcPr>
          <w:p w14:paraId="20AE3357" w14:textId="77777777" w:rsidR="00082911" w:rsidRPr="001B59F8" w:rsidRDefault="00082911" w:rsidP="00896B1E">
            <w:pPr>
              <w:pStyle w:val="BodyText"/>
              <w:rPr>
                <w:b/>
                <w:bCs/>
                <w:sz w:val="16"/>
                <w:szCs w:val="16"/>
              </w:rPr>
            </w:pPr>
            <w:r w:rsidRPr="001B59F8">
              <w:rPr>
                <w:b/>
                <w:bCs/>
                <w:sz w:val="16"/>
                <w:szCs w:val="16"/>
              </w:rPr>
              <w:t>2027</w:t>
            </w:r>
          </w:p>
        </w:tc>
      </w:tr>
      <w:tr w:rsidR="00082911" w:rsidRPr="001B59F8" w14:paraId="52954FC8" w14:textId="77777777" w:rsidTr="00896B1E">
        <w:tc>
          <w:tcPr>
            <w:tcW w:w="3383" w:type="dxa"/>
            <w:vMerge/>
            <w:vAlign w:val="center"/>
          </w:tcPr>
          <w:p w14:paraId="1A17E672" w14:textId="77777777" w:rsidR="00082911" w:rsidRPr="001B59F8" w:rsidRDefault="00082911" w:rsidP="00896B1E">
            <w:pPr>
              <w:pStyle w:val="BodyText"/>
              <w:rPr>
                <w:b/>
                <w:bCs/>
                <w:sz w:val="16"/>
                <w:szCs w:val="16"/>
              </w:rPr>
            </w:pPr>
          </w:p>
        </w:tc>
        <w:tc>
          <w:tcPr>
            <w:tcW w:w="879" w:type="dxa"/>
            <w:gridSpan w:val="3"/>
            <w:shd w:val="clear" w:color="auto" w:fill="E2E0DC" w:themeFill="accent5" w:themeFillTint="66"/>
            <w:vAlign w:val="center"/>
          </w:tcPr>
          <w:p w14:paraId="21F06534" w14:textId="77777777" w:rsidR="00082911" w:rsidRPr="001B59F8" w:rsidRDefault="00082911" w:rsidP="00896B1E">
            <w:pPr>
              <w:pStyle w:val="BodyText"/>
              <w:rPr>
                <w:b/>
                <w:bCs/>
                <w:sz w:val="16"/>
                <w:szCs w:val="16"/>
              </w:rPr>
            </w:pPr>
            <w:r w:rsidRPr="001B59F8">
              <w:rPr>
                <w:b/>
                <w:bCs/>
                <w:sz w:val="16"/>
                <w:szCs w:val="16"/>
              </w:rPr>
              <w:t>Q1</w:t>
            </w:r>
          </w:p>
        </w:tc>
        <w:tc>
          <w:tcPr>
            <w:tcW w:w="879" w:type="dxa"/>
            <w:gridSpan w:val="3"/>
            <w:shd w:val="clear" w:color="auto" w:fill="E2E0DC" w:themeFill="accent5" w:themeFillTint="66"/>
            <w:vAlign w:val="center"/>
          </w:tcPr>
          <w:p w14:paraId="1E6741CD" w14:textId="77777777" w:rsidR="00082911" w:rsidRPr="001B59F8" w:rsidRDefault="00082911" w:rsidP="00896B1E">
            <w:pPr>
              <w:pStyle w:val="BodyText"/>
              <w:rPr>
                <w:b/>
                <w:bCs/>
                <w:sz w:val="16"/>
                <w:szCs w:val="16"/>
              </w:rPr>
            </w:pPr>
            <w:r w:rsidRPr="001B59F8">
              <w:rPr>
                <w:b/>
                <w:bCs/>
                <w:sz w:val="16"/>
                <w:szCs w:val="16"/>
              </w:rPr>
              <w:t>Q2</w:t>
            </w:r>
          </w:p>
        </w:tc>
        <w:tc>
          <w:tcPr>
            <w:tcW w:w="879" w:type="dxa"/>
            <w:gridSpan w:val="3"/>
            <w:shd w:val="clear" w:color="auto" w:fill="E2E0DC" w:themeFill="accent5" w:themeFillTint="66"/>
            <w:vAlign w:val="center"/>
          </w:tcPr>
          <w:p w14:paraId="7A541B01" w14:textId="77777777" w:rsidR="00082911" w:rsidRPr="001B59F8" w:rsidRDefault="00082911" w:rsidP="00896B1E">
            <w:pPr>
              <w:pStyle w:val="BodyText"/>
              <w:rPr>
                <w:b/>
                <w:bCs/>
                <w:sz w:val="16"/>
                <w:szCs w:val="16"/>
              </w:rPr>
            </w:pPr>
            <w:r w:rsidRPr="001B59F8">
              <w:rPr>
                <w:b/>
                <w:bCs/>
                <w:sz w:val="16"/>
                <w:szCs w:val="16"/>
              </w:rPr>
              <w:t>Q3</w:t>
            </w:r>
          </w:p>
        </w:tc>
        <w:tc>
          <w:tcPr>
            <w:tcW w:w="882" w:type="dxa"/>
            <w:gridSpan w:val="3"/>
            <w:shd w:val="clear" w:color="auto" w:fill="E2E0DC" w:themeFill="accent5" w:themeFillTint="66"/>
            <w:vAlign w:val="center"/>
          </w:tcPr>
          <w:p w14:paraId="079CE4C9" w14:textId="77777777" w:rsidR="00082911" w:rsidRPr="001B59F8" w:rsidRDefault="00082911"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2901AA65" w14:textId="77777777" w:rsidR="00082911" w:rsidRPr="001B59F8" w:rsidRDefault="00082911"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3FF2A115" w14:textId="77777777" w:rsidR="00082911" w:rsidRPr="001B59F8" w:rsidRDefault="00082911"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5A1A8BE7" w14:textId="77777777" w:rsidR="00082911" w:rsidRPr="001B59F8" w:rsidRDefault="00082911"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4775FEA0" w14:textId="77777777" w:rsidR="00082911" w:rsidRPr="001B59F8" w:rsidRDefault="00082911"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14B61492" w14:textId="77777777" w:rsidR="00082911" w:rsidRPr="001B59F8" w:rsidRDefault="00082911"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283FF3B7" w14:textId="77777777" w:rsidR="00082911" w:rsidRPr="001B59F8" w:rsidRDefault="00082911"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387582AE" w14:textId="77777777" w:rsidR="00082911" w:rsidRPr="001B59F8" w:rsidRDefault="00082911"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0F2326D4" w14:textId="77777777" w:rsidR="00082911" w:rsidRPr="001B59F8" w:rsidRDefault="00082911" w:rsidP="00896B1E">
            <w:pPr>
              <w:pStyle w:val="BodyText"/>
              <w:rPr>
                <w:b/>
                <w:bCs/>
                <w:sz w:val="16"/>
                <w:szCs w:val="16"/>
              </w:rPr>
            </w:pPr>
            <w:r w:rsidRPr="001B59F8">
              <w:rPr>
                <w:b/>
                <w:bCs/>
                <w:sz w:val="16"/>
                <w:szCs w:val="16"/>
              </w:rPr>
              <w:t>Q4</w:t>
            </w:r>
          </w:p>
        </w:tc>
      </w:tr>
      <w:tr w:rsidR="00082911" w:rsidRPr="001B59F8" w14:paraId="5326A449" w14:textId="77777777" w:rsidTr="00A3274B">
        <w:tc>
          <w:tcPr>
            <w:tcW w:w="3383" w:type="dxa"/>
            <w:vAlign w:val="center"/>
          </w:tcPr>
          <w:p w14:paraId="45229169" w14:textId="108E9122" w:rsidR="00082911" w:rsidRPr="001B59F8" w:rsidRDefault="00082911" w:rsidP="00896B1E">
            <w:pPr>
              <w:pStyle w:val="Tabletextleft"/>
              <w:rPr>
                <w:sz w:val="16"/>
                <w:szCs w:val="16"/>
              </w:rPr>
            </w:pPr>
            <w:r w:rsidRPr="001B59F8">
              <w:rPr>
                <w:sz w:val="16"/>
                <w:szCs w:val="16"/>
              </w:rPr>
              <w:t xml:space="preserve">Identification of </w:t>
            </w:r>
            <w:r w:rsidR="00CD6C0C" w:rsidRPr="001B59F8">
              <w:rPr>
                <w:sz w:val="16"/>
                <w:szCs w:val="16"/>
              </w:rPr>
              <w:t>Relevant Trainings</w:t>
            </w:r>
          </w:p>
        </w:tc>
        <w:tc>
          <w:tcPr>
            <w:tcW w:w="293" w:type="dxa"/>
            <w:vAlign w:val="center"/>
          </w:tcPr>
          <w:p w14:paraId="5A31363F" w14:textId="77777777" w:rsidR="00082911" w:rsidRPr="001B59F8" w:rsidRDefault="00082911" w:rsidP="00896B1E">
            <w:pPr>
              <w:pStyle w:val="BodyText"/>
              <w:rPr>
                <w:sz w:val="16"/>
                <w:szCs w:val="16"/>
              </w:rPr>
            </w:pPr>
          </w:p>
        </w:tc>
        <w:tc>
          <w:tcPr>
            <w:tcW w:w="293" w:type="dxa"/>
            <w:vAlign w:val="center"/>
          </w:tcPr>
          <w:p w14:paraId="2CFAE535" w14:textId="77777777" w:rsidR="00082911" w:rsidRPr="001B59F8" w:rsidRDefault="00082911" w:rsidP="00896B1E">
            <w:pPr>
              <w:pStyle w:val="BodyText"/>
              <w:rPr>
                <w:sz w:val="16"/>
                <w:szCs w:val="16"/>
              </w:rPr>
            </w:pPr>
          </w:p>
        </w:tc>
        <w:tc>
          <w:tcPr>
            <w:tcW w:w="293" w:type="dxa"/>
            <w:vAlign w:val="center"/>
          </w:tcPr>
          <w:p w14:paraId="3037DF52" w14:textId="77777777" w:rsidR="00082911" w:rsidRPr="001B59F8" w:rsidRDefault="00082911" w:rsidP="00896B1E">
            <w:pPr>
              <w:pStyle w:val="BodyText"/>
              <w:rPr>
                <w:sz w:val="16"/>
                <w:szCs w:val="16"/>
              </w:rPr>
            </w:pPr>
          </w:p>
        </w:tc>
        <w:tc>
          <w:tcPr>
            <w:tcW w:w="293" w:type="dxa"/>
            <w:vAlign w:val="center"/>
          </w:tcPr>
          <w:p w14:paraId="6A7F280D" w14:textId="77777777" w:rsidR="00082911" w:rsidRPr="001B59F8" w:rsidRDefault="00082911" w:rsidP="00896B1E">
            <w:pPr>
              <w:pStyle w:val="BodyText"/>
              <w:rPr>
                <w:sz w:val="16"/>
                <w:szCs w:val="16"/>
              </w:rPr>
            </w:pPr>
          </w:p>
        </w:tc>
        <w:tc>
          <w:tcPr>
            <w:tcW w:w="293" w:type="dxa"/>
            <w:vAlign w:val="center"/>
          </w:tcPr>
          <w:p w14:paraId="2B305DB4" w14:textId="77777777" w:rsidR="00082911" w:rsidRPr="001B59F8" w:rsidRDefault="00082911" w:rsidP="00896B1E">
            <w:pPr>
              <w:pStyle w:val="BodyText"/>
              <w:rPr>
                <w:sz w:val="16"/>
                <w:szCs w:val="16"/>
              </w:rPr>
            </w:pPr>
          </w:p>
        </w:tc>
        <w:tc>
          <w:tcPr>
            <w:tcW w:w="293" w:type="dxa"/>
            <w:vAlign w:val="center"/>
          </w:tcPr>
          <w:p w14:paraId="79879A34" w14:textId="77777777" w:rsidR="00082911" w:rsidRPr="001B59F8" w:rsidRDefault="00082911" w:rsidP="00896B1E">
            <w:pPr>
              <w:pStyle w:val="BodyText"/>
              <w:rPr>
                <w:sz w:val="16"/>
                <w:szCs w:val="16"/>
              </w:rPr>
            </w:pPr>
          </w:p>
        </w:tc>
        <w:tc>
          <w:tcPr>
            <w:tcW w:w="293" w:type="dxa"/>
            <w:shd w:val="clear" w:color="auto" w:fill="446D5D" w:themeFill="accent3"/>
            <w:vAlign w:val="center"/>
          </w:tcPr>
          <w:p w14:paraId="6233B898" w14:textId="77777777" w:rsidR="00082911" w:rsidRPr="001B59F8" w:rsidRDefault="00082911" w:rsidP="00896B1E">
            <w:pPr>
              <w:pStyle w:val="BodyText"/>
              <w:rPr>
                <w:sz w:val="16"/>
                <w:szCs w:val="16"/>
              </w:rPr>
            </w:pPr>
          </w:p>
        </w:tc>
        <w:tc>
          <w:tcPr>
            <w:tcW w:w="293" w:type="dxa"/>
            <w:shd w:val="clear" w:color="auto" w:fill="446D5D" w:themeFill="accent3"/>
            <w:vAlign w:val="center"/>
          </w:tcPr>
          <w:p w14:paraId="753D9B39" w14:textId="77777777" w:rsidR="00082911" w:rsidRPr="001B59F8" w:rsidRDefault="00082911" w:rsidP="00896B1E">
            <w:pPr>
              <w:pStyle w:val="BodyText"/>
              <w:rPr>
                <w:sz w:val="16"/>
                <w:szCs w:val="16"/>
              </w:rPr>
            </w:pPr>
          </w:p>
        </w:tc>
        <w:tc>
          <w:tcPr>
            <w:tcW w:w="293" w:type="dxa"/>
            <w:shd w:val="clear" w:color="auto" w:fill="446D5D" w:themeFill="accent3"/>
            <w:vAlign w:val="center"/>
          </w:tcPr>
          <w:p w14:paraId="5778CB26" w14:textId="77777777" w:rsidR="00082911" w:rsidRPr="001B59F8" w:rsidRDefault="00082911" w:rsidP="00896B1E">
            <w:pPr>
              <w:pStyle w:val="BodyText"/>
              <w:rPr>
                <w:sz w:val="16"/>
                <w:szCs w:val="16"/>
              </w:rPr>
            </w:pPr>
          </w:p>
        </w:tc>
        <w:tc>
          <w:tcPr>
            <w:tcW w:w="293" w:type="dxa"/>
            <w:shd w:val="clear" w:color="auto" w:fill="FFFFFF" w:themeFill="background1"/>
            <w:vAlign w:val="center"/>
          </w:tcPr>
          <w:p w14:paraId="50164AF1" w14:textId="77777777" w:rsidR="00082911" w:rsidRPr="001B59F8" w:rsidRDefault="00082911" w:rsidP="00896B1E">
            <w:pPr>
              <w:pStyle w:val="BodyText"/>
              <w:rPr>
                <w:sz w:val="16"/>
                <w:szCs w:val="16"/>
              </w:rPr>
            </w:pPr>
          </w:p>
        </w:tc>
        <w:tc>
          <w:tcPr>
            <w:tcW w:w="294" w:type="dxa"/>
            <w:shd w:val="clear" w:color="auto" w:fill="FFFFFF" w:themeFill="background1"/>
            <w:vAlign w:val="center"/>
          </w:tcPr>
          <w:p w14:paraId="0245ED1A" w14:textId="77777777" w:rsidR="00082911" w:rsidRPr="001B59F8" w:rsidRDefault="00082911" w:rsidP="00896B1E">
            <w:pPr>
              <w:pStyle w:val="BodyText"/>
              <w:rPr>
                <w:sz w:val="16"/>
                <w:szCs w:val="16"/>
              </w:rPr>
            </w:pPr>
          </w:p>
        </w:tc>
        <w:tc>
          <w:tcPr>
            <w:tcW w:w="295" w:type="dxa"/>
            <w:shd w:val="clear" w:color="auto" w:fill="FFFFFF" w:themeFill="background1"/>
            <w:vAlign w:val="center"/>
          </w:tcPr>
          <w:p w14:paraId="4FA5A0FD" w14:textId="77777777" w:rsidR="00082911" w:rsidRPr="001B59F8" w:rsidRDefault="00082911" w:rsidP="00896B1E">
            <w:pPr>
              <w:pStyle w:val="BodyText"/>
              <w:rPr>
                <w:sz w:val="16"/>
                <w:szCs w:val="16"/>
              </w:rPr>
            </w:pPr>
          </w:p>
        </w:tc>
        <w:tc>
          <w:tcPr>
            <w:tcW w:w="294" w:type="dxa"/>
            <w:shd w:val="clear" w:color="auto" w:fill="FFFFFF" w:themeFill="background1"/>
            <w:vAlign w:val="center"/>
          </w:tcPr>
          <w:p w14:paraId="201DD9A3" w14:textId="77777777" w:rsidR="00082911" w:rsidRPr="001B59F8" w:rsidRDefault="00082911" w:rsidP="00896B1E">
            <w:pPr>
              <w:pStyle w:val="BodyText"/>
              <w:rPr>
                <w:sz w:val="16"/>
                <w:szCs w:val="16"/>
              </w:rPr>
            </w:pPr>
          </w:p>
        </w:tc>
        <w:tc>
          <w:tcPr>
            <w:tcW w:w="294" w:type="dxa"/>
            <w:vAlign w:val="center"/>
          </w:tcPr>
          <w:p w14:paraId="343316E3" w14:textId="77777777" w:rsidR="00082911" w:rsidRPr="001B59F8" w:rsidRDefault="00082911" w:rsidP="00896B1E">
            <w:pPr>
              <w:pStyle w:val="BodyText"/>
              <w:rPr>
                <w:sz w:val="16"/>
                <w:szCs w:val="16"/>
              </w:rPr>
            </w:pPr>
          </w:p>
        </w:tc>
        <w:tc>
          <w:tcPr>
            <w:tcW w:w="294" w:type="dxa"/>
            <w:vAlign w:val="center"/>
          </w:tcPr>
          <w:p w14:paraId="2701BFAF" w14:textId="77777777" w:rsidR="00082911" w:rsidRPr="001B59F8" w:rsidRDefault="00082911" w:rsidP="00896B1E">
            <w:pPr>
              <w:pStyle w:val="BodyText"/>
              <w:rPr>
                <w:sz w:val="16"/>
                <w:szCs w:val="16"/>
              </w:rPr>
            </w:pPr>
          </w:p>
        </w:tc>
        <w:tc>
          <w:tcPr>
            <w:tcW w:w="294" w:type="dxa"/>
            <w:vAlign w:val="center"/>
          </w:tcPr>
          <w:p w14:paraId="09235F6A" w14:textId="77777777" w:rsidR="00082911" w:rsidRPr="001B59F8" w:rsidRDefault="00082911" w:rsidP="00896B1E">
            <w:pPr>
              <w:pStyle w:val="BodyText"/>
              <w:rPr>
                <w:sz w:val="16"/>
                <w:szCs w:val="16"/>
              </w:rPr>
            </w:pPr>
          </w:p>
        </w:tc>
        <w:tc>
          <w:tcPr>
            <w:tcW w:w="294" w:type="dxa"/>
            <w:vAlign w:val="center"/>
          </w:tcPr>
          <w:p w14:paraId="2D1019E2" w14:textId="77777777" w:rsidR="00082911" w:rsidRPr="001B59F8" w:rsidRDefault="00082911" w:rsidP="00896B1E">
            <w:pPr>
              <w:pStyle w:val="BodyText"/>
              <w:rPr>
                <w:sz w:val="16"/>
                <w:szCs w:val="16"/>
              </w:rPr>
            </w:pPr>
          </w:p>
        </w:tc>
        <w:tc>
          <w:tcPr>
            <w:tcW w:w="294" w:type="dxa"/>
            <w:vAlign w:val="center"/>
          </w:tcPr>
          <w:p w14:paraId="5DBDCBAA" w14:textId="77777777" w:rsidR="00082911" w:rsidRPr="001B59F8" w:rsidRDefault="00082911" w:rsidP="00896B1E">
            <w:pPr>
              <w:pStyle w:val="BodyText"/>
              <w:rPr>
                <w:sz w:val="16"/>
                <w:szCs w:val="16"/>
              </w:rPr>
            </w:pPr>
          </w:p>
        </w:tc>
        <w:tc>
          <w:tcPr>
            <w:tcW w:w="294" w:type="dxa"/>
            <w:vAlign w:val="center"/>
          </w:tcPr>
          <w:p w14:paraId="553B2D6C" w14:textId="77777777" w:rsidR="00082911" w:rsidRPr="001B59F8" w:rsidRDefault="00082911" w:rsidP="00896B1E">
            <w:pPr>
              <w:pStyle w:val="BodyText"/>
              <w:rPr>
                <w:sz w:val="16"/>
                <w:szCs w:val="16"/>
              </w:rPr>
            </w:pPr>
          </w:p>
        </w:tc>
        <w:tc>
          <w:tcPr>
            <w:tcW w:w="294" w:type="dxa"/>
            <w:vAlign w:val="center"/>
          </w:tcPr>
          <w:p w14:paraId="5A4A5AF4" w14:textId="77777777" w:rsidR="00082911" w:rsidRPr="001B59F8" w:rsidRDefault="00082911" w:rsidP="00896B1E">
            <w:pPr>
              <w:pStyle w:val="BodyText"/>
              <w:rPr>
                <w:sz w:val="16"/>
                <w:szCs w:val="16"/>
              </w:rPr>
            </w:pPr>
          </w:p>
        </w:tc>
        <w:tc>
          <w:tcPr>
            <w:tcW w:w="294" w:type="dxa"/>
            <w:vAlign w:val="center"/>
          </w:tcPr>
          <w:p w14:paraId="719030DC" w14:textId="77777777" w:rsidR="00082911" w:rsidRPr="001B59F8" w:rsidRDefault="00082911" w:rsidP="00896B1E">
            <w:pPr>
              <w:pStyle w:val="BodyText"/>
              <w:rPr>
                <w:sz w:val="16"/>
                <w:szCs w:val="16"/>
              </w:rPr>
            </w:pPr>
          </w:p>
        </w:tc>
        <w:tc>
          <w:tcPr>
            <w:tcW w:w="294" w:type="dxa"/>
            <w:vAlign w:val="center"/>
          </w:tcPr>
          <w:p w14:paraId="43AF492E" w14:textId="77777777" w:rsidR="00082911" w:rsidRPr="001B59F8" w:rsidRDefault="00082911" w:rsidP="00896B1E">
            <w:pPr>
              <w:pStyle w:val="BodyText"/>
              <w:rPr>
                <w:sz w:val="16"/>
                <w:szCs w:val="16"/>
              </w:rPr>
            </w:pPr>
          </w:p>
        </w:tc>
        <w:tc>
          <w:tcPr>
            <w:tcW w:w="294" w:type="dxa"/>
            <w:vAlign w:val="center"/>
          </w:tcPr>
          <w:p w14:paraId="36973ADC" w14:textId="77777777" w:rsidR="00082911" w:rsidRPr="001B59F8" w:rsidRDefault="00082911" w:rsidP="00896B1E">
            <w:pPr>
              <w:pStyle w:val="BodyText"/>
              <w:rPr>
                <w:sz w:val="16"/>
                <w:szCs w:val="16"/>
              </w:rPr>
            </w:pPr>
          </w:p>
        </w:tc>
        <w:tc>
          <w:tcPr>
            <w:tcW w:w="295" w:type="dxa"/>
            <w:vAlign w:val="center"/>
          </w:tcPr>
          <w:p w14:paraId="62B9D8E5" w14:textId="77777777" w:rsidR="00082911" w:rsidRPr="001B59F8" w:rsidRDefault="00082911" w:rsidP="00896B1E">
            <w:pPr>
              <w:pStyle w:val="BodyText"/>
              <w:rPr>
                <w:sz w:val="16"/>
                <w:szCs w:val="16"/>
              </w:rPr>
            </w:pPr>
          </w:p>
        </w:tc>
        <w:tc>
          <w:tcPr>
            <w:tcW w:w="294" w:type="dxa"/>
            <w:vAlign w:val="center"/>
          </w:tcPr>
          <w:p w14:paraId="0EC2B444" w14:textId="77777777" w:rsidR="00082911" w:rsidRPr="001B59F8" w:rsidRDefault="00082911" w:rsidP="00896B1E">
            <w:pPr>
              <w:pStyle w:val="BodyText"/>
              <w:rPr>
                <w:sz w:val="16"/>
                <w:szCs w:val="16"/>
              </w:rPr>
            </w:pPr>
          </w:p>
        </w:tc>
        <w:tc>
          <w:tcPr>
            <w:tcW w:w="294" w:type="dxa"/>
            <w:vAlign w:val="center"/>
          </w:tcPr>
          <w:p w14:paraId="5E8A5DD5" w14:textId="77777777" w:rsidR="00082911" w:rsidRPr="001B59F8" w:rsidRDefault="00082911" w:rsidP="00896B1E">
            <w:pPr>
              <w:pStyle w:val="BodyText"/>
              <w:rPr>
                <w:sz w:val="16"/>
                <w:szCs w:val="16"/>
              </w:rPr>
            </w:pPr>
          </w:p>
        </w:tc>
        <w:tc>
          <w:tcPr>
            <w:tcW w:w="294" w:type="dxa"/>
            <w:vAlign w:val="center"/>
          </w:tcPr>
          <w:p w14:paraId="7D3E9901" w14:textId="77777777" w:rsidR="00082911" w:rsidRPr="001B59F8" w:rsidRDefault="00082911" w:rsidP="00896B1E">
            <w:pPr>
              <w:pStyle w:val="BodyText"/>
              <w:rPr>
                <w:sz w:val="16"/>
                <w:szCs w:val="16"/>
              </w:rPr>
            </w:pPr>
          </w:p>
        </w:tc>
        <w:tc>
          <w:tcPr>
            <w:tcW w:w="294" w:type="dxa"/>
            <w:vAlign w:val="center"/>
          </w:tcPr>
          <w:p w14:paraId="6580B964" w14:textId="77777777" w:rsidR="00082911" w:rsidRPr="001B59F8" w:rsidRDefault="00082911" w:rsidP="00896B1E">
            <w:pPr>
              <w:pStyle w:val="BodyText"/>
              <w:rPr>
                <w:sz w:val="16"/>
                <w:szCs w:val="16"/>
              </w:rPr>
            </w:pPr>
          </w:p>
        </w:tc>
        <w:tc>
          <w:tcPr>
            <w:tcW w:w="294" w:type="dxa"/>
            <w:vAlign w:val="center"/>
          </w:tcPr>
          <w:p w14:paraId="16551F40" w14:textId="77777777" w:rsidR="00082911" w:rsidRPr="001B59F8" w:rsidRDefault="00082911" w:rsidP="00896B1E">
            <w:pPr>
              <w:pStyle w:val="BodyText"/>
              <w:rPr>
                <w:sz w:val="16"/>
                <w:szCs w:val="16"/>
              </w:rPr>
            </w:pPr>
          </w:p>
        </w:tc>
        <w:tc>
          <w:tcPr>
            <w:tcW w:w="294" w:type="dxa"/>
            <w:vAlign w:val="center"/>
          </w:tcPr>
          <w:p w14:paraId="5A9C9FA2" w14:textId="77777777" w:rsidR="00082911" w:rsidRPr="001B59F8" w:rsidRDefault="00082911" w:rsidP="00896B1E">
            <w:pPr>
              <w:pStyle w:val="BodyText"/>
              <w:rPr>
                <w:sz w:val="16"/>
                <w:szCs w:val="16"/>
              </w:rPr>
            </w:pPr>
          </w:p>
        </w:tc>
        <w:tc>
          <w:tcPr>
            <w:tcW w:w="294" w:type="dxa"/>
            <w:vAlign w:val="center"/>
          </w:tcPr>
          <w:p w14:paraId="45A4EB55" w14:textId="77777777" w:rsidR="00082911" w:rsidRPr="001B59F8" w:rsidRDefault="00082911" w:rsidP="00896B1E">
            <w:pPr>
              <w:pStyle w:val="BodyText"/>
              <w:rPr>
                <w:sz w:val="16"/>
                <w:szCs w:val="16"/>
              </w:rPr>
            </w:pPr>
          </w:p>
        </w:tc>
        <w:tc>
          <w:tcPr>
            <w:tcW w:w="294" w:type="dxa"/>
            <w:vAlign w:val="center"/>
          </w:tcPr>
          <w:p w14:paraId="62E501C8" w14:textId="77777777" w:rsidR="00082911" w:rsidRPr="001B59F8" w:rsidRDefault="00082911" w:rsidP="00896B1E">
            <w:pPr>
              <w:pStyle w:val="BodyText"/>
              <w:rPr>
                <w:sz w:val="16"/>
                <w:szCs w:val="16"/>
              </w:rPr>
            </w:pPr>
          </w:p>
        </w:tc>
        <w:tc>
          <w:tcPr>
            <w:tcW w:w="294" w:type="dxa"/>
            <w:vAlign w:val="center"/>
          </w:tcPr>
          <w:p w14:paraId="068230B3" w14:textId="77777777" w:rsidR="00082911" w:rsidRPr="001B59F8" w:rsidRDefault="00082911" w:rsidP="00896B1E">
            <w:pPr>
              <w:pStyle w:val="BodyText"/>
              <w:rPr>
                <w:sz w:val="16"/>
                <w:szCs w:val="16"/>
              </w:rPr>
            </w:pPr>
          </w:p>
        </w:tc>
        <w:tc>
          <w:tcPr>
            <w:tcW w:w="294" w:type="dxa"/>
            <w:vAlign w:val="center"/>
          </w:tcPr>
          <w:p w14:paraId="4B92EABD" w14:textId="77777777" w:rsidR="00082911" w:rsidRPr="001B59F8" w:rsidRDefault="00082911" w:rsidP="00896B1E">
            <w:pPr>
              <w:pStyle w:val="BodyText"/>
              <w:rPr>
                <w:sz w:val="16"/>
                <w:szCs w:val="16"/>
              </w:rPr>
            </w:pPr>
          </w:p>
        </w:tc>
        <w:tc>
          <w:tcPr>
            <w:tcW w:w="294" w:type="dxa"/>
            <w:vAlign w:val="center"/>
          </w:tcPr>
          <w:p w14:paraId="5E4438D6" w14:textId="77777777" w:rsidR="00082911" w:rsidRPr="001B59F8" w:rsidRDefault="00082911" w:rsidP="00896B1E">
            <w:pPr>
              <w:pStyle w:val="BodyText"/>
              <w:rPr>
                <w:sz w:val="16"/>
                <w:szCs w:val="16"/>
              </w:rPr>
            </w:pPr>
          </w:p>
        </w:tc>
        <w:tc>
          <w:tcPr>
            <w:tcW w:w="295" w:type="dxa"/>
            <w:vAlign w:val="center"/>
          </w:tcPr>
          <w:p w14:paraId="7A456452" w14:textId="77777777" w:rsidR="00082911" w:rsidRPr="001B59F8" w:rsidRDefault="00082911" w:rsidP="00896B1E">
            <w:pPr>
              <w:pStyle w:val="BodyText"/>
              <w:rPr>
                <w:sz w:val="16"/>
                <w:szCs w:val="16"/>
              </w:rPr>
            </w:pPr>
          </w:p>
        </w:tc>
      </w:tr>
      <w:tr w:rsidR="00CD6C0C" w:rsidRPr="001B59F8" w14:paraId="15E79243" w14:textId="77777777" w:rsidTr="00A3274B">
        <w:tc>
          <w:tcPr>
            <w:tcW w:w="3383" w:type="dxa"/>
            <w:vAlign w:val="center"/>
          </w:tcPr>
          <w:p w14:paraId="6DA56D8A" w14:textId="0A6F2B6F" w:rsidR="00CD6C0C" w:rsidRPr="001B59F8" w:rsidRDefault="00CD6C0C" w:rsidP="00896B1E">
            <w:pPr>
              <w:pStyle w:val="Tabletextleft"/>
              <w:rPr>
                <w:sz w:val="16"/>
                <w:szCs w:val="16"/>
              </w:rPr>
            </w:pPr>
            <w:r w:rsidRPr="001B59F8">
              <w:rPr>
                <w:sz w:val="16"/>
                <w:szCs w:val="16"/>
              </w:rPr>
              <w:t>Consultation with PAPs on planned training programs</w:t>
            </w:r>
          </w:p>
        </w:tc>
        <w:tc>
          <w:tcPr>
            <w:tcW w:w="293" w:type="dxa"/>
            <w:vAlign w:val="center"/>
          </w:tcPr>
          <w:p w14:paraId="7E6834E6" w14:textId="77777777" w:rsidR="00CD6C0C" w:rsidRPr="001B59F8" w:rsidRDefault="00CD6C0C" w:rsidP="00896B1E">
            <w:pPr>
              <w:pStyle w:val="BodyText"/>
              <w:rPr>
                <w:sz w:val="16"/>
                <w:szCs w:val="16"/>
              </w:rPr>
            </w:pPr>
          </w:p>
        </w:tc>
        <w:tc>
          <w:tcPr>
            <w:tcW w:w="293" w:type="dxa"/>
            <w:vAlign w:val="center"/>
          </w:tcPr>
          <w:p w14:paraId="7EC25FCD" w14:textId="77777777" w:rsidR="00CD6C0C" w:rsidRPr="001B59F8" w:rsidRDefault="00CD6C0C" w:rsidP="00896B1E">
            <w:pPr>
              <w:pStyle w:val="BodyText"/>
              <w:rPr>
                <w:sz w:val="16"/>
                <w:szCs w:val="16"/>
              </w:rPr>
            </w:pPr>
          </w:p>
        </w:tc>
        <w:tc>
          <w:tcPr>
            <w:tcW w:w="293" w:type="dxa"/>
            <w:vAlign w:val="center"/>
          </w:tcPr>
          <w:p w14:paraId="01E22C3E" w14:textId="77777777" w:rsidR="00CD6C0C" w:rsidRPr="001B59F8" w:rsidRDefault="00CD6C0C" w:rsidP="00896B1E">
            <w:pPr>
              <w:pStyle w:val="BodyText"/>
              <w:rPr>
                <w:sz w:val="16"/>
                <w:szCs w:val="16"/>
              </w:rPr>
            </w:pPr>
          </w:p>
        </w:tc>
        <w:tc>
          <w:tcPr>
            <w:tcW w:w="293" w:type="dxa"/>
            <w:vAlign w:val="center"/>
          </w:tcPr>
          <w:p w14:paraId="5CC8083C" w14:textId="77777777" w:rsidR="00CD6C0C" w:rsidRPr="001B59F8" w:rsidRDefault="00CD6C0C" w:rsidP="00896B1E">
            <w:pPr>
              <w:pStyle w:val="BodyText"/>
              <w:rPr>
                <w:sz w:val="16"/>
                <w:szCs w:val="16"/>
              </w:rPr>
            </w:pPr>
          </w:p>
        </w:tc>
        <w:tc>
          <w:tcPr>
            <w:tcW w:w="293" w:type="dxa"/>
            <w:vAlign w:val="center"/>
          </w:tcPr>
          <w:p w14:paraId="00F0CB1B" w14:textId="77777777" w:rsidR="00CD6C0C" w:rsidRPr="001B59F8" w:rsidRDefault="00CD6C0C" w:rsidP="00896B1E">
            <w:pPr>
              <w:pStyle w:val="BodyText"/>
              <w:rPr>
                <w:sz w:val="16"/>
                <w:szCs w:val="16"/>
              </w:rPr>
            </w:pPr>
          </w:p>
        </w:tc>
        <w:tc>
          <w:tcPr>
            <w:tcW w:w="293" w:type="dxa"/>
            <w:vAlign w:val="center"/>
          </w:tcPr>
          <w:p w14:paraId="30AC851B" w14:textId="77777777" w:rsidR="00CD6C0C" w:rsidRPr="001B59F8" w:rsidRDefault="00CD6C0C" w:rsidP="00896B1E">
            <w:pPr>
              <w:pStyle w:val="BodyText"/>
              <w:rPr>
                <w:sz w:val="16"/>
                <w:szCs w:val="16"/>
              </w:rPr>
            </w:pPr>
          </w:p>
        </w:tc>
        <w:tc>
          <w:tcPr>
            <w:tcW w:w="293" w:type="dxa"/>
            <w:vAlign w:val="center"/>
          </w:tcPr>
          <w:p w14:paraId="657B1C6C" w14:textId="77777777" w:rsidR="00CD6C0C" w:rsidRPr="001B59F8" w:rsidRDefault="00CD6C0C" w:rsidP="00896B1E">
            <w:pPr>
              <w:pStyle w:val="BodyText"/>
              <w:rPr>
                <w:sz w:val="16"/>
                <w:szCs w:val="16"/>
              </w:rPr>
            </w:pPr>
          </w:p>
        </w:tc>
        <w:tc>
          <w:tcPr>
            <w:tcW w:w="293" w:type="dxa"/>
            <w:vAlign w:val="center"/>
          </w:tcPr>
          <w:p w14:paraId="3EFE48BE" w14:textId="77777777" w:rsidR="00CD6C0C" w:rsidRPr="001B59F8" w:rsidRDefault="00CD6C0C" w:rsidP="00896B1E">
            <w:pPr>
              <w:pStyle w:val="BodyText"/>
              <w:rPr>
                <w:sz w:val="16"/>
                <w:szCs w:val="16"/>
              </w:rPr>
            </w:pPr>
          </w:p>
        </w:tc>
        <w:tc>
          <w:tcPr>
            <w:tcW w:w="293" w:type="dxa"/>
            <w:vAlign w:val="center"/>
          </w:tcPr>
          <w:p w14:paraId="3C397997" w14:textId="77777777" w:rsidR="00CD6C0C" w:rsidRPr="001B59F8" w:rsidRDefault="00CD6C0C" w:rsidP="00896B1E">
            <w:pPr>
              <w:pStyle w:val="BodyText"/>
              <w:rPr>
                <w:sz w:val="16"/>
                <w:szCs w:val="16"/>
              </w:rPr>
            </w:pPr>
          </w:p>
        </w:tc>
        <w:tc>
          <w:tcPr>
            <w:tcW w:w="293" w:type="dxa"/>
            <w:shd w:val="clear" w:color="auto" w:fill="446D5D" w:themeFill="accent3"/>
            <w:vAlign w:val="center"/>
          </w:tcPr>
          <w:p w14:paraId="03FA6429" w14:textId="77777777" w:rsidR="00CD6C0C" w:rsidRPr="001B59F8" w:rsidRDefault="00CD6C0C" w:rsidP="00896B1E">
            <w:pPr>
              <w:pStyle w:val="BodyText"/>
              <w:rPr>
                <w:sz w:val="16"/>
                <w:szCs w:val="16"/>
              </w:rPr>
            </w:pPr>
          </w:p>
        </w:tc>
        <w:tc>
          <w:tcPr>
            <w:tcW w:w="294" w:type="dxa"/>
            <w:shd w:val="clear" w:color="auto" w:fill="446D5D" w:themeFill="accent3"/>
            <w:vAlign w:val="center"/>
          </w:tcPr>
          <w:p w14:paraId="37E12541" w14:textId="77777777" w:rsidR="00CD6C0C" w:rsidRPr="001B59F8" w:rsidRDefault="00CD6C0C" w:rsidP="00896B1E">
            <w:pPr>
              <w:pStyle w:val="BodyText"/>
              <w:rPr>
                <w:sz w:val="16"/>
                <w:szCs w:val="16"/>
              </w:rPr>
            </w:pPr>
          </w:p>
        </w:tc>
        <w:tc>
          <w:tcPr>
            <w:tcW w:w="295" w:type="dxa"/>
            <w:shd w:val="clear" w:color="auto" w:fill="446D5D" w:themeFill="accent3"/>
            <w:vAlign w:val="center"/>
          </w:tcPr>
          <w:p w14:paraId="535EF678" w14:textId="77777777" w:rsidR="00CD6C0C" w:rsidRPr="001B59F8" w:rsidRDefault="00CD6C0C" w:rsidP="00896B1E">
            <w:pPr>
              <w:pStyle w:val="BodyText"/>
              <w:rPr>
                <w:sz w:val="16"/>
                <w:szCs w:val="16"/>
              </w:rPr>
            </w:pPr>
          </w:p>
        </w:tc>
        <w:tc>
          <w:tcPr>
            <w:tcW w:w="294" w:type="dxa"/>
            <w:vAlign w:val="center"/>
          </w:tcPr>
          <w:p w14:paraId="7D223AD9" w14:textId="77777777" w:rsidR="00CD6C0C" w:rsidRPr="001B59F8" w:rsidRDefault="00CD6C0C" w:rsidP="00896B1E">
            <w:pPr>
              <w:pStyle w:val="BodyText"/>
              <w:rPr>
                <w:sz w:val="16"/>
                <w:szCs w:val="16"/>
              </w:rPr>
            </w:pPr>
          </w:p>
        </w:tc>
        <w:tc>
          <w:tcPr>
            <w:tcW w:w="294" w:type="dxa"/>
            <w:vAlign w:val="center"/>
          </w:tcPr>
          <w:p w14:paraId="25388E32" w14:textId="77777777" w:rsidR="00CD6C0C" w:rsidRPr="001B59F8" w:rsidRDefault="00CD6C0C" w:rsidP="00896B1E">
            <w:pPr>
              <w:pStyle w:val="BodyText"/>
              <w:rPr>
                <w:sz w:val="16"/>
                <w:szCs w:val="16"/>
              </w:rPr>
            </w:pPr>
          </w:p>
        </w:tc>
        <w:tc>
          <w:tcPr>
            <w:tcW w:w="294" w:type="dxa"/>
            <w:vAlign w:val="center"/>
          </w:tcPr>
          <w:p w14:paraId="05B3D548" w14:textId="77777777" w:rsidR="00CD6C0C" w:rsidRPr="001B59F8" w:rsidRDefault="00CD6C0C" w:rsidP="00896B1E">
            <w:pPr>
              <w:pStyle w:val="BodyText"/>
              <w:rPr>
                <w:sz w:val="16"/>
                <w:szCs w:val="16"/>
              </w:rPr>
            </w:pPr>
          </w:p>
        </w:tc>
        <w:tc>
          <w:tcPr>
            <w:tcW w:w="294" w:type="dxa"/>
            <w:vAlign w:val="center"/>
          </w:tcPr>
          <w:p w14:paraId="5F09D8B6" w14:textId="77777777" w:rsidR="00CD6C0C" w:rsidRPr="001B59F8" w:rsidRDefault="00CD6C0C" w:rsidP="00896B1E">
            <w:pPr>
              <w:pStyle w:val="BodyText"/>
              <w:rPr>
                <w:sz w:val="16"/>
                <w:szCs w:val="16"/>
              </w:rPr>
            </w:pPr>
          </w:p>
        </w:tc>
        <w:tc>
          <w:tcPr>
            <w:tcW w:w="294" w:type="dxa"/>
            <w:vAlign w:val="center"/>
          </w:tcPr>
          <w:p w14:paraId="17CBA8BE" w14:textId="77777777" w:rsidR="00CD6C0C" w:rsidRPr="001B59F8" w:rsidRDefault="00CD6C0C" w:rsidP="00896B1E">
            <w:pPr>
              <w:pStyle w:val="BodyText"/>
              <w:rPr>
                <w:sz w:val="16"/>
                <w:szCs w:val="16"/>
              </w:rPr>
            </w:pPr>
          </w:p>
        </w:tc>
        <w:tc>
          <w:tcPr>
            <w:tcW w:w="294" w:type="dxa"/>
            <w:vAlign w:val="center"/>
          </w:tcPr>
          <w:p w14:paraId="7B1546B4" w14:textId="77777777" w:rsidR="00CD6C0C" w:rsidRPr="001B59F8" w:rsidRDefault="00CD6C0C" w:rsidP="00896B1E">
            <w:pPr>
              <w:pStyle w:val="BodyText"/>
              <w:rPr>
                <w:sz w:val="16"/>
                <w:szCs w:val="16"/>
              </w:rPr>
            </w:pPr>
          </w:p>
        </w:tc>
        <w:tc>
          <w:tcPr>
            <w:tcW w:w="294" w:type="dxa"/>
            <w:vAlign w:val="center"/>
          </w:tcPr>
          <w:p w14:paraId="7A4664BE" w14:textId="77777777" w:rsidR="00CD6C0C" w:rsidRPr="001B59F8" w:rsidRDefault="00CD6C0C" w:rsidP="00896B1E">
            <w:pPr>
              <w:pStyle w:val="BodyText"/>
              <w:rPr>
                <w:sz w:val="16"/>
                <w:szCs w:val="16"/>
              </w:rPr>
            </w:pPr>
          </w:p>
        </w:tc>
        <w:tc>
          <w:tcPr>
            <w:tcW w:w="294" w:type="dxa"/>
            <w:vAlign w:val="center"/>
          </w:tcPr>
          <w:p w14:paraId="7993C8E0" w14:textId="77777777" w:rsidR="00CD6C0C" w:rsidRPr="001B59F8" w:rsidRDefault="00CD6C0C" w:rsidP="00896B1E">
            <w:pPr>
              <w:pStyle w:val="BodyText"/>
              <w:rPr>
                <w:sz w:val="16"/>
                <w:szCs w:val="16"/>
              </w:rPr>
            </w:pPr>
          </w:p>
        </w:tc>
        <w:tc>
          <w:tcPr>
            <w:tcW w:w="294" w:type="dxa"/>
            <w:vAlign w:val="center"/>
          </w:tcPr>
          <w:p w14:paraId="358E4352" w14:textId="77777777" w:rsidR="00CD6C0C" w:rsidRPr="001B59F8" w:rsidRDefault="00CD6C0C" w:rsidP="00896B1E">
            <w:pPr>
              <w:pStyle w:val="BodyText"/>
              <w:rPr>
                <w:sz w:val="16"/>
                <w:szCs w:val="16"/>
              </w:rPr>
            </w:pPr>
          </w:p>
        </w:tc>
        <w:tc>
          <w:tcPr>
            <w:tcW w:w="294" w:type="dxa"/>
            <w:vAlign w:val="center"/>
          </w:tcPr>
          <w:p w14:paraId="2DB963B4" w14:textId="77777777" w:rsidR="00CD6C0C" w:rsidRPr="001B59F8" w:rsidRDefault="00CD6C0C" w:rsidP="00896B1E">
            <w:pPr>
              <w:pStyle w:val="BodyText"/>
              <w:rPr>
                <w:sz w:val="16"/>
                <w:szCs w:val="16"/>
              </w:rPr>
            </w:pPr>
          </w:p>
        </w:tc>
        <w:tc>
          <w:tcPr>
            <w:tcW w:w="294" w:type="dxa"/>
            <w:vAlign w:val="center"/>
          </w:tcPr>
          <w:p w14:paraId="3C32ABBC" w14:textId="77777777" w:rsidR="00CD6C0C" w:rsidRPr="001B59F8" w:rsidRDefault="00CD6C0C" w:rsidP="00896B1E">
            <w:pPr>
              <w:pStyle w:val="BodyText"/>
              <w:rPr>
                <w:sz w:val="16"/>
                <w:szCs w:val="16"/>
              </w:rPr>
            </w:pPr>
          </w:p>
        </w:tc>
        <w:tc>
          <w:tcPr>
            <w:tcW w:w="295" w:type="dxa"/>
            <w:vAlign w:val="center"/>
          </w:tcPr>
          <w:p w14:paraId="7EF31FBD" w14:textId="77777777" w:rsidR="00CD6C0C" w:rsidRPr="001B59F8" w:rsidRDefault="00CD6C0C" w:rsidP="00896B1E">
            <w:pPr>
              <w:pStyle w:val="BodyText"/>
              <w:rPr>
                <w:sz w:val="16"/>
                <w:szCs w:val="16"/>
              </w:rPr>
            </w:pPr>
          </w:p>
        </w:tc>
        <w:tc>
          <w:tcPr>
            <w:tcW w:w="294" w:type="dxa"/>
            <w:vAlign w:val="center"/>
          </w:tcPr>
          <w:p w14:paraId="50158AB3" w14:textId="77777777" w:rsidR="00CD6C0C" w:rsidRPr="001B59F8" w:rsidRDefault="00CD6C0C" w:rsidP="00896B1E">
            <w:pPr>
              <w:pStyle w:val="BodyText"/>
              <w:rPr>
                <w:sz w:val="16"/>
                <w:szCs w:val="16"/>
              </w:rPr>
            </w:pPr>
          </w:p>
        </w:tc>
        <w:tc>
          <w:tcPr>
            <w:tcW w:w="294" w:type="dxa"/>
            <w:vAlign w:val="center"/>
          </w:tcPr>
          <w:p w14:paraId="6576C460" w14:textId="77777777" w:rsidR="00CD6C0C" w:rsidRPr="001B59F8" w:rsidRDefault="00CD6C0C" w:rsidP="00896B1E">
            <w:pPr>
              <w:pStyle w:val="BodyText"/>
              <w:rPr>
                <w:sz w:val="16"/>
                <w:szCs w:val="16"/>
              </w:rPr>
            </w:pPr>
          </w:p>
        </w:tc>
        <w:tc>
          <w:tcPr>
            <w:tcW w:w="294" w:type="dxa"/>
            <w:vAlign w:val="center"/>
          </w:tcPr>
          <w:p w14:paraId="18587E6E" w14:textId="77777777" w:rsidR="00CD6C0C" w:rsidRPr="001B59F8" w:rsidRDefault="00CD6C0C" w:rsidP="00896B1E">
            <w:pPr>
              <w:pStyle w:val="BodyText"/>
              <w:rPr>
                <w:sz w:val="16"/>
                <w:szCs w:val="16"/>
              </w:rPr>
            </w:pPr>
          </w:p>
        </w:tc>
        <w:tc>
          <w:tcPr>
            <w:tcW w:w="294" w:type="dxa"/>
            <w:vAlign w:val="center"/>
          </w:tcPr>
          <w:p w14:paraId="15F6F67D" w14:textId="77777777" w:rsidR="00CD6C0C" w:rsidRPr="001B59F8" w:rsidRDefault="00CD6C0C" w:rsidP="00896B1E">
            <w:pPr>
              <w:pStyle w:val="BodyText"/>
              <w:rPr>
                <w:sz w:val="16"/>
                <w:szCs w:val="16"/>
              </w:rPr>
            </w:pPr>
          </w:p>
        </w:tc>
        <w:tc>
          <w:tcPr>
            <w:tcW w:w="294" w:type="dxa"/>
            <w:vAlign w:val="center"/>
          </w:tcPr>
          <w:p w14:paraId="3E5AD98D" w14:textId="77777777" w:rsidR="00CD6C0C" w:rsidRPr="001B59F8" w:rsidRDefault="00CD6C0C" w:rsidP="00896B1E">
            <w:pPr>
              <w:pStyle w:val="BodyText"/>
              <w:rPr>
                <w:sz w:val="16"/>
                <w:szCs w:val="16"/>
              </w:rPr>
            </w:pPr>
          </w:p>
        </w:tc>
        <w:tc>
          <w:tcPr>
            <w:tcW w:w="294" w:type="dxa"/>
            <w:vAlign w:val="center"/>
          </w:tcPr>
          <w:p w14:paraId="3E58BC48" w14:textId="77777777" w:rsidR="00CD6C0C" w:rsidRPr="001B59F8" w:rsidRDefault="00CD6C0C" w:rsidP="00896B1E">
            <w:pPr>
              <w:pStyle w:val="BodyText"/>
              <w:rPr>
                <w:sz w:val="16"/>
                <w:szCs w:val="16"/>
              </w:rPr>
            </w:pPr>
          </w:p>
        </w:tc>
        <w:tc>
          <w:tcPr>
            <w:tcW w:w="294" w:type="dxa"/>
            <w:vAlign w:val="center"/>
          </w:tcPr>
          <w:p w14:paraId="6D3BE9A0" w14:textId="77777777" w:rsidR="00CD6C0C" w:rsidRPr="001B59F8" w:rsidRDefault="00CD6C0C" w:rsidP="00896B1E">
            <w:pPr>
              <w:pStyle w:val="BodyText"/>
              <w:rPr>
                <w:sz w:val="16"/>
                <w:szCs w:val="16"/>
              </w:rPr>
            </w:pPr>
          </w:p>
        </w:tc>
        <w:tc>
          <w:tcPr>
            <w:tcW w:w="294" w:type="dxa"/>
            <w:vAlign w:val="center"/>
          </w:tcPr>
          <w:p w14:paraId="2E7E864D" w14:textId="77777777" w:rsidR="00CD6C0C" w:rsidRPr="001B59F8" w:rsidRDefault="00CD6C0C" w:rsidP="00896B1E">
            <w:pPr>
              <w:pStyle w:val="BodyText"/>
              <w:rPr>
                <w:sz w:val="16"/>
                <w:szCs w:val="16"/>
              </w:rPr>
            </w:pPr>
          </w:p>
        </w:tc>
        <w:tc>
          <w:tcPr>
            <w:tcW w:w="294" w:type="dxa"/>
            <w:vAlign w:val="center"/>
          </w:tcPr>
          <w:p w14:paraId="46F31675" w14:textId="77777777" w:rsidR="00CD6C0C" w:rsidRPr="001B59F8" w:rsidRDefault="00CD6C0C" w:rsidP="00896B1E">
            <w:pPr>
              <w:pStyle w:val="BodyText"/>
              <w:rPr>
                <w:sz w:val="16"/>
                <w:szCs w:val="16"/>
              </w:rPr>
            </w:pPr>
          </w:p>
        </w:tc>
        <w:tc>
          <w:tcPr>
            <w:tcW w:w="294" w:type="dxa"/>
            <w:vAlign w:val="center"/>
          </w:tcPr>
          <w:p w14:paraId="76B16237" w14:textId="77777777" w:rsidR="00CD6C0C" w:rsidRPr="001B59F8" w:rsidRDefault="00CD6C0C" w:rsidP="00896B1E">
            <w:pPr>
              <w:pStyle w:val="BodyText"/>
              <w:rPr>
                <w:sz w:val="16"/>
                <w:szCs w:val="16"/>
              </w:rPr>
            </w:pPr>
          </w:p>
        </w:tc>
        <w:tc>
          <w:tcPr>
            <w:tcW w:w="294" w:type="dxa"/>
            <w:vAlign w:val="center"/>
          </w:tcPr>
          <w:p w14:paraId="0E11BE69" w14:textId="77777777" w:rsidR="00CD6C0C" w:rsidRPr="001B59F8" w:rsidRDefault="00CD6C0C" w:rsidP="00896B1E">
            <w:pPr>
              <w:pStyle w:val="BodyText"/>
              <w:rPr>
                <w:sz w:val="16"/>
                <w:szCs w:val="16"/>
              </w:rPr>
            </w:pPr>
          </w:p>
        </w:tc>
        <w:tc>
          <w:tcPr>
            <w:tcW w:w="295" w:type="dxa"/>
            <w:vAlign w:val="center"/>
          </w:tcPr>
          <w:p w14:paraId="59C2814F" w14:textId="77777777" w:rsidR="00CD6C0C" w:rsidRPr="001B59F8" w:rsidRDefault="00CD6C0C" w:rsidP="00896B1E">
            <w:pPr>
              <w:pStyle w:val="BodyText"/>
              <w:rPr>
                <w:sz w:val="16"/>
                <w:szCs w:val="16"/>
              </w:rPr>
            </w:pPr>
          </w:p>
        </w:tc>
      </w:tr>
      <w:tr w:rsidR="00082911" w:rsidRPr="001B59F8" w14:paraId="3E82558B" w14:textId="77777777" w:rsidTr="00A3274B">
        <w:tc>
          <w:tcPr>
            <w:tcW w:w="3383" w:type="dxa"/>
            <w:vAlign w:val="center"/>
          </w:tcPr>
          <w:p w14:paraId="0C796029" w14:textId="299C12C2" w:rsidR="00082911" w:rsidRPr="001B59F8" w:rsidRDefault="00CD6C0C" w:rsidP="00896B1E">
            <w:pPr>
              <w:pStyle w:val="Tabletextleft"/>
              <w:rPr>
                <w:sz w:val="16"/>
                <w:szCs w:val="16"/>
              </w:rPr>
            </w:pPr>
            <w:r w:rsidRPr="001B59F8">
              <w:rPr>
                <w:sz w:val="16"/>
                <w:szCs w:val="16"/>
              </w:rPr>
              <w:t>Identification of Training Developers/Implementers</w:t>
            </w:r>
          </w:p>
        </w:tc>
        <w:tc>
          <w:tcPr>
            <w:tcW w:w="293" w:type="dxa"/>
            <w:vAlign w:val="center"/>
          </w:tcPr>
          <w:p w14:paraId="276ABDFE" w14:textId="77777777" w:rsidR="00082911" w:rsidRPr="001B59F8" w:rsidRDefault="00082911" w:rsidP="00896B1E">
            <w:pPr>
              <w:pStyle w:val="BodyText"/>
              <w:rPr>
                <w:sz w:val="16"/>
                <w:szCs w:val="16"/>
              </w:rPr>
            </w:pPr>
          </w:p>
        </w:tc>
        <w:tc>
          <w:tcPr>
            <w:tcW w:w="293" w:type="dxa"/>
            <w:vAlign w:val="center"/>
          </w:tcPr>
          <w:p w14:paraId="45077C7C" w14:textId="77777777" w:rsidR="00082911" w:rsidRPr="001B59F8" w:rsidRDefault="00082911" w:rsidP="00896B1E">
            <w:pPr>
              <w:pStyle w:val="BodyText"/>
              <w:rPr>
                <w:sz w:val="16"/>
                <w:szCs w:val="16"/>
              </w:rPr>
            </w:pPr>
          </w:p>
        </w:tc>
        <w:tc>
          <w:tcPr>
            <w:tcW w:w="293" w:type="dxa"/>
            <w:vAlign w:val="center"/>
          </w:tcPr>
          <w:p w14:paraId="4B3F7843" w14:textId="77777777" w:rsidR="00082911" w:rsidRPr="001B59F8" w:rsidRDefault="00082911" w:rsidP="00896B1E">
            <w:pPr>
              <w:pStyle w:val="BodyText"/>
              <w:rPr>
                <w:sz w:val="16"/>
                <w:szCs w:val="16"/>
              </w:rPr>
            </w:pPr>
          </w:p>
        </w:tc>
        <w:tc>
          <w:tcPr>
            <w:tcW w:w="293" w:type="dxa"/>
            <w:vAlign w:val="center"/>
          </w:tcPr>
          <w:p w14:paraId="5CF58CA9" w14:textId="77777777" w:rsidR="00082911" w:rsidRPr="001B59F8" w:rsidRDefault="00082911" w:rsidP="00896B1E">
            <w:pPr>
              <w:pStyle w:val="BodyText"/>
              <w:rPr>
                <w:sz w:val="16"/>
                <w:szCs w:val="16"/>
              </w:rPr>
            </w:pPr>
          </w:p>
        </w:tc>
        <w:tc>
          <w:tcPr>
            <w:tcW w:w="293" w:type="dxa"/>
            <w:vAlign w:val="center"/>
          </w:tcPr>
          <w:p w14:paraId="532225EE" w14:textId="77777777" w:rsidR="00082911" w:rsidRPr="001B59F8" w:rsidRDefault="00082911" w:rsidP="00896B1E">
            <w:pPr>
              <w:pStyle w:val="BodyText"/>
              <w:rPr>
                <w:sz w:val="16"/>
                <w:szCs w:val="16"/>
              </w:rPr>
            </w:pPr>
          </w:p>
        </w:tc>
        <w:tc>
          <w:tcPr>
            <w:tcW w:w="293" w:type="dxa"/>
            <w:vAlign w:val="center"/>
          </w:tcPr>
          <w:p w14:paraId="601602EF" w14:textId="77777777" w:rsidR="00082911" w:rsidRPr="001B59F8" w:rsidRDefault="00082911" w:rsidP="00896B1E">
            <w:pPr>
              <w:pStyle w:val="BodyText"/>
              <w:rPr>
                <w:sz w:val="16"/>
                <w:szCs w:val="16"/>
              </w:rPr>
            </w:pPr>
          </w:p>
        </w:tc>
        <w:tc>
          <w:tcPr>
            <w:tcW w:w="293" w:type="dxa"/>
            <w:vAlign w:val="center"/>
          </w:tcPr>
          <w:p w14:paraId="477B851B" w14:textId="77777777" w:rsidR="00082911" w:rsidRPr="001B59F8" w:rsidRDefault="00082911" w:rsidP="00896B1E">
            <w:pPr>
              <w:pStyle w:val="BodyText"/>
              <w:rPr>
                <w:sz w:val="16"/>
                <w:szCs w:val="16"/>
              </w:rPr>
            </w:pPr>
          </w:p>
        </w:tc>
        <w:tc>
          <w:tcPr>
            <w:tcW w:w="293" w:type="dxa"/>
            <w:vAlign w:val="center"/>
          </w:tcPr>
          <w:p w14:paraId="68AE476E" w14:textId="77777777" w:rsidR="00082911" w:rsidRPr="001B59F8" w:rsidRDefault="00082911" w:rsidP="00896B1E">
            <w:pPr>
              <w:pStyle w:val="BodyText"/>
              <w:rPr>
                <w:sz w:val="16"/>
                <w:szCs w:val="16"/>
              </w:rPr>
            </w:pPr>
          </w:p>
        </w:tc>
        <w:tc>
          <w:tcPr>
            <w:tcW w:w="293" w:type="dxa"/>
            <w:vAlign w:val="center"/>
          </w:tcPr>
          <w:p w14:paraId="00F73303" w14:textId="77777777" w:rsidR="00082911" w:rsidRPr="001B59F8" w:rsidRDefault="00082911" w:rsidP="00896B1E">
            <w:pPr>
              <w:pStyle w:val="BodyText"/>
              <w:rPr>
                <w:sz w:val="16"/>
                <w:szCs w:val="16"/>
              </w:rPr>
            </w:pPr>
          </w:p>
        </w:tc>
        <w:tc>
          <w:tcPr>
            <w:tcW w:w="293" w:type="dxa"/>
            <w:vAlign w:val="center"/>
          </w:tcPr>
          <w:p w14:paraId="266CAAB8" w14:textId="77777777" w:rsidR="00082911" w:rsidRPr="001B59F8" w:rsidRDefault="00082911" w:rsidP="00896B1E">
            <w:pPr>
              <w:pStyle w:val="BodyText"/>
              <w:rPr>
                <w:sz w:val="16"/>
                <w:szCs w:val="16"/>
              </w:rPr>
            </w:pPr>
          </w:p>
        </w:tc>
        <w:tc>
          <w:tcPr>
            <w:tcW w:w="294" w:type="dxa"/>
            <w:vAlign w:val="center"/>
          </w:tcPr>
          <w:p w14:paraId="31DE2A44" w14:textId="77777777" w:rsidR="00082911" w:rsidRPr="001B59F8" w:rsidRDefault="00082911" w:rsidP="00896B1E">
            <w:pPr>
              <w:pStyle w:val="BodyText"/>
              <w:rPr>
                <w:sz w:val="16"/>
                <w:szCs w:val="16"/>
              </w:rPr>
            </w:pPr>
          </w:p>
        </w:tc>
        <w:tc>
          <w:tcPr>
            <w:tcW w:w="295" w:type="dxa"/>
            <w:vAlign w:val="center"/>
          </w:tcPr>
          <w:p w14:paraId="33083461"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5CCE3BE0" w14:textId="77777777" w:rsidR="00082911" w:rsidRPr="001B59F8" w:rsidRDefault="00082911" w:rsidP="00896B1E">
            <w:pPr>
              <w:pStyle w:val="BodyText"/>
              <w:rPr>
                <w:sz w:val="16"/>
                <w:szCs w:val="16"/>
              </w:rPr>
            </w:pPr>
          </w:p>
        </w:tc>
        <w:tc>
          <w:tcPr>
            <w:tcW w:w="294" w:type="dxa"/>
            <w:vAlign w:val="center"/>
          </w:tcPr>
          <w:p w14:paraId="6EDBDF45" w14:textId="77777777" w:rsidR="00082911" w:rsidRPr="001B59F8" w:rsidRDefault="00082911" w:rsidP="00896B1E">
            <w:pPr>
              <w:pStyle w:val="BodyText"/>
              <w:rPr>
                <w:sz w:val="16"/>
                <w:szCs w:val="16"/>
              </w:rPr>
            </w:pPr>
          </w:p>
        </w:tc>
        <w:tc>
          <w:tcPr>
            <w:tcW w:w="294" w:type="dxa"/>
            <w:vAlign w:val="center"/>
          </w:tcPr>
          <w:p w14:paraId="041148F7" w14:textId="77777777" w:rsidR="00082911" w:rsidRPr="001B59F8" w:rsidRDefault="00082911" w:rsidP="00896B1E">
            <w:pPr>
              <w:pStyle w:val="BodyText"/>
              <w:rPr>
                <w:sz w:val="16"/>
                <w:szCs w:val="16"/>
              </w:rPr>
            </w:pPr>
          </w:p>
        </w:tc>
        <w:tc>
          <w:tcPr>
            <w:tcW w:w="294" w:type="dxa"/>
            <w:vAlign w:val="center"/>
          </w:tcPr>
          <w:p w14:paraId="2628D89D" w14:textId="77777777" w:rsidR="00082911" w:rsidRPr="001B59F8" w:rsidRDefault="00082911" w:rsidP="00896B1E">
            <w:pPr>
              <w:pStyle w:val="BodyText"/>
              <w:rPr>
                <w:sz w:val="16"/>
                <w:szCs w:val="16"/>
              </w:rPr>
            </w:pPr>
          </w:p>
        </w:tc>
        <w:tc>
          <w:tcPr>
            <w:tcW w:w="294" w:type="dxa"/>
            <w:vAlign w:val="center"/>
          </w:tcPr>
          <w:p w14:paraId="080AD14F" w14:textId="77777777" w:rsidR="00082911" w:rsidRPr="001B59F8" w:rsidRDefault="00082911" w:rsidP="00896B1E">
            <w:pPr>
              <w:pStyle w:val="BodyText"/>
              <w:rPr>
                <w:sz w:val="16"/>
                <w:szCs w:val="16"/>
              </w:rPr>
            </w:pPr>
          </w:p>
        </w:tc>
        <w:tc>
          <w:tcPr>
            <w:tcW w:w="294" w:type="dxa"/>
            <w:vAlign w:val="center"/>
          </w:tcPr>
          <w:p w14:paraId="220C881C" w14:textId="77777777" w:rsidR="00082911" w:rsidRPr="001B59F8" w:rsidRDefault="00082911" w:rsidP="00896B1E">
            <w:pPr>
              <w:pStyle w:val="BodyText"/>
              <w:rPr>
                <w:sz w:val="16"/>
                <w:szCs w:val="16"/>
              </w:rPr>
            </w:pPr>
          </w:p>
        </w:tc>
        <w:tc>
          <w:tcPr>
            <w:tcW w:w="294" w:type="dxa"/>
            <w:vAlign w:val="center"/>
          </w:tcPr>
          <w:p w14:paraId="55CE6DCA" w14:textId="77777777" w:rsidR="00082911" w:rsidRPr="001B59F8" w:rsidRDefault="00082911" w:rsidP="00896B1E">
            <w:pPr>
              <w:pStyle w:val="BodyText"/>
              <w:rPr>
                <w:sz w:val="16"/>
                <w:szCs w:val="16"/>
              </w:rPr>
            </w:pPr>
          </w:p>
        </w:tc>
        <w:tc>
          <w:tcPr>
            <w:tcW w:w="294" w:type="dxa"/>
            <w:vAlign w:val="center"/>
          </w:tcPr>
          <w:p w14:paraId="6B56D37E" w14:textId="77777777" w:rsidR="00082911" w:rsidRPr="001B59F8" w:rsidRDefault="00082911" w:rsidP="00896B1E">
            <w:pPr>
              <w:pStyle w:val="BodyText"/>
              <w:rPr>
                <w:sz w:val="16"/>
                <w:szCs w:val="16"/>
              </w:rPr>
            </w:pPr>
          </w:p>
        </w:tc>
        <w:tc>
          <w:tcPr>
            <w:tcW w:w="294" w:type="dxa"/>
            <w:vAlign w:val="center"/>
          </w:tcPr>
          <w:p w14:paraId="7CFC854D" w14:textId="77777777" w:rsidR="00082911" w:rsidRPr="001B59F8" w:rsidRDefault="00082911" w:rsidP="00896B1E">
            <w:pPr>
              <w:pStyle w:val="BodyText"/>
              <w:rPr>
                <w:sz w:val="16"/>
                <w:szCs w:val="16"/>
              </w:rPr>
            </w:pPr>
          </w:p>
        </w:tc>
        <w:tc>
          <w:tcPr>
            <w:tcW w:w="294" w:type="dxa"/>
            <w:vAlign w:val="center"/>
          </w:tcPr>
          <w:p w14:paraId="7E92D6FA" w14:textId="77777777" w:rsidR="00082911" w:rsidRPr="001B59F8" w:rsidRDefault="00082911" w:rsidP="00896B1E">
            <w:pPr>
              <w:pStyle w:val="BodyText"/>
              <w:rPr>
                <w:sz w:val="16"/>
                <w:szCs w:val="16"/>
              </w:rPr>
            </w:pPr>
          </w:p>
        </w:tc>
        <w:tc>
          <w:tcPr>
            <w:tcW w:w="294" w:type="dxa"/>
            <w:vAlign w:val="center"/>
          </w:tcPr>
          <w:p w14:paraId="624E2656" w14:textId="77777777" w:rsidR="00082911" w:rsidRPr="001B59F8" w:rsidRDefault="00082911" w:rsidP="00896B1E">
            <w:pPr>
              <w:pStyle w:val="BodyText"/>
              <w:rPr>
                <w:sz w:val="16"/>
                <w:szCs w:val="16"/>
              </w:rPr>
            </w:pPr>
          </w:p>
        </w:tc>
        <w:tc>
          <w:tcPr>
            <w:tcW w:w="295" w:type="dxa"/>
            <w:vAlign w:val="center"/>
          </w:tcPr>
          <w:p w14:paraId="6B219246" w14:textId="77777777" w:rsidR="00082911" w:rsidRPr="001B59F8" w:rsidRDefault="00082911" w:rsidP="00896B1E">
            <w:pPr>
              <w:pStyle w:val="BodyText"/>
              <w:rPr>
                <w:sz w:val="16"/>
                <w:szCs w:val="16"/>
              </w:rPr>
            </w:pPr>
          </w:p>
        </w:tc>
        <w:tc>
          <w:tcPr>
            <w:tcW w:w="294" w:type="dxa"/>
            <w:vAlign w:val="center"/>
          </w:tcPr>
          <w:p w14:paraId="01F569E4" w14:textId="77777777" w:rsidR="00082911" w:rsidRPr="001B59F8" w:rsidRDefault="00082911" w:rsidP="00896B1E">
            <w:pPr>
              <w:pStyle w:val="BodyText"/>
              <w:rPr>
                <w:sz w:val="16"/>
                <w:szCs w:val="16"/>
              </w:rPr>
            </w:pPr>
          </w:p>
        </w:tc>
        <w:tc>
          <w:tcPr>
            <w:tcW w:w="294" w:type="dxa"/>
            <w:vAlign w:val="center"/>
          </w:tcPr>
          <w:p w14:paraId="3EEBF704" w14:textId="77777777" w:rsidR="00082911" w:rsidRPr="001B59F8" w:rsidRDefault="00082911" w:rsidP="00896B1E">
            <w:pPr>
              <w:pStyle w:val="BodyText"/>
              <w:rPr>
                <w:sz w:val="16"/>
                <w:szCs w:val="16"/>
              </w:rPr>
            </w:pPr>
          </w:p>
        </w:tc>
        <w:tc>
          <w:tcPr>
            <w:tcW w:w="294" w:type="dxa"/>
            <w:vAlign w:val="center"/>
          </w:tcPr>
          <w:p w14:paraId="7D702E37" w14:textId="77777777" w:rsidR="00082911" w:rsidRPr="001B59F8" w:rsidRDefault="00082911" w:rsidP="00896B1E">
            <w:pPr>
              <w:pStyle w:val="BodyText"/>
              <w:rPr>
                <w:sz w:val="16"/>
                <w:szCs w:val="16"/>
              </w:rPr>
            </w:pPr>
          </w:p>
        </w:tc>
        <w:tc>
          <w:tcPr>
            <w:tcW w:w="294" w:type="dxa"/>
            <w:vAlign w:val="center"/>
          </w:tcPr>
          <w:p w14:paraId="53A9FC0D" w14:textId="77777777" w:rsidR="00082911" w:rsidRPr="001B59F8" w:rsidRDefault="00082911" w:rsidP="00896B1E">
            <w:pPr>
              <w:pStyle w:val="BodyText"/>
              <w:rPr>
                <w:sz w:val="16"/>
                <w:szCs w:val="16"/>
              </w:rPr>
            </w:pPr>
          </w:p>
        </w:tc>
        <w:tc>
          <w:tcPr>
            <w:tcW w:w="294" w:type="dxa"/>
            <w:vAlign w:val="center"/>
          </w:tcPr>
          <w:p w14:paraId="3B37532B" w14:textId="77777777" w:rsidR="00082911" w:rsidRPr="001B59F8" w:rsidRDefault="00082911" w:rsidP="00896B1E">
            <w:pPr>
              <w:pStyle w:val="BodyText"/>
              <w:rPr>
                <w:sz w:val="16"/>
                <w:szCs w:val="16"/>
              </w:rPr>
            </w:pPr>
          </w:p>
        </w:tc>
        <w:tc>
          <w:tcPr>
            <w:tcW w:w="294" w:type="dxa"/>
            <w:vAlign w:val="center"/>
          </w:tcPr>
          <w:p w14:paraId="547E674B" w14:textId="77777777" w:rsidR="00082911" w:rsidRPr="001B59F8" w:rsidRDefault="00082911" w:rsidP="00896B1E">
            <w:pPr>
              <w:pStyle w:val="BodyText"/>
              <w:rPr>
                <w:sz w:val="16"/>
                <w:szCs w:val="16"/>
              </w:rPr>
            </w:pPr>
          </w:p>
        </w:tc>
        <w:tc>
          <w:tcPr>
            <w:tcW w:w="294" w:type="dxa"/>
            <w:vAlign w:val="center"/>
          </w:tcPr>
          <w:p w14:paraId="104D9DD0" w14:textId="77777777" w:rsidR="00082911" w:rsidRPr="001B59F8" w:rsidRDefault="00082911" w:rsidP="00896B1E">
            <w:pPr>
              <w:pStyle w:val="BodyText"/>
              <w:rPr>
                <w:sz w:val="16"/>
                <w:szCs w:val="16"/>
              </w:rPr>
            </w:pPr>
          </w:p>
        </w:tc>
        <w:tc>
          <w:tcPr>
            <w:tcW w:w="294" w:type="dxa"/>
            <w:vAlign w:val="center"/>
          </w:tcPr>
          <w:p w14:paraId="0CABE7D1" w14:textId="77777777" w:rsidR="00082911" w:rsidRPr="001B59F8" w:rsidRDefault="00082911" w:rsidP="00896B1E">
            <w:pPr>
              <w:pStyle w:val="BodyText"/>
              <w:rPr>
                <w:sz w:val="16"/>
                <w:szCs w:val="16"/>
              </w:rPr>
            </w:pPr>
          </w:p>
        </w:tc>
        <w:tc>
          <w:tcPr>
            <w:tcW w:w="294" w:type="dxa"/>
            <w:vAlign w:val="center"/>
          </w:tcPr>
          <w:p w14:paraId="39E8F9B1" w14:textId="77777777" w:rsidR="00082911" w:rsidRPr="001B59F8" w:rsidRDefault="00082911" w:rsidP="00896B1E">
            <w:pPr>
              <w:pStyle w:val="BodyText"/>
              <w:rPr>
                <w:sz w:val="16"/>
                <w:szCs w:val="16"/>
              </w:rPr>
            </w:pPr>
          </w:p>
        </w:tc>
        <w:tc>
          <w:tcPr>
            <w:tcW w:w="294" w:type="dxa"/>
            <w:vAlign w:val="center"/>
          </w:tcPr>
          <w:p w14:paraId="39BFE10E" w14:textId="77777777" w:rsidR="00082911" w:rsidRPr="001B59F8" w:rsidRDefault="00082911" w:rsidP="00896B1E">
            <w:pPr>
              <w:pStyle w:val="BodyText"/>
              <w:rPr>
                <w:sz w:val="16"/>
                <w:szCs w:val="16"/>
              </w:rPr>
            </w:pPr>
          </w:p>
        </w:tc>
        <w:tc>
          <w:tcPr>
            <w:tcW w:w="294" w:type="dxa"/>
            <w:vAlign w:val="center"/>
          </w:tcPr>
          <w:p w14:paraId="1129A331" w14:textId="77777777" w:rsidR="00082911" w:rsidRPr="001B59F8" w:rsidRDefault="00082911" w:rsidP="00896B1E">
            <w:pPr>
              <w:pStyle w:val="BodyText"/>
              <w:rPr>
                <w:sz w:val="16"/>
                <w:szCs w:val="16"/>
              </w:rPr>
            </w:pPr>
          </w:p>
        </w:tc>
        <w:tc>
          <w:tcPr>
            <w:tcW w:w="295" w:type="dxa"/>
            <w:vAlign w:val="center"/>
          </w:tcPr>
          <w:p w14:paraId="05663EC2" w14:textId="77777777" w:rsidR="00082911" w:rsidRPr="001B59F8" w:rsidRDefault="00082911" w:rsidP="00896B1E">
            <w:pPr>
              <w:pStyle w:val="BodyText"/>
              <w:rPr>
                <w:sz w:val="16"/>
                <w:szCs w:val="16"/>
              </w:rPr>
            </w:pPr>
          </w:p>
        </w:tc>
      </w:tr>
      <w:tr w:rsidR="00CD6C0C" w:rsidRPr="001B59F8" w14:paraId="0DC46DEA" w14:textId="77777777" w:rsidTr="00A3274B">
        <w:tc>
          <w:tcPr>
            <w:tcW w:w="3383" w:type="dxa"/>
            <w:vAlign w:val="center"/>
          </w:tcPr>
          <w:p w14:paraId="486A8A58" w14:textId="4E4EC9B0" w:rsidR="00CD6C0C" w:rsidRPr="001B59F8" w:rsidRDefault="00CD6C0C" w:rsidP="00896B1E">
            <w:pPr>
              <w:pStyle w:val="Tabletextleft"/>
              <w:rPr>
                <w:sz w:val="16"/>
                <w:szCs w:val="16"/>
              </w:rPr>
            </w:pPr>
            <w:r w:rsidRPr="001B59F8">
              <w:rPr>
                <w:sz w:val="16"/>
                <w:szCs w:val="16"/>
              </w:rPr>
              <w:t>Training Roll-Out</w:t>
            </w:r>
          </w:p>
        </w:tc>
        <w:tc>
          <w:tcPr>
            <w:tcW w:w="293" w:type="dxa"/>
            <w:vAlign w:val="center"/>
          </w:tcPr>
          <w:p w14:paraId="3A4A1CE6" w14:textId="77777777" w:rsidR="00CD6C0C" w:rsidRPr="001B59F8" w:rsidRDefault="00CD6C0C" w:rsidP="00896B1E">
            <w:pPr>
              <w:pStyle w:val="BodyText"/>
              <w:rPr>
                <w:sz w:val="16"/>
                <w:szCs w:val="16"/>
              </w:rPr>
            </w:pPr>
          </w:p>
        </w:tc>
        <w:tc>
          <w:tcPr>
            <w:tcW w:w="293" w:type="dxa"/>
            <w:vAlign w:val="center"/>
          </w:tcPr>
          <w:p w14:paraId="48436F9B" w14:textId="77777777" w:rsidR="00CD6C0C" w:rsidRPr="001B59F8" w:rsidRDefault="00CD6C0C" w:rsidP="00896B1E">
            <w:pPr>
              <w:pStyle w:val="BodyText"/>
              <w:rPr>
                <w:sz w:val="16"/>
                <w:szCs w:val="16"/>
              </w:rPr>
            </w:pPr>
          </w:p>
        </w:tc>
        <w:tc>
          <w:tcPr>
            <w:tcW w:w="293" w:type="dxa"/>
            <w:vAlign w:val="center"/>
          </w:tcPr>
          <w:p w14:paraId="5E1D7528" w14:textId="77777777" w:rsidR="00CD6C0C" w:rsidRPr="001B59F8" w:rsidRDefault="00CD6C0C" w:rsidP="00896B1E">
            <w:pPr>
              <w:pStyle w:val="BodyText"/>
              <w:rPr>
                <w:sz w:val="16"/>
                <w:szCs w:val="16"/>
              </w:rPr>
            </w:pPr>
          </w:p>
        </w:tc>
        <w:tc>
          <w:tcPr>
            <w:tcW w:w="293" w:type="dxa"/>
            <w:vAlign w:val="center"/>
          </w:tcPr>
          <w:p w14:paraId="2B24764B" w14:textId="77777777" w:rsidR="00CD6C0C" w:rsidRPr="001B59F8" w:rsidRDefault="00CD6C0C" w:rsidP="00896B1E">
            <w:pPr>
              <w:pStyle w:val="BodyText"/>
              <w:rPr>
                <w:sz w:val="16"/>
                <w:szCs w:val="16"/>
              </w:rPr>
            </w:pPr>
          </w:p>
        </w:tc>
        <w:tc>
          <w:tcPr>
            <w:tcW w:w="293" w:type="dxa"/>
            <w:vAlign w:val="center"/>
          </w:tcPr>
          <w:p w14:paraId="30DAF144" w14:textId="77777777" w:rsidR="00CD6C0C" w:rsidRPr="001B59F8" w:rsidRDefault="00CD6C0C" w:rsidP="00896B1E">
            <w:pPr>
              <w:pStyle w:val="BodyText"/>
              <w:rPr>
                <w:sz w:val="16"/>
                <w:szCs w:val="16"/>
              </w:rPr>
            </w:pPr>
          </w:p>
        </w:tc>
        <w:tc>
          <w:tcPr>
            <w:tcW w:w="293" w:type="dxa"/>
            <w:vAlign w:val="center"/>
          </w:tcPr>
          <w:p w14:paraId="5A668542" w14:textId="77777777" w:rsidR="00CD6C0C" w:rsidRPr="001B59F8" w:rsidRDefault="00CD6C0C" w:rsidP="00896B1E">
            <w:pPr>
              <w:pStyle w:val="BodyText"/>
              <w:rPr>
                <w:sz w:val="16"/>
                <w:szCs w:val="16"/>
              </w:rPr>
            </w:pPr>
          </w:p>
        </w:tc>
        <w:tc>
          <w:tcPr>
            <w:tcW w:w="293" w:type="dxa"/>
            <w:vAlign w:val="center"/>
          </w:tcPr>
          <w:p w14:paraId="2A1320BA" w14:textId="77777777" w:rsidR="00CD6C0C" w:rsidRPr="001B59F8" w:rsidRDefault="00CD6C0C" w:rsidP="00896B1E">
            <w:pPr>
              <w:pStyle w:val="BodyText"/>
              <w:rPr>
                <w:sz w:val="16"/>
                <w:szCs w:val="16"/>
              </w:rPr>
            </w:pPr>
          </w:p>
        </w:tc>
        <w:tc>
          <w:tcPr>
            <w:tcW w:w="293" w:type="dxa"/>
            <w:vAlign w:val="center"/>
          </w:tcPr>
          <w:p w14:paraId="3ADB3AB0" w14:textId="77777777" w:rsidR="00CD6C0C" w:rsidRPr="001B59F8" w:rsidRDefault="00CD6C0C" w:rsidP="00896B1E">
            <w:pPr>
              <w:pStyle w:val="BodyText"/>
              <w:rPr>
                <w:sz w:val="16"/>
                <w:szCs w:val="16"/>
              </w:rPr>
            </w:pPr>
          </w:p>
        </w:tc>
        <w:tc>
          <w:tcPr>
            <w:tcW w:w="293" w:type="dxa"/>
            <w:vAlign w:val="center"/>
          </w:tcPr>
          <w:p w14:paraId="076757D8" w14:textId="77777777" w:rsidR="00CD6C0C" w:rsidRPr="001B59F8" w:rsidRDefault="00CD6C0C" w:rsidP="00896B1E">
            <w:pPr>
              <w:pStyle w:val="BodyText"/>
              <w:rPr>
                <w:sz w:val="16"/>
                <w:szCs w:val="16"/>
              </w:rPr>
            </w:pPr>
          </w:p>
        </w:tc>
        <w:tc>
          <w:tcPr>
            <w:tcW w:w="293" w:type="dxa"/>
            <w:vAlign w:val="center"/>
          </w:tcPr>
          <w:p w14:paraId="22A1AE25" w14:textId="77777777" w:rsidR="00CD6C0C" w:rsidRPr="001B59F8" w:rsidRDefault="00CD6C0C" w:rsidP="00896B1E">
            <w:pPr>
              <w:pStyle w:val="BodyText"/>
              <w:rPr>
                <w:sz w:val="16"/>
                <w:szCs w:val="16"/>
              </w:rPr>
            </w:pPr>
          </w:p>
        </w:tc>
        <w:tc>
          <w:tcPr>
            <w:tcW w:w="294" w:type="dxa"/>
            <w:vAlign w:val="center"/>
          </w:tcPr>
          <w:p w14:paraId="2FA28F85" w14:textId="77777777" w:rsidR="00CD6C0C" w:rsidRPr="001B59F8" w:rsidRDefault="00CD6C0C" w:rsidP="00896B1E">
            <w:pPr>
              <w:pStyle w:val="BodyText"/>
              <w:rPr>
                <w:sz w:val="16"/>
                <w:szCs w:val="16"/>
              </w:rPr>
            </w:pPr>
          </w:p>
        </w:tc>
        <w:tc>
          <w:tcPr>
            <w:tcW w:w="295" w:type="dxa"/>
            <w:vAlign w:val="center"/>
          </w:tcPr>
          <w:p w14:paraId="0A689F23" w14:textId="77777777" w:rsidR="00CD6C0C" w:rsidRPr="001B59F8" w:rsidRDefault="00CD6C0C" w:rsidP="00896B1E">
            <w:pPr>
              <w:pStyle w:val="BodyText"/>
              <w:rPr>
                <w:sz w:val="16"/>
                <w:szCs w:val="16"/>
              </w:rPr>
            </w:pPr>
          </w:p>
        </w:tc>
        <w:tc>
          <w:tcPr>
            <w:tcW w:w="294" w:type="dxa"/>
            <w:shd w:val="clear" w:color="auto" w:fill="FFFFFF" w:themeFill="background1"/>
            <w:vAlign w:val="center"/>
          </w:tcPr>
          <w:p w14:paraId="6AADAF92" w14:textId="77777777" w:rsidR="00CD6C0C" w:rsidRPr="001B59F8" w:rsidRDefault="00CD6C0C" w:rsidP="00896B1E">
            <w:pPr>
              <w:pStyle w:val="BodyText"/>
              <w:rPr>
                <w:sz w:val="16"/>
                <w:szCs w:val="16"/>
              </w:rPr>
            </w:pPr>
          </w:p>
        </w:tc>
        <w:tc>
          <w:tcPr>
            <w:tcW w:w="294" w:type="dxa"/>
            <w:shd w:val="clear" w:color="auto" w:fill="446D5D" w:themeFill="accent3"/>
            <w:vAlign w:val="center"/>
          </w:tcPr>
          <w:p w14:paraId="2435542D" w14:textId="77777777" w:rsidR="00CD6C0C" w:rsidRPr="001B59F8" w:rsidRDefault="00CD6C0C" w:rsidP="00896B1E">
            <w:pPr>
              <w:pStyle w:val="BodyText"/>
              <w:rPr>
                <w:sz w:val="16"/>
                <w:szCs w:val="16"/>
              </w:rPr>
            </w:pPr>
          </w:p>
        </w:tc>
        <w:tc>
          <w:tcPr>
            <w:tcW w:w="294" w:type="dxa"/>
            <w:shd w:val="clear" w:color="auto" w:fill="446D5D" w:themeFill="accent3"/>
            <w:vAlign w:val="center"/>
          </w:tcPr>
          <w:p w14:paraId="2CEAF78C" w14:textId="77777777" w:rsidR="00CD6C0C" w:rsidRPr="001B59F8" w:rsidRDefault="00CD6C0C" w:rsidP="00896B1E">
            <w:pPr>
              <w:pStyle w:val="BodyText"/>
              <w:rPr>
                <w:sz w:val="16"/>
                <w:szCs w:val="16"/>
              </w:rPr>
            </w:pPr>
          </w:p>
        </w:tc>
        <w:tc>
          <w:tcPr>
            <w:tcW w:w="294" w:type="dxa"/>
            <w:vAlign w:val="center"/>
          </w:tcPr>
          <w:p w14:paraId="4D278E59" w14:textId="77777777" w:rsidR="00CD6C0C" w:rsidRPr="001B59F8" w:rsidRDefault="00CD6C0C" w:rsidP="00896B1E">
            <w:pPr>
              <w:pStyle w:val="BodyText"/>
              <w:rPr>
                <w:sz w:val="16"/>
                <w:szCs w:val="16"/>
              </w:rPr>
            </w:pPr>
          </w:p>
        </w:tc>
        <w:tc>
          <w:tcPr>
            <w:tcW w:w="294" w:type="dxa"/>
            <w:vAlign w:val="center"/>
          </w:tcPr>
          <w:p w14:paraId="018CDA08" w14:textId="77777777" w:rsidR="00CD6C0C" w:rsidRPr="001B59F8" w:rsidRDefault="00CD6C0C" w:rsidP="00896B1E">
            <w:pPr>
              <w:pStyle w:val="BodyText"/>
              <w:rPr>
                <w:sz w:val="16"/>
                <w:szCs w:val="16"/>
              </w:rPr>
            </w:pPr>
          </w:p>
        </w:tc>
        <w:tc>
          <w:tcPr>
            <w:tcW w:w="294" w:type="dxa"/>
            <w:vAlign w:val="center"/>
          </w:tcPr>
          <w:p w14:paraId="13951563" w14:textId="77777777" w:rsidR="00CD6C0C" w:rsidRPr="001B59F8" w:rsidRDefault="00CD6C0C" w:rsidP="00896B1E">
            <w:pPr>
              <w:pStyle w:val="BodyText"/>
              <w:rPr>
                <w:sz w:val="16"/>
                <w:szCs w:val="16"/>
              </w:rPr>
            </w:pPr>
          </w:p>
        </w:tc>
        <w:tc>
          <w:tcPr>
            <w:tcW w:w="294" w:type="dxa"/>
            <w:vAlign w:val="center"/>
          </w:tcPr>
          <w:p w14:paraId="59623E72" w14:textId="77777777" w:rsidR="00CD6C0C" w:rsidRPr="001B59F8" w:rsidRDefault="00CD6C0C" w:rsidP="00896B1E">
            <w:pPr>
              <w:pStyle w:val="BodyText"/>
              <w:rPr>
                <w:sz w:val="16"/>
                <w:szCs w:val="16"/>
              </w:rPr>
            </w:pPr>
          </w:p>
        </w:tc>
        <w:tc>
          <w:tcPr>
            <w:tcW w:w="294" w:type="dxa"/>
            <w:vAlign w:val="center"/>
          </w:tcPr>
          <w:p w14:paraId="29028BB2" w14:textId="77777777" w:rsidR="00CD6C0C" w:rsidRPr="001B59F8" w:rsidRDefault="00CD6C0C" w:rsidP="00896B1E">
            <w:pPr>
              <w:pStyle w:val="BodyText"/>
              <w:rPr>
                <w:sz w:val="16"/>
                <w:szCs w:val="16"/>
              </w:rPr>
            </w:pPr>
          </w:p>
        </w:tc>
        <w:tc>
          <w:tcPr>
            <w:tcW w:w="294" w:type="dxa"/>
            <w:vAlign w:val="center"/>
          </w:tcPr>
          <w:p w14:paraId="61B5F996" w14:textId="77777777" w:rsidR="00CD6C0C" w:rsidRPr="001B59F8" w:rsidRDefault="00CD6C0C" w:rsidP="00896B1E">
            <w:pPr>
              <w:pStyle w:val="BodyText"/>
              <w:rPr>
                <w:sz w:val="16"/>
                <w:szCs w:val="16"/>
              </w:rPr>
            </w:pPr>
          </w:p>
        </w:tc>
        <w:tc>
          <w:tcPr>
            <w:tcW w:w="294" w:type="dxa"/>
            <w:vAlign w:val="center"/>
          </w:tcPr>
          <w:p w14:paraId="1D34EC1A" w14:textId="77777777" w:rsidR="00CD6C0C" w:rsidRPr="001B59F8" w:rsidRDefault="00CD6C0C" w:rsidP="00896B1E">
            <w:pPr>
              <w:pStyle w:val="BodyText"/>
              <w:rPr>
                <w:sz w:val="16"/>
                <w:szCs w:val="16"/>
              </w:rPr>
            </w:pPr>
          </w:p>
        </w:tc>
        <w:tc>
          <w:tcPr>
            <w:tcW w:w="294" w:type="dxa"/>
            <w:vAlign w:val="center"/>
          </w:tcPr>
          <w:p w14:paraId="1252578C" w14:textId="77777777" w:rsidR="00CD6C0C" w:rsidRPr="001B59F8" w:rsidRDefault="00CD6C0C" w:rsidP="00896B1E">
            <w:pPr>
              <w:pStyle w:val="BodyText"/>
              <w:rPr>
                <w:sz w:val="16"/>
                <w:szCs w:val="16"/>
              </w:rPr>
            </w:pPr>
          </w:p>
        </w:tc>
        <w:tc>
          <w:tcPr>
            <w:tcW w:w="295" w:type="dxa"/>
            <w:vAlign w:val="center"/>
          </w:tcPr>
          <w:p w14:paraId="7BF54EE0" w14:textId="77777777" w:rsidR="00CD6C0C" w:rsidRPr="001B59F8" w:rsidRDefault="00CD6C0C" w:rsidP="00896B1E">
            <w:pPr>
              <w:pStyle w:val="BodyText"/>
              <w:rPr>
                <w:sz w:val="16"/>
                <w:szCs w:val="16"/>
              </w:rPr>
            </w:pPr>
          </w:p>
        </w:tc>
        <w:tc>
          <w:tcPr>
            <w:tcW w:w="294" w:type="dxa"/>
            <w:vAlign w:val="center"/>
          </w:tcPr>
          <w:p w14:paraId="0CDFF059" w14:textId="77777777" w:rsidR="00CD6C0C" w:rsidRPr="001B59F8" w:rsidRDefault="00CD6C0C" w:rsidP="00896B1E">
            <w:pPr>
              <w:pStyle w:val="BodyText"/>
              <w:rPr>
                <w:sz w:val="16"/>
                <w:szCs w:val="16"/>
              </w:rPr>
            </w:pPr>
          </w:p>
        </w:tc>
        <w:tc>
          <w:tcPr>
            <w:tcW w:w="294" w:type="dxa"/>
            <w:vAlign w:val="center"/>
          </w:tcPr>
          <w:p w14:paraId="06143B4F" w14:textId="77777777" w:rsidR="00CD6C0C" w:rsidRPr="001B59F8" w:rsidRDefault="00CD6C0C" w:rsidP="00896B1E">
            <w:pPr>
              <w:pStyle w:val="BodyText"/>
              <w:rPr>
                <w:sz w:val="16"/>
                <w:szCs w:val="16"/>
              </w:rPr>
            </w:pPr>
          </w:p>
        </w:tc>
        <w:tc>
          <w:tcPr>
            <w:tcW w:w="294" w:type="dxa"/>
            <w:vAlign w:val="center"/>
          </w:tcPr>
          <w:p w14:paraId="51340949" w14:textId="77777777" w:rsidR="00CD6C0C" w:rsidRPr="001B59F8" w:rsidRDefault="00CD6C0C" w:rsidP="00896B1E">
            <w:pPr>
              <w:pStyle w:val="BodyText"/>
              <w:rPr>
                <w:sz w:val="16"/>
                <w:szCs w:val="16"/>
              </w:rPr>
            </w:pPr>
          </w:p>
        </w:tc>
        <w:tc>
          <w:tcPr>
            <w:tcW w:w="294" w:type="dxa"/>
            <w:vAlign w:val="center"/>
          </w:tcPr>
          <w:p w14:paraId="54550937" w14:textId="77777777" w:rsidR="00CD6C0C" w:rsidRPr="001B59F8" w:rsidRDefault="00CD6C0C" w:rsidP="00896B1E">
            <w:pPr>
              <w:pStyle w:val="BodyText"/>
              <w:rPr>
                <w:sz w:val="16"/>
                <w:szCs w:val="16"/>
              </w:rPr>
            </w:pPr>
          </w:p>
        </w:tc>
        <w:tc>
          <w:tcPr>
            <w:tcW w:w="294" w:type="dxa"/>
            <w:vAlign w:val="center"/>
          </w:tcPr>
          <w:p w14:paraId="5D4F58B2" w14:textId="77777777" w:rsidR="00CD6C0C" w:rsidRPr="001B59F8" w:rsidRDefault="00CD6C0C" w:rsidP="00896B1E">
            <w:pPr>
              <w:pStyle w:val="BodyText"/>
              <w:rPr>
                <w:sz w:val="16"/>
                <w:szCs w:val="16"/>
              </w:rPr>
            </w:pPr>
          </w:p>
        </w:tc>
        <w:tc>
          <w:tcPr>
            <w:tcW w:w="294" w:type="dxa"/>
            <w:vAlign w:val="center"/>
          </w:tcPr>
          <w:p w14:paraId="480A9D13" w14:textId="77777777" w:rsidR="00CD6C0C" w:rsidRPr="001B59F8" w:rsidRDefault="00CD6C0C" w:rsidP="00896B1E">
            <w:pPr>
              <w:pStyle w:val="BodyText"/>
              <w:rPr>
                <w:sz w:val="16"/>
                <w:szCs w:val="16"/>
              </w:rPr>
            </w:pPr>
          </w:p>
        </w:tc>
        <w:tc>
          <w:tcPr>
            <w:tcW w:w="294" w:type="dxa"/>
            <w:vAlign w:val="center"/>
          </w:tcPr>
          <w:p w14:paraId="5A38B7C5" w14:textId="77777777" w:rsidR="00CD6C0C" w:rsidRPr="001B59F8" w:rsidRDefault="00CD6C0C" w:rsidP="00896B1E">
            <w:pPr>
              <w:pStyle w:val="BodyText"/>
              <w:rPr>
                <w:sz w:val="16"/>
                <w:szCs w:val="16"/>
              </w:rPr>
            </w:pPr>
          </w:p>
        </w:tc>
        <w:tc>
          <w:tcPr>
            <w:tcW w:w="294" w:type="dxa"/>
            <w:vAlign w:val="center"/>
          </w:tcPr>
          <w:p w14:paraId="4CEEE08D" w14:textId="77777777" w:rsidR="00CD6C0C" w:rsidRPr="001B59F8" w:rsidRDefault="00CD6C0C" w:rsidP="00896B1E">
            <w:pPr>
              <w:pStyle w:val="BodyText"/>
              <w:rPr>
                <w:sz w:val="16"/>
                <w:szCs w:val="16"/>
              </w:rPr>
            </w:pPr>
          </w:p>
        </w:tc>
        <w:tc>
          <w:tcPr>
            <w:tcW w:w="294" w:type="dxa"/>
            <w:vAlign w:val="center"/>
          </w:tcPr>
          <w:p w14:paraId="03294EDA" w14:textId="77777777" w:rsidR="00CD6C0C" w:rsidRPr="001B59F8" w:rsidRDefault="00CD6C0C" w:rsidP="00896B1E">
            <w:pPr>
              <w:pStyle w:val="BodyText"/>
              <w:rPr>
                <w:sz w:val="16"/>
                <w:szCs w:val="16"/>
              </w:rPr>
            </w:pPr>
          </w:p>
        </w:tc>
        <w:tc>
          <w:tcPr>
            <w:tcW w:w="294" w:type="dxa"/>
            <w:vAlign w:val="center"/>
          </w:tcPr>
          <w:p w14:paraId="62C2BB90" w14:textId="77777777" w:rsidR="00CD6C0C" w:rsidRPr="001B59F8" w:rsidRDefault="00CD6C0C" w:rsidP="00896B1E">
            <w:pPr>
              <w:pStyle w:val="BodyText"/>
              <w:rPr>
                <w:sz w:val="16"/>
                <w:szCs w:val="16"/>
              </w:rPr>
            </w:pPr>
          </w:p>
        </w:tc>
        <w:tc>
          <w:tcPr>
            <w:tcW w:w="294" w:type="dxa"/>
            <w:vAlign w:val="center"/>
          </w:tcPr>
          <w:p w14:paraId="63A27042" w14:textId="77777777" w:rsidR="00CD6C0C" w:rsidRPr="001B59F8" w:rsidRDefault="00CD6C0C" w:rsidP="00896B1E">
            <w:pPr>
              <w:pStyle w:val="BodyText"/>
              <w:rPr>
                <w:sz w:val="16"/>
                <w:szCs w:val="16"/>
              </w:rPr>
            </w:pPr>
          </w:p>
        </w:tc>
        <w:tc>
          <w:tcPr>
            <w:tcW w:w="295" w:type="dxa"/>
            <w:vAlign w:val="center"/>
          </w:tcPr>
          <w:p w14:paraId="69B988DD" w14:textId="77777777" w:rsidR="00CD6C0C" w:rsidRPr="001B59F8" w:rsidRDefault="00CD6C0C" w:rsidP="00896B1E">
            <w:pPr>
              <w:pStyle w:val="BodyText"/>
              <w:rPr>
                <w:sz w:val="16"/>
                <w:szCs w:val="16"/>
              </w:rPr>
            </w:pPr>
          </w:p>
        </w:tc>
      </w:tr>
      <w:tr w:rsidR="00082911" w:rsidRPr="001B59F8" w14:paraId="3CBF4DF1" w14:textId="77777777" w:rsidTr="00A3274B">
        <w:tc>
          <w:tcPr>
            <w:tcW w:w="3383" w:type="dxa"/>
            <w:vAlign w:val="center"/>
          </w:tcPr>
          <w:p w14:paraId="61F8476C" w14:textId="677BC3A2" w:rsidR="00082911" w:rsidRPr="001B59F8" w:rsidRDefault="008B2623" w:rsidP="00896B1E">
            <w:pPr>
              <w:pStyle w:val="Tabletextleft"/>
              <w:rPr>
                <w:sz w:val="16"/>
                <w:szCs w:val="16"/>
              </w:rPr>
            </w:pPr>
            <w:r>
              <w:rPr>
                <w:sz w:val="16"/>
                <w:szCs w:val="16"/>
              </w:rPr>
              <w:t>PAPs</w:t>
            </w:r>
            <w:r w:rsidRPr="001B59F8">
              <w:rPr>
                <w:sz w:val="16"/>
                <w:szCs w:val="16"/>
              </w:rPr>
              <w:t xml:space="preserve"> </w:t>
            </w:r>
            <w:r w:rsidR="00082911" w:rsidRPr="001B59F8">
              <w:rPr>
                <w:sz w:val="16"/>
                <w:szCs w:val="16"/>
              </w:rPr>
              <w:t>Sign-Up for Training Programs</w:t>
            </w:r>
          </w:p>
        </w:tc>
        <w:tc>
          <w:tcPr>
            <w:tcW w:w="293" w:type="dxa"/>
            <w:vAlign w:val="center"/>
          </w:tcPr>
          <w:p w14:paraId="0CD8D8CC" w14:textId="77777777" w:rsidR="00082911" w:rsidRPr="001B59F8" w:rsidRDefault="00082911" w:rsidP="00896B1E">
            <w:pPr>
              <w:pStyle w:val="BodyText"/>
              <w:rPr>
                <w:sz w:val="16"/>
                <w:szCs w:val="16"/>
              </w:rPr>
            </w:pPr>
          </w:p>
        </w:tc>
        <w:tc>
          <w:tcPr>
            <w:tcW w:w="293" w:type="dxa"/>
            <w:vAlign w:val="center"/>
          </w:tcPr>
          <w:p w14:paraId="7601C66C" w14:textId="77777777" w:rsidR="00082911" w:rsidRPr="001B59F8" w:rsidRDefault="00082911" w:rsidP="00896B1E">
            <w:pPr>
              <w:pStyle w:val="BodyText"/>
              <w:rPr>
                <w:sz w:val="16"/>
                <w:szCs w:val="16"/>
              </w:rPr>
            </w:pPr>
          </w:p>
        </w:tc>
        <w:tc>
          <w:tcPr>
            <w:tcW w:w="293" w:type="dxa"/>
            <w:vAlign w:val="center"/>
          </w:tcPr>
          <w:p w14:paraId="3D2625E7" w14:textId="77777777" w:rsidR="00082911" w:rsidRPr="001B59F8" w:rsidRDefault="00082911" w:rsidP="00896B1E">
            <w:pPr>
              <w:pStyle w:val="BodyText"/>
              <w:rPr>
                <w:sz w:val="16"/>
                <w:szCs w:val="16"/>
              </w:rPr>
            </w:pPr>
          </w:p>
        </w:tc>
        <w:tc>
          <w:tcPr>
            <w:tcW w:w="293" w:type="dxa"/>
            <w:vAlign w:val="center"/>
          </w:tcPr>
          <w:p w14:paraId="7B88F4BE" w14:textId="77777777" w:rsidR="00082911" w:rsidRPr="001B59F8" w:rsidRDefault="00082911" w:rsidP="00896B1E">
            <w:pPr>
              <w:pStyle w:val="BodyText"/>
              <w:rPr>
                <w:sz w:val="16"/>
                <w:szCs w:val="16"/>
              </w:rPr>
            </w:pPr>
          </w:p>
        </w:tc>
        <w:tc>
          <w:tcPr>
            <w:tcW w:w="293" w:type="dxa"/>
            <w:vAlign w:val="center"/>
          </w:tcPr>
          <w:p w14:paraId="50221775" w14:textId="77777777" w:rsidR="00082911" w:rsidRPr="001B59F8" w:rsidRDefault="00082911" w:rsidP="00896B1E">
            <w:pPr>
              <w:pStyle w:val="BodyText"/>
              <w:rPr>
                <w:sz w:val="16"/>
                <w:szCs w:val="16"/>
              </w:rPr>
            </w:pPr>
          </w:p>
        </w:tc>
        <w:tc>
          <w:tcPr>
            <w:tcW w:w="293" w:type="dxa"/>
            <w:vAlign w:val="center"/>
          </w:tcPr>
          <w:p w14:paraId="46EAB5DA" w14:textId="77777777" w:rsidR="00082911" w:rsidRPr="001B59F8" w:rsidRDefault="00082911" w:rsidP="00896B1E">
            <w:pPr>
              <w:pStyle w:val="BodyText"/>
              <w:rPr>
                <w:sz w:val="16"/>
                <w:szCs w:val="16"/>
              </w:rPr>
            </w:pPr>
          </w:p>
        </w:tc>
        <w:tc>
          <w:tcPr>
            <w:tcW w:w="293" w:type="dxa"/>
            <w:vAlign w:val="center"/>
          </w:tcPr>
          <w:p w14:paraId="354F3793" w14:textId="77777777" w:rsidR="00082911" w:rsidRPr="001B59F8" w:rsidRDefault="00082911" w:rsidP="00896B1E">
            <w:pPr>
              <w:pStyle w:val="BodyText"/>
              <w:rPr>
                <w:sz w:val="16"/>
                <w:szCs w:val="16"/>
              </w:rPr>
            </w:pPr>
          </w:p>
        </w:tc>
        <w:tc>
          <w:tcPr>
            <w:tcW w:w="293" w:type="dxa"/>
            <w:vAlign w:val="center"/>
          </w:tcPr>
          <w:p w14:paraId="3B13D1E7" w14:textId="77777777" w:rsidR="00082911" w:rsidRPr="001B59F8" w:rsidRDefault="00082911" w:rsidP="00896B1E">
            <w:pPr>
              <w:pStyle w:val="BodyText"/>
              <w:rPr>
                <w:sz w:val="16"/>
                <w:szCs w:val="16"/>
              </w:rPr>
            </w:pPr>
          </w:p>
        </w:tc>
        <w:tc>
          <w:tcPr>
            <w:tcW w:w="293" w:type="dxa"/>
            <w:vAlign w:val="center"/>
          </w:tcPr>
          <w:p w14:paraId="02685A0C" w14:textId="77777777" w:rsidR="00082911" w:rsidRPr="001B59F8" w:rsidRDefault="00082911" w:rsidP="00896B1E">
            <w:pPr>
              <w:pStyle w:val="BodyText"/>
              <w:rPr>
                <w:sz w:val="16"/>
                <w:szCs w:val="16"/>
              </w:rPr>
            </w:pPr>
          </w:p>
        </w:tc>
        <w:tc>
          <w:tcPr>
            <w:tcW w:w="293" w:type="dxa"/>
            <w:vAlign w:val="center"/>
          </w:tcPr>
          <w:p w14:paraId="78532AA4" w14:textId="77777777" w:rsidR="00082911" w:rsidRPr="001B59F8" w:rsidRDefault="00082911" w:rsidP="00896B1E">
            <w:pPr>
              <w:pStyle w:val="BodyText"/>
              <w:rPr>
                <w:sz w:val="16"/>
                <w:szCs w:val="16"/>
              </w:rPr>
            </w:pPr>
          </w:p>
        </w:tc>
        <w:tc>
          <w:tcPr>
            <w:tcW w:w="294" w:type="dxa"/>
            <w:vAlign w:val="center"/>
          </w:tcPr>
          <w:p w14:paraId="2997BCD5" w14:textId="77777777" w:rsidR="00082911" w:rsidRPr="001B59F8" w:rsidRDefault="00082911" w:rsidP="00896B1E">
            <w:pPr>
              <w:pStyle w:val="BodyText"/>
              <w:rPr>
                <w:sz w:val="16"/>
                <w:szCs w:val="16"/>
              </w:rPr>
            </w:pPr>
          </w:p>
        </w:tc>
        <w:tc>
          <w:tcPr>
            <w:tcW w:w="295" w:type="dxa"/>
            <w:vAlign w:val="center"/>
          </w:tcPr>
          <w:p w14:paraId="3D340D79" w14:textId="77777777" w:rsidR="00082911" w:rsidRPr="001B59F8" w:rsidRDefault="00082911" w:rsidP="00896B1E">
            <w:pPr>
              <w:pStyle w:val="BodyText"/>
              <w:rPr>
                <w:sz w:val="16"/>
                <w:szCs w:val="16"/>
              </w:rPr>
            </w:pPr>
          </w:p>
        </w:tc>
        <w:tc>
          <w:tcPr>
            <w:tcW w:w="294" w:type="dxa"/>
            <w:vAlign w:val="center"/>
          </w:tcPr>
          <w:p w14:paraId="10F5A97C" w14:textId="77777777" w:rsidR="00082911" w:rsidRPr="001B59F8" w:rsidRDefault="00082911" w:rsidP="00896B1E">
            <w:pPr>
              <w:pStyle w:val="BodyText"/>
              <w:rPr>
                <w:sz w:val="16"/>
                <w:szCs w:val="16"/>
              </w:rPr>
            </w:pPr>
          </w:p>
        </w:tc>
        <w:tc>
          <w:tcPr>
            <w:tcW w:w="294" w:type="dxa"/>
            <w:vAlign w:val="center"/>
          </w:tcPr>
          <w:p w14:paraId="3B73BB4F" w14:textId="77777777" w:rsidR="00082911" w:rsidRPr="001B59F8" w:rsidRDefault="00082911" w:rsidP="00896B1E">
            <w:pPr>
              <w:pStyle w:val="BodyText"/>
              <w:rPr>
                <w:sz w:val="16"/>
                <w:szCs w:val="16"/>
              </w:rPr>
            </w:pPr>
          </w:p>
        </w:tc>
        <w:tc>
          <w:tcPr>
            <w:tcW w:w="294" w:type="dxa"/>
            <w:vAlign w:val="center"/>
          </w:tcPr>
          <w:p w14:paraId="61E5A78E"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4259D4F8" w14:textId="77777777" w:rsidR="00082911" w:rsidRPr="001B59F8" w:rsidRDefault="00082911" w:rsidP="00896B1E">
            <w:pPr>
              <w:pStyle w:val="BodyText"/>
              <w:rPr>
                <w:sz w:val="16"/>
                <w:szCs w:val="16"/>
              </w:rPr>
            </w:pPr>
          </w:p>
        </w:tc>
        <w:tc>
          <w:tcPr>
            <w:tcW w:w="294" w:type="dxa"/>
            <w:vAlign w:val="center"/>
          </w:tcPr>
          <w:p w14:paraId="0B4BF488" w14:textId="77777777" w:rsidR="00082911" w:rsidRPr="001B59F8" w:rsidRDefault="00082911" w:rsidP="00896B1E">
            <w:pPr>
              <w:pStyle w:val="BodyText"/>
              <w:rPr>
                <w:sz w:val="16"/>
                <w:szCs w:val="16"/>
              </w:rPr>
            </w:pPr>
          </w:p>
        </w:tc>
        <w:tc>
          <w:tcPr>
            <w:tcW w:w="294" w:type="dxa"/>
            <w:vAlign w:val="center"/>
          </w:tcPr>
          <w:p w14:paraId="7BF0AEFD" w14:textId="77777777" w:rsidR="00082911" w:rsidRPr="001B59F8" w:rsidRDefault="00082911" w:rsidP="00896B1E">
            <w:pPr>
              <w:pStyle w:val="BodyText"/>
              <w:rPr>
                <w:sz w:val="16"/>
                <w:szCs w:val="16"/>
              </w:rPr>
            </w:pPr>
          </w:p>
        </w:tc>
        <w:tc>
          <w:tcPr>
            <w:tcW w:w="294" w:type="dxa"/>
            <w:vAlign w:val="center"/>
          </w:tcPr>
          <w:p w14:paraId="5B7618D8" w14:textId="77777777" w:rsidR="00082911" w:rsidRPr="001B59F8" w:rsidRDefault="00082911" w:rsidP="00896B1E">
            <w:pPr>
              <w:pStyle w:val="BodyText"/>
              <w:rPr>
                <w:sz w:val="16"/>
                <w:szCs w:val="16"/>
              </w:rPr>
            </w:pPr>
          </w:p>
        </w:tc>
        <w:tc>
          <w:tcPr>
            <w:tcW w:w="294" w:type="dxa"/>
            <w:shd w:val="clear" w:color="auto" w:fill="FFFFFF" w:themeFill="background1"/>
            <w:vAlign w:val="center"/>
          </w:tcPr>
          <w:p w14:paraId="5CA3F6E6" w14:textId="77777777" w:rsidR="00082911" w:rsidRPr="001B59F8" w:rsidRDefault="00082911" w:rsidP="00896B1E">
            <w:pPr>
              <w:pStyle w:val="BodyText"/>
              <w:rPr>
                <w:sz w:val="16"/>
                <w:szCs w:val="16"/>
              </w:rPr>
            </w:pPr>
          </w:p>
        </w:tc>
        <w:tc>
          <w:tcPr>
            <w:tcW w:w="294" w:type="dxa"/>
            <w:shd w:val="clear" w:color="auto" w:fill="FFFFFF" w:themeFill="background1"/>
            <w:vAlign w:val="center"/>
          </w:tcPr>
          <w:p w14:paraId="1943CCFE" w14:textId="77777777" w:rsidR="00082911" w:rsidRPr="001B59F8" w:rsidRDefault="00082911" w:rsidP="00896B1E">
            <w:pPr>
              <w:pStyle w:val="BodyText"/>
              <w:rPr>
                <w:sz w:val="16"/>
                <w:szCs w:val="16"/>
              </w:rPr>
            </w:pPr>
          </w:p>
        </w:tc>
        <w:tc>
          <w:tcPr>
            <w:tcW w:w="294" w:type="dxa"/>
            <w:shd w:val="clear" w:color="auto" w:fill="FFFFFF" w:themeFill="background1"/>
            <w:vAlign w:val="center"/>
          </w:tcPr>
          <w:p w14:paraId="591BF447" w14:textId="77777777" w:rsidR="00082911" w:rsidRPr="001B59F8" w:rsidRDefault="00082911" w:rsidP="00896B1E">
            <w:pPr>
              <w:pStyle w:val="BodyText"/>
              <w:rPr>
                <w:sz w:val="16"/>
                <w:szCs w:val="16"/>
              </w:rPr>
            </w:pPr>
          </w:p>
        </w:tc>
        <w:tc>
          <w:tcPr>
            <w:tcW w:w="294" w:type="dxa"/>
            <w:vAlign w:val="center"/>
          </w:tcPr>
          <w:p w14:paraId="207736FD" w14:textId="77777777" w:rsidR="00082911" w:rsidRPr="001B59F8" w:rsidRDefault="00082911" w:rsidP="00896B1E">
            <w:pPr>
              <w:pStyle w:val="BodyText"/>
              <w:rPr>
                <w:sz w:val="16"/>
                <w:szCs w:val="16"/>
              </w:rPr>
            </w:pPr>
          </w:p>
        </w:tc>
        <w:tc>
          <w:tcPr>
            <w:tcW w:w="295" w:type="dxa"/>
            <w:vAlign w:val="center"/>
          </w:tcPr>
          <w:p w14:paraId="188550AB" w14:textId="77777777" w:rsidR="00082911" w:rsidRPr="001B59F8" w:rsidRDefault="00082911" w:rsidP="00896B1E">
            <w:pPr>
              <w:pStyle w:val="BodyText"/>
              <w:rPr>
                <w:sz w:val="16"/>
                <w:szCs w:val="16"/>
              </w:rPr>
            </w:pPr>
          </w:p>
        </w:tc>
        <w:tc>
          <w:tcPr>
            <w:tcW w:w="294" w:type="dxa"/>
            <w:vAlign w:val="center"/>
          </w:tcPr>
          <w:p w14:paraId="4D7471E8" w14:textId="77777777" w:rsidR="00082911" w:rsidRPr="001B59F8" w:rsidRDefault="00082911" w:rsidP="00896B1E">
            <w:pPr>
              <w:pStyle w:val="BodyText"/>
              <w:rPr>
                <w:sz w:val="16"/>
                <w:szCs w:val="16"/>
              </w:rPr>
            </w:pPr>
          </w:p>
        </w:tc>
        <w:tc>
          <w:tcPr>
            <w:tcW w:w="294" w:type="dxa"/>
            <w:vAlign w:val="center"/>
          </w:tcPr>
          <w:p w14:paraId="0742BD8E" w14:textId="77777777" w:rsidR="00082911" w:rsidRPr="001B59F8" w:rsidRDefault="00082911" w:rsidP="00896B1E">
            <w:pPr>
              <w:pStyle w:val="BodyText"/>
              <w:rPr>
                <w:sz w:val="16"/>
                <w:szCs w:val="16"/>
              </w:rPr>
            </w:pPr>
          </w:p>
        </w:tc>
        <w:tc>
          <w:tcPr>
            <w:tcW w:w="294" w:type="dxa"/>
            <w:vAlign w:val="center"/>
          </w:tcPr>
          <w:p w14:paraId="266EB61F" w14:textId="77777777" w:rsidR="00082911" w:rsidRPr="001B59F8" w:rsidRDefault="00082911" w:rsidP="00896B1E">
            <w:pPr>
              <w:pStyle w:val="BodyText"/>
              <w:rPr>
                <w:sz w:val="16"/>
                <w:szCs w:val="16"/>
              </w:rPr>
            </w:pPr>
          </w:p>
        </w:tc>
        <w:tc>
          <w:tcPr>
            <w:tcW w:w="294" w:type="dxa"/>
            <w:vAlign w:val="center"/>
          </w:tcPr>
          <w:p w14:paraId="004D8C52" w14:textId="77777777" w:rsidR="00082911" w:rsidRPr="001B59F8" w:rsidRDefault="00082911" w:rsidP="00896B1E">
            <w:pPr>
              <w:pStyle w:val="BodyText"/>
              <w:rPr>
                <w:sz w:val="16"/>
                <w:szCs w:val="16"/>
              </w:rPr>
            </w:pPr>
          </w:p>
        </w:tc>
        <w:tc>
          <w:tcPr>
            <w:tcW w:w="294" w:type="dxa"/>
            <w:vAlign w:val="center"/>
          </w:tcPr>
          <w:p w14:paraId="3A0CDD16" w14:textId="77777777" w:rsidR="00082911" w:rsidRPr="001B59F8" w:rsidRDefault="00082911" w:rsidP="00896B1E">
            <w:pPr>
              <w:pStyle w:val="BodyText"/>
              <w:rPr>
                <w:sz w:val="16"/>
                <w:szCs w:val="16"/>
              </w:rPr>
            </w:pPr>
          </w:p>
        </w:tc>
        <w:tc>
          <w:tcPr>
            <w:tcW w:w="294" w:type="dxa"/>
            <w:vAlign w:val="center"/>
          </w:tcPr>
          <w:p w14:paraId="1A8A70C9" w14:textId="77777777" w:rsidR="00082911" w:rsidRPr="001B59F8" w:rsidRDefault="00082911" w:rsidP="00896B1E">
            <w:pPr>
              <w:pStyle w:val="BodyText"/>
              <w:rPr>
                <w:sz w:val="16"/>
                <w:szCs w:val="16"/>
              </w:rPr>
            </w:pPr>
          </w:p>
        </w:tc>
        <w:tc>
          <w:tcPr>
            <w:tcW w:w="294" w:type="dxa"/>
            <w:vAlign w:val="center"/>
          </w:tcPr>
          <w:p w14:paraId="4C157E13" w14:textId="77777777" w:rsidR="00082911" w:rsidRPr="001B59F8" w:rsidRDefault="00082911" w:rsidP="00896B1E">
            <w:pPr>
              <w:pStyle w:val="BodyText"/>
              <w:rPr>
                <w:sz w:val="16"/>
                <w:szCs w:val="16"/>
              </w:rPr>
            </w:pPr>
          </w:p>
        </w:tc>
        <w:tc>
          <w:tcPr>
            <w:tcW w:w="294" w:type="dxa"/>
            <w:vAlign w:val="center"/>
          </w:tcPr>
          <w:p w14:paraId="6F927B70" w14:textId="77777777" w:rsidR="00082911" w:rsidRPr="001B59F8" w:rsidRDefault="00082911" w:rsidP="00896B1E">
            <w:pPr>
              <w:pStyle w:val="BodyText"/>
              <w:rPr>
                <w:sz w:val="16"/>
                <w:szCs w:val="16"/>
              </w:rPr>
            </w:pPr>
          </w:p>
        </w:tc>
        <w:tc>
          <w:tcPr>
            <w:tcW w:w="294" w:type="dxa"/>
            <w:vAlign w:val="center"/>
          </w:tcPr>
          <w:p w14:paraId="61965E0A" w14:textId="77777777" w:rsidR="00082911" w:rsidRPr="001B59F8" w:rsidRDefault="00082911" w:rsidP="00896B1E">
            <w:pPr>
              <w:pStyle w:val="BodyText"/>
              <w:rPr>
                <w:sz w:val="16"/>
                <w:szCs w:val="16"/>
              </w:rPr>
            </w:pPr>
          </w:p>
        </w:tc>
        <w:tc>
          <w:tcPr>
            <w:tcW w:w="294" w:type="dxa"/>
            <w:vAlign w:val="center"/>
          </w:tcPr>
          <w:p w14:paraId="60A28444" w14:textId="77777777" w:rsidR="00082911" w:rsidRPr="001B59F8" w:rsidRDefault="00082911" w:rsidP="00896B1E">
            <w:pPr>
              <w:pStyle w:val="BodyText"/>
              <w:rPr>
                <w:sz w:val="16"/>
                <w:szCs w:val="16"/>
              </w:rPr>
            </w:pPr>
          </w:p>
        </w:tc>
        <w:tc>
          <w:tcPr>
            <w:tcW w:w="294" w:type="dxa"/>
            <w:vAlign w:val="center"/>
          </w:tcPr>
          <w:p w14:paraId="55B90E5A" w14:textId="77777777" w:rsidR="00082911" w:rsidRPr="001B59F8" w:rsidRDefault="00082911" w:rsidP="00896B1E">
            <w:pPr>
              <w:pStyle w:val="BodyText"/>
              <w:rPr>
                <w:sz w:val="16"/>
                <w:szCs w:val="16"/>
              </w:rPr>
            </w:pPr>
          </w:p>
        </w:tc>
        <w:tc>
          <w:tcPr>
            <w:tcW w:w="295" w:type="dxa"/>
            <w:vAlign w:val="center"/>
          </w:tcPr>
          <w:p w14:paraId="376870E2" w14:textId="77777777" w:rsidR="00082911" w:rsidRPr="001B59F8" w:rsidRDefault="00082911" w:rsidP="00896B1E">
            <w:pPr>
              <w:pStyle w:val="BodyText"/>
              <w:rPr>
                <w:sz w:val="16"/>
                <w:szCs w:val="16"/>
              </w:rPr>
            </w:pPr>
          </w:p>
        </w:tc>
      </w:tr>
      <w:tr w:rsidR="00082911" w:rsidRPr="001B59F8" w14:paraId="71B3C9EB" w14:textId="77777777" w:rsidTr="00A3274B">
        <w:tc>
          <w:tcPr>
            <w:tcW w:w="3383" w:type="dxa"/>
            <w:vAlign w:val="center"/>
          </w:tcPr>
          <w:p w14:paraId="121DE71A" w14:textId="77777777" w:rsidR="00082911" w:rsidRPr="001B59F8" w:rsidRDefault="00082911" w:rsidP="00896B1E">
            <w:pPr>
              <w:pStyle w:val="Tabletextleft"/>
              <w:rPr>
                <w:sz w:val="16"/>
                <w:szCs w:val="16"/>
              </w:rPr>
            </w:pPr>
            <w:r w:rsidRPr="001B59F8">
              <w:rPr>
                <w:sz w:val="16"/>
                <w:szCs w:val="16"/>
              </w:rPr>
              <w:t>Training Implementation</w:t>
            </w:r>
          </w:p>
        </w:tc>
        <w:tc>
          <w:tcPr>
            <w:tcW w:w="293" w:type="dxa"/>
            <w:vAlign w:val="center"/>
          </w:tcPr>
          <w:p w14:paraId="20378E0A" w14:textId="77777777" w:rsidR="00082911" w:rsidRPr="001B59F8" w:rsidRDefault="00082911" w:rsidP="00896B1E">
            <w:pPr>
              <w:pStyle w:val="BodyText"/>
              <w:rPr>
                <w:sz w:val="16"/>
                <w:szCs w:val="16"/>
              </w:rPr>
            </w:pPr>
          </w:p>
        </w:tc>
        <w:tc>
          <w:tcPr>
            <w:tcW w:w="293" w:type="dxa"/>
            <w:vAlign w:val="center"/>
          </w:tcPr>
          <w:p w14:paraId="0E50D4F3" w14:textId="77777777" w:rsidR="00082911" w:rsidRPr="001B59F8" w:rsidRDefault="00082911" w:rsidP="00896B1E">
            <w:pPr>
              <w:pStyle w:val="BodyText"/>
              <w:rPr>
                <w:sz w:val="16"/>
                <w:szCs w:val="16"/>
              </w:rPr>
            </w:pPr>
          </w:p>
        </w:tc>
        <w:tc>
          <w:tcPr>
            <w:tcW w:w="293" w:type="dxa"/>
            <w:vAlign w:val="center"/>
          </w:tcPr>
          <w:p w14:paraId="4E063469" w14:textId="77777777" w:rsidR="00082911" w:rsidRPr="001B59F8" w:rsidRDefault="00082911" w:rsidP="00896B1E">
            <w:pPr>
              <w:pStyle w:val="BodyText"/>
              <w:rPr>
                <w:sz w:val="16"/>
                <w:szCs w:val="16"/>
              </w:rPr>
            </w:pPr>
          </w:p>
        </w:tc>
        <w:tc>
          <w:tcPr>
            <w:tcW w:w="293" w:type="dxa"/>
            <w:vAlign w:val="center"/>
          </w:tcPr>
          <w:p w14:paraId="5F157A95" w14:textId="77777777" w:rsidR="00082911" w:rsidRPr="001B59F8" w:rsidRDefault="00082911" w:rsidP="00896B1E">
            <w:pPr>
              <w:pStyle w:val="BodyText"/>
              <w:rPr>
                <w:sz w:val="16"/>
                <w:szCs w:val="16"/>
              </w:rPr>
            </w:pPr>
          </w:p>
        </w:tc>
        <w:tc>
          <w:tcPr>
            <w:tcW w:w="293" w:type="dxa"/>
            <w:vAlign w:val="center"/>
          </w:tcPr>
          <w:p w14:paraId="560C892F" w14:textId="77777777" w:rsidR="00082911" w:rsidRPr="001B59F8" w:rsidRDefault="00082911" w:rsidP="00896B1E">
            <w:pPr>
              <w:pStyle w:val="BodyText"/>
              <w:rPr>
                <w:sz w:val="16"/>
                <w:szCs w:val="16"/>
              </w:rPr>
            </w:pPr>
          </w:p>
        </w:tc>
        <w:tc>
          <w:tcPr>
            <w:tcW w:w="293" w:type="dxa"/>
            <w:vAlign w:val="center"/>
          </w:tcPr>
          <w:p w14:paraId="39F7AEDC" w14:textId="77777777" w:rsidR="00082911" w:rsidRPr="001B59F8" w:rsidRDefault="00082911" w:rsidP="00896B1E">
            <w:pPr>
              <w:pStyle w:val="BodyText"/>
              <w:rPr>
                <w:sz w:val="16"/>
                <w:szCs w:val="16"/>
              </w:rPr>
            </w:pPr>
          </w:p>
        </w:tc>
        <w:tc>
          <w:tcPr>
            <w:tcW w:w="293" w:type="dxa"/>
            <w:vAlign w:val="center"/>
          </w:tcPr>
          <w:p w14:paraId="6DFBFF24" w14:textId="77777777" w:rsidR="00082911" w:rsidRPr="001B59F8" w:rsidRDefault="00082911" w:rsidP="00896B1E">
            <w:pPr>
              <w:pStyle w:val="BodyText"/>
              <w:rPr>
                <w:sz w:val="16"/>
                <w:szCs w:val="16"/>
              </w:rPr>
            </w:pPr>
          </w:p>
        </w:tc>
        <w:tc>
          <w:tcPr>
            <w:tcW w:w="293" w:type="dxa"/>
            <w:vAlign w:val="center"/>
          </w:tcPr>
          <w:p w14:paraId="77780462" w14:textId="77777777" w:rsidR="00082911" w:rsidRPr="001B59F8" w:rsidRDefault="00082911" w:rsidP="00896B1E">
            <w:pPr>
              <w:pStyle w:val="BodyText"/>
              <w:rPr>
                <w:sz w:val="16"/>
                <w:szCs w:val="16"/>
              </w:rPr>
            </w:pPr>
          </w:p>
        </w:tc>
        <w:tc>
          <w:tcPr>
            <w:tcW w:w="293" w:type="dxa"/>
            <w:vAlign w:val="center"/>
          </w:tcPr>
          <w:p w14:paraId="524D0AA1" w14:textId="77777777" w:rsidR="00082911" w:rsidRPr="001B59F8" w:rsidRDefault="00082911" w:rsidP="00896B1E">
            <w:pPr>
              <w:pStyle w:val="BodyText"/>
              <w:rPr>
                <w:sz w:val="16"/>
                <w:szCs w:val="16"/>
              </w:rPr>
            </w:pPr>
          </w:p>
        </w:tc>
        <w:tc>
          <w:tcPr>
            <w:tcW w:w="293" w:type="dxa"/>
            <w:vAlign w:val="center"/>
          </w:tcPr>
          <w:p w14:paraId="709D9309" w14:textId="77777777" w:rsidR="00082911" w:rsidRPr="001B59F8" w:rsidRDefault="00082911" w:rsidP="00896B1E">
            <w:pPr>
              <w:pStyle w:val="BodyText"/>
              <w:rPr>
                <w:sz w:val="16"/>
                <w:szCs w:val="16"/>
              </w:rPr>
            </w:pPr>
          </w:p>
        </w:tc>
        <w:tc>
          <w:tcPr>
            <w:tcW w:w="294" w:type="dxa"/>
            <w:vAlign w:val="center"/>
          </w:tcPr>
          <w:p w14:paraId="681EA439" w14:textId="77777777" w:rsidR="00082911" w:rsidRPr="001B59F8" w:rsidRDefault="00082911" w:rsidP="00896B1E">
            <w:pPr>
              <w:pStyle w:val="BodyText"/>
              <w:rPr>
                <w:sz w:val="16"/>
                <w:szCs w:val="16"/>
              </w:rPr>
            </w:pPr>
          </w:p>
        </w:tc>
        <w:tc>
          <w:tcPr>
            <w:tcW w:w="295" w:type="dxa"/>
            <w:vAlign w:val="center"/>
          </w:tcPr>
          <w:p w14:paraId="7A8F0488" w14:textId="77777777" w:rsidR="00082911" w:rsidRPr="001B59F8" w:rsidRDefault="00082911" w:rsidP="00896B1E">
            <w:pPr>
              <w:pStyle w:val="BodyText"/>
              <w:rPr>
                <w:sz w:val="16"/>
                <w:szCs w:val="16"/>
              </w:rPr>
            </w:pPr>
          </w:p>
        </w:tc>
        <w:tc>
          <w:tcPr>
            <w:tcW w:w="294" w:type="dxa"/>
            <w:vAlign w:val="center"/>
          </w:tcPr>
          <w:p w14:paraId="5BADCFD6" w14:textId="77777777" w:rsidR="00082911" w:rsidRPr="001B59F8" w:rsidRDefault="00082911" w:rsidP="00896B1E">
            <w:pPr>
              <w:pStyle w:val="BodyText"/>
              <w:rPr>
                <w:sz w:val="16"/>
                <w:szCs w:val="16"/>
              </w:rPr>
            </w:pPr>
          </w:p>
        </w:tc>
        <w:tc>
          <w:tcPr>
            <w:tcW w:w="294" w:type="dxa"/>
            <w:vAlign w:val="center"/>
          </w:tcPr>
          <w:p w14:paraId="360B3D74" w14:textId="77777777" w:rsidR="00082911" w:rsidRPr="001B59F8" w:rsidRDefault="00082911" w:rsidP="00896B1E">
            <w:pPr>
              <w:pStyle w:val="BodyText"/>
              <w:rPr>
                <w:sz w:val="16"/>
                <w:szCs w:val="16"/>
              </w:rPr>
            </w:pPr>
          </w:p>
        </w:tc>
        <w:tc>
          <w:tcPr>
            <w:tcW w:w="294" w:type="dxa"/>
            <w:vAlign w:val="center"/>
          </w:tcPr>
          <w:p w14:paraId="68415684" w14:textId="77777777" w:rsidR="00082911" w:rsidRPr="001B59F8" w:rsidRDefault="00082911" w:rsidP="00896B1E">
            <w:pPr>
              <w:pStyle w:val="BodyText"/>
              <w:rPr>
                <w:sz w:val="16"/>
                <w:szCs w:val="16"/>
              </w:rPr>
            </w:pPr>
          </w:p>
        </w:tc>
        <w:tc>
          <w:tcPr>
            <w:tcW w:w="294" w:type="dxa"/>
            <w:vAlign w:val="center"/>
          </w:tcPr>
          <w:p w14:paraId="2DA0FBD1"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13E9500E"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78B0D55E"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32F65E67"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30905495"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2C09B6B1"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0BB2609F"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55316FB4" w14:textId="77777777" w:rsidR="00082911" w:rsidRPr="001B59F8" w:rsidRDefault="00082911" w:rsidP="00896B1E">
            <w:pPr>
              <w:pStyle w:val="BodyText"/>
              <w:rPr>
                <w:sz w:val="16"/>
                <w:szCs w:val="16"/>
              </w:rPr>
            </w:pPr>
          </w:p>
        </w:tc>
        <w:tc>
          <w:tcPr>
            <w:tcW w:w="295" w:type="dxa"/>
            <w:shd w:val="clear" w:color="auto" w:fill="446D5D" w:themeFill="accent3"/>
            <w:vAlign w:val="center"/>
          </w:tcPr>
          <w:p w14:paraId="64973237" w14:textId="77777777" w:rsidR="00082911" w:rsidRPr="001B59F8" w:rsidRDefault="00082911" w:rsidP="00896B1E">
            <w:pPr>
              <w:pStyle w:val="BodyText"/>
              <w:rPr>
                <w:sz w:val="16"/>
                <w:szCs w:val="16"/>
              </w:rPr>
            </w:pPr>
          </w:p>
        </w:tc>
        <w:tc>
          <w:tcPr>
            <w:tcW w:w="294" w:type="dxa"/>
            <w:vAlign w:val="center"/>
          </w:tcPr>
          <w:p w14:paraId="176E626B" w14:textId="77777777" w:rsidR="00082911" w:rsidRPr="001B59F8" w:rsidRDefault="00082911" w:rsidP="00896B1E">
            <w:pPr>
              <w:pStyle w:val="BodyText"/>
              <w:rPr>
                <w:sz w:val="16"/>
                <w:szCs w:val="16"/>
              </w:rPr>
            </w:pPr>
          </w:p>
        </w:tc>
        <w:tc>
          <w:tcPr>
            <w:tcW w:w="294" w:type="dxa"/>
            <w:vAlign w:val="center"/>
          </w:tcPr>
          <w:p w14:paraId="00C24EB5" w14:textId="77777777" w:rsidR="00082911" w:rsidRPr="001B59F8" w:rsidRDefault="00082911" w:rsidP="00896B1E">
            <w:pPr>
              <w:pStyle w:val="BodyText"/>
              <w:rPr>
                <w:sz w:val="16"/>
                <w:szCs w:val="16"/>
              </w:rPr>
            </w:pPr>
          </w:p>
        </w:tc>
        <w:tc>
          <w:tcPr>
            <w:tcW w:w="294" w:type="dxa"/>
            <w:vAlign w:val="center"/>
          </w:tcPr>
          <w:p w14:paraId="39523332" w14:textId="77777777" w:rsidR="00082911" w:rsidRPr="001B59F8" w:rsidRDefault="00082911" w:rsidP="00896B1E">
            <w:pPr>
              <w:pStyle w:val="BodyText"/>
              <w:rPr>
                <w:sz w:val="16"/>
                <w:szCs w:val="16"/>
              </w:rPr>
            </w:pPr>
          </w:p>
        </w:tc>
        <w:tc>
          <w:tcPr>
            <w:tcW w:w="294" w:type="dxa"/>
            <w:vAlign w:val="center"/>
          </w:tcPr>
          <w:p w14:paraId="2182DCE9" w14:textId="77777777" w:rsidR="00082911" w:rsidRPr="001B59F8" w:rsidRDefault="00082911" w:rsidP="00896B1E">
            <w:pPr>
              <w:pStyle w:val="BodyText"/>
              <w:rPr>
                <w:sz w:val="16"/>
                <w:szCs w:val="16"/>
              </w:rPr>
            </w:pPr>
          </w:p>
        </w:tc>
        <w:tc>
          <w:tcPr>
            <w:tcW w:w="294" w:type="dxa"/>
            <w:vAlign w:val="center"/>
          </w:tcPr>
          <w:p w14:paraId="34618A1F" w14:textId="77777777" w:rsidR="00082911" w:rsidRPr="001B59F8" w:rsidRDefault="00082911" w:rsidP="00896B1E">
            <w:pPr>
              <w:pStyle w:val="BodyText"/>
              <w:rPr>
                <w:sz w:val="16"/>
                <w:szCs w:val="16"/>
              </w:rPr>
            </w:pPr>
          </w:p>
        </w:tc>
        <w:tc>
          <w:tcPr>
            <w:tcW w:w="294" w:type="dxa"/>
            <w:vAlign w:val="center"/>
          </w:tcPr>
          <w:p w14:paraId="1CFC98F0" w14:textId="77777777" w:rsidR="00082911" w:rsidRPr="001B59F8" w:rsidRDefault="00082911" w:rsidP="00896B1E">
            <w:pPr>
              <w:pStyle w:val="BodyText"/>
              <w:rPr>
                <w:sz w:val="16"/>
                <w:szCs w:val="16"/>
              </w:rPr>
            </w:pPr>
          </w:p>
        </w:tc>
        <w:tc>
          <w:tcPr>
            <w:tcW w:w="294" w:type="dxa"/>
            <w:vAlign w:val="center"/>
          </w:tcPr>
          <w:p w14:paraId="2183E237" w14:textId="77777777" w:rsidR="00082911" w:rsidRPr="001B59F8" w:rsidRDefault="00082911" w:rsidP="00896B1E">
            <w:pPr>
              <w:pStyle w:val="BodyText"/>
              <w:rPr>
                <w:sz w:val="16"/>
                <w:szCs w:val="16"/>
              </w:rPr>
            </w:pPr>
          </w:p>
        </w:tc>
        <w:tc>
          <w:tcPr>
            <w:tcW w:w="294" w:type="dxa"/>
            <w:vAlign w:val="center"/>
          </w:tcPr>
          <w:p w14:paraId="5B8A2634" w14:textId="77777777" w:rsidR="00082911" w:rsidRPr="001B59F8" w:rsidRDefault="00082911" w:rsidP="00896B1E">
            <w:pPr>
              <w:pStyle w:val="BodyText"/>
              <w:rPr>
                <w:sz w:val="16"/>
                <w:szCs w:val="16"/>
              </w:rPr>
            </w:pPr>
          </w:p>
        </w:tc>
        <w:tc>
          <w:tcPr>
            <w:tcW w:w="294" w:type="dxa"/>
            <w:vAlign w:val="center"/>
          </w:tcPr>
          <w:p w14:paraId="5DE88B01" w14:textId="77777777" w:rsidR="00082911" w:rsidRPr="001B59F8" w:rsidRDefault="00082911" w:rsidP="00896B1E">
            <w:pPr>
              <w:pStyle w:val="BodyText"/>
              <w:rPr>
                <w:sz w:val="16"/>
                <w:szCs w:val="16"/>
              </w:rPr>
            </w:pPr>
          </w:p>
        </w:tc>
        <w:tc>
          <w:tcPr>
            <w:tcW w:w="294" w:type="dxa"/>
            <w:vAlign w:val="center"/>
          </w:tcPr>
          <w:p w14:paraId="3D2997B4" w14:textId="77777777" w:rsidR="00082911" w:rsidRPr="001B59F8" w:rsidRDefault="00082911" w:rsidP="00896B1E">
            <w:pPr>
              <w:pStyle w:val="BodyText"/>
              <w:rPr>
                <w:sz w:val="16"/>
                <w:szCs w:val="16"/>
              </w:rPr>
            </w:pPr>
          </w:p>
        </w:tc>
        <w:tc>
          <w:tcPr>
            <w:tcW w:w="294" w:type="dxa"/>
            <w:vAlign w:val="center"/>
          </w:tcPr>
          <w:p w14:paraId="7FADB545" w14:textId="77777777" w:rsidR="00082911" w:rsidRPr="001B59F8" w:rsidRDefault="00082911" w:rsidP="00896B1E">
            <w:pPr>
              <w:pStyle w:val="BodyText"/>
              <w:rPr>
                <w:sz w:val="16"/>
                <w:szCs w:val="16"/>
              </w:rPr>
            </w:pPr>
          </w:p>
        </w:tc>
        <w:tc>
          <w:tcPr>
            <w:tcW w:w="295" w:type="dxa"/>
            <w:vAlign w:val="center"/>
          </w:tcPr>
          <w:p w14:paraId="461012F3" w14:textId="77777777" w:rsidR="00082911" w:rsidRPr="001B59F8" w:rsidRDefault="00082911" w:rsidP="00896B1E">
            <w:pPr>
              <w:pStyle w:val="BodyText"/>
              <w:rPr>
                <w:sz w:val="16"/>
                <w:szCs w:val="16"/>
              </w:rPr>
            </w:pPr>
          </w:p>
        </w:tc>
      </w:tr>
      <w:tr w:rsidR="00082911" w:rsidRPr="001B59F8" w14:paraId="19FE61B7" w14:textId="77777777" w:rsidTr="00A3274B">
        <w:tc>
          <w:tcPr>
            <w:tcW w:w="3383" w:type="dxa"/>
            <w:vAlign w:val="center"/>
          </w:tcPr>
          <w:p w14:paraId="19562DD1" w14:textId="2BDB48E5" w:rsidR="00082911" w:rsidRPr="001B59F8" w:rsidRDefault="00082911" w:rsidP="00896B1E">
            <w:pPr>
              <w:pStyle w:val="Tabletextleft"/>
              <w:rPr>
                <w:sz w:val="16"/>
                <w:szCs w:val="16"/>
              </w:rPr>
            </w:pPr>
            <w:r w:rsidRPr="001B59F8">
              <w:rPr>
                <w:sz w:val="16"/>
                <w:szCs w:val="16"/>
              </w:rPr>
              <w:t>Provision of supporting equipment</w:t>
            </w:r>
            <w:r w:rsidR="00CD6C0C" w:rsidRPr="001B59F8">
              <w:rPr>
                <w:sz w:val="16"/>
                <w:szCs w:val="16"/>
              </w:rPr>
              <w:t xml:space="preserve"> (as needed)</w:t>
            </w:r>
          </w:p>
        </w:tc>
        <w:tc>
          <w:tcPr>
            <w:tcW w:w="293" w:type="dxa"/>
            <w:vAlign w:val="center"/>
          </w:tcPr>
          <w:p w14:paraId="1A285EB4" w14:textId="77777777" w:rsidR="00082911" w:rsidRPr="001B59F8" w:rsidRDefault="00082911" w:rsidP="00896B1E">
            <w:pPr>
              <w:pStyle w:val="BodyText"/>
              <w:rPr>
                <w:sz w:val="16"/>
                <w:szCs w:val="16"/>
              </w:rPr>
            </w:pPr>
          </w:p>
        </w:tc>
        <w:tc>
          <w:tcPr>
            <w:tcW w:w="293" w:type="dxa"/>
            <w:vAlign w:val="center"/>
          </w:tcPr>
          <w:p w14:paraId="19C5E693" w14:textId="77777777" w:rsidR="00082911" w:rsidRPr="001B59F8" w:rsidRDefault="00082911" w:rsidP="00896B1E">
            <w:pPr>
              <w:pStyle w:val="BodyText"/>
              <w:rPr>
                <w:sz w:val="16"/>
                <w:szCs w:val="16"/>
              </w:rPr>
            </w:pPr>
          </w:p>
        </w:tc>
        <w:tc>
          <w:tcPr>
            <w:tcW w:w="293" w:type="dxa"/>
            <w:vAlign w:val="center"/>
          </w:tcPr>
          <w:p w14:paraId="582B5E4E" w14:textId="77777777" w:rsidR="00082911" w:rsidRPr="001B59F8" w:rsidRDefault="00082911" w:rsidP="00896B1E">
            <w:pPr>
              <w:pStyle w:val="BodyText"/>
              <w:rPr>
                <w:sz w:val="16"/>
                <w:szCs w:val="16"/>
              </w:rPr>
            </w:pPr>
          </w:p>
        </w:tc>
        <w:tc>
          <w:tcPr>
            <w:tcW w:w="293" w:type="dxa"/>
            <w:vAlign w:val="center"/>
          </w:tcPr>
          <w:p w14:paraId="12CDCC6D" w14:textId="77777777" w:rsidR="00082911" w:rsidRPr="001B59F8" w:rsidRDefault="00082911" w:rsidP="00896B1E">
            <w:pPr>
              <w:pStyle w:val="BodyText"/>
              <w:rPr>
                <w:sz w:val="16"/>
                <w:szCs w:val="16"/>
              </w:rPr>
            </w:pPr>
          </w:p>
        </w:tc>
        <w:tc>
          <w:tcPr>
            <w:tcW w:w="293" w:type="dxa"/>
            <w:vAlign w:val="center"/>
          </w:tcPr>
          <w:p w14:paraId="7C282F43" w14:textId="77777777" w:rsidR="00082911" w:rsidRPr="001B59F8" w:rsidRDefault="00082911" w:rsidP="00896B1E">
            <w:pPr>
              <w:pStyle w:val="BodyText"/>
              <w:rPr>
                <w:sz w:val="16"/>
                <w:szCs w:val="16"/>
              </w:rPr>
            </w:pPr>
          </w:p>
        </w:tc>
        <w:tc>
          <w:tcPr>
            <w:tcW w:w="293" w:type="dxa"/>
            <w:vAlign w:val="center"/>
          </w:tcPr>
          <w:p w14:paraId="2CAA09FD" w14:textId="77777777" w:rsidR="00082911" w:rsidRPr="001B59F8" w:rsidRDefault="00082911" w:rsidP="00896B1E">
            <w:pPr>
              <w:pStyle w:val="BodyText"/>
              <w:rPr>
                <w:sz w:val="16"/>
                <w:szCs w:val="16"/>
              </w:rPr>
            </w:pPr>
          </w:p>
        </w:tc>
        <w:tc>
          <w:tcPr>
            <w:tcW w:w="293" w:type="dxa"/>
            <w:vAlign w:val="center"/>
          </w:tcPr>
          <w:p w14:paraId="124DF113" w14:textId="77777777" w:rsidR="00082911" w:rsidRPr="001B59F8" w:rsidRDefault="00082911" w:rsidP="00896B1E">
            <w:pPr>
              <w:pStyle w:val="BodyText"/>
              <w:rPr>
                <w:sz w:val="16"/>
                <w:szCs w:val="16"/>
              </w:rPr>
            </w:pPr>
          </w:p>
        </w:tc>
        <w:tc>
          <w:tcPr>
            <w:tcW w:w="293" w:type="dxa"/>
            <w:vAlign w:val="center"/>
          </w:tcPr>
          <w:p w14:paraId="5326284A" w14:textId="77777777" w:rsidR="00082911" w:rsidRPr="001B59F8" w:rsidRDefault="00082911" w:rsidP="00896B1E">
            <w:pPr>
              <w:pStyle w:val="BodyText"/>
              <w:rPr>
                <w:sz w:val="16"/>
                <w:szCs w:val="16"/>
              </w:rPr>
            </w:pPr>
          </w:p>
        </w:tc>
        <w:tc>
          <w:tcPr>
            <w:tcW w:w="293" w:type="dxa"/>
            <w:vAlign w:val="center"/>
          </w:tcPr>
          <w:p w14:paraId="79E4762C" w14:textId="77777777" w:rsidR="00082911" w:rsidRPr="001B59F8" w:rsidRDefault="00082911" w:rsidP="00896B1E">
            <w:pPr>
              <w:pStyle w:val="BodyText"/>
              <w:rPr>
                <w:sz w:val="16"/>
                <w:szCs w:val="16"/>
              </w:rPr>
            </w:pPr>
          </w:p>
        </w:tc>
        <w:tc>
          <w:tcPr>
            <w:tcW w:w="293" w:type="dxa"/>
            <w:vAlign w:val="center"/>
          </w:tcPr>
          <w:p w14:paraId="4C966747" w14:textId="77777777" w:rsidR="00082911" w:rsidRPr="001B59F8" w:rsidRDefault="00082911" w:rsidP="00896B1E">
            <w:pPr>
              <w:pStyle w:val="BodyText"/>
              <w:rPr>
                <w:sz w:val="16"/>
                <w:szCs w:val="16"/>
              </w:rPr>
            </w:pPr>
          </w:p>
        </w:tc>
        <w:tc>
          <w:tcPr>
            <w:tcW w:w="294" w:type="dxa"/>
            <w:shd w:val="clear" w:color="auto" w:fill="FFFFFF" w:themeFill="background1"/>
            <w:vAlign w:val="center"/>
          </w:tcPr>
          <w:p w14:paraId="4104DAD8" w14:textId="77777777" w:rsidR="00082911" w:rsidRPr="001B59F8" w:rsidRDefault="00082911" w:rsidP="00896B1E">
            <w:pPr>
              <w:pStyle w:val="BodyText"/>
              <w:rPr>
                <w:sz w:val="16"/>
                <w:szCs w:val="16"/>
              </w:rPr>
            </w:pPr>
          </w:p>
        </w:tc>
        <w:tc>
          <w:tcPr>
            <w:tcW w:w="295" w:type="dxa"/>
            <w:shd w:val="clear" w:color="auto" w:fill="FFFFFF" w:themeFill="background1"/>
            <w:vAlign w:val="center"/>
          </w:tcPr>
          <w:p w14:paraId="724C7851" w14:textId="77777777" w:rsidR="00082911" w:rsidRPr="001B59F8" w:rsidRDefault="00082911" w:rsidP="00896B1E">
            <w:pPr>
              <w:pStyle w:val="BodyText"/>
              <w:rPr>
                <w:sz w:val="16"/>
                <w:szCs w:val="16"/>
              </w:rPr>
            </w:pPr>
          </w:p>
        </w:tc>
        <w:tc>
          <w:tcPr>
            <w:tcW w:w="294" w:type="dxa"/>
            <w:shd w:val="clear" w:color="auto" w:fill="FFFFFF" w:themeFill="background1"/>
            <w:vAlign w:val="center"/>
          </w:tcPr>
          <w:p w14:paraId="7AB0B22F" w14:textId="77777777" w:rsidR="00082911" w:rsidRPr="001B59F8" w:rsidRDefault="00082911" w:rsidP="00896B1E">
            <w:pPr>
              <w:pStyle w:val="BodyText"/>
              <w:rPr>
                <w:sz w:val="16"/>
                <w:szCs w:val="16"/>
              </w:rPr>
            </w:pPr>
          </w:p>
        </w:tc>
        <w:tc>
          <w:tcPr>
            <w:tcW w:w="294" w:type="dxa"/>
            <w:shd w:val="clear" w:color="auto" w:fill="FFFFFF" w:themeFill="background1"/>
            <w:vAlign w:val="center"/>
          </w:tcPr>
          <w:p w14:paraId="67B0B187" w14:textId="77777777" w:rsidR="00082911" w:rsidRPr="001B59F8" w:rsidRDefault="00082911" w:rsidP="00896B1E">
            <w:pPr>
              <w:pStyle w:val="BodyText"/>
              <w:rPr>
                <w:sz w:val="16"/>
                <w:szCs w:val="16"/>
              </w:rPr>
            </w:pPr>
          </w:p>
        </w:tc>
        <w:tc>
          <w:tcPr>
            <w:tcW w:w="294" w:type="dxa"/>
            <w:shd w:val="clear" w:color="auto" w:fill="FFFFFF" w:themeFill="background1"/>
            <w:vAlign w:val="center"/>
          </w:tcPr>
          <w:p w14:paraId="00977D03" w14:textId="77777777" w:rsidR="00082911" w:rsidRPr="001B59F8" w:rsidRDefault="00082911" w:rsidP="00896B1E">
            <w:pPr>
              <w:pStyle w:val="BodyText"/>
              <w:rPr>
                <w:sz w:val="16"/>
                <w:szCs w:val="16"/>
              </w:rPr>
            </w:pPr>
          </w:p>
        </w:tc>
        <w:tc>
          <w:tcPr>
            <w:tcW w:w="294" w:type="dxa"/>
            <w:shd w:val="clear" w:color="auto" w:fill="FFFFFF" w:themeFill="background1"/>
            <w:vAlign w:val="center"/>
          </w:tcPr>
          <w:p w14:paraId="4EA37DF5"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7123FDBD"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0CCA29E2"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42B57E12"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47B25081"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1EC74825"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5E2780C4"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2C83CA6D" w14:textId="77777777" w:rsidR="00082911" w:rsidRPr="001B59F8" w:rsidRDefault="00082911" w:rsidP="00896B1E">
            <w:pPr>
              <w:pStyle w:val="BodyText"/>
              <w:rPr>
                <w:sz w:val="16"/>
                <w:szCs w:val="16"/>
              </w:rPr>
            </w:pPr>
          </w:p>
        </w:tc>
        <w:tc>
          <w:tcPr>
            <w:tcW w:w="295" w:type="dxa"/>
            <w:shd w:val="clear" w:color="auto" w:fill="446D5D" w:themeFill="accent3"/>
            <w:vAlign w:val="center"/>
          </w:tcPr>
          <w:p w14:paraId="56F98EAA" w14:textId="77777777" w:rsidR="00082911" w:rsidRPr="001B59F8" w:rsidRDefault="00082911" w:rsidP="00896B1E">
            <w:pPr>
              <w:pStyle w:val="BodyText"/>
              <w:rPr>
                <w:sz w:val="16"/>
                <w:szCs w:val="16"/>
              </w:rPr>
            </w:pPr>
          </w:p>
        </w:tc>
        <w:tc>
          <w:tcPr>
            <w:tcW w:w="294" w:type="dxa"/>
            <w:vAlign w:val="center"/>
          </w:tcPr>
          <w:p w14:paraId="3EE2EC25" w14:textId="77777777" w:rsidR="00082911" w:rsidRPr="001B59F8" w:rsidRDefault="00082911" w:rsidP="00896B1E">
            <w:pPr>
              <w:pStyle w:val="BodyText"/>
              <w:rPr>
                <w:sz w:val="16"/>
                <w:szCs w:val="16"/>
              </w:rPr>
            </w:pPr>
          </w:p>
        </w:tc>
        <w:tc>
          <w:tcPr>
            <w:tcW w:w="294" w:type="dxa"/>
            <w:vAlign w:val="center"/>
          </w:tcPr>
          <w:p w14:paraId="228A1FDC" w14:textId="77777777" w:rsidR="00082911" w:rsidRPr="001B59F8" w:rsidRDefault="00082911" w:rsidP="00896B1E">
            <w:pPr>
              <w:pStyle w:val="BodyText"/>
              <w:rPr>
                <w:sz w:val="16"/>
                <w:szCs w:val="16"/>
              </w:rPr>
            </w:pPr>
          </w:p>
        </w:tc>
        <w:tc>
          <w:tcPr>
            <w:tcW w:w="294" w:type="dxa"/>
            <w:vAlign w:val="center"/>
          </w:tcPr>
          <w:p w14:paraId="27F4FB49" w14:textId="77777777" w:rsidR="00082911" w:rsidRPr="001B59F8" w:rsidRDefault="00082911" w:rsidP="00896B1E">
            <w:pPr>
              <w:pStyle w:val="BodyText"/>
              <w:rPr>
                <w:sz w:val="16"/>
                <w:szCs w:val="16"/>
              </w:rPr>
            </w:pPr>
          </w:p>
        </w:tc>
        <w:tc>
          <w:tcPr>
            <w:tcW w:w="294" w:type="dxa"/>
            <w:vAlign w:val="center"/>
          </w:tcPr>
          <w:p w14:paraId="7C58FA7B" w14:textId="77777777" w:rsidR="00082911" w:rsidRPr="001B59F8" w:rsidRDefault="00082911" w:rsidP="00896B1E">
            <w:pPr>
              <w:pStyle w:val="BodyText"/>
              <w:rPr>
                <w:sz w:val="16"/>
                <w:szCs w:val="16"/>
              </w:rPr>
            </w:pPr>
          </w:p>
        </w:tc>
        <w:tc>
          <w:tcPr>
            <w:tcW w:w="294" w:type="dxa"/>
            <w:vAlign w:val="center"/>
          </w:tcPr>
          <w:p w14:paraId="7C8E2E27" w14:textId="77777777" w:rsidR="00082911" w:rsidRPr="001B59F8" w:rsidRDefault="00082911" w:rsidP="00896B1E">
            <w:pPr>
              <w:pStyle w:val="BodyText"/>
              <w:rPr>
                <w:sz w:val="16"/>
                <w:szCs w:val="16"/>
              </w:rPr>
            </w:pPr>
          </w:p>
        </w:tc>
        <w:tc>
          <w:tcPr>
            <w:tcW w:w="294" w:type="dxa"/>
            <w:vAlign w:val="center"/>
          </w:tcPr>
          <w:p w14:paraId="758D768A" w14:textId="77777777" w:rsidR="00082911" w:rsidRPr="001B59F8" w:rsidRDefault="00082911" w:rsidP="00896B1E">
            <w:pPr>
              <w:pStyle w:val="BodyText"/>
              <w:rPr>
                <w:sz w:val="16"/>
                <w:szCs w:val="16"/>
              </w:rPr>
            </w:pPr>
          </w:p>
        </w:tc>
        <w:tc>
          <w:tcPr>
            <w:tcW w:w="294" w:type="dxa"/>
            <w:vAlign w:val="center"/>
          </w:tcPr>
          <w:p w14:paraId="4F098D62" w14:textId="77777777" w:rsidR="00082911" w:rsidRPr="001B59F8" w:rsidRDefault="00082911" w:rsidP="00896B1E">
            <w:pPr>
              <w:pStyle w:val="BodyText"/>
              <w:rPr>
                <w:sz w:val="16"/>
                <w:szCs w:val="16"/>
              </w:rPr>
            </w:pPr>
          </w:p>
        </w:tc>
        <w:tc>
          <w:tcPr>
            <w:tcW w:w="294" w:type="dxa"/>
            <w:vAlign w:val="center"/>
          </w:tcPr>
          <w:p w14:paraId="3C81CF2E" w14:textId="77777777" w:rsidR="00082911" w:rsidRPr="001B59F8" w:rsidRDefault="00082911" w:rsidP="00896B1E">
            <w:pPr>
              <w:pStyle w:val="BodyText"/>
              <w:rPr>
                <w:sz w:val="16"/>
                <w:szCs w:val="16"/>
              </w:rPr>
            </w:pPr>
          </w:p>
        </w:tc>
        <w:tc>
          <w:tcPr>
            <w:tcW w:w="294" w:type="dxa"/>
            <w:vAlign w:val="center"/>
          </w:tcPr>
          <w:p w14:paraId="5AF5E4BC" w14:textId="77777777" w:rsidR="00082911" w:rsidRPr="001B59F8" w:rsidRDefault="00082911" w:rsidP="00896B1E">
            <w:pPr>
              <w:pStyle w:val="BodyText"/>
              <w:rPr>
                <w:sz w:val="16"/>
                <w:szCs w:val="16"/>
              </w:rPr>
            </w:pPr>
          </w:p>
        </w:tc>
        <w:tc>
          <w:tcPr>
            <w:tcW w:w="294" w:type="dxa"/>
            <w:vAlign w:val="center"/>
          </w:tcPr>
          <w:p w14:paraId="2654F603" w14:textId="77777777" w:rsidR="00082911" w:rsidRPr="001B59F8" w:rsidRDefault="00082911" w:rsidP="00896B1E">
            <w:pPr>
              <w:pStyle w:val="BodyText"/>
              <w:rPr>
                <w:sz w:val="16"/>
                <w:szCs w:val="16"/>
              </w:rPr>
            </w:pPr>
          </w:p>
        </w:tc>
        <w:tc>
          <w:tcPr>
            <w:tcW w:w="294" w:type="dxa"/>
            <w:vAlign w:val="center"/>
          </w:tcPr>
          <w:p w14:paraId="246E9248" w14:textId="77777777" w:rsidR="00082911" w:rsidRPr="001B59F8" w:rsidRDefault="00082911" w:rsidP="00896B1E">
            <w:pPr>
              <w:pStyle w:val="BodyText"/>
              <w:rPr>
                <w:sz w:val="16"/>
                <w:szCs w:val="16"/>
              </w:rPr>
            </w:pPr>
          </w:p>
        </w:tc>
        <w:tc>
          <w:tcPr>
            <w:tcW w:w="295" w:type="dxa"/>
            <w:vAlign w:val="center"/>
          </w:tcPr>
          <w:p w14:paraId="40EE88AE" w14:textId="77777777" w:rsidR="00082911" w:rsidRPr="001B59F8" w:rsidRDefault="00082911" w:rsidP="00896B1E">
            <w:pPr>
              <w:pStyle w:val="BodyText"/>
              <w:rPr>
                <w:sz w:val="16"/>
                <w:szCs w:val="16"/>
              </w:rPr>
            </w:pPr>
          </w:p>
        </w:tc>
      </w:tr>
      <w:tr w:rsidR="00A3274B" w:rsidRPr="001B59F8" w14:paraId="5BA34AB5" w14:textId="77777777" w:rsidTr="00A3274B">
        <w:tc>
          <w:tcPr>
            <w:tcW w:w="3383" w:type="dxa"/>
            <w:vAlign w:val="center"/>
          </w:tcPr>
          <w:p w14:paraId="4EF76F8A" w14:textId="77777777" w:rsidR="00082911" w:rsidRPr="001B59F8" w:rsidRDefault="00082911" w:rsidP="00896B1E">
            <w:pPr>
              <w:pStyle w:val="Tabletextleft"/>
              <w:rPr>
                <w:sz w:val="16"/>
                <w:szCs w:val="16"/>
              </w:rPr>
            </w:pPr>
            <w:r w:rsidRPr="001B59F8">
              <w:rPr>
                <w:sz w:val="16"/>
                <w:szCs w:val="16"/>
              </w:rPr>
              <w:t>Monitoring and Evaluation.</w:t>
            </w:r>
          </w:p>
        </w:tc>
        <w:tc>
          <w:tcPr>
            <w:tcW w:w="293" w:type="dxa"/>
            <w:vAlign w:val="center"/>
          </w:tcPr>
          <w:p w14:paraId="057ED49B" w14:textId="77777777" w:rsidR="00082911" w:rsidRPr="001B59F8" w:rsidRDefault="00082911" w:rsidP="00896B1E">
            <w:pPr>
              <w:pStyle w:val="BodyText"/>
              <w:rPr>
                <w:sz w:val="16"/>
                <w:szCs w:val="16"/>
              </w:rPr>
            </w:pPr>
          </w:p>
        </w:tc>
        <w:tc>
          <w:tcPr>
            <w:tcW w:w="293" w:type="dxa"/>
            <w:vAlign w:val="center"/>
          </w:tcPr>
          <w:p w14:paraId="6DAEFF1E" w14:textId="77777777" w:rsidR="00082911" w:rsidRPr="001B59F8" w:rsidRDefault="00082911" w:rsidP="00896B1E">
            <w:pPr>
              <w:pStyle w:val="BodyText"/>
              <w:rPr>
                <w:sz w:val="16"/>
                <w:szCs w:val="16"/>
              </w:rPr>
            </w:pPr>
          </w:p>
        </w:tc>
        <w:tc>
          <w:tcPr>
            <w:tcW w:w="293" w:type="dxa"/>
            <w:vAlign w:val="center"/>
          </w:tcPr>
          <w:p w14:paraId="6D7E26AB" w14:textId="77777777" w:rsidR="00082911" w:rsidRPr="001B59F8" w:rsidRDefault="00082911" w:rsidP="00896B1E">
            <w:pPr>
              <w:pStyle w:val="BodyText"/>
              <w:rPr>
                <w:sz w:val="16"/>
                <w:szCs w:val="16"/>
              </w:rPr>
            </w:pPr>
          </w:p>
        </w:tc>
        <w:tc>
          <w:tcPr>
            <w:tcW w:w="293" w:type="dxa"/>
            <w:vAlign w:val="center"/>
          </w:tcPr>
          <w:p w14:paraId="1B9E693B" w14:textId="77777777" w:rsidR="00082911" w:rsidRPr="001B59F8" w:rsidRDefault="00082911" w:rsidP="00896B1E">
            <w:pPr>
              <w:pStyle w:val="BodyText"/>
              <w:rPr>
                <w:sz w:val="16"/>
                <w:szCs w:val="16"/>
              </w:rPr>
            </w:pPr>
          </w:p>
        </w:tc>
        <w:tc>
          <w:tcPr>
            <w:tcW w:w="293" w:type="dxa"/>
            <w:vAlign w:val="center"/>
          </w:tcPr>
          <w:p w14:paraId="2737C0B2" w14:textId="77777777" w:rsidR="00082911" w:rsidRPr="001B59F8" w:rsidRDefault="00082911" w:rsidP="00896B1E">
            <w:pPr>
              <w:pStyle w:val="BodyText"/>
              <w:rPr>
                <w:sz w:val="16"/>
                <w:szCs w:val="16"/>
              </w:rPr>
            </w:pPr>
          </w:p>
        </w:tc>
        <w:tc>
          <w:tcPr>
            <w:tcW w:w="293" w:type="dxa"/>
            <w:vAlign w:val="center"/>
          </w:tcPr>
          <w:p w14:paraId="20E83259" w14:textId="77777777" w:rsidR="00082911" w:rsidRPr="001B59F8" w:rsidRDefault="00082911" w:rsidP="00896B1E">
            <w:pPr>
              <w:pStyle w:val="BodyText"/>
              <w:rPr>
                <w:sz w:val="16"/>
                <w:szCs w:val="16"/>
              </w:rPr>
            </w:pPr>
          </w:p>
        </w:tc>
        <w:tc>
          <w:tcPr>
            <w:tcW w:w="293" w:type="dxa"/>
            <w:vAlign w:val="center"/>
          </w:tcPr>
          <w:p w14:paraId="06E05754" w14:textId="77777777" w:rsidR="00082911" w:rsidRPr="001B59F8" w:rsidRDefault="00082911" w:rsidP="00896B1E">
            <w:pPr>
              <w:pStyle w:val="BodyText"/>
              <w:rPr>
                <w:sz w:val="16"/>
                <w:szCs w:val="16"/>
              </w:rPr>
            </w:pPr>
          </w:p>
        </w:tc>
        <w:tc>
          <w:tcPr>
            <w:tcW w:w="293" w:type="dxa"/>
            <w:vAlign w:val="center"/>
          </w:tcPr>
          <w:p w14:paraId="6782E092" w14:textId="77777777" w:rsidR="00082911" w:rsidRPr="001B59F8" w:rsidRDefault="00082911" w:rsidP="00896B1E">
            <w:pPr>
              <w:pStyle w:val="BodyText"/>
              <w:rPr>
                <w:sz w:val="16"/>
                <w:szCs w:val="16"/>
              </w:rPr>
            </w:pPr>
          </w:p>
        </w:tc>
        <w:tc>
          <w:tcPr>
            <w:tcW w:w="293" w:type="dxa"/>
            <w:vAlign w:val="center"/>
          </w:tcPr>
          <w:p w14:paraId="22EE1D94" w14:textId="77777777" w:rsidR="00082911" w:rsidRPr="001B59F8" w:rsidRDefault="00082911" w:rsidP="00896B1E">
            <w:pPr>
              <w:pStyle w:val="BodyText"/>
              <w:rPr>
                <w:sz w:val="16"/>
                <w:szCs w:val="16"/>
              </w:rPr>
            </w:pPr>
          </w:p>
        </w:tc>
        <w:tc>
          <w:tcPr>
            <w:tcW w:w="293" w:type="dxa"/>
            <w:shd w:val="clear" w:color="auto" w:fill="446D5D" w:themeFill="accent3"/>
            <w:vAlign w:val="center"/>
          </w:tcPr>
          <w:p w14:paraId="23F176C2"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0165A89A" w14:textId="77777777" w:rsidR="00082911" w:rsidRPr="001B59F8" w:rsidRDefault="00082911" w:rsidP="00896B1E">
            <w:pPr>
              <w:pStyle w:val="BodyText"/>
              <w:rPr>
                <w:sz w:val="16"/>
                <w:szCs w:val="16"/>
              </w:rPr>
            </w:pPr>
          </w:p>
        </w:tc>
        <w:tc>
          <w:tcPr>
            <w:tcW w:w="295" w:type="dxa"/>
            <w:shd w:val="clear" w:color="auto" w:fill="446D5D" w:themeFill="accent3"/>
            <w:vAlign w:val="center"/>
          </w:tcPr>
          <w:p w14:paraId="3401D14C"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44C710AD"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23D78771"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1E73B9E4"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58AF3060"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53DFB6D4"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4875C8B1"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69A11ACB"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648DDE8C"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319F83EA"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4F9486CB"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1003EAF9" w14:textId="77777777" w:rsidR="00082911" w:rsidRPr="001B59F8" w:rsidRDefault="00082911" w:rsidP="00896B1E">
            <w:pPr>
              <w:pStyle w:val="BodyText"/>
              <w:rPr>
                <w:sz w:val="16"/>
                <w:szCs w:val="16"/>
              </w:rPr>
            </w:pPr>
          </w:p>
        </w:tc>
        <w:tc>
          <w:tcPr>
            <w:tcW w:w="295" w:type="dxa"/>
            <w:shd w:val="clear" w:color="auto" w:fill="446D5D" w:themeFill="accent3"/>
            <w:vAlign w:val="center"/>
          </w:tcPr>
          <w:p w14:paraId="015A020A"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750CFA38"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0DE82637"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1E0ED257"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39A81C96"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015D7D30"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7A9853FB"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40DAB135"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20CD085C"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74C67D8C"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7DCB52AD" w14:textId="77777777" w:rsidR="00082911" w:rsidRPr="001B59F8" w:rsidRDefault="00082911" w:rsidP="00896B1E">
            <w:pPr>
              <w:pStyle w:val="BodyText"/>
              <w:rPr>
                <w:sz w:val="16"/>
                <w:szCs w:val="16"/>
              </w:rPr>
            </w:pPr>
          </w:p>
        </w:tc>
        <w:tc>
          <w:tcPr>
            <w:tcW w:w="294" w:type="dxa"/>
            <w:shd w:val="clear" w:color="auto" w:fill="446D5D" w:themeFill="accent3"/>
            <w:vAlign w:val="center"/>
          </w:tcPr>
          <w:p w14:paraId="7C2FA98F" w14:textId="77777777" w:rsidR="00082911" w:rsidRPr="001B59F8" w:rsidRDefault="00082911" w:rsidP="00896B1E">
            <w:pPr>
              <w:pStyle w:val="BodyText"/>
              <w:rPr>
                <w:sz w:val="16"/>
                <w:szCs w:val="16"/>
              </w:rPr>
            </w:pPr>
          </w:p>
        </w:tc>
        <w:tc>
          <w:tcPr>
            <w:tcW w:w="295" w:type="dxa"/>
            <w:shd w:val="clear" w:color="auto" w:fill="446D5D" w:themeFill="accent3"/>
            <w:vAlign w:val="center"/>
          </w:tcPr>
          <w:p w14:paraId="4B88D6BF" w14:textId="77777777" w:rsidR="00082911" w:rsidRPr="001B59F8" w:rsidRDefault="00082911" w:rsidP="00896B1E">
            <w:pPr>
              <w:pStyle w:val="BodyText"/>
              <w:rPr>
                <w:sz w:val="16"/>
                <w:szCs w:val="16"/>
              </w:rPr>
            </w:pPr>
          </w:p>
        </w:tc>
      </w:tr>
      <w:tr w:rsidR="00082911" w:rsidRPr="001B59F8" w14:paraId="39D21474" w14:textId="77777777" w:rsidTr="00896B1E">
        <w:tc>
          <w:tcPr>
            <w:tcW w:w="3383" w:type="dxa"/>
            <w:shd w:val="clear" w:color="auto" w:fill="D2DED3"/>
            <w:vAlign w:val="center"/>
          </w:tcPr>
          <w:p w14:paraId="2275DC1F" w14:textId="77777777" w:rsidR="00082911" w:rsidRPr="001B59F8" w:rsidRDefault="00082911" w:rsidP="00896B1E">
            <w:pPr>
              <w:pStyle w:val="BodyText"/>
              <w:rPr>
                <w:b/>
                <w:bCs/>
                <w:sz w:val="16"/>
                <w:szCs w:val="16"/>
              </w:rPr>
            </w:pPr>
            <w:r w:rsidRPr="001B59F8">
              <w:rPr>
                <w:b/>
                <w:bCs/>
                <w:sz w:val="16"/>
                <w:szCs w:val="16"/>
              </w:rPr>
              <w:t xml:space="preserve">Budgetary Considerations: </w:t>
            </w:r>
          </w:p>
        </w:tc>
        <w:tc>
          <w:tcPr>
            <w:tcW w:w="10577" w:type="dxa"/>
            <w:gridSpan w:val="36"/>
            <w:vAlign w:val="center"/>
          </w:tcPr>
          <w:p w14:paraId="1E8A46FD" w14:textId="1A806D18" w:rsidR="00082911" w:rsidRPr="001B59F8" w:rsidRDefault="00BA24CC" w:rsidP="00082911">
            <w:pPr>
              <w:pStyle w:val="TableBullet1"/>
              <w:rPr>
                <w:sz w:val="16"/>
                <w:szCs w:val="16"/>
              </w:rPr>
            </w:pPr>
            <w:r w:rsidRPr="001B59F8">
              <w:rPr>
                <w:sz w:val="16"/>
                <w:szCs w:val="16"/>
              </w:rPr>
              <w:t xml:space="preserve">Enerjisa </w:t>
            </w:r>
            <w:r w:rsidR="00082911" w:rsidRPr="001B59F8">
              <w:rPr>
                <w:sz w:val="16"/>
                <w:szCs w:val="16"/>
              </w:rPr>
              <w:t xml:space="preserve">will be required to engage with suppliers and </w:t>
            </w:r>
            <w:r w:rsidRPr="001B59F8">
              <w:rPr>
                <w:sz w:val="16"/>
                <w:szCs w:val="16"/>
              </w:rPr>
              <w:t>training authorities</w:t>
            </w:r>
            <w:r w:rsidR="00082911" w:rsidRPr="001B59F8">
              <w:rPr>
                <w:sz w:val="16"/>
                <w:szCs w:val="16"/>
              </w:rPr>
              <w:t xml:space="preserve"> to best understand the input costs and professional fees associated with their services.</w:t>
            </w:r>
          </w:p>
        </w:tc>
      </w:tr>
    </w:tbl>
    <w:p w14:paraId="6BD2B0D7" w14:textId="77777777" w:rsidR="002849E9" w:rsidRPr="001B59F8" w:rsidRDefault="002849E9" w:rsidP="002849E9">
      <w:pPr>
        <w:rPr>
          <w:lang w:val="en-US" w:eastAsia="en-US"/>
        </w:rPr>
      </w:pPr>
    </w:p>
    <w:p w14:paraId="790C9357" w14:textId="77777777" w:rsidR="002849E9" w:rsidRPr="001B59F8" w:rsidRDefault="002849E9" w:rsidP="002849E9">
      <w:pPr>
        <w:rPr>
          <w:lang w:val="en-US" w:eastAsia="en-US"/>
        </w:rPr>
      </w:pPr>
    </w:p>
    <w:p w14:paraId="2D8DBA62" w14:textId="77777777" w:rsidR="002849E9" w:rsidRPr="001B59F8" w:rsidRDefault="002849E9" w:rsidP="002849E9">
      <w:pPr>
        <w:rPr>
          <w:lang w:val="en-US" w:eastAsia="en-US"/>
        </w:rPr>
        <w:sectPr w:rsidR="002849E9" w:rsidRPr="001B59F8" w:rsidSect="00492EF0">
          <w:pgSz w:w="16838" w:h="11906" w:orient="landscape" w:code="9"/>
          <w:pgMar w:top="1134" w:right="1134" w:bottom="1274" w:left="1134" w:header="567" w:footer="374" w:gutter="0"/>
          <w:cols w:sep="1" w:space="380"/>
          <w:titlePg/>
          <w:docGrid w:linePitch="360"/>
        </w:sectPr>
      </w:pPr>
    </w:p>
    <w:p w14:paraId="4D84FD6B" w14:textId="4E882BDA" w:rsidR="0036290B" w:rsidRPr="003E4BC9" w:rsidRDefault="0036290B" w:rsidP="003E4BC9">
      <w:pPr>
        <w:pStyle w:val="Heading3"/>
        <w:numPr>
          <w:ilvl w:val="2"/>
          <w:numId w:val="116"/>
        </w:numPr>
        <w:ind w:left="0" w:firstLine="0"/>
        <w:rPr>
          <w:rFonts w:cs="Times New Roman (Body CS)"/>
          <w:b w:val="0"/>
          <w:bCs w:val="0"/>
          <w:caps/>
          <w:color w:val="018219" w:themeColor="accent1"/>
          <w:spacing w:val="8"/>
          <w:szCs w:val="20"/>
        </w:rPr>
      </w:pPr>
      <w:bookmarkStart w:id="336" w:name="_Toc234243457"/>
      <w:r w:rsidRPr="003E4BC9">
        <w:rPr>
          <w:rFonts w:cs="Times New Roman (Body CS)"/>
          <w:b w:val="0"/>
          <w:bCs w:val="0"/>
          <w:caps/>
          <w:color w:val="018219" w:themeColor="accent1"/>
          <w:spacing w:val="8"/>
          <w:szCs w:val="20"/>
        </w:rPr>
        <w:lastRenderedPageBreak/>
        <w:t>Other Support Measures</w:t>
      </w:r>
      <w:bookmarkEnd w:id="336"/>
    </w:p>
    <w:p w14:paraId="2E56FC67" w14:textId="798D723F" w:rsidR="0036290B" w:rsidRPr="001B59F8" w:rsidRDefault="004106F0" w:rsidP="0036290B">
      <w:pPr>
        <w:pStyle w:val="Heading4"/>
      </w:pPr>
      <w:r>
        <w:t xml:space="preserve">9.1.5.1 </w:t>
      </w:r>
      <w:r w:rsidR="0036290B" w:rsidRPr="001B59F8">
        <w:t>Support for Informal Land Users</w:t>
      </w:r>
    </w:p>
    <w:p w14:paraId="0FD9300A" w14:textId="3ECD8919" w:rsidR="002B4390" w:rsidRPr="002B4390" w:rsidRDefault="002B4390" w:rsidP="002B4390">
      <w:pPr>
        <w:pStyle w:val="BodyText"/>
        <w:jc w:val="both"/>
      </w:pPr>
      <w:r w:rsidRPr="002B4390">
        <w:t xml:space="preserve">Many </w:t>
      </w:r>
      <w:r w:rsidR="00764888">
        <w:t>HHs</w:t>
      </w:r>
      <w:r w:rsidR="00764888" w:rsidRPr="002B4390">
        <w:t xml:space="preserve"> </w:t>
      </w:r>
      <w:r w:rsidRPr="002B4390">
        <w:t xml:space="preserve">within Arturna </w:t>
      </w:r>
      <w:r w:rsidR="00764888">
        <w:t>WPP</w:t>
      </w:r>
      <w:r w:rsidR="00764888" w:rsidRPr="002B4390">
        <w:t xml:space="preserve"> </w:t>
      </w:r>
      <w:r w:rsidR="00764888">
        <w:t>AoI</w:t>
      </w:r>
      <w:r w:rsidRPr="002B4390">
        <w:t xml:space="preserve">—particularly in Mazı, but also in Gökpınar and Yeniköy—depend on lands and natural resources that they do not legally own or hold formal title to. These informal land use arrangements are often customary, family-based, or long-standing, and play a critical role in </w:t>
      </w:r>
      <w:r w:rsidR="00E96475">
        <w:t>HH</w:t>
      </w:r>
      <w:r w:rsidR="00E96475" w:rsidRPr="002B4390">
        <w:t xml:space="preserve"> </w:t>
      </w:r>
      <w:r w:rsidRPr="002B4390">
        <w:t>food security and income generation.</w:t>
      </w:r>
    </w:p>
    <w:p w14:paraId="1A14B6E4" w14:textId="2A3624F4" w:rsidR="002B4390" w:rsidRPr="002B4390" w:rsidRDefault="002B4390" w:rsidP="002B4390">
      <w:pPr>
        <w:pStyle w:val="BodyText"/>
        <w:jc w:val="both"/>
      </w:pPr>
      <w:r w:rsidRPr="002B4390">
        <w:t>To ensure that the LRP is equitable and inclusive, the Project explicitly recognizes informal users as eligible for various support mechanisms—even in the absence of formal land tenure.</w:t>
      </w:r>
    </w:p>
    <w:p w14:paraId="4723FABF" w14:textId="340C17A9" w:rsidR="0018003B" w:rsidRPr="002B4390" w:rsidRDefault="0018003B" w:rsidP="002B4390">
      <w:pPr>
        <w:pStyle w:val="BodyText"/>
        <w:jc w:val="both"/>
        <w:rPr>
          <w:b/>
          <w:bCs/>
        </w:rPr>
      </w:pPr>
      <w:r w:rsidRPr="002B4390">
        <w:rPr>
          <w:b/>
          <w:bCs/>
        </w:rPr>
        <w:t xml:space="preserve">Types of Informal Use Observed in </w:t>
      </w:r>
      <w:r w:rsidR="002B4390" w:rsidRPr="002B4390">
        <w:rPr>
          <w:b/>
          <w:bCs/>
        </w:rPr>
        <w:t>Arturna</w:t>
      </w:r>
      <w:r w:rsidRPr="002B4390">
        <w:rPr>
          <w:b/>
          <w:bCs/>
        </w:rPr>
        <w:t xml:space="preserve"> </w:t>
      </w:r>
      <w:r w:rsidR="002B4390">
        <w:rPr>
          <w:b/>
          <w:bCs/>
        </w:rPr>
        <w:t>AoI</w:t>
      </w:r>
      <w:r w:rsidRPr="002B4390">
        <w:rPr>
          <w:b/>
          <w:bCs/>
        </w:rPr>
        <w:t>:</w:t>
      </w:r>
    </w:p>
    <w:p w14:paraId="4E7B89E5" w14:textId="59741955" w:rsidR="002B4390" w:rsidRDefault="002B4390" w:rsidP="00711D4D">
      <w:pPr>
        <w:pStyle w:val="ListBullet"/>
      </w:pPr>
      <w:r>
        <w:t>Grazing livestock on treasury land or along forest margins (especially in Mazı),</w:t>
      </w:r>
    </w:p>
    <w:p w14:paraId="04184734" w14:textId="0AFBF375" w:rsidR="002B4390" w:rsidRDefault="002B4390" w:rsidP="00711D4D">
      <w:pPr>
        <w:pStyle w:val="ListBullet"/>
      </w:pPr>
      <w:r>
        <w:t>Cultivating olive groves or garden plots inherited or used across generations without legal transfer or registration,</w:t>
      </w:r>
    </w:p>
    <w:p w14:paraId="1B5C0E90" w14:textId="373198A0" w:rsidR="002B4390" w:rsidRDefault="002B4390" w:rsidP="00711D4D">
      <w:pPr>
        <w:pStyle w:val="ListBullet"/>
      </w:pPr>
      <w:r>
        <w:t>Practicing seasonal beekeeping in forest edge areas without formal access permits,</w:t>
      </w:r>
    </w:p>
    <w:p w14:paraId="6FEB69E1" w14:textId="7A176C6B" w:rsidR="002B4390" w:rsidRDefault="002B4390" w:rsidP="00711D4D">
      <w:pPr>
        <w:pStyle w:val="ListBullet"/>
      </w:pPr>
      <w:r>
        <w:t>Collecting wild herbs, mushrooms, pinecones, or firewood from forest areas,</w:t>
      </w:r>
    </w:p>
    <w:p w14:paraId="0EA548E0" w14:textId="34B43105" w:rsidR="0018003B" w:rsidRPr="001B59F8" w:rsidRDefault="002B4390" w:rsidP="00711D4D">
      <w:pPr>
        <w:pStyle w:val="ListBullet"/>
      </w:pPr>
      <w:r>
        <w:t>Shared or informal use of olive groves and orchards among extended family members, without formal agreements</w:t>
      </w:r>
      <w:r w:rsidR="0018003B" w:rsidRPr="001B59F8">
        <w:t>.</w:t>
      </w:r>
    </w:p>
    <w:p w14:paraId="75E9656E" w14:textId="514D243E" w:rsidR="0018003B" w:rsidRPr="002B4390" w:rsidRDefault="0018003B" w:rsidP="0018003B">
      <w:pPr>
        <w:pStyle w:val="BodyText"/>
        <w:jc w:val="both"/>
        <w:rPr>
          <w:b/>
          <w:bCs/>
        </w:rPr>
      </w:pPr>
      <w:r w:rsidRPr="002B4390">
        <w:rPr>
          <w:b/>
          <w:bCs/>
        </w:rPr>
        <w:t>Eligibility and Verification</w:t>
      </w:r>
      <w:r w:rsidR="002B4390" w:rsidRPr="002B4390">
        <w:rPr>
          <w:b/>
          <w:bCs/>
        </w:rPr>
        <w:t xml:space="preserve"> Criteria</w:t>
      </w:r>
      <w:r w:rsidRPr="002B4390">
        <w:rPr>
          <w:b/>
          <w:bCs/>
        </w:rPr>
        <w:t>:</w:t>
      </w:r>
    </w:p>
    <w:p w14:paraId="3A44DEFC" w14:textId="03B1BFB7" w:rsidR="002B4390" w:rsidRPr="002B4390" w:rsidRDefault="002B4390" w:rsidP="00711D4D">
      <w:pPr>
        <w:pStyle w:val="ListBullet"/>
      </w:pPr>
      <w:r w:rsidRPr="002B4390">
        <w:t>Genuine and ongoing at the time of the cut-off date (June 1, 2025),</w:t>
      </w:r>
    </w:p>
    <w:p w14:paraId="7F2B337F" w14:textId="7A3467D9" w:rsidR="002B4390" w:rsidRPr="002B4390" w:rsidRDefault="002B4390" w:rsidP="00711D4D">
      <w:pPr>
        <w:pStyle w:val="ListBullet"/>
      </w:pPr>
      <w:r w:rsidRPr="002B4390">
        <w:t xml:space="preserve">Demonstrably important to the </w:t>
      </w:r>
      <w:r w:rsidR="00764888">
        <w:t>HH</w:t>
      </w:r>
      <w:r w:rsidR="00764888" w:rsidRPr="002B4390">
        <w:t xml:space="preserve">’s </w:t>
      </w:r>
      <w:r w:rsidRPr="002B4390">
        <w:t>livelihood or subsistence,</w:t>
      </w:r>
    </w:p>
    <w:p w14:paraId="25050309" w14:textId="4780ED69" w:rsidR="0018003B" w:rsidRPr="002B4390" w:rsidRDefault="002B4390" w:rsidP="00711D4D">
      <w:pPr>
        <w:pStyle w:val="ListBullet"/>
      </w:pPr>
      <w:r w:rsidRPr="002B4390">
        <w:t xml:space="preserve">Verified through community-based validation, including endorsements from the </w:t>
      </w:r>
      <w:r w:rsidR="00AB2EB4">
        <w:t>neihborhood</w:t>
      </w:r>
      <w:r w:rsidR="00AB2EB4" w:rsidRPr="002B4390">
        <w:t xml:space="preserve"> </w:t>
      </w:r>
      <w:r w:rsidRPr="002B4390">
        <w:t>mukhtar, neighbors, or other local leaders</w:t>
      </w:r>
      <w:r w:rsidR="0018003B" w:rsidRPr="002B4390">
        <w:t>.</w:t>
      </w:r>
    </w:p>
    <w:p w14:paraId="7EC711DD" w14:textId="7C6B04B0" w:rsidR="002B4390" w:rsidRDefault="002B4390" w:rsidP="0018003B">
      <w:pPr>
        <w:pStyle w:val="BodyText"/>
        <w:jc w:val="both"/>
      </w:pPr>
      <w:r>
        <w:t>Field teams may also verify use through:</w:t>
      </w:r>
    </w:p>
    <w:p w14:paraId="1CB08D2C" w14:textId="3574AE55" w:rsidR="002B4390" w:rsidRPr="002B4390" w:rsidRDefault="002B4390" w:rsidP="00711D4D">
      <w:pPr>
        <w:pStyle w:val="ListBullet"/>
      </w:pPr>
      <w:r w:rsidRPr="002B4390">
        <w:t>Site visits and photographs,</w:t>
      </w:r>
    </w:p>
    <w:p w14:paraId="3C248AC1" w14:textId="5850C839" w:rsidR="002B4390" w:rsidRPr="002B4390" w:rsidRDefault="002B4390" w:rsidP="00711D4D">
      <w:pPr>
        <w:pStyle w:val="ListBullet"/>
      </w:pPr>
      <w:r w:rsidRPr="002B4390">
        <w:t>Livestock or hive counts,</w:t>
      </w:r>
    </w:p>
    <w:p w14:paraId="60EBE9AD" w14:textId="2E1E0847" w:rsidR="002B4390" w:rsidRPr="002B4390" w:rsidRDefault="002B4390" w:rsidP="00711D4D">
      <w:pPr>
        <w:pStyle w:val="ListBullet"/>
      </w:pPr>
      <w:r w:rsidRPr="002B4390">
        <w:t>Evidence of past production or long-standing presence.</w:t>
      </w:r>
    </w:p>
    <w:p w14:paraId="0866018D" w14:textId="366E4825" w:rsidR="002B4390" w:rsidRPr="002B4390" w:rsidRDefault="002B4390" w:rsidP="0018003B">
      <w:pPr>
        <w:pStyle w:val="BodyText"/>
        <w:jc w:val="both"/>
        <w:rPr>
          <w:b/>
          <w:bCs/>
        </w:rPr>
      </w:pPr>
      <w:r w:rsidRPr="002B4390">
        <w:rPr>
          <w:b/>
          <w:bCs/>
        </w:rPr>
        <w:t>Forms of Support Available to Informal Users:</w:t>
      </w:r>
    </w:p>
    <w:p w14:paraId="4E41EE06" w14:textId="422501FC" w:rsidR="002B4390" w:rsidRDefault="002B4390" w:rsidP="0018003B">
      <w:pPr>
        <w:pStyle w:val="BodyText"/>
        <w:jc w:val="both"/>
      </w:pPr>
      <w:r>
        <w:t>Eligible informal users may receive:</w:t>
      </w:r>
    </w:p>
    <w:p w14:paraId="1A234E61" w14:textId="4734FCAE" w:rsidR="002B4390" w:rsidRPr="002B4390" w:rsidRDefault="002B4390" w:rsidP="00711D4D">
      <w:pPr>
        <w:pStyle w:val="ListBullet"/>
      </w:pPr>
      <w:r w:rsidRPr="002B4390">
        <w:t xml:space="preserve">TLS: In cash or kind for </w:t>
      </w:r>
      <w:r w:rsidR="00AB2EB4">
        <w:t>HHs</w:t>
      </w:r>
      <w:r w:rsidR="00AB2EB4" w:rsidRPr="002B4390">
        <w:t xml:space="preserve"> </w:t>
      </w:r>
      <w:r w:rsidRPr="002B4390">
        <w:t>who lose critical grazing, foraging, or cultivation access due to Project activities (e.g., ETL corridor or turbine pad construction).</w:t>
      </w:r>
    </w:p>
    <w:p w14:paraId="7B0B7E62" w14:textId="77777777" w:rsidR="002B4390" w:rsidRPr="002B4390" w:rsidRDefault="002B4390" w:rsidP="00711D4D">
      <w:pPr>
        <w:pStyle w:val="ListBullet"/>
      </w:pPr>
      <w:r w:rsidRPr="002B4390">
        <w:t>In-kind support, such as:</w:t>
      </w:r>
    </w:p>
    <w:p w14:paraId="02FC63C0" w14:textId="77777777" w:rsidR="002B4390" w:rsidRPr="002B4390" w:rsidRDefault="002B4390" w:rsidP="0058030C">
      <w:pPr>
        <w:pStyle w:val="BodyText"/>
        <w:numPr>
          <w:ilvl w:val="1"/>
          <w:numId w:val="85"/>
        </w:numPr>
        <w:jc w:val="both"/>
      </w:pPr>
      <w:r w:rsidRPr="002B4390">
        <w:t>Fodder for informal livestock herders,</w:t>
      </w:r>
    </w:p>
    <w:p w14:paraId="278B70AD" w14:textId="77777777" w:rsidR="002B4390" w:rsidRPr="002B4390" w:rsidRDefault="002B4390" w:rsidP="0058030C">
      <w:pPr>
        <w:pStyle w:val="BodyText"/>
        <w:numPr>
          <w:ilvl w:val="1"/>
          <w:numId w:val="85"/>
        </w:numPr>
        <w:jc w:val="both"/>
      </w:pPr>
      <w:r w:rsidRPr="002B4390">
        <w:t>Hive relocation assistance and basic materials for informal beekeepers,</w:t>
      </w:r>
    </w:p>
    <w:p w14:paraId="2B6E71F8" w14:textId="77777777" w:rsidR="002B4390" w:rsidRPr="002B4390" w:rsidRDefault="002B4390" w:rsidP="0058030C">
      <w:pPr>
        <w:pStyle w:val="BodyText"/>
        <w:numPr>
          <w:ilvl w:val="1"/>
          <w:numId w:val="85"/>
        </w:numPr>
        <w:jc w:val="both"/>
      </w:pPr>
      <w:r w:rsidRPr="002B4390">
        <w:t>Support with identifying alternative access routes or sites.</w:t>
      </w:r>
    </w:p>
    <w:p w14:paraId="47170EC2" w14:textId="77777777" w:rsidR="002B4390" w:rsidRPr="002B4390" w:rsidRDefault="002B4390" w:rsidP="00711D4D">
      <w:pPr>
        <w:pStyle w:val="ListBullet"/>
      </w:pPr>
      <w:r w:rsidRPr="002B4390">
        <w:t>Priority access to training programs, cooperative formation support, and livelihood diversification initiatives.</w:t>
      </w:r>
    </w:p>
    <w:p w14:paraId="7DC84CB2" w14:textId="77777777" w:rsidR="002B4390" w:rsidRPr="00711D4D" w:rsidRDefault="002B4390" w:rsidP="002B4390">
      <w:pPr>
        <w:pStyle w:val="NormalWeb"/>
        <w:rPr>
          <w:szCs w:val="20"/>
          <w:lang w:val="en-US"/>
        </w:rPr>
      </w:pPr>
      <w:r w:rsidRPr="00711D4D">
        <w:rPr>
          <w:szCs w:val="20"/>
          <w:lang w:val="en-US"/>
        </w:rPr>
        <w:t>All support decisions involving informal users will be:</w:t>
      </w:r>
    </w:p>
    <w:p w14:paraId="08333264" w14:textId="77777777" w:rsidR="002B4390" w:rsidRPr="002B4390" w:rsidRDefault="002B4390" w:rsidP="00711D4D">
      <w:pPr>
        <w:pStyle w:val="ListBullet"/>
      </w:pPr>
      <w:r w:rsidRPr="002B4390">
        <w:t>Documented and tracked through the LRP monitoring system,</w:t>
      </w:r>
    </w:p>
    <w:p w14:paraId="2F20E532" w14:textId="56CE7321" w:rsidR="002B4390" w:rsidRPr="002B4390" w:rsidRDefault="002B4390" w:rsidP="00711D4D">
      <w:pPr>
        <w:pStyle w:val="ListBullet"/>
      </w:pPr>
      <w:r w:rsidRPr="002B4390">
        <w:lastRenderedPageBreak/>
        <w:t xml:space="preserve">Open to appeal or clarification via the Project’s </w:t>
      </w:r>
      <w:r w:rsidR="00AB2EB4">
        <w:t>GM</w:t>
      </w:r>
      <w:r w:rsidRPr="002B4390">
        <w:t>,</w:t>
      </w:r>
    </w:p>
    <w:p w14:paraId="1C0571DA" w14:textId="77777777" w:rsidR="002B4390" w:rsidRPr="002B4390" w:rsidRDefault="002B4390" w:rsidP="00711D4D">
      <w:pPr>
        <w:pStyle w:val="ListBullet"/>
        <w:rPr>
          <w:rFonts w:eastAsia="Times New Roman" w:cs="Times New Roman"/>
          <w:kern w:val="0"/>
          <w:szCs w:val="20"/>
          <w:lang w:eastAsia="en-GB"/>
          <w14:ligatures w14:val="none"/>
        </w:rPr>
      </w:pPr>
      <w:r w:rsidRPr="002B4390">
        <w:t xml:space="preserve">Reviewed by the Project’s Social Team in coordination with local authorities and </w:t>
      </w:r>
      <w:r w:rsidRPr="002B4390">
        <w:rPr>
          <w:rFonts w:eastAsia="Times New Roman" w:cs="Times New Roman"/>
          <w:kern w:val="0"/>
          <w:szCs w:val="20"/>
          <w:lang w:eastAsia="en-GB"/>
          <w14:ligatures w14:val="none"/>
        </w:rPr>
        <w:t>community representatives.</w:t>
      </w:r>
    </w:p>
    <w:p w14:paraId="66428F6C" w14:textId="6D16AE64" w:rsidR="002B4390" w:rsidRPr="002B4390" w:rsidRDefault="002B4390" w:rsidP="002B4390">
      <w:pPr>
        <w:pStyle w:val="NormalWeb"/>
        <w:spacing w:before="120" w:beforeAutospacing="0" w:after="0" w:afterAutospacing="0" w:line="300" w:lineRule="auto"/>
        <w:rPr>
          <w:szCs w:val="20"/>
          <w:lang w:val="en-US"/>
        </w:rPr>
      </w:pPr>
      <w:r w:rsidRPr="002B4390">
        <w:rPr>
          <w:szCs w:val="20"/>
          <w:lang w:val="en-US"/>
        </w:rPr>
        <w:t xml:space="preserve">By recognizing the importance of informal but legitimate land use, the Project ensures that all PAPs—including those without legal title—can restore and sustain their livelihoods fairly and in line with IFC PS5 and EBRD </w:t>
      </w:r>
      <w:r w:rsidR="000B0DEB">
        <w:rPr>
          <w:szCs w:val="20"/>
          <w:lang w:val="en-US"/>
        </w:rPr>
        <w:t>ES</w:t>
      </w:r>
      <w:r w:rsidRPr="002B4390">
        <w:rPr>
          <w:szCs w:val="20"/>
          <w:lang w:val="en-US"/>
        </w:rPr>
        <w:t>R5 principles.</w:t>
      </w:r>
    </w:p>
    <w:p w14:paraId="3137C1F0" w14:textId="197C1A2A" w:rsidR="00356E80" w:rsidRPr="001B59F8" w:rsidRDefault="004106F0" w:rsidP="00356E80">
      <w:pPr>
        <w:pStyle w:val="Heading4"/>
      </w:pPr>
      <w:r>
        <w:t xml:space="preserve">9.1.5.2 </w:t>
      </w:r>
      <w:r w:rsidR="0036290B" w:rsidRPr="001B59F8">
        <w:t>Transitional Livelihood Support (TLS)</w:t>
      </w:r>
    </w:p>
    <w:p w14:paraId="53D560EA" w14:textId="17B1CC4E" w:rsidR="002B4390" w:rsidRPr="002B4390" w:rsidRDefault="002B4390" w:rsidP="00A66C6A">
      <w:pPr>
        <w:pStyle w:val="NormalWeb"/>
        <w:spacing w:before="120" w:beforeAutospacing="0" w:after="0" w:afterAutospacing="0" w:line="300" w:lineRule="auto"/>
        <w:jc w:val="both"/>
        <w:rPr>
          <w:szCs w:val="20"/>
          <w:lang w:val="en-US"/>
        </w:rPr>
      </w:pPr>
      <w:r w:rsidRPr="002B4390">
        <w:rPr>
          <w:szCs w:val="20"/>
          <w:lang w:val="en-US"/>
        </w:rPr>
        <w:t xml:space="preserve">TLS is a critical interim assistance mechanism within the </w:t>
      </w:r>
      <w:r w:rsidR="00566E48">
        <w:rPr>
          <w:szCs w:val="20"/>
          <w:lang w:val="en-US"/>
        </w:rPr>
        <w:t>Project</w:t>
      </w:r>
      <w:r w:rsidR="00566E48" w:rsidRPr="002B4390">
        <w:rPr>
          <w:szCs w:val="20"/>
          <w:lang w:val="en-US"/>
        </w:rPr>
        <w:t xml:space="preserve"> </w:t>
      </w:r>
      <w:r w:rsidR="00566E48">
        <w:rPr>
          <w:szCs w:val="20"/>
          <w:lang w:val="en-US"/>
        </w:rPr>
        <w:t>LRP</w:t>
      </w:r>
      <w:r w:rsidRPr="002B4390">
        <w:rPr>
          <w:szCs w:val="20"/>
          <w:lang w:val="en-US"/>
        </w:rPr>
        <w:t xml:space="preserve">. It aims to help affected </w:t>
      </w:r>
      <w:r w:rsidR="00566E48">
        <w:rPr>
          <w:szCs w:val="20"/>
          <w:lang w:val="en-US"/>
        </w:rPr>
        <w:t>HHs</w:t>
      </w:r>
      <w:r w:rsidR="00566E48" w:rsidRPr="002B4390">
        <w:rPr>
          <w:szCs w:val="20"/>
          <w:lang w:val="en-US"/>
        </w:rPr>
        <w:t xml:space="preserve"> </w:t>
      </w:r>
      <w:r w:rsidRPr="002B4390">
        <w:rPr>
          <w:szCs w:val="20"/>
          <w:lang w:val="en-US"/>
        </w:rPr>
        <w:t>bridge temporary income gaps caused by land loss, loss of access to natural resources, or disruption of seasonal productive activities such as beekeeping and livestock grazing.</w:t>
      </w:r>
    </w:p>
    <w:p w14:paraId="3BF3C082" w14:textId="1AF78835" w:rsidR="002B4390" w:rsidRDefault="002B4390" w:rsidP="00A66C6A">
      <w:pPr>
        <w:pStyle w:val="NormalWeb"/>
        <w:spacing w:before="120" w:beforeAutospacing="0" w:after="0" w:afterAutospacing="0" w:line="300" w:lineRule="auto"/>
        <w:jc w:val="both"/>
        <w:rPr>
          <w:szCs w:val="20"/>
          <w:lang w:val="en-US"/>
        </w:rPr>
      </w:pPr>
      <w:r w:rsidRPr="002B4390">
        <w:rPr>
          <w:szCs w:val="20"/>
          <w:lang w:val="en-US"/>
        </w:rPr>
        <w:t xml:space="preserve">TLS will be provided in cash and/or in-kind form, depending on the nature of the impact, the timing of the construction activities, and the seasonal livelihood calendar of the affected </w:t>
      </w:r>
      <w:r w:rsidR="00566E48">
        <w:rPr>
          <w:szCs w:val="20"/>
          <w:lang w:val="en-US"/>
        </w:rPr>
        <w:t>HHs</w:t>
      </w:r>
      <w:r>
        <w:rPr>
          <w:szCs w:val="20"/>
          <w:lang w:val="en-US"/>
        </w:rPr>
        <w:t>.</w:t>
      </w:r>
    </w:p>
    <w:p w14:paraId="0CC0F304" w14:textId="2B8CB9F2" w:rsidR="002B4390" w:rsidRPr="00971E45" w:rsidRDefault="002B4390" w:rsidP="00971E45">
      <w:pPr>
        <w:pStyle w:val="NormalWeb"/>
        <w:spacing w:before="120" w:beforeAutospacing="0" w:after="0" w:afterAutospacing="0" w:line="300" w:lineRule="auto"/>
        <w:rPr>
          <w:szCs w:val="20"/>
          <w:lang w:val="en-US"/>
        </w:rPr>
      </w:pPr>
      <w:r w:rsidRPr="00971E45">
        <w:rPr>
          <w:b/>
          <w:bCs/>
          <w:szCs w:val="20"/>
          <w:lang w:val="en-US"/>
        </w:rPr>
        <w:t>Eligibility Triggers for TLS in Arturna</w:t>
      </w:r>
      <w:r w:rsidR="00566E48">
        <w:rPr>
          <w:b/>
          <w:bCs/>
          <w:szCs w:val="20"/>
          <w:lang w:val="en-US"/>
        </w:rPr>
        <w:t xml:space="preserve"> WPP</w:t>
      </w:r>
      <w:r w:rsidRPr="00971E45">
        <w:rPr>
          <w:szCs w:val="20"/>
          <w:lang w:val="en-US"/>
        </w:rPr>
        <w:t>: PAPs may qualify for TLS if they experience one or more of the following:</w:t>
      </w:r>
    </w:p>
    <w:p w14:paraId="576055B8" w14:textId="77777777" w:rsidR="002B4390" w:rsidRPr="002B4390" w:rsidRDefault="002B4390" w:rsidP="002B4390">
      <w:pPr>
        <w:pStyle w:val="NormalWeb"/>
        <w:rPr>
          <w:szCs w:val="20"/>
        </w:rPr>
      </w:pPr>
      <w:r w:rsidRPr="002B4390">
        <w:rPr>
          <w:rStyle w:val="Strong"/>
          <w:szCs w:val="20"/>
        </w:rPr>
        <w:t>1. Significant Loss of Productive Land:</w:t>
      </w:r>
    </w:p>
    <w:p w14:paraId="5837EB5D" w14:textId="4FA56FEE" w:rsidR="00AD11BD" w:rsidRPr="00AD11BD" w:rsidRDefault="00566E48" w:rsidP="00AD11BD">
      <w:pPr>
        <w:pStyle w:val="ListBullet"/>
      </w:pPr>
      <w:r>
        <w:t>HHs</w:t>
      </w:r>
      <w:r w:rsidRPr="002B4390">
        <w:t xml:space="preserve"> </w:t>
      </w:r>
      <w:r w:rsidR="002B4390" w:rsidRPr="002B4390">
        <w:t xml:space="preserve">(whether formal owners or informal users) </w:t>
      </w:r>
      <w:r w:rsidR="001E571C" w:rsidRPr="001E571C">
        <w:t>experiencing a Project-related loss of</w:t>
      </w:r>
      <w:r w:rsidR="002B4390" w:rsidRPr="002B4390">
        <w:t xml:space="preserve">20% or more of their </w:t>
      </w:r>
      <w:r w:rsidR="00AD11BD" w:rsidRPr="00AD11BD">
        <w:t>household income or livelihood income</w:t>
      </w:r>
      <w:r w:rsidR="002B4390" w:rsidRPr="002B4390">
        <w:t>—</w:t>
      </w:r>
    </w:p>
    <w:p w14:paraId="25C567AF" w14:textId="77B5E922" w:rsidR="002B4390" w:rsidRPr="002B4390" w:rsidRDefault="00AD11BD" w:rsidP="005530B2">
      <w:pPr>
        <w:pStyle w:val="ListBullet"/>
      </w:pPr>
      <w:r w:rsidRPr="00AD11BD">
        <w:t xml:space="preserve">osses associated with </w:t>
      </w:r>
      <w:r w:rsidR="002B4390" w:rsidRPr="002B4390">
        <w:t xml:space="preserve">olive </w:t>
      </w:r>
      <w:r>
        <w:t>production</w:t>
      </w:r>
      <w:r w:rsidR="002B4390" w:rsidRPr="002B4390">
        <w:t xml:space="preserve">, seasonal </w:t>
      </w:r>
      <w:r w:rsidR="005530B2">
        <w:t>cultivation</w:t>
      </w:r>
      <w:r w:rsidR="002B4390" w:rsidRPr="002B4390">
        <w:t xml:space="preserve">, </w:t>
      </w:r>
      <w:r w:rsidR="005530B2" w:rsidRPr="005530B2">
        <w:t>livestock grazing, beekeeping, or other affected livelihood activities</w:t>
      </w:r>
      <w:r w:rsidR="002B4390" w:rsidRPr="002B4390">
        <w:t>.</w:t>
      </w:r>
    </w:p>
    <w:p w14:paraId="021B4657" w14:textId="1D3F72B5" w:rsidR="002B4390" w:rsidRPr="002B4390" w:rsidRDefault="002B4390" w:rsidP="00711D4D">
      <w:pPr>
        <w:pStyle w:val="ListBullet"/>
      </w:pPr>
      <w:r w:rsidRPr="002B4390">
        <w:t>This is most likely to affect Mazı residents whose privately held or informally used parcels are located within the turbine or ETL footprint.</w:t>
      </w:r>
    </w:p>
    <w:p w14:paraId="6B662E60" w14:textId="77777777" w:rsidR="002B4390" w:rsidRPr="002B4390" w:rsidRDefault="002B4390" w:rsidP="002B4390">
      <w:pPr>
        <w:pStyle w:val="NormalWeb"/>
        <w:rPr>
          <w:szCs w:val="20"/>
        </w:rPr>
      </w:pPr>
      <w:r w:rsidRPr="002B4390">
        <w:rPr>
          <w:rStyle w:val="Strong"/>
          <w:szCs w:val="20"/>
        </w:rPr>
        <w:t>2. Loss of Access to Critical Natural Resources:</w:t>
      </w:r>
    </w:p>
    <w:p w14:paraId="4A0E109D" w14:textId="6682CAF0" w:rsidR="002B4390" w:rsidRPr="002B4390" w:rsidRDefault="00566E48" w:rsidP="00711D4D">
      <w:pPr>
        <w:pStyle w:val="ListBullet"/>
      </w:pPr>
      <w:r>
        <w:t>HHS</w:t>
      </w:r>
      <w:r w:rsidRPr="002B4390">
        <w:t xml:space="preserve"> </w:t>
      </w:r>
      <w:r w:rsidR="002B4390" w:rsidRPr="002B4390">
        <w:t>in Mazı, Gökpınar, and Yeniköy that rely on:</w:t>
      </w:r>
    </w:p>
    <w:p w14:paraId="18A02B7B" w14:textId="77777777" w:rsidR="002B4390" w:rsidRPr="002B4390" w:rsidRDefault="002B4390" w:rsidP="0058030C">
      <w:pPr>
        <w:pStyle w:val="BodyText"/>
        <w:numPr>
          <w:ilvl w:val="1"/>
          <w:numId w:val="85"/>
        </w:numPr>
        <w:jc w:val="both"/>
      </w:pPr>
      <w:r w:rsidRPr="002B4390">
        <w:t>Forest-edge areas for winter grazing,</w:t>
      </w:r>
    </w:p>
    <w:p w14:paraId="53B0DC5C" w14:textId="77777777" w:rsidR="002B4390" w:rsidRPr="002B4390" w:rsidRDefault="002B4390" w:rsidP="0058030C">
      <w:pPr>
        <w:pStyle w:val="BodyText"/>
        <w:numPr>
          <w:ilvl w:val="1"/>
          <w:numId w:val="85"/>
        </w:numPr>
        <w:jc w:val="both"/>
      </w:pPr>
      <w:r w:rsidRPr="002B4390">
        <w:t>Wood collection zones, or</w:t>
      </w:r>
    </w:p>
    <w:p w14:paraId="52A6A160" w14:textId="4641E94A" w:rsidR="002B4390" w:rsidRPr="002B4390" w:rsidRDefault="002B4390" w:rsidP="0058030C">
      <w:pPr>
        <w:pStyle w:val="BodyText"/>
        <w:numPr>
          <w:ilvl w:val="1"/>
          <w:numId w:val="85"/>
        </w:numPr>
        <w:jc w:val="both"/>
      </w:pPr>
      <w:r w:rsidRPr="002B4390">
        <w:t>Shared pasture paths that become temporarily blocked or permanently inaccessible due to Project works.</w:t>
      </w:r>
    </w:p>
    <w:p w14:paraId="5D89C301" w14:textId="77777777" w:rsidR="002B4390" w:rsidRPr="002B4390" w:rsidRDefault="002B4390" w:rsidP="002B4390">
      <w:pPr>
        <w:pStyle w:val="NormalWeb"/>
        <w:rPr>
          <w:szCs w:val="20"/>
        </w:rPr>
      </w:pPr>
      <w:r w:rsidRPr="002B4390">
        <w:rPr>
          <w:rStyle w:val="Strong"/>
          <w:szCs w:val="20"/>
        </w:rPr>
        <w:t>3. Disruption to Beekeeping or Seasonal Livestock Use:</w:t>
      </w:r>
    </w:p>
    <w:p w14:paraId="090AE31F" w14:textId="77777777" w:rsidR="002B4390" w:rsidRPr="002B4390" w:rsidRDefault="002B4390" w:rsidP="00711D4D">
      <w:pPr>
        <w:pStyle w:val="ListBullet"/>
      </w:pPr>
      <w:r w:rsidRPr="002B4390">
        <w:t>Beekeepers in Mazı and Yeniköy who are required to relocate hives during the flowering or honey-producing season,</w:t>
      </w:r>
    </w:p>
    <w:p w14:paraId="01B7C301" w14:textId="77777777" w:rsidR="002B4390" w:rsidRDefault="002B4390" w:rsidP="00711D4D">
      <w:pPr>
        <w:pStyle w:val="ListBullet"/>
      </w:pPr>
      <w:r w:rsidRPr="002B4390">
        <w:t>Herders whose seasonal access to grazing areas is interrupted during critical periods.</w:t>
      </w:r>
    </w:p>
    <w:p w14:paraId="1F5C5F81" w14:textId="296DEE0E" w:rsidR="002B4390" w:rsidRPr="003E4BC9" w:rsidRDefault="002B4390" w:rsidP="003E4BC9">
      <w:pPr>
        <w:pStyle w:val="NormalWeb"/>
        <w:rPr>
          <w:rStyle w:val="Strong"/>
          <w:szCs w:val="20"/>
        </w:rPr>
      </w:pPr>
      <w:r w:rsidRPr="003E4BC9">
        <w:rPr>
          <w:rStyle w:val="Strong"/>
          <w:szCs w:val="20"/>
        </w:rPr>
        <w:t xml:space="preserve">Preliminary Findings from May–June </w:t>
      </w:r>
      <w:r w:rsidR="00BA0732">
        <w:rPr>
          <w:rStyle w:val="Strong"/>
          <w:szCs w:val="20"/>
        </w:rPr>
        <w:t xml:space="preserve">and November </w:t>
      </w:r>
      <w:r w:rsidRPr="003E4BC9">
        <w:rPr>
          <w:rStyle w:val="Strong"/>
          <w:szCs w:val="20"/>
        </w:rPr>
        <w:t>2025 Fieldwork:</w:t>
      </w:r>
    </w:p>
    <w:p w14:paraId="35C8A1AB" w14:textId="41AAC782" w:rsidR="002B4390" w:rsidRPr="002B4390" w:rsidRDefault="002B4390" w:rsidP="00E37E6F">
      <w:pPr>
        <w:pStyle w:val="ListBullet"/>
      </w:pPr>
      <w:r w:rsidRPr="002B4390">
        <w:t xml:space="preserve">Several landowners and informal users in Mazı are likely to </w:t>
      </w:r>
      <w:r w:rsidR="00E37E6F" w:rsidRPr="00E37E6F">
        <w:t>experience significant livelihood impacts due to loss of access, reduced agricultural productivity, or restrictions associated with</w:t>
      </w:r>
      <w:r w:rsidRPr="002B4390">
        <w:t xml:space="preserve"> turbine siting and ETL corridor clearing.</w:t>
      </w:r>
    </w:p>
    <w:p w14:paraId="6CEEF3BC" w14:textId="77777777" w:rsidR="002B4390" w:rsidRPr="002B4390" w:rsidRDefault="002B4390" w:rsidP="00711D4D">
      <w:pPr>
        <w:pStyle w:val="ListBullet"/>
      </w:pPr>
      <w:r w:rsidRPr="002B4390">
        <w:lastRenderedPageBreak/>
        <w:t>Shepherds in Yeniköy and Gökpınar indicated restricted access to traditional livestock movement routes.</w:t>
      </w:r>
    </w:p>
    <w:p w14:paraId="537E48CC" w14:textId="5BD58E69" w:rsidR="002B4390" w:rsidRPr="002B4390" w:rsidRDefault="002B4390" w:rsidP="00711D4D">
      <w:pPr>
        <w:pStyle w:val="ListBullet"/>
      </w:pPr>
      <w:r w:rsidRPr="002B4390">
        <w:t>Beekeepers operating near turbine pads reported concerns about forage loss and timing of construction during nectar flow.</w:t>
      </w:r>
    </w:p>
    <w:p w14:paraId="2EBBA58F" w14:textId="34DB4CF3" w:rsidR="002B4390" w:rsidRPr="003E4BC9" w:rsidRDefault="002B4390" w:rsidP="003E4BC9">
      <w:pPr>
        <w:pStyle w:val="NormalWeb"/>
        <w:rPr>
          <w:rStyle w:val="Strong"/>
          <w:szCs w:val="20"/>
        </w:rPr>
      </w:pPr>
      <w:r w:rsidRPr="003E4BC9">
        <w:rPr>
          <w:rStyle w:val="Strong"/>
          <w:szCs w:val="20"/>
        </w:rPr>
        <w:t>Forms of TLS Delivery:</w:t>
      </w:r>
    </w:p>
    <w:p w14:paraId="6FCB248E" w14:textId="77777777" w:rsidR="002B4390" w:rsidRPr="00971E45" w:rsidRDefault="002B4390" w:rsidP="00971E45">
      <w:pPr>
        <w:pStyle w:val="NormalWeb"/>
        <w:spacing w:before="120" w:beforeAutospacing="0" w:after="0" w:afterAutospacing="0" w:line="300" w:lineRule="auto"/>
        <w:rPr>
          <w:szCs w:val="20"/>
          <w:lang w:val="en-US"/>
        </w:rPr>
      </w:pPr>
      <w:r w:rsidRPr="00971E45">
        <w:rPr>
          <w:szCs w:val="20"/>
          <w:lang w:val="en-US"/>
        </w:rPr>
        <w:t>The Project will provide support in the following ways:</w:t>
      </w:r>
    </w:p>
    <w:p w14:paraId="5F4651F9" w14:textId="77777777" w:rsidR="002B4390" w:rsidRPr="002B4390" w:rsidRDefault="002B4390" w:rsidP="00711D4D">
      <w:pPr>
        <w:pStyle w:val="ListBullet"/>
      </w:pPr>
      <w:r w:rsidRPr="002B4390">
        <w:t>Cash Support: Monthly or lump-sum cash payments reflecting typical seasonal income from affected activities (e.g. average olive sales, honey yield, or livestock product income), paid by bank transfer.</w:t>
      </w:r>
    </w:p>
    <w:p w14:paraId="27C39700" w14:textId="77777777" w:rsidR="002B4390" w:rsidRPr="002B4390" w:rsidRDefault="002B4390" w:rsidP="00711D4D">
      <w:pPr>
        <w:pStyle w:val="ListBullet"/>
      </w:pPr>
      <w:r w:rsidRPr="002B4390">
        <w:t>In-Kind Support:</w:t>
      </w:r>
    </w:p>
    <w:p w14:paraId="158490CD" w14:textId="77777777" w:rsidR="002B4390" w:rsidRPr="002B4390" w:rsidRDefault="002B4390" w:rsidP="0058030C">
      <w:pPr>
        <w:pStyle w:val="BodyText"/>
        <w:numPr>
          <w:ilvl w:val="1"/>
          <w:numId w:val="85"/>
        </w:numPr>
        <w:jc w:val="both"/>
      </w:pPr>
      <w:r w:rsidRPr="002B4390">
        <w:t>Fodder or silage for affected livestock keepers,</w:t>
      </w:r>
    </w:p>
    <w:p w14:paraId="19B3CBFC" w14:textId="77777777" w:rsidR="002B4390" w:rsidRPr="002B4390" w:rsidRDefault="002B4390" w:rsidP="0058030C">
      <w:pPr>
        <w:pStyle w:val="BodyText"/>
        <w:numPr>
          <w:ilvl w:val="1"/>
          <w:numId w:val="85"/>
        </w:numPr>
        <w:jc w:val="both"/>
      </w:pPr>
      <w:r w:rsidRPr="002B4390">
        <w:t>Basic beekeeping materials (frames, sugar, hive boxes) where hive relocation is needed,</w:t>
      </w:r>
    </w:p>
    <w:p w14:paraId="21A54F47" w14:textId="77777777" w:rsidR="002B4390" w:rsidRPr="002B4390" w:rsidRDefault="002B4390" w:rsidP="0058030C">
      <w:pPr>
        <w:pStyle w:val="BodyText"/>
        <w:numPr>
          <w:ilvl w:val="1"/>
          <w:numId w:val="85"/>
        </w:numPr>
        <w:jc w:val="both"/>
      </w:pPr>
      <w:r w:rsidRPr="002B4390">
        <w:t>Agricultural inputs such as saplings, compost, or pruning tools for olive grove rehabilitation.</w:t>
      </w:r>
    </w:p>
    <w:p w14:paraId="5DDF0A44" w14:textId="77777777" w:rsidR="002B4390" w:rsidRDefault="002B4390" w:rsidP="00711D4D">
      <w:pPr>
        <w:pStyle w:val="ListBullet"/>
      </w:pPr>
      <w:r w:rsidRPr="002B4390">
        <w:t>Livelihood Duration Alignment:</w:t>
      </w:r>
      <w:r w:rsidRPr="002B4390">
        <w:br/>
        <w:t>Support will be timed to coincide with the most sensitive income-generating windows—e.g., from planting to harvest for olives, or from nectar flow to honey harvest for apiculture.</w:t>
      </w:r>
    </w:p>
    <w:p w14:paraId="1633BE48" w14:textId="72774E16" w:rsidR="009A5570" w:rsidRPr="00731920" w:rsidRDefault="009A5570" w:rsidP="009A5570">
      <w:pPr>
        <w:pStyle w:val="BodyText"/>
        <w:jc w:val="both"/>
        <w:rPr>
          <w:lang w:val="tr-TR"/>
        </w:rPr>
      </w:pPr>
      <w:r>
        <w:t>T</w:t>
      </w:r>
      <w:r w:rsidRPr="00731920">
        <w:rPr>
          <w:lang w:val="en-GB"/>
        </w:rPr>
        <w:t xml:space="preserve">he support is generally designed to cover one agricultural cycle of lost income. In practice, this might mean a monthly cash transfer to the </w:t>
      </w:r>
      <w:r w:rsidR="00BE03A5">
        <w:rPr>
          <w:lang w:val="en-GB"/>
        </w:rPr>
        <w:t>HH</w:t>
      </w:r>
      <w:r w:rsidR="00BE03A5" w:rsidRPr="00731920">
        <w:rPr>
          <w:lang w:val="en-GB"/>
        </w:rPr>
        <w:t xml:space="preserve"> </w:t>
      </w:r>
      <w:r w:rsidRPr="00731920">
        <w:rPr>
          <w:lang w:val="en-GB"/>
        </w:rPr>
        <w:t xml:space="preserve">for a defined period (e.g., 3 to 6 months) to substitute for lost crop income. Alternatively, it could be delivered as agricultural inputs – for example, providing a package of seeds, fertilizer, or livestock feed that helps the </w:t>
      </w:r>
      <w:r w:rsidR="00E96475">
        <w:rPr>
          <w:lang w:val="en-GB"/>
        </w:rPr>
        <w:t>HH</w:t>
      </w:r>
      <w:r w:rsidR="00E96475" w:rsidRPr="00731920">
        <w:rPr>
          <w:lang w:val="en-GB"/>
        </w:rPr>
        <w:t xml:space="preserve"> </w:t>
      </w:r>
      <w:r w:rsidRPr="00731920">
        <w:rPr>
          <w:lang w:val="en-GB"/>
        </w:rPr>
        <w:t xml:space="preserve">sustain production on their remaining land. The choice of cash vs. in-kind, and the exact duration, will be tailored to the </w:t>
      </w:r>
      <w:r w:rsidR="00E96475">
        <w:rPr>
          <w:lang w:val="en-GB"/>
        </w:rPr>
        <w:t>HH</w:t>
      </w:r>
      <w:r w:rsidR="00E96475" w:rsidRPr="00731920">
        <w:rPr>
          <w:lang w:val="en-GB"/>
        </w:rPr>
        <w:t xml:space="preserve">’s </w:t>
      </w:r>
      <w:r w:rsidRPr="00731920">
        <w:rPr>
          <w:lang w:val="en-GB"/>
        </w:rPr>
        <w:t>primary livelihood and seasonal calendar. Typically, support will span a period sufficient for the PAP to re-establish their livelihood (for example, until the next harvest or grazing season when they can start recovering).</w:t>
      </w:r>
    </w:p>
    <w:p w14:paraId="6DD7F9E8" w14:textId="4FB48B9C" w:rsidR="007165FD" w:rsidRPr="00CD7E3E" w:rsidRDefault="007165FD" w:rsidP="003E4BC9">
      <w:pPr>
        <w:pStyle w:val="Bullet"/>
        <w:numPr>
          <w:ilvl w:val="0"/>
          <w:numId w:val="0"/>
        </w:numPr>
        <w:ind w:left="397" w:hanging="397"/>
        <w:rPr>
          <w:lang w:val="en-GB"/>
        </w:rPr>
      </w:pPr>
      <w:r w:rsidRPr="003E4BC9">
        <w:rPr>
          <w:rStyle w:val="Strong"/>
          <w:rFonts w:eastAsia="Times New Roman" w:cs="Times New Roman"/>
          <w:kern w:val="0"/>
          <w:szCs w:val="20"/>
          <w:lang w:val="en-GB" w:eastAsia="en-GB"/>
          <w14:ligatures w14:val="none"/>
        </w:rPr>
        <w:t>Eligibility Thresholds and Duration:</w:t>
      </w:r>
      <w:r w:rsidRPr="003E4BC9">
        <w:rPr>
          <w:rStyle w:val="Strong"/>
          <w:rFonts w:eastAsia="Times New Roman" w:cs="Times New Roman"/>
          <w:kern w:val="0"/>
          <w:szCs w:val="20"/>
          <w:lang w:val="en-GB" w:eastAsia="en-GB"/>
          <w14:ligatures w14:val="none"/>
        </w:rPr>
        <w:br/>
      </w:r>
      <w:r w:rsidR="00CD7E3E" w:rsidRPr="00CD7E3E">
        <w:rPr>
          <w:lang w:val="en-GB"/>
        </w:rPr>
        <w:t>TLS is provided to PAPs whose livelihoods are significantly affected by Project-related impacts, based on the proportion of household income or livelihood income loss attributable to the Project</w:t>
      </w:r>
      <w:r w:rsidRPr="00CD7E3E">
        <w:rPr>
          <w:lang w:val="en-GB"/>
        </w:rPr>
        <w:t>:</w:t>
      </w:r>
    </w:p>
    <w:p w14:paraId="119B196B" w14:textId="5C5CC127" w:rsidR="007165FD" w:rsidRPr="005D39DD" w:rsidRDefault="007165FD" w:rsidP="006C2CE3">
      <w:pPr>
        <w:pStyle w:val="Bullet"/>
      </w:pPr>
      <w:r w:rsidRPr="005D39DD">
        <w:t xml:space="preserve">3-month TLS for </w:t>
      </w:r>
      <w:r w:rsidR="00A43CAB" w:rsidRPr="00A43CAB">
        <w:t>households experiencing</w:t>
      </w:r>
      <w:r w:rsidR="00A43CAB">
        <w:t xml:space="preserve"> </w:t>
      </w:r>
      <w:r w:rsidRPr="005D39DD">
        <w:t xml:space="preserve">20–40% </w:t>
      </w:r>
      <w:r w:rsidR="00A43CAB" w:rsidRPr="00A43CAB">
        <w:t>income loss</w:t>
      </w:r>
    </w:p>
    <w:p w14:paraId="062AD326" w14:textId="6D6ADB11" w:rsidR="007165FD" w:rsidRPr="005D39DD" w:rsidRDefault="007165FD" w:rsidP="006C2CE3">
      <w:pPr>
        <w:pStyle w:val="Bullet"/>
      </w:pPr>
      <w:r w:rsidRPr="005D39DD">
        <w:t xml:space="preserve">4-month TLS for </w:t>
      </w:r>
      <w:r w:rsidR="00A43CAB" w:rsidRPr="00A43CAB">
        <w:t>households experiencing</w:t>
      </w:r>
      <w:r w:rsidR="00A43CAB">
        <w:t xml:space="preserve"> </w:t>
      </w:r>
      <w:r w:rsidRPr="005D39DD">
        <w:t xml:space="preserve">40–60% </w:t>
      </w:r>
      <w:r w:rsidR="00A43CAB" w:rsidRPr="00A43CAB">
        <w:t>income loss</w:t>
      </w:r>
    </w:p>
    <w:p w14:paraId="33F311E7" w14:textId="37631C94" w:rsidR="007165FD" w:rsidRPr="005D39DD" w:rsidRDefault="007165FD" w:rsidP="006C2CE3">
      <w:pPr>
        <w:pStyle w:val="Bullet"/>
      </w:pPr>
      <w:r w:rsidRPr="005D39DD">
        <w:t xml:space="preserve">5-month TLS for </w:t>
      </w:r>
      <w:r w:rsidR="00A43CAB" w:rsidRPr="00A43CAB">
        <w:t>households experiencing</w:t>
      </w:r>
      <w:r w:rsidR="00A43CAB">
        <w:t xml:space="preserve"> </w:t>
      </w:r>
      <w:r w:rsidRPr="005D39DD">
        <w:t xml:space="preserve">60–80% </w:t>
      </w:r>
      <w:r w:rsidR="00A43CAB" w:rsidRPr="00A43CAB">
        <w:t>income loss</w:t>
      </w:r>
    </w:p>
    <w:p w14:paraId="0F028E22" w14:textId="704C27EA" w:rsidR="007165FD" w:rsidRPr="005D39DD" w:rsidRDefault="007165FD" w:rsidP="006C2CE3">
      <w:pPr>
        <w:pStyle w:val="Bullet"/>
      </w:pPr>
      <w:r w:rsidRPr="005D39DD">
        <w:t xml:space="preserve">6-month TLS for </w:t>
      </w:r>
      <w:r w:rsidR="00A43CAB" w:rsidRPr="00A43CAB">
        <w:t>households experiencing</w:t>
      </w:r>
      <w:r w:rsidR="00A43CAB">
        <w:t xml:space="preserve"> </w:t>
      </w:r>
      <w:r w:rsidRPr="005D39DD">
        <w:t xml:space="preserve">80–100% </w:t>
      </w:r>
      <w:r w:rsidR="00A43CAB" w:rsidRPr="00A43CAB">
        <w:t>income loss</w:t>
      </w:r>
    </w:p>
    <w:p w14:paraId="70135F34" w14:textId="34A42728" w:rsidR="007165FD" w:rsidRDefault="00BE03A5" w:rsidP="009E3835">
      <w:pPr>
        <w:pStyle w:val="NormalWeb"/>
        <w:spacing w:before="120" w:beforeAutospacing="0" w:after="0" w:afterAutospacing="0" w:line="300" w:lineRule="auto"/>
        <w:jc w:val="both"/>
        <w:rPr>
          <w:szCs w:val="20"/>
          <w:lang w:val="en-US"/>
        </w:rPr>
      </w:pPr>
      <w:r>
        <w:rPr>
          <w:szCs w:val="20"/>
          <w:lang w:val="en-US"/>
        </w:rPr>
        <w:t>HHs</w:t>
      </w:r>
      <w:r w:rsidRPr="005D39DD">
        <w:rPr>
          <w:szCs w:val="20"/>
          <w:lang w:val="en-US"/>
        </w:rPr>
        <w:t xml:space="preserve"> </w:t>
      </w:r>
      <w:r w:rsidR="00B92F9C" w:rsidRPr="00B92F9C">
        <w:rPr>
          <w:szCs w:val="20"/>
          <w:lang w:val="en-US"/>
        </w:rPr>
        <w:t>experiencing a Project-related loss of more than 70% of their household income or primary livelihood source are considered severely impacted and may require enhanced livelihood restoration measures</w:t>
      </w:r>
      <w:r w:rsidR="007165FD" w:rsidRPr="005D39DD">
        <w:rPr>
          <w:szCs w:val="20"/>
          <w:lang w:val="en-US"/>
        </w:rPr>
        <w:t>. For such cases, enhanced support measures will be considered, including the maximum duration of TLS (6 months) and priority access to complementary livelihood restoration programs.</w:t>
      </w:r>
      <w:r w:rsidR="00415EB2" w:rsidRPr="00415EB2">
        <w:t xml:space="preserve"> </w:t>
      </w:r>
      <w:r w:rsidR="00415EB2" w:rsidRPr="00415EB2">
        <w:rPr>
          <w:szCs w:val="20"/>
          <w:lang w:val="en-US"/>
        </w:rPr>
        <w:t>Asset valuation is conducted based on a scoring system developed by Enerjisa presented below.</w:t>
      </w:r>
    </w:p>
    <w:p w14:paraId="32383837" w14:textId="77777777" w:rsidR="007165FD" w:rsidRDefault="007165FD" w:rsidP="007165FD">
      <w:pPr>
        <w:pStyle w:val="BodyText"/>
        <w:jc w:val="both"/>
        <w:rPr>
          <w:lang w:val="en-GB"/>
        </w:rPr>
      </w:pPr>
    </w:p>
    <w:tbl>
      <w:tblPr>
        <w:tblW w:w="0" w:type="auto"/>
        <w:tblLook w:val="06A0" w:firstRow="1" w:lastRow="0" w:firstColumn="1" w:lastColumn="0" w:noHBand="1" w:noVBand="1"/>
      </w:tblPr>
      <w:tblGrid>
        <w:gridCol w:w="745"/>
        <w:gridCol w:w="483"/>
        <w:gridCol w:w="849"/>
        <w:gridCol w:w="484"/>
        <w:gridCol w:w="538"/>
        <w:gridCol w:w="484"/>
        <w:gridCol w:w="705"/>
        <w:gridCol w:w="484"/>
        <w:gridCol w:w="443"/>
        <w:gridCol w:w="484"/>
        <w:gridCol w:w="649"/>
        <w:gridCol w:w="484"/>
        <w:gridCol w:w="750"/>
        <w:gridCol w:w="484"/>
        <w:gridCol w:w="948"/>
        <w:gridCol w:w="484"/>
      </w:tblGrid>
      <w:tr w:rsidR="007165FD" w:rsidRPr="00F06976" w14:paraId="494BAD84" w14:textId="77777777">
        <w:trPr>
          <w:trHeight w:val="300"/>
        </w:trPr>
        <w:tc>
          <w:tcPr>
            <w:tcW w:w="0" w:type="auto"/>
            <w:gridSpan w:val="16"/>
            <w:tcBorders>
              <w:top w:val="nil"/>
              <w:left w:val="nil"/>
              <w:bottom w:val="single" w:sz="8" w:space="0" w:color="auto"/>
              <w:right w:val="nil"/>
            </w:tcBorders>
            <w:tcMar>
              <w:top w:w="15" w:type="dxa"/>
              <w:left w:w="15" w:type="dxa"/>
              <w:right w:w="15" w:type="dxa"/>
            </w:tcMar>
            <w:vAlign w:val="center"/>
          </w:tcPr>
          <w:p w14:paraId="31D1663B" w14:textId="77777777" w:rsidR="007165FD" w:rsidRPr="00F06976" w:rsidRDefault="007165FD">
            <w:pPr>
              <w:jc w:val="center"/>
              <w:rPr>
                <w:rFonts w:asciiTheme="minorHAnsi" w:eastAsia="Aptos Narrow" w:hAnsiTheme="minorHAnsi" w:cs="Aptos Narrow"/>
                <w:b/>
                <w:bCs/>
                <w:color w:val="FF0000"/>
                <w:sz w:val="14"/>
                <w:szCs w:val="14"/>
              </w:rPr>
            </w:pPr>
            <w:r w:rsidRPr="00F06976">
              <w:rPr>
                <w:rFonts w:asciiTheme="minorHAnsi" w:eastAsia="Aptos Narrow" w:hAnsiTheme="minorHAnsi" w:cs="Aptos Narrow"/>
                <w:b/>
                <w:bCs/>
                <w:color w:val="FF0000"/>
                <w:sz w:val="14"/>
                <w:szCs w:val="14"/>
              </w:rPr>
              <w:t>Impact Category</w:t>
            </w:r>
          </w:p>
        </w:tc>
      </w:tr>
      <w:tr w:rsidR="007165FD" w:rsidRPr="00F06976" w14:paraId="372110CD" w14:textId="77777777">
        <w:trPr>
          <w:trHeight w:val="1155"/>
        </w:trPr>
        <w:tc>
          <w:tcPr>
            <w:tcW w:w="0" w:type="auto"/>
            <w:tcBorders>
              <w:top w:val="single" w:sz="8" w:space="0" w:color="auto"/>
              <w:left w:val="single" w:sz="8" w:space="0" w:color="auto"/>
              <w:bottom w:val="single" w:sz="4" w:space="0" w:color="auto"/>
              <w:right w:val="single" w:sz="4" w:space="0" w:color="auto"/>
            </w:tcBorders>
            <w:tcMar>
              <w:top w:w="15" w:type="dxa"/>
              <w:left w:w="15" w:type="dxa"/>
              <w:right w:w="15" w:type="dxa"/>
            </w:tcMar>
            <w:vAlign w:val="center"/>
          </w:tcPr>
          <w:p w14:paraId="774C70C0" w14:textId="187EF9C8"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 xml:space="preserve">Affected Percentage of </w:t>
            </w:r>
            <w:r w:rsidR="00055A2D">
              <w:rPr>
                <w:rFonts w:asciiTheme="minorHAnsi" w:eastAsia="Aptos Narrow" w:hAnsiTheme="minorHAnsi" w:cs="Aptos Narrow"/>
                <w:b/>
                <w:bCs/>
                <w:color w:val="000000"/>
                <w:sz w:val="14"/>
                <w:szCs w:val="14"/>
              </w:rPr>
              <w:t>HH/ Livelihood Income</w:t>
            </w:r>
          </w:p>
        </w:tc>
        <w:tc>
          <w:tcPr>
            <w:tcW w:w="0" w:type="auto"/>
            <w:tcBorders>
              <w:top w:val="nil"/>
              <w:left w:val="single" w:sz="4" w:space="0" w:color="auto"/>
              <w:bottom w:val="single" w:sz="4" w:space="0" w:color="auto"/>
              <w:right w:val="nil"/>
            </w:tcBorders>
            <w:tcMar>
              <w:top w:w="15" w:type="dxa"/>
              <w:left w:w="15" w:type="dxa"/>
              <w:right w:w="15" w:type="dxa"/>
            </w:tcMar>
            <w:vAlign w:val="center"/>
          </w:tcPr>
          <w:p w14:paraId="4A8E60BF"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532267E9"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Expropriated Land Area (m²)</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69F93E64"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19DB7FFC"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Impact on Multiple Land Parcels</w:t>
            </w:r>
          </w:p>
        </w:tc>
        <w:tc>
          <w:tcPr>
            <w:tcW w:w="583" w:type="dxa"/>
            <w:tcBorders>
              <w:top w:val="nil"/>
              <w:left w:val="single" w:sz="4" w:space="0" w:color="auto"/>
              <w:bottom w:val="single" w:sz="4" w:space="0" w:color="auto"/>
              <w:right w:val="single" w:sz="8" w:space="0" w:color="auto"/>
            </w:tcBorders>
            <w:tcMar>
              <w:top w:w="15" w:type="dxa"/>
              <w:left w:w="15" w:type="dxa"/>
              <w:right w:w="15" w:type="dxa"/>
            </w:tcMar>
            <w:vAlign w:val="center"/>
          </w:tcPr>
          <w:p w14:paraId="14C9B17A"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Impact Score</w:t>
            </w:r>
          </w:p>
        </w:tc>
        <w:tc>
          <w:tcPr>
            <w:tcW w:w="605" w:type="dxa"/>
            <w:tcBorders>
              <w:top w:val="nil"/>
              <w:left w:val="single" w:sz="8" w:space="0" w:color="auto"/>
              <w:bottom w:val="single" w:sz="4" w:space="0" w:color="auto"/>
              <w:right w:val="single" w:sz="4" w:space="0" w:color="auto"/>
            </w:tcBorders>
            <w:tcMar>
              <w:top w:w="15" w:type="dxa"/>
              <w:left w:w="15" w:type="dxa"/>
              <w:right w:w="15" w:type="dxa"/>
            </w:tcMar>
            <w:vAlign w:val="center"/>
          </w:tcPr>
          <w:p w14:paraId="18AA6160"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Remaining Land Condition</w:t>
            </w:r>
          </w:p>
        </w:tc>
        <w:tc>
          <w:tcPr>
            <w:tcW w:w="0" w:type="auto"/>
            <w:tcBorders>
              <w:top w:val="nil"/>
              <w:left w:val="single" w:sz="4" w:space="0" w:color="auto"/>
              <w:bottom w:val="single" w:sz="4" w:space="0" w:color="auto"/>
              <w:right w:val="nil"/>
            </w:tcBorders>
            <w:tcMar>
              <w:top w:w="15" w:type="dxa"/>
              <w:left w:w="15" w:type="dxa"/>
              <w:right w:w="15" w:type="dxa"/>
            </w:tcMar>
            <w:vAlign w:val="center"/>
          </w:tcPr>
          <w:p w14:paraId="5B66615C"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01B1FD30"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Actual Land Use</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244ACA18"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6437C247"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Type of Structure Affected</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4A24FA2E"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079E8F21"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Impact on Main Livelihood Source</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68E5A559"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Impact Score</w:t>
            </w:r>
          </w:p>
        </w:tc>
        <w:tc>
          <w:tcPr>
            <w:tcW w:w="0" w:type="auto"/>
            <w:tcBorders>
              <w:top w:val="nil"/>
              <w:left w:val="single" w:sz="8" w:space="0" w:color="auto"/>
              <w:bottom w:val="single" w:sz="4" w:space="0" w:color="auto"/>
              <w:right w:val="single" w:sz="4" w:space="0" w:color="auto"/>
            </w:tcBorders>
            <w:tcMar>
              <w:top w:w="15" w:type="dxa"/>
              <w:left w:w="15" w:type="dxa"/>
              <w:right w:w="15" w:type="dxa"/>
            </w:tcMar>
            <w:vAlign w:val="center"/>
          </w:tcPr>
          <w:p w14:paraId="4D0548A8"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Other Vulnerabilities / Sensitivities</w:t>
            </w:r>
          </w:p>
        </w:tc>
        <w:tc>
          <w:tcPr>
            <w:tcW w:w="0" w:type="auto"/>
            <w:tcBorders>
              <w:top w:val="nil"/>
              <w:left w:val="single" w:sz="4" w:space="0" w:color="auto"/>
              <w:bottom w:val="single" w:sz="4" w:space="0" w:color="auto"/>
              <w:right w:val="single" w:sz="8" w:space="0" w:color="auto"/>
            </w:tcBorders>
            <w:tcMar>
              <w:top w:w="15" w:type="dxa"/>
              <w:left w:w="15" w:type="dxa"/>
              <w:right w:w="15" w:type="dxa"/>
            </w:tcMar>
            <w:vAlign w:val="center"/>
          </w:tcPr>
          <w:p w14:paraId="5EC14280" w14:textId="77777777" w:rsidR="007165FD" w:rsidRPr="00F06976" w:rsidRDefault="007165FD">
            <w:pPr>
              <w:jc w:val="center"/>
              <w:rPr>
                <w:rFonts w:asciiTheme="minorHAnsi" w:eastAsia="Aptos Narrow" w:hAnsiTheme="minorHAnsi" w:cs="Aptos Narrow"/>
                <w:b/>
                <w:bCs/>
                <w:color w:val="000000"/>
                <w:sz w:val="14"/>
                <w:szCs w:val="14"/>
              </w:rPr>
            </w:pPr>
            <w:r w:rsidRPr="00F06976">
              <w:rPr>
                <w:rFonts w:asciiTheme="minorHAnsi" w:eastAsia="Aptos Narrow" w:hAnsiTheme="minorHAnsi" w:cs="Aptos Narrow"/>
                <w:b/>
                <w:bCs/>
                <w:color w:val="000000"/>
                <w:sz w:val="14"/>
                <w:szCs w:val="14"/>
              </w:rPr>
              <w:t>Impact Score</w:t>
            </w:r>
          </w:p>
        </w:tc>
      </w:tr>
      <w:tr w:rsidR="007165FD" w:rsidRPr="00F06976" w14:paraId="042EA67E" w14:textId="77777777">
        <w:trPr>
          <w:trHeight w:val="145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A8E5C52"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20–30%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12787315"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1E3B66F"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1–2,500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7DA96F2"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7DD747D"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1–2 Parcels</w:t>
            </w:r>
          </w:p>
        </w:tc>
        <w:tc>
          <w:tcPr>
            <w:tcW w:w="58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35CAD08E"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5</w:t>
            </w:r>
          </w:p>
        </w:tc>
        <w:tc>
          <w:tcPr>
            <w:tcW w:w="605" w:type="dxa"/>
            <w:tcBorders>
              <w:top w:val="single" w:sz="4" w:space="0" w:color="auto"/>
              <w:left w:val="single" w:sz="8" w:space="0" w:color="auto"/>
              <w:bottom w:val="nil"/>
              <w:right w:val="single" w:sz="4" w:space="0" w:color="auto"/>
            </w:tcBorders>
            <w:tcMar>
              <w:top w:w="15" w:type="dxa"/>
              <w:left w:w="15" w:type="dxa"/>
              <w:right w:w="15" w:type="dxa"/>
            </w:tcMar>
            <w:vAlign w:val="center"/>
          </w:tcPr>
          <w:p w14:paraId="40AF95B4"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Irregular shape, small area, access issues</w:t>
            </w:r>
          </w:p>
        </w:tc>
        <w:tc>
          <w:tcPr>
            <w:tcW w:w="0" w:type="auto"/>
            <w:tcBorders>
              <w:top w:val="single" w:sz="4" w:space="0" w:color="auto"/>
              <w:left w:val="single" w:sz="4" w:space="0" w:color="auto"/>
              <w:bottom w:val="nil"/>
              <w:right w:val="nil"/>
            </w:tcBorders>
            <w:tcMar>
              <w:top w:w="15" w:type="dxa"/>
              <w:left w:w="15" w:type="dxa"/>
              <w:right w:w="15" w:type="dxa"/>
            </w:tcMar>
            <w:vAlign w:val="center"/>
          </w:tcPr>
          <w:p w14:paraId="2B0EE41F"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55248E8"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Vacant</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0C3EFB4"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7CFBD4F"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Residential</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79E4F59"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F56E665"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Main livelihood source is the expropriated land</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03D17B19"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5</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166C2FB9"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Disadvantaged Group</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4F6F842E"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10</w:t>
            </w:r>
          </w:p>
        </w:tc>
      </w:tr>
      <w:tr w:rsidR="007165FD" w:rsidRPr="00F06976" w14:paraId="3CC37012" w14:textId="77777777">
        <w:trPr>
          <w:trHeight w:val="88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CB5D1B8"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30–40%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363B3E2F"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9CD6FB6"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2,500–5,000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9435C66"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283CB99B"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2–3 Parcels</w:t>
            </w:r>
          </w:p>
        </w:tc>
        <w:tc>
          <w:tcPr>
            <w:tcW w:w="583" w:type="dxa"/>
            <w:tcBorders>
              <w:top w:val="single" w:sz="4" w:space="0" w:color="auto"/>
              <w:left w:val="single" w:sz="4" w:space="0" w:color="auto"/>
              <w:bottom w:val="single" w:sz="4" w:space="0" w:color="auto"/>
              <w:right w:val="nil"/>
            </w:tcBorders>
            <w:tcMar>
              <w:top w:w="15" w:type="dxa"/>
              <w:left w:w="15" w:type="dxa"/>
              <w:right w:w="15" w:type="dxa"/>
            </w:tcMar>
            <w:vAlign w:val="center"/>
          </w:tcPr>
          <w:p w14:paraId="3CA92F39"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10</w:t>
            </w:r>
          </w:p>
        </w:tc>
        <w:tc>
          <w:tcPr>
            <w:tcW w:w="605" w:type="dxa"/>
            <w:tcBorders>
              <w:top w:val="single" w:sz="4" w:space="0" w:color="auto"/>
              <w:left w:val="single" w:sz="4" w:space="0" w:color="auto"/>
              <w:bottom w:val="nil"/>
              <w:right w:val="nil"/>
            </w:tcBorders>
            <w:tcMar>
              <w:top w:w="15" w:type="dxa"/>
              <w:left w:w="15" w:type="dxa"/>
              <w:right w:w="15" w:type="dxa"/>
            </w:tcMar>
            <w:vAlign w:val="center"/>
          </w:tcPr>
          <w:p w14:paraId="41857539"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 xml:space="preserve"> </w:t>
            </w:r>
          </w:p>
        </w:tc>
        <w:tc>
          <w:tcPr>
            <w:tcW w:w="0" w:type="auto"/>
            <w:tcBorders>
              <w:top w:val="single" w:sz="4" w:space="0" w:color="auto"/>
              <w:left w:val="nil"/>
              <w:bottom w:val="nil"/>
              <w:right w:val="single" w:sz="4" w:space="0" w:color="auto"/>
            </w:tcBorders>
            <w:tcMar>
              <w:top w:w="15" w:type="dxa"/>
              <w:left w:w="15" w:type="dxa"/>
              <w:right w:w="15" w:type="dxa"/>
            </w:tcMar>
            <w:vAlign w:val="center"/>
          </w:tcPr>
          <w:p w14:paraId="37EEEB8B"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CEF32F"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Rented</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5543B0D"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0</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5B6A278E"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Business</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127C5784"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10</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47363021"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Other than land-based livelihood</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04E13F47"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0</w:t>
            </w:r>
          </w:p>
        </w:tc>
        <w:tc>
          <w:tcPr>
            <w:tcW w:w="0" w:type="auto"/>
            <w:tcBorders>
              <w:top w:val="single" w:sz="8" w:space="0" w:color="auto"/>
              <w:left w:val="single" w:sz="8" w:space="0" w:color="auto"/>
              <w:bottom w:val="nil"/>
              <w:right w:val="nil"/>
            </w:tcBorders>
            <w:tcMar>
              <w:top w:w="15" w:type="dxa"/>
              <w:left w:w="15" w:type="dxa"/>
              <w:right w:w="15" w:type="dxa"/>
            </w:tcMar>
            <w:vAlign w:val="center"/>
          </w:tcPr>
          <w:p w14:paraId="50453FBD" w14:textId="77777777" w:rsidR="007165FD" w:rsidRPr="00F06976" w:rsidRDefault="007165FD">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0BAB114D" w14:textId="77777777" w:rsidR="007165FD" w:rsidRPr="00F06976" w:rsidRDefault="007165FD">
            <w:pPr>
              <w:rPr>
                <w:rFonts w:asciiTheme="minorHAnsi" w:hAnsiTheme="minorHAnsi"/>
                <w:sz w:val="14"/>
                <w:szCs w:val="14"/>
              </w:rPr>
            </w:pPr>
          </w:p>
        </w:tc>
      </w:tr>
      <w:tr w:rsidR="007165FD" w:rsidRPr="00F06976" w14:paraId="6171B690" w14:textId="77777777">
        <w:trPr>
          <w:trHeight w:val="28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30AF25C0"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40–50%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4A480DF7"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20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94CA70E"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5,000–7,500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1CB19443"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3918F73"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3–4 Parcels</w:t>
            </w:r>
          </w:p>
        </w:tc>
        <w:tc>
          <w:tcPr>
            <w:tcW w:w="583" w:type="dxa"/>
            <w:tcBorders>
              <w:top w:val="single" w:sz="4" w:space="0" w:color="auto"/>
              <w:left w:val="single" w:sz="4" w:space="0" w:color="auto"/>
              <w:bottom w:val="single" w:sz="4" w:space="0" w:color="auto"/>
              <w:right w:val="nil"/>
            </w:tcBorders>
            <w:tcMar>
              <w:top w:w="15" w:type="dxa"/>
              <w:left w:w="15" w:type="dxa"/>
              <w:right w:w="15" w:type="dxa"/>
            </w:tcMar>
            <w:vAlign w:val="center"/>
          </w:tcPr>
          <w:p w14:paraId="6239290F"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15</w:t>
            </w:r>
          </w:p>
        </w:tc>
        <w:tc>
          <w:tcPr>
            <w:tcW w:w="605" w:type="dxa"/>
            <w:tcBorders>
              <w:top w:val="nil"/>
              <w:left w:val="single" w:sz="4" w:space="0" w:color="auto"/>
              <w:bottom w:val="nil"/>
              <w:right w:val="nil"/>
            </w:tcBorders>
            <w:tcMar>
              <w:top w:w="15" w:type="dxa"/>
              <w:left w:w="15" w:type="dxa"/>
              <w:right w:w="15" w:type="dxa"/>
            </w:tcMar>
            <w:vAlign w:val="center"/>
          </w:tcPr>
          <w:p w14:paraId="45E90F12"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 xml:space="preserve"> </w:t>
            </w:r>
          </w:p>
        </w:tc>
        <w:tc>
          <w:tcPr>
            <w:tcW w:w="0" w:type="auto"/>
            <w:tcBorders>
              <w:top w:val="nil"/>
              <w:left w:val="nil"/>
              <w:bottom w:val="nil"/>
              <w:right w:val="single" w:sz="4" w:space="0" w:color="auto"/>
            </w:tcBorders>
            <w:tcMar>
              <w:top w:w="15" w:type="dxa"/>
              <w:left w:w="15" w:type="dxa"/>
              <w:right w:w="15" w:type="dxa"/>
            </w:tcMar>
            <w:vAlign w:val="center"/>
          </w:tcPr>
          <w:p w14:paraId="18F41197"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537E7B"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Field</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C283077"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5</w:t>
            </w:r>
          </w:p>
        </w:tc>
        <w:tc>
          <w:tcPr>
            <w:tcW w:w="0" w:type="auto"/>
            <w:tcBorders>
              <w:top w:val="single" w:sz="8" w:space="0" w:color="auto"/>
              <w:left w:val="single" w:sz="8" w:space="0" w:color="auto"/>
              <w:bottom w:val="nil"/>
              <w:right w:val="nil"/>
            </w:tcBorders>
            <w:tcMar>
              <w:top w:w="15" w:type="dxa"/>
              <w:left w:w="15" w:type="dxa"/>
              <w:right w:w="15" w:type="dxa"/>
            </w:tcMar>
            <w:vAlign w:val="center"/>
          </w:tcPr>
          <w:p w14:paraId="1CD821C5" w14:textId="77777777" w:rsidR="007165FD" w:rsidRPr="00F06976" w:rsidRDefault="007165FD">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2A94428F" w14:textId="77777777" w:rsidR="007165FD" w:rsidRPr="00F06976" w:rsidRDefault="007165FD">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14CA2013" w14:textId="77777777" w:rsidR="007165FD" w:rsidRPr="00F06976" w:rsidRDefault="007165FD">
            <w:pPr>
              <w:rPr>
                <w:rFonts w:asciiTheme="minorHAnsi" w:hAnsiTheme="minorHAnsi"/>
                <w:sz w:val="14"/>
                <w:szCs w:val="14"/>
              </w:rPr>
            </w:pPr>
          </w:p>
        </w:tc>
        <w:tc>
          <w:tcPr>
            <w:tcW w:w="0" w:type="auto"/>
            <w:tcBorders>
              <w:top w:val="single" w:sz="8" w:space="0" w:color="auto"/>
              <w:left w:val="nil"/>
              <w:bottom w:val="nil"/>
              <w:right w:val="nil"/>
            </w:tcBorders>
            <w:tcMar>
              <w:top w:w="15" w:type="dxa"/>
              <w:left w:w="15" w:type="dxa"/>
              <w:right w:w="15" w:type="dxa"/>
            </w:tcMar>
            <w:vAlign w:val="center"/>
          </w:tcPr>
          <w:p w14:paraId="293D2E41"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2B2433AE"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26DF594D" w14:textId="77777777" w:rsidR="007165FD" w:rsidRPr="00F06976" w:rsidRDefault="007165FD">
            <w:pPr>
              <w:rPr>
                <w:rFonts w:asciiTheme="minorHAnsi" w:hAnsiTheme="minorHAnsi"/>
                <w:sz w:val="14"/>
                <w:szCs w:val="14"/>
              </w:rPr>
            </w:pPr>
          </w:p>
        </w:tc>
      </w:tr>
      <w:tr w:rsidR="007165FD" w:rsidRPr="00F06976" w14:paraId="57690A7E" w14:textId="77777777">
        <w:trPr>
          <w:trHeight w:val="285"/>
        </w:trPr>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6275991D"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50–60%</w:t>
            </w:r>
          </w:p>
        </w:tc>
        <w:tc>
          <w:tcPr>
            <w:tcW w:w="0" w:type="auto"/>
            <w:tcBorders>
              <w:top w:val="single" w:sz="4" w:space="0" w:color="auto"/>
              <w:left w:val="single" w:sz="4" w:space="0" w:color="auto"/>
              <w:bottom w:val="single" w:sz="4" w:space="0" w:color="auto"/>
              <w:right w:val="nil"/>
            </w:tcBorders>
            <w:tcMar>
              <w:top w:w="15" w:type="dxa"/>
              <w:left w:w="15" w:type="dxa"/>
              <w:right w:w="15" w:type="dxa"/>
            </w:tcMar>
            <w:vAlign w:val="center"/>
          </w:tcPr>
          <w:p w14:paraId="547FCF77"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25</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4646F194"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7,500–10,000 m²</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AAEA371"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20</w:t>
            </w:r>
          </w:p>
        </w:tc>
        <w:tc>
          <w:tcPr>
            <w:tcW w:w="0" w:type="auto"/>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08C0F661"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4–5 Parcels</w:t>
            </w:r>
          </w:p>
        </w:tc>
        <w:tc>
          <w:tcPr>
            <w:tcW w:w="583" w:type="dxa"/>
            <w:tcBorders>
              <w:top w:val="single" w:sz="4" w:space="0" w:color="auto"/>
              <w:left w:val="single" w:sz="4" w:space="0" w:color="auto"/>
              <w:bottom w:val="single" w:sz="4" w:space="0" w:color="auto"/>
              <w:right w:val="nil"/>
            </w:tcBorders>
            <w:tcMar>
              <w:top w:w="15" w:type="dxa"/>
              <w:left w:w="15" w:type="dxa"/>
              <w:right w:w="15" w:type="dxa"/>
            </w:tcMar>
            <w:vAlign w:val="center"/>
          </w:tcPr>
          <w:p w14:paraId="6DB88FEC"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20</w:t>
            </w:r>
          </w:p>
        </w:tc>
        <w:tc>
          <w:tcPr>
            <w:tcW w:w="605" w:type="dxa"/>
            <w:tcBorders>
              <w:top w:val="nil"/>
              <w:left w:val="single" w:sz="4" w:space="0" w:color="auto"/>
              <w:bottom w:val="nil"/>
              <w:right w:val="nil"/>
            </w:tcBorders>
            <w:tcMar>
              <w:top w:w="15" w:type="dxa"/>
              <w:left w:w="15" w:type="dxa"/>
              <w:right w:w="15" w:type="dxa"/>
            </w:tcMar>
            <w:vAlign w:val="center"/>
          </w:tcPr>
          <w:p w14:paraId="5C7642C6"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 xml:space="preserve"> </w:t>
            </w:r>
          </w:p>
        </w:tc>
        <w:tc>
          <w:tcPr>
            <w:tcW w:w="0" w:type="auto"/>
            <w:tcBorders>
              <w:top w:val="nil"/>
              <w:left w:val="nil"/>
              <w:bottom w:val="nil"/>
              <w:right w:val="single" w:sz="4" w:space="0" w:color="auto"/>
            </w:tcBorders>
            <w:tcMar>
              <w:top w:w="15" w:type="dxa"/>
              <w:left w:w="15" w:type="dxa"/>
              <w:right w:w="15" w:type="dxa"/>
            </w:tcMar>
            <w:vAlign w:val="center"/>
          </w:tcPr>
          <w:p w14:paraId="3FEC9174"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94DBB7"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Garden</w:t>
            </w:r>
          </w:p>
        </w:tc>
        <w:tc>
          <w:tcPr>
            <w:tcW w:w="0" w:type="auto"/>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6BDEDBE"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10</w:t>
            </w:r>
          </w:p>
        </w:tc>
        <w:tc>
          <w:tcPr>
            <w:tcW w:w="0" w:type="auto"/>
            <w:tcBorders>
              <w:top w:val="nil"/>
              <w:left w:val="single" w:sz="8" w:space="0" w:color="auto"/>
              <w:bottom w:val="nil"/>
              <w:right w:val="nil"/>
            </w:tcBorders>
            <w:tcMar>
              <w:top w:w="15" w:type="dxa"/>
              <w:left w:w="15" w:type="dxa"/>
              <w:right w:w="15" w:type="dxa"/>
            </w:tcMar>
            <w:vAlign w:val="center"/>
          </w:tcPr>
          <w:p w14:paraId="6F56925F"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673A4C8E"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4297E224"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57CB50E6"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2DEB6EE2"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3C099A16" w14:textId="77777777" w:rsidR="007165FD" w:rsidRPr="00F06976" w:rsidRDefault="007165FD">
            <w:pPr>
              <w:rPr>
                <w:rFonts w:asciiTheme="minorHAnsi" w:hAnsiTheme="minorHAnsi"/>
                <w:sz w:val="14"/>
                <w:szCs w:val="14"/>
              </w:rPr>
            </w:pPr>
          </w:p>
        </w:tc>
      </w:tr>
      <w:tr w:rsidR="007165FD" w:rsidRPr="00F06976" w14:paraId="6EE11E14" w14:textId="77777777">
        <w:trPr>
          <w:trHeight w:val="885"/>
        </w:trPr>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73C46F11"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70%+</w:t>
            </w:r>
          </w:p>
        </w:tc>
        <w:tc>
          <w:tcPr>
            <w:tcW w:w="0" w:type="auto"/>
            <w:tcBorders>
              <w:top w:val="single" w:sz="4" w:space="0" w:color="auto"/>
              <w:left w:val="single" w:sz="4" w:space="0" w:color="auto"/>
              <w:bottom w:val="single" w:sz="8" w:space="0" w:color="auto"/>
              <w:right w:val="nil"/>
            </w:tcBorders>
            <w:tcMar>
              <w:top w:w="15" w:type="dxa"/>
              <w:left w:w="15" w:type="dxa"/>
              <w:right w:w="15" w:type="dxa"/>
            </w:tcMar>
            <w:vAlign w:val="center"/>
          </w:tcPr>
          <w:p w14:paraId="51E5E393"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30</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7B5856BD"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10,000+ m²</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070496C9"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25</w:t>
            </w:r>
          </w:p>
        </w:tc>
        <w:tc>
          <w:tcPr>
            <w:tcW w:w="0" w:type="auto"/>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561955E4"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5+ Parcels</w:t>
            </w:r>
          </w:p>
        </w:tc>
        <w:tc>
          <w:tcPr>
            <w:tcW w:w="583" w:type="dxa"/>
            <w:tcBorders>
              <w:top w:val="single" w:sz="4" w:space="0" w:color="auto"/>
              <w:left w:val="single" w:sz="4" w:space="0" w:color="auto"/>
              <w:bottom w:val="single" w:sz="8" w:space="0" w:color="auto"/>
              <w:right w:val="nil"/>
            </w:tcBorders>
            <w:tcMar>
              <w:top w:w="15" w:type="dxa"/>
              <w:left w:w="15" w:type="dxa"/>
              <w:right w:w="15" w:type="dxa"/>
            </w:tcMar>
            <w:vAlign w:val="center"/>
          </w:tcPr>
          <w:p w14:paraId="2500E080"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25</w:t>
            </w:r>
          </w:p>
        </w:tc>
        <w:tc>
          <w:tcPr>
            <w:tcW w:w="605" w:type="dxa"/>
            <w:tcBorders>
              <w:top w:val="nil"/>
              <w:left w:val="single" w:sz="4" w:space="0" w:color="auto"/>
              <w:bottom w:val="nil"/>
              <w:right w:val="nil"/>
            </w:tcBorders>
            <w:tcMar>
              <w:top w:w="15" w:type="dxa"/>
              <w:left w:w="15" w:type="dxa"/>
              <w:right w:w="15" w:type="dxa"/>
            </w:tcMar>
            <w:vAlign w:val="center"/>
          </w:tcPr>
          <w:p w14:paraId="2DB14BB8"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 xml:space="preserve"> </w:t>
            </w:r>
          </w:p>
        </w:tc>
        <w:tc>
          <w:tcPr>
            <w:tcW w:w="0" w:type="auto"/>
            <w:tcBorders>
              <w:top w:val="nil"/>
              <w:left w:val="nil"/>
              <w:bottom w:val="nil"/>
              <w:right w:val="single" w:sz="4" w:space="0" w:color="auto"/>
            </w:tcBorders>
            <w:tcMar>
              <w:top w:w="15" w:type="dxa"/>
              <w:left w:w="15" w:type="dxa"/>
              <w:right w:w="15" w:type="dxa"/>
            </w:tcMar>
            <w:vAlign w:val="center"/>
          </w:tcPr>
          <w:p w14:paraId="05B294AF"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 xml:space="preserve"> </w:t>
            </w:r>
          </w:p>
        </w:tc>
        <w:tc>
          <w:tcPr>
            <w:tcW w:w="0" w:type="auto"/>
            <w:tcBorders>
              <w:top w:val="single" w:sz="4" w:space="0" w:color="auto"/>
              <w:left w:val="single" w:sz="4" w:space="0" w:color="auto"/>
              <w:bottom w:val="single" w:sz="8" w:space="0" w:color="auto"/>
              <w:right w:val="single" w:sz="4" w:space="0" w:color="auto"/>
            </w:tcBorders>
            <w:tcMar>
              <w:top w:w="15" w:type="dxa"/>
              <w:left w:w="15" w:type="dxa"/>
              <w:right w:w="15" w:type="dxa"/>
            </w:tcMar>
            <w:vAlign w:val="center"/>
          </w:tcPr>
          <w:p w14:paraId="2EFEB1F3"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Plot (zoned land)</w:t>
            </w:r>
          </w:p>
        </w:tc>
        <w:tc>
          <w:tcPr>
            <w:tcW w:w="0" w:type="auto"/>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7BFD8FD7" w14:textId="77777777" w:rsidR="007165FD" w:rsidRPr="00F06976" w:rsidRDefault="007165FD">
            <w:pPr>
              <w:jc w:val="center"/>
              <w:rPr>
                <w:rFonts w:asciiTheme="minorHAnsi" w:eastAsia="Aptos Narrow" w:hAnsiTheme="minorHAnsi" w:cs="Aptos Narrow"/>
                <w:color w:val="000000"/>
                <w:sz w:val="14"/>
                <w:szCs w:val="14"/>
              </w:rPr>
            </w:pPr>
            <w:r w:rsidRPr="00F06976">
              <w:rPr>
                <w:rFonts w:asciiTheme="minorHAnsi" w:eastAsia="Aptos Narrow" w:hAnsiTheme="minorHAnsi" w:cs="Aptos Narrow"/>
                <w:color w:val="000000"/>
                <w:sz w:val="14"/>
                <w:szCs w:val="14"/>
              </w:rPr>
              <w:t>15</w:t>
            </w:r>
          </w:p>
        </w:tc>
        <w:tc>
          <w:tcPr>
            <w:tcW w:w="0" w:type="auto"/>
            <w:tcBorders>
              <w:top w:val="nil"/>
              <w:left w:val="single" w:sz="8" w:space="0" w:color="auto"/>
              <w:bottom w:val="nil"/>
              <w:right w:val="nil"/>
            </w:tcBorders>
            <w:tcMar>
              <w:top w:w="15" w:type="dxa"/>
              <w:left w:w="15" w:type="dxa"/>
              <w:right w:w="15" w:type="dxa"/>
            </w:tcMar>
            <w:vAlign w:val="center"/>
          </w:tcPr>
          <w:p w14:paraId="49841FC5"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6CC39B5C"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272C0D9D"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6012F6CE"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52933492" w14:textId="77777777" w:rsidR="007165FD" w:rsidRPr="00F06976" w:rsidRDefault="007165FD">
            <w:pPr>
              <w:rPr>
                <w:rFonts w:asciiTheme="minorHAnsi" w:hAnsiTheme="minorHAnsi"/>
                <w:sz w:val="14"/>
                <w:szCs w:val="14"/>
              </w:rPr>
            </w:pPr>
          </w:p>
        </w:tc>
        <w:tc>
          <w:tcPr>
            <w:tcW w:w="0" w:type="auto"/>
            <w:tcBorders>
              <w:top w:val="nil"/>
              <w:left w:val="nil"/>
              <w:bottom w:val="nil"/>
              <w:right w:val="nil"/>
            </w:tcBorders>
            <w:tcMar>
              <w:top w:w="15" w:type="dxa"/>
              <w:left w:w="15" w:type="dxa"/>
              <w:right w:w="15" w:type="dxa"/>
            </w:tcMar>
            <w:vAlign w:val="center"/>
          </w:tcPr>
          <w:p w14:paraId="7454A8EA" w14:textId="77777777" w:rsidR="007165FD" w:rsidRPr="00F06976" w:rsidRDefault="007165FD">
            <w:pPr>
              <w:rPr>
                <w:rFonts w:asciiTheme="minorHAnsi" w:hAnsiTheme="minorHAnsi"/>
                <w:sz w:val="14"/>
                <w:szCs w:val="14"/>
              </w:rPr>
            </w:pPr>
          </w:p>
        </w:tc>
      </w:tr>
    </w:tbl>
    <w:p w14:paraId="4D4BD5E2" w14:textId="77777777" w:rsidR="007165FD" w:rsidRDefault="007165FD" w:rsidP="007165FD">
      <w:pPr>
        <w:pStyle w:val="BodyText"/>
        <w:jc w:val="both"/>
        <w:rPr>
          <w:lang w:val="en-GB"/>
        </w:rPr>
      </w:pPr>
    </w:p>
    <w:tbl>
      <w:tblPr>
        <w:tblW w:w="0" w:type="auto"/>
        <w:tblLayout w:type="fixed"/>
        <w:tblLook w:val="06A0" w:firstRow="1" w:lastRow="0" w:firstColumn="1" w:lastColumn="0" w:noHBand="1" w:noVBand="1"/>
      </w:tblPr>
      <w:tblGrid>
        <w:gridCol w:w="1193"/>
        <w:gridCol w:w="1713"/>
      </w:tblGrid>
      <w:tr w:rsidR="007165FD" w14:paraId="261BB6D0" w14:textId="77777777" w:rsidTr="00F06976">
        <w:trPr>
          <w:trHeight w:val="580"/>
        </w:trPr>
        <w:tc>
          <w:tcPr>
            <w:tcW w:w="1193" w:type="dxa"/>
            <w:tcBorders>
              <w:top w:val="single" w:sz="8" w:space="0" w:color="auto"/>
              <w:left w:val="single" w:sz="8" w:space="0" w:color="auto"/>
              <w:bottom w:val="single" w:sz="4" w:space="0" w:color="auto"/>
              <w:right w:val="single" w:sz="4" w:space="0" w:color="auto"/>
            </w:tcBorders>
            <w:tcMar>
              <w:top w:w="15" w:type="dxa"/>
              <w:left w:w="15" w:type="dxa"/>
              <w:right w:w="15" w:type="dxa"/>
            </w:tcMar>
            <w:vAlign w:val="center"/>
          </w:tcPr>
          <w:p w14:paraId="7159193D" w14:textId="77777777" w:rsidR="007165FD" w:rsidRPr="00F06976" w:rsidRDefault="007165FD">
            <w:pPr>
              <w:jc w:val="center"/>
              <w:rPr>
                <w:rFonts w:asciiTheme="minorHAnsi" w:eastAsia="Aptos Narrow" w:hAnsiTheme="minorHAnsi" w:cs="Aptos Narrow"/>
                <w:b/>
                <w:bCs/>
                <w:color w:val="000000"/>
                <w:sz w:val="20"/>
                <w:szCs w:val="20"/>
              </w:rPr>
            </w:pPr>
            <w:r w:rsidRPr="00F06976">
              <w:rPr>
                <w:rFonts w:asciiTheme="minorHAnsi" w:eastAsia="Aptos Narrow" w:hAnsiTheme="minorHAnsi" w:cs="Aptos Narrow"/>
                <w:b/>
                <w:bCs/>
                <w:color w:val="000000"/>
                <w:sz w:val="20"/>
                <w:szCs w:val="20"/>
              </w:rPr>
              <w:t>Score Range</w:t>
            </w:r>
          </w:p>
        </w:tc>
        <w:tc>
          <w:tcPr>
            <w:tcW w:w="1713" w:type="dxa"/>
            <w:tcBorders>
              <w:top w:val="single" w:sz="8" w:space="0" w:color="auto"/>
              <w:left w:val="single" w:sz="4" w:space="0" w:color="auto"/>
              <w:bottom w:val="single" w:sz="4" w:space="0" w:color="auto"/>
              <w:right w:val="single" w:sz="8" w:space="0" w:color="auto"/>
            </w:tcBorders>
            <w:tcMar>
              <w:top w:w="15" w:type="dxa"/>
              <w:left w:w="15" w:type="dxa"/>
              <w:right w:w="15" w:type="dxa"/>
            </w:tcMar>
            <w:vAlign w:val="center"/>
          </w:tcPr>
          <w:p w14:paraId="022A26B6" w14:textId="77777777" w:rsidR="007165FD" w:rsidRPr="00F06976" w:rsidRDefault="007165FD">
            <w:pPr>
              <w:jc w:val="center"/>
              <w:rPr>
                <w:rFonts w:asciiTheme="minorHAnsi" w:eastAsia="Aptos Narrow" w:hAnsiTheme="minorHAnsi" w:cs="Aptos Narrow"/>
                <w:b/>
                <w:bCs/>
                <w:color w:val="000000"/>
                <w:sz w:val="20"/>
                <w:szCs w:val="20"/>
              </w:rPr>
            </w:pPr>
            <w:r w:rsidRPr="00F06976">
              <w:rPr>
                <w:rFonts w:asciiTheme="minorHAnsi" w:eastAsia="Aptos Narrow" w:hAnsiTheme="minorHAnsi" w:cs="Aptos Narrow"/>
                <w:b/>
                <w:bCs/>
                <w:color w:val="000000"/>
                <w:sz w:val="20"/>
                <w:szCs w:val="20"/>
              </w:rPr>
              <w:t>Support Amount</w:t>
            </w:r>
          </w:p>
        </w:tc>
      </w:tr>
      <w:tr w:rsidR="007165FD" w14:paraId="0B9B2C73" w14:textId="77777777">
        <w:trPr>
          <w:trHeight w:val="885"/>
        </w:trPr>
        <w:tc>
          <w:tcPr>
            <w:tcW w:w="1193"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04100DD"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5–14 points</w:t>
            </w:r>
          </w:p>
        </w:tc>
        <w:tc>
          <w:tcPr>
            <w:tcW w:w="171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28CAEAB7"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1 Minimum Wage</w:t>
            </w:r>
          </w:p>
        </w:tc>
      </w:tr>
      <w:tr w:rsidR="007165FD" w14:paraId="096729C7" w14:textId="77777777">
        <w:trPr>
          <w:trHeight w:val="585"/>
        </w:trPr>
        <w:tc>
          <w:tcPr>
            <w:tcW w:w="1193"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B04F392"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15–24 points</w:t>
            </w:r>
          </w:p>
        </w:tc>
        <w:tc>
          <w:tcPr>
            <w:tcW w:w="171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800FFEE"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2 Minimum Wages</w:t>
            </w:r>
          </w:p>
        </w:tc>
      </w:tr>
      <w:tr w:rsidR="007165FD" w14:paraId="09327ECD" w14:textId="77777777">
        <w:trPr>
          <w:trHeight w:val="585"/>
        </w:trPr>
        <w:tc>
          <w:tcPr>
            <w:tcW w:w="1193"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55BA6260"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25–34 points</w:t>
            </w:r>
          </w:p>
        </w:tc>
        <w:tc>
          <w:tcPr>
            <w:tcW w:w="171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A5CE7B8"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3 Minimum Wages</w:t>
            </w:r>
          </w:p>
        </w:tc>
      </w:tr>
      <w:tr w:rsidR="007165FD" w14:paraId="0B8233F1" w14:textId="77777777">
        <w:trPr>
          <w:trHeight w:val="885"/>
        </w:trPr>
        <w:tc>
          <w:tcPr>
            <w:tcW w:w="1193"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713722BC"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35–44 points</w:t>
            </w:r>
          </w:p>
        </w:tc>
        <w:tc>
          <w:tcPr>
            <w:tcW w:w="171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6B3C8333"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4 Minimum Wages</w:t>
            </w:r>
          </w:p>
        </w:tc>
      </w:tr>
      <w:tr w:rsidR="007165FD" w14:paraId="64C9530E" w14:textId="77777777">
        <w:trPr>
          <w:trHeight w:val="585"/>
        </w:trPr>
        <w:tc>
          <w:tcPr>
            <w:tcW w:w="1193" w:type="dxa"/>
            <w:tcBorders>
              <w:top w:val="single" w:sz="4" w:space="0" w:color="auto"/>
              <w:left w:val="single" w:sz="8" w:space="0" w:color="auto"/>
              <w:bottom w:val="single" w:sz="4" w:space="0" w:color="auto"/>
              <w:right w:val="single" w:sz="4" w:space="0" w:color="auto"/>
            </w:tcBorders>
            <w:tcMar>
              <w:top w:w="15" w:type="dxa"/>
              <w:left w:w="15" w:type="dxa"/>
              <w:right w:w="15" w:type="dxa"/>
            </w:tcMar>
            <w:vAlign w:val="center"/>
          </w:tcPr>
          <w:p w14:paraId="1D0F5422"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45–54 points</w:t>
            </w:r>
          </w:p>
        </w:tc>
        <w:tc>
          <w:tcPr>
            <w:tcW w:w="1713" w:type="dxa"/>
            <w:tcBorders>
              <w:top w:val="single" w:sz="4" w:space="0" w:color="auto"/>
              <w:left w:val="single" w:sz="4" w:space="0" w:color="auto"/>
              <w:bottom w:val="single" w:sz="4" w:space="0" w:color="auto"/>
              <w:right w:val="single" w:sz="8" w:space="0" w:color="auto"/>
            </w:tcBorders>
            <w:tcMar>
              <w:top w:w="15" w:type="dxa"/>
              <w:left w:w="15" w:type="dxa"/>
              <w:right w:w="15" w:type="dxa"/>
            </w:tcMar>
            <w:vAlign w:val="center"/>
          </w:tcPr>
          <w:p w14:paraId="701B5CF0"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5 Minimum Wages</w:t>
            </w:r>
          </w:p>
        </w:tc>
      </w:tr>
      <w:tr w:rsidR="007165FD" w14:paraId="5E786A3D" w14:textId="77777777">
        <w:trPr>
          <w:trHeight w:val="585"/>
        </w:trPr>
        <w:tc>
          <w:tcPr>
            <w:tcW w:w="1193" w:type="dxa"/>
            <w:tcBorders>
              <w:top w:val="single" w:sz="4" w:space="0" w:color="auto"/>
              <w:left w:val="single" w:sz="8" w:space="0" w:color="auto"/>
              <w:bottom w:val="single" w:sz="8" w:space="0" w:color="auto"/>
              <w:right w:val="single" w:sz="4" w:space="0" w:color="auto"/>
            </w:tcBorders>
            <w:tcMar>
              <w:top w:w="15" w:type="dxa"/>
              <w:left w:w="15" w:type="dxa"/>
              <w:right w:w="15" w:type="dxa"/>
            </w:tcMar>
            <w:vAlign w:val="center"/>
          </w:tcPr>
          <w:p w14:paraId="1A842145"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55+ points</w:t>
            </w:r>
          </w:p>
        </w:tc>
        <w:tc>
          <w:tcPr>
            <w:tcW w:w="1713" w:type="dxa"/>
            <w:tcBorders>
              <w:top w:val="single" w:sz="4" w:space="0" w:color="auto"/>
              <w:left w:val="single" w:sz="4" w:space="0" w:color="auto"/>
              <w:bottom w:val="single" w:sz="8" w:space="0" w:color="auto"/>
              <w:right w:val="single" w:sz="8" w:space="0" w:color="auto"/>
            </w:tcBorders>
            <w:tcMar>
              <w:top w:w="15" w:type="dxa"/>
              <w:left w:w="15" w:type="dxa"/>
              <w:right w:w="15" w:type="dxa"/>
            </w:tcMar>
            <w:vAlign w:val="center"/>
          </w:tcPr>
          <w:p w14:paraId="59FD1E18" w14:textId="77777777" w:rsidR="007165FD" w:rsidRPr="00F06976" w:rsidRDefault="007165FD">
            <w:pPr>
              <w:rPr>
                <w:rFonts w:asciiTheme="minorHAnsi" w:eastAsia="Aptos Narrow" w:hAnsiTheme="minorHAnsi" w:cs="Aptos Narrow"/>
                <w:color w:val="000000"/>
                <w:sz w:val="20"/>
                <w:szCs w:val="20"/>
              </w:rPr>
            </w:pPr>
            <w:r w:rsidRPr="00F06976">
              <w:rPr>
                <w:rFonts w:asciiTheme="minorHAnsi" w:eastAsia="Aptos Narrow" w:hAnsiTheme="minorHAnsi" w:cs="Aptos Narrow"/>
                <w:color w:val="000000"/>
                <w:sz w:val="20"/>
                <w:szCs w:val="20"/>
              </w:rPr>
              <w:t>6 Minimum Wages</w:t>
            </w:r>
          </w:p>
        </w:tc>
      </w:tr>
    </w:tbl>
    <w:p w14:paraId="4C90991A" w14:textId="77777777" w:rsidR="007165FD" w:rsidRDefault="007165FD" w:rsidP="007165FD">
      <w:pPr>
        <w:pStyle w:val="BodyText"/>
        <w:jc w:val="both"/>
        <w:rPr>
          <w:lang w:val="en-GB"/>
        </w:rPr>
      </w:pPr>
    </w:p>
    <w:p w14:paraId="624E4659" w14:textId="77777777" w:rsidR="007165FD" w:rsidRDefault="007165FD" w:rsidP="007165FD">
      <w:pPr>
        <w:pStyle w:val="BodyText"/>
        <w:jc w:val="both"/>
        <w:rPr>
          <w:lang w:val="en-GB"/>
        </w:rPr>
      </w:pPr>
      <w:r w:rsidRPr="00C9319C">
        <w:t>While affected structures and assets are reflected within the scoring system, it is important to note that the system is designed solely to determine transitional allowances related to livelihood activities. It does not replace or serve as a basis for compensation for impacted assets and structures. Compensation for such losses will continue to be provided in accordance with government compensation rates, valuation processes, and any subsequent top-up payments that may be applied in addition to the transitional allowances.</w:t>
      </w:r>
    </w:p>
    <w:p w14:paraId="09DCAF88" w14:textId="77777777" w:rsidR="007165FD" w:rsidRPr="001B59F8" w:rsidRDefault="007165FD" w:rsidP="007165FD">
      <w:pPr>
        <w:pStyle w:val="NormalWeb"/>
        <w:spacing w:before="120" w:beforeAutospacing="0" w:after="0" w:afterAutospacing="0" w:line="300" w:lineRule="auto"/>
        <w:jc w:val="both"/>
        <w:rPr>
          <w:szCs w:val="20"/>
          <w:lang w:val="en-US"/>
        </w:rPr>
      </w:pPr>
      <w:r w:rsidRPr="001B59F8">
        <w:rPr>
          <w:szCs w:val="20"/>
          <w:lang w:val="en-US"/>
        </w:rPr>
        <w:lastRenderedPageBreak/>
        <w:t xml:space="preserve">A final determination of TLS eligibility will be made once all </w:t>
      </w:r>
      <w:r w:rsidRPr="001B59F8">
        <w:rPr>
          <w:rStyle w:val="Strong"/>
          <w:b w:val="0"/>
          <w:bCs w:val="0"/>
          <w:szCs w:val="20"/>
          <w:lang w:val="en-US"/>
        </w:rPr>
        <w:t>land acquisition, easement agreements, and user verification</w:t>
      </w:r>
      <w:r w:rsidRPr="001B59F8">
        <w:rPr>
          <w:szCs w:val="20"/>
          <w:lang w:val="en-US"/>
        </w:rPr>
        <w:t xml:space="preserve"> are completed, including community validation for informal users.</w:t>
      </w:r>
    </w:p>
    <w:p w14:paraId="7246A362" w14:textId="77777777" w:rsidR="007165FD" w:rsidRPr="001B59F8" w:rsidRDefault="007165FD" w:rsidP="007165FD">
      <w:pPr>
        <w:pStyle w:val="NormalWeb"/>
        <w:spacing w:before="120" w:beforeAutospacing="0" w:after="0" w:afterAutospacing="0" w:line="300" w:lineRule="auto"/>
        <w:rPr>
          <w:szCs w:val="20"/>
          <w:lang w:val="en-US"/>
        </w:rPr>
      </w:pPr>
      <w:r w:rsidRPr="001B59F8">
        <w:rPr>
          <w:szCs w:val="20"/>
          <w:lang w:val="en-US"/>
        </w:rPr>
        <w:t xml:space="preserve">Support duration will align with the </w:t>
      </w:r>
      <w:r w:rsidRPr="001B59F8">
        <w:rPr>
          <w:rStyle w:val="Strong"/>
          <w:b w:val="0"/>
          <w:bCs w:val="0"/>
          <w:szCs w:val="20"/>
          <w:lang w:val="en-US"/>
        </w:rPr>
        <w:t>seasonal calendar</w:t>
      </w:r>
      <w:r w:rsidRPr="001B59F8">
        <w:rPr>
          <w:szCs w:val="20"/>
          <w:lang w:val="en-US"/>
        </w:rPr>
        <w:t xml:space="preserve"> and be long enough to allow PAPs to recover—e.g. until the next olive harvest, grazing cycle, or honey season.</w:t>
      </w:r>
    </w:p>
    <w:p w14:paraId="1AF6E289" w14:textId="77777777" w:rsidR="007165FD" w:rsidRPr="001B59F8" w:rsidRDefault="007165FD" w:rsidP="007165FD">
      <w:pPr>
        <w:pStyle w:val="BodyText"/>
        <w:spacing w:before="120" w:after="0"/>
        <w:rPr>
          <w:szCs w:val="20"/>
        </w:rPr>
      </w:pPr>
      <w:r w:rsidRPr="001B59F8">
        <w:rPr>
          <w:szCs w:val="20"/>
        </w:rPr>
        <w:t>At the time of this LRP, the exact number of TLS recipients is still being finalized. The Project commits to:</w:t>
      </w:r>
    </w:p>
    <w:p w14:paraId="0C5D6608" w14:textId="13AA6703" w:rsidR="007165FD" w:rsidRPr="001B59F8" w:rsidRDefault="007165FD" w:rsidP="007165FD">
      <w:pPr>
        <w:pStyle w:val="ListBullet"/>
      </w:pPr>
      <w:r w:rsidRPr="001B59F8">
        <w:rPr>
          <w:rStyle w:val="Strong"/>
          <w:b w:val="0"/>
          <w:bCs w:val="0"/>
          <w:szCs w:val="20"/>
        </w:rPr>
        <w:t xml:space="preserve">Updating the final list of eligible </w:t>
      </w:r>
      <w:r w:rsidR="00E96475">
        <w:rPr>
          <w:rStyle w:val="Strong"/>
          <w:b w:val="0"/>
          <w:bCs w:val="0"/>
          <w:szCs w:val="20"/>
        </w:rPr>
        <w:t>HH</w:t>
      </w:r>
      <w:r w:rsidR="00E96475" w:rsidRPr="001B59F8">
        <w:rPr>
          <w:rStyle w:val="Strong"/>
          <w:b w:val="0"/>
          <w:bCs w:val="0"/>
          <w:szCs w:val="20"/>
        </w:rPr>
        <w:t>s</w:t>
      </w:r>
      <w:r w:rsidR="00E96475" w:rsidRPr="001B59F8">
        <w:t xml:space="preserve"> </w:t>
      </w:r>
      <w:r w:rsidRPr="001B59F8">
        <w:t>once land acquisition and user data is complete;</w:t>
      </w:r>
    </w:p>
    <w:p w14:paraId="76200696" w14:textId="77777777" w:rsidR="007165FD" w:rsidRPr="001B59F8" w:rsidRDefault="007165FD" w:rsidP="007165FD">
      <w:pPr>
        <w:pStyle w:val="ListBullet"/>
      </w:pPr>
      <w:r w:rsidRPr="001B59F8">
        <w:t xml:space="preserve">Ensuring </w:t>
      </w:r>
      <w:r w:rsidRPr="001B59F8">
        <w:rPr>
          <w:rStyle w:val="Strong"/>
          <w:b w:val="0"/>
          <w:bCs w:val="0"/>
          <w:szCs w:val="20"/>
        </w:rPr>
        <w:t>informal users</w:t>
      </w:r>
      <w:r w:rsidRPr="001B59F8">
        <w:t xml:space="preserve"> are not excluded based on lack of legal title, in accordance with </w:t>
      </w:r>
      <w:r w:rsidRPr="001B59F8">
        <w:rPr>
          <w:rStyle w:val="Strong"/>
          <w:b w:val="0"/>
          <w:bCs w:val="0"/>
          <w:szCs w:val="20"/>
        </w:rPr>
        <w:t xml:space="preserve">IFC </w:t>
      </w:r>
      <w:r>
        <w:rPr>
          <w:rStyle w:val="Strong"/>
          <w:b w:val="0"/>
          <w:bCs w:val="0"/>
          <w:szCs w:val="20"/>
        </w:rPr>
        <w:t>PS</w:t>
      </w:r>
      <w:r w:rsidRPr="001B59F8">
        <w:rPr>
          <w:rStyle w:val="Strong"/>
          <w:b w:val="0"/>
          <w:bCs w:val="0"/>
          <w:szCs w:val="20"/>
        </w:rPr>
        <w:t>5</w:t>
      </w:r>
      <w:r w:rsidRPr="001B59F8">
        <w:t xml:space="preserve"> and </w:t>
      </w:r>
      <w:r w:rsidRPr="001B59F8">
        <w:rPr>
          <w:rStyle w:val="Strong"/>
          <w:b w:val="0"/>
          <w:bCs w:val="0"/>
          <w:szCs w:val="20"/>
        </w:rPr>
        <w:t xml:space="preserve">EBRD </w:t>
      </w:r>
      <w:r>
        <w:rPr>
          <w:rStyle w:val="Strong"/>
          <w:b w:val="0"/>
          <w:bCs w:val="0"/>
          <w:szCs w:val="20"/>
        </w:rPr>
        <w:t>ESR</w:t>
      </w:r>
      <w:r w:rsidRPr="001B59F8">
        <w:rPr>
          <w:rStyle w:val="Strong"/>
          <w:b w:val="0"/>
          <w:bCs w:val="0"/>
          <w:szCs w:val="20"/>
        </w:rPr>
        <w:t>5</w:t>
      </w:r>
      <w:r w:rsidRPr="001B59F8">
        <w:t>;</w:t>
      </w:r>
    </w:p>
    <w:p w14:paraId="45A9A5D9" w14:textId="77777777" w:rsidR="007165FD" w:rsidRPr="001B59F8" w:rsidRDefault="007165FD" w:rsidP="007165FD">
      <w:pPr>
        <w:pStyle w:val="ListBullet"/>
      </w:pPr>
      <w:r w:rsidRPr="001B59F8">
        <w:rPr>
          <w:rStyle w:val="Strong"/>
          <w:b w:val="0"/>
          <w:bCs w:val="0"/>
          <w:szCs w:val="20"/>
        </w:rPr>
        <w:t>Monitoring the adequacy of TLS support</w:t>
      </w:r>
      <w:r w:rsidRPr="001B59F8">
        <w:t xml:space="preserve"> and adjusting its form or duration based on community feedback or unexpected disruptions.</w:t>
      </w:r>
    </w:p>
    <w:p w14:paraId="7D9C433C" w14:textId="5A4135BC" w:rsidR="002B4390" w:rsidRPr="00971E45" w:rsidRDefault="007165FD" w:rsidP="00971E45">
      <w:pPr>
        <w:pStyle w:val="NormalWeb"/>
        <w:spacing w:before="120" w:beforeAutospacing="0" w:after="0" w:afterAutospacing="0" w:line="300" w:lineRule="auto"/>
        <w:rPr>
          <w:szCs w:val="20"/>
          <w:lang w:val="en-US"/>
        </w:rPr>
      </w:pPr>
      <w:r w:rsidRPr="003E4BC9">
        <w:rPr>
          <w:szCs w:val="20"/>
          <w:lang w:val="en-US"/>
        </w:rPr>
        <w:t>TLS program aims to prevent a decline in livelihood security and enable PAPs to resume productive activities without entering deeper economic vulnerability</w:t>
      </w:r>
      <w:r w:rsidR="002B4390" w:rsidRPr="00971E45">
        <w:rPr>
          <w:szCs w:val="20"/>
          <w:lang w:val="en-US"/>
        </w:rPr>
        <w:t>.</w:t>
      </w:r>
    </w:p>
    <w:p w14:paraId="13F8A64D" w14:textId="2B2CF3BB" w:rsidR="00356E80" w:rsidRPr="001B59F8" w:rsidRDefault="00434C53" w:rsidP="00971E45">
      <w:pPr>
        <w:pStyle w:val="Heading4"/>
        <w:spacing w:before="120"/>
      </w:pPr>
      <w:r>
        <w:t xml:space="preserve">9.1.5.3 </w:t>
      </w:r>
      <w:r w:rsidR="00B85952" w:rsidRPr="001B59F8">
        <w:t>Vulnerability Support</w:t>
      </w:r>
    </w:p>
    <w:p w14:paraId="443157D2" w14:textId="1DC93545" w:rsidR="00B85511" w:rsidRDefault="002B4390" w:rsidP="00D711FC">
      <w:pPr>
        <w:pStyle w:val="NormalWeb"/>
        <w:spacing w:before="120" w:beforeAutospacing="0" w:after="0" w:afterAutospacing="0" w:line="300" w:lineRule="auto"/>
        <w:jc w:val="both"/>
        <w:rPr>
          <w:szCs w:val="20"/>
          <w:lang w:val="en-US"/>
        </w:rPr>
      </w:pPr>
      <w:r w:rsidRPr="00971E45">
        <w:rPr>
          <w:szCs w:val="20"/>
          <w:lang w:val="en-US"/>
        </w:rPr>
        <w:t xml:space="preserve">In line with IFC </w:t>
      </w:r>
      <w:r w:rsidR="00D56E2F">
        <w:rPr>
          <w:szCs w:val="20"/>
          <w:lang w:val="en-US"/>
        </w:rPr>
        <w:t>PS</w:t>
      </w:r>
      <w:r w:rsidRPr="00971E45">
        <w:rPr>
          <w:szCs w:val="20"/>
          <w:lang w:val="en-US"/>
        </w:rPr>
        <w:t xml:space="preserve"> 5 and EBRD </w:t>
      </w:r>
      <w:r w:rsidR="00D56E2F">
        <w:rPr>
          <w:szCs w:val="20"/>
          <w:lang w:val="en-US"/>
        </w:rPr>
        <w:t>ESR</w:t>
      </w:r>
      <w:r w:rsidRPr="00971E45">
        <w:rPr>
          <w:szCs w:val="20"/>
          <w:lang w:val="en-US"/>
        </w:rPr>
        <w:t xml:space="preserve"> 5, the </w:t>
      </w:r>
      <w:r w:rsidR="00D56E2F">
        <w:rPr>
          <w:szCs w:val="20"/>
          <w:lang w:val="en-US"/>
        </w:rPr>
        <w:t>Project’s</w:t>
      </w:r>
      <w:r w:rsidR="00D56E2F" w:rsidRPr="00971E45">
        <w:rPr>
          <w:szCs w:val="20"/>
          <w:lang w:val="en-US"/>
        </w:rPr>
        <w:t xml:space="preserve"> </w:t>
      </w:r>
      <w:r w:rsidRPr="00971E45">
        <w:rPr>
          <w:szCs w:val="20"/>
          <w:lang w:val="en-US"/>
        </w:rPr>
        <w:t xml:space="preserve">LRP includes targeted support measures for vulnerable </w:t>
      </w:r>
      <w:r w:rsidR="00D56E2F">
        <w:rPr>
          <w:szCs w:val="20"/>
          <w:lang w:val="en-US"/>
        </w:rPr>
        <w:t>HHs</w:t>
      </w:r>
      <w:r w:rsidR="00D56E2F" w:rsidRPr="00971E45">
        <w:rPr>
          <w:szCs w:val="20"/>
          <w:lang w:val="en-US"/>
        </w:rPr>
        <w:t xml:space="preserve"> </w:t>
      </w:r>
      <w:r w:rsidRPr="00971E45">
        <w:rPr>
          <w:szCs w:val="20"/>
          <w:lang w:val="en-US"/>
        </w:rPr>
        <w:t>who may face greater difficulty in coping with project impacts or accessing compensation and assistance.</w:t>
      </w:r>
    </w:p>
    <w:p w14:paraId="1CF671A6" w14:textId="77777777" w:rsidR="00A66C6A" w:rsidRPr="00971E45" w:rsidRDefault="00A66C6A" w:rsidP="00971E45">
      <w:pPr>
        <w:pStyle w:val="NormalWeb"/>
        <w:spacing w:before="120" w:beforeAutospacing="0" w:after="0" w:afterAutospacing="0" w:line="300" w:lineRule="auto"/>
        <w:rPr>
          <w:szCs w:val="20"/>
          <w:lang w:val="en-US"/>
        </w:rPr>
      </w:pPr>
    </w:p>
    <w:p w14:paraId="0110BF91" w14:textId="7112BB0F" w:rsidR="00971E45" w:rsidRDefault="00971E45" w:rsidP="00971E45">
      <w:pPr>
        <w:pStyle w:val="Caption"/>
      </w:pPr>
      <w:bookmarkStart w:id="337" w:name="_Toc234243520"/>
      <w:r>
        <w:t xml:space="preserve">Table </w:t>
      </w:r>
      <w:r w:rsidR="000B5FEB">
        <w:fldChar w:fldCharType="begin"/>
      </w:r>
      <w:r w:rsidR="000B5FEB">
        <w:instrText xml:space="preserve"> STYLEREF 1 \s </w:instrText>
      </w:r>
      <w:r w:rsidR="000B5FEB">
        <w:fldChar w:fldCharType="separate"/>
      </w:r>
      <w:r w:rsidR="00C02294">
        <w:rPr>
          <w:noProof/>
        </w:rPr>
        <w:t>9</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6</w:t>
      </w:r>
      <w:r w:rsidR="000B5FEB">
        <w:fldChar w:fldCharType="end"/>
      </w:r>
      <w:r>
        <w:t xml:space="preserve"> </w:t>
      </w:r>
      <w:r w:rsidRPr="00DF1398">
        <w:t>Tailored Support Measures for Vulnerable PAPs</w:t>
      </w:r>
      <w:bookmarkEnd w:id="337"/>
    </w:p>
    <w:tbl>
      <w:tblPr>
        <w:tblStyle w:val="ERMTable11"/>
        <w:tblW w:w="0" w:type="auto"/>
        <w:tblLook w:val="04A0" w:firstRow="1" w:lastRow="0" w:firstColumn="1" w:lastColumn="0" w:noHBand="0" w:noVBand="1"/>
      </w:tblPr>
      <w:tblGrid>
        <w:gridCol w:w="2225"/>
        <w:gridCol w:w="7273"/>
      </w:tblGrid>
      <w:tr w:rsidR="002B4390" w:rsidRPr="00971E45" w14:paraId="52C398C9" w14:textId="77777777" w:rsidTr="00971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DA2925" w14:textId="77777777" w:rsidR="002B4390" w:rsidRPr="00971E45" w:rsidRDefault="002B4390">
            <w:pPr>
              <w:jc w:val="center"/>
              <w:rPr>
                <w:rFonts w:asciiTheme="minorHAnsi" w:hAnsiTheme="minorHAnsi"/>
                <w:b w:val="0"/>
                <w:sz w:val="18"/>
                <w:szCs w:val="28"/>
              </w:rPr>
            </w:pPr>
            <w:r w:rsidRPr="00971E45">
              <w:rPr>
                <w:rStyle w:val="Strong"/>
                <w:rFonts w:asciiTheme="minorHAnsi" w:hAnsiTheme="minorHAnsi"/>
                <w:b/>
                <w:bCs w:val="0"/>
                <w:sz w:val="18"/>
                <w:szCs w:val="28"/>
              </w:rPr>
              <w:t>Vulnerable Group</w:t>
            </w:r>
          </w:p>
        </w:tc>
        <w:tc>
          <w:tcPr>
            <w:tcW w:w="0" w:type="auto"/>
            <w:hideMark/>
          </w:tcPr>
          <w:p w14:paraId="30694D34" w14:textId="77777777" w:rsidR="002B4390" w:rsidRPr="00971E45" w:rsidRDefault="002B43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971E45">
              <w:rPr>
                <w:rStyle w:val="Strong"/>
                <w:rFonts w:asciiTheme="minorHAnsi" w:hAnsiTheme="minorHAnsi"/>
                <w:b/>
                <w:bCs w:val="0"/>
                <w:sz w:val="18"/>
                <w:szCs w:val="28"/>
              </w:rPr>
              <w:t>Engagement / Access Measures</w:t>
            </w:r>
          </w:p>
        </w:tc>
      </w:tr>
      <w:tr w:rsidR="002B4390" w:rsidRPr="00971E45" w14:paraId="32ADBADF" w14:textId="77777777" w:rsidTr="00971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C92924" w14:textId="4CCEC95A" w:rsidR="002B4390" w:rsidRPr="00971E45" w:rsidRDefault="002B4390">
            <w:pPr>
              <w:rPr>
                <w:rFonts w:asciiTheme="minorHAnsi" w:hAnsiTheme="minorHAnsi"/>
                <w:sz w:val="18"/>
                <w:szCs w:val="28"/>
              </w:rPr>
            </w:pPr>
            <w:r w:rsidRPr="00971E45">
              <w:rPr>
                <w:rFonts w:asciiTheme="minorHAnsi" w:hAnsiTheme="minorHAnsi"/>
                <w:sz w:val="18"/>
                <w:szCs w:val="28"/>
              </w:rPr>
              <w:t xml:space="preserve">Female-headed </w:t>
            </w:r>
            <w:r w:rsidR="00990CF2">
              <w:rPr>
                <w:rFonts w:asciiTheme="minorHAnsi" w:hAnsiTheme="minorHAnsi"/>
                <w:sz w:val="18"/>
                <w:szCs w:val="28"/>
              </w:rPr>
              <w:t>HHs</w:t>
            </w:r>
          </w:p>
        </w:tc>
        <w:tc>
          <w:tcPr>
            <w:tcW w:w="0" w:type="auto"/>
            <w:hideMark/>
          </w:tcPr>
          <w:p w14:paraId="243C26EB" w14:textId="77777777" w:rsidR="002B4390" w:rsidRPr="00971E45"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Gender-sensitive outreach, home visits, childcare-sensitive timing of engagement</w:t>
            </w:r>
          </w:p>
        </w:tc>
      </w:tr>
      <w:tr w:rsidR="002B4390" w:rsidRPr="00971E45" w14:paraId="6BE2D550" w14:textId="77777777" w:rsidTr="00971E45">
        <w:tc>
          <w:tcPr>
            <w:cnfStyle w:val="001000000000" w:firstRow="0" w:lastRow="0" w:firstColumn="1" w:lastColumn="0" w:oddVBand="0" w:evenVBand="0" w:oddHBand="0" w:evenHBand="0" w:firstRowFirstColumn="0" w:firstRowLastColumn="0" w:lastRowFirstColumn="0" w:lastRowLastColumn="0"/>
            <w:tcW w:w="0" w:type="auto"/>
            <w:hideMark/>
          </w:tcPr>
          <w:p w14:paraId="4DE6CB03" w14:textId="77777777" w:rsidR="002B4390" w:rsidRPr="00971E45" w:rsidRDefault="002B4390">
            <w:pPr>
              <w:rPr>
                <w:rFonts w:asciiTheme="minorHAnsi" w:hAnsiTheme="minorHAnsi"/>
                <w:sz w:val="18"/>
                <w:szCs w:val="28"/>
              </w:rPr>
            </w:pPr>
            <w:r w:rsidRPr="00971E45">
              <w:rPr>
                <w:rFonts w:asciiTheme="minorHAnsi" w:hAnsiTheme="minorHAnsi"/>
                <w:sz w:val="18"/>
                <w:szCs w:val="28"/>
              </w:rPr>
              <w:t>Elderly (65+)</w:t>
            </w:r>
          </w:p>
        </w:tc>
        <w:tc>
          <w:tcPr>
            <w:tcW w:w="0" w:type="auto"/>
            <w:hideMark/>
          </w:tcPr>
          <w:p w14:paraId="2A070F4D" w14:textId="77777777" w:rsidR="002B4390" w:rsidRPr="00971E45"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Mobility-sensitive visits, visual/verbal information tools</w:t>
            </w:r>
          </w:p>
        </w:tc>
      </w:tr>
      <w:tr w:rsidR="002B4390" w:rsidRPr="00971E45" w14:paraId="34E7A9AF" w14:textId="77777777" w:rsidTr="00971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1E3DD1" w14:textId="77777777" w:rsidR="002B4390" w:rsidRPr="00971E45" w:rsidRDefault="002B4390">
            <w:pPr>
              <w:rPr>
                <w:rFonts w:asciiTheme="minorHAnsi" w:hAnsiTheme="minorHAnsi"/>
                <w:sz w:val="18"/>
                <w:szCs w:val="28"/>
              </w:rPr>
            </w:pPr>
            <w:r w:rsidRPr="00971E45">
              <w:rPr>
                <w:rFonts w:asciiTheme="minorHAnsi" w:hAnsiTheme="minorHAnsi"/>
                <w:sz w:val="18"/>
                <w:szCs w:val="28"/>
              </w:rPr>
              <w:t>Persons with disabilities</w:t>
            </w:r>
          </w:p>
        </w:tc>
        <w:tc>
          <w:tcPr>
            <w:tcW w:w="0" w:type="auto"/>
            <w:hideMark/>
          </w:tcPr>
          <w:p w14:paraId="3B368060" w14:textId="77777777" w:rsidR="002B4390" w:rsidRPr="00971E45"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One-on-one support, referral to health and welfare services</w:t>
            </w:r>
          </w:p>
        </w:tc>
      </w:tr>
      <w:tr w:rsidR="002B4390" w:rsidRPr="00971E45" w14:paraId="43404FAC" w14:textId="77777777" w:rsidTr="00971E45">
        <w:tc>
          <w:tcPr>
            <w:cnfStyle w:val="001000000000" w:firstRow="0" w:lastRow="0" w:firstColumn="1" w:lastColumn="0" w:oddVBand="0" w:evenVBand="0" w:oddHBand="0" w:evenHBand="0" w:firstRowFirstColumn="0" w:firstRowLastColumn="0" w:lastRowFirstColumn="0" w:lastRowLastColumn="0"/>
            <w:tcW w:w="0" w:type="auto"/>
            <w:hideMark/>
          </w:tcPr>
          <w:p w14:paraId="36656B01" w14:textId="77777777" w:rsidR="002B4390" w:rsidRPr="00971E45" w:rsidRDefault="002B4390">
            <w:pPr>
              <w:rPr>
                <w:rFonts w:asciiTheme="minorHAnsi" w:hAnsiTheme="minorHAnsi"/>
                <w:sz w:val="18"/>
                <w:szCs w:val="28"/>
              </w:rPr>
            </w:pPr>
            <w:r w:rsidRPr="00971E45">
              <w:rPr>
                <w:rFonts w:asciiTheme="minorHAnsi" w:hAnsiTheme="minorHAnsi"/>
                <w:sz w:val="18"/>
                <w:szCs w:val="28"/>
              </w:rPr>
              <w:t>Low-literacy adults</w:t>
            </w:r>
          </w:p>
        </w:tc>
        <w:tc>
          <w:tcPr>
            <w:tcW w:w="0" w:type="auto"/>
            <w:hideMark/>
          </w:tcPr>
          <w:p w14:paraId="6BC6C354" w14:textId="77777777" w:rsidR="002B4390" w:rsidRPr="00971E45"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Visual aids, oral briefings, use of muhtar/CLO intermediaries</w:t>
            </w:r>
          </w:p>
        </w:tc>
      </w:tr>
      <w:tr w:rsidR="002B4390" w:rsidRPr="00971E45" w14:paraId="60457EE2" w14:textId="77777777" w:rsidTr="00971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3D5161" w14:textId="77777777" w:rsidR="002B4390" w:rsidRPr="00971E45" w:rsidRDefault="002B4390">
            <w:pPr>
              <w:rPr>
                <w:rFonts w:asciiTheme="minorHAnsi" w:hAnsiTheme="minorHAnsi"/>
                <w:sz w:val="18"/>
                <w:szCs w:val="28"/>
              </w:rPr>
            </w:pPr>
            <w:r w:rsidRPr="00971E45">
              <w:rPr>
                <w:rFonts w:asciiTheme="minorHAnsi" w:hAnsiTheme="minorHAnsi"/>
                <w:sz w:val="18"/>
                <w:szCs w:val="28"/>
              </w:rPr>
              <w:t>Social aid recipients</w:t>
            </w:r>
          </w:p>
        </w:tc>
        <w:tc>
          <w:tcPr>
            <w:tcW w:w="0" w:type="auto"/>
            <w:hideMark/>
          </w:tcPr>
          <w:p w14:paraId="6C67AC2F" w14:textId="77777777" w:rsidR="002B4390" w:rsidRPr="00971E45"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CLO-assisted documentation, linkage to social programs and complementary assistance</w:t>
            </w:r>
          </w:p>
        </w:tc>
      </w:tr>
    </w:tbl>
    <w:p w14:paraId="2B2C2C3D" w14:textId="445469C4" w:rsidR="00971E45" w:rsidRPr="003E4BC9" w:rsidRDefault="00971E45" w:rsidP="003E4BC9">
      <w:pPr>
        <w:pStyle w:val="NormalWeb"/>
        <w:spacing w:before="120" w:beforeAutospacing="0" w:after="0" w:afterAutospacing="0" w:line="300" w:lineRule="auto"/>
        <w:rPr>
          <w:b/>
          <w:bCs/>
          <w:szCs w:val="20"/>
          <w:lang w:val="en-US"/>
        </w:rPr>
      </w:pPr>
      <w:r w:rsidRPr="003E4BC9">
        <w:rPr>
          <w:b/>
          <w:bCs/>
          <w:szCs w:val="20"/>
          <w:lang w:val="en-US"/>
        </w:rPr>
        <w:t>Identified Vulnerable Groups in Arturna</w:t>
      </w:r>
      <w:r w:rsidR="00990CF2">
        <w:rPr>
          <w:b/>
          <w:bCs/>
          <w:szCs w:val="20"/>
          <w:lang w:val="en-US"/>
        </w:rPr>
        <w:t xml:space="preserve"> WPP</w:t>
      </w:r>
      <w:r w:rsidRPr="003E4BC9">
        <w:rPr>
          <w:b/>
          <w:bCs/>
          <w:szCs w:val="20"/>
          <w:lang w:val="en-US"/>
        </w:rPr>
        <w:t xml:space="preserve"> AoI</w:t>
      </w:r>
    </w:p>
    <w:p w14:paraId="58A9E864" w14:textId="77777777" w:rsidR="00971E45" w:rsidRPr="00971E45" w:rsidRDefault="00971E45" w:rsidP="00971E45">
      <w:pPr>
        <w:pStyle w:val="NormalWeb"/>
        <w:spacing w:before="120" w:beforeAutospacing="0" w:after="0" w:afterAutospacing="0" w:line="300" w:lineRule="auto"/>
        <w:rPr>
          <w:szCs w:val="20"/>
          <w:lang w:val="en-US"/>
        </w:rPr>
      </w:pPr>
      <w:r w:rsidRPr="00971E45">
        <w:rPr>
          <w:szCs w:val="20"/>
          <w:lang w:val="en-US"/>
        </w:rPr>
        <w:t>Based on baseline fieldwork and community profiling in Mazı, Gökpınar, and Yeniköy, the following vulnerability categories have been identified:</w:t>
      </w:r>
    </w:p>
    <w:p w14:paraId="09452211" w14:textId="4D6AFA9A" w:rsidR="00971E45" w:rsidRPr="00971E45" w:rsidRDefault="00971E45" w:rsidP="00711D4D">
      <w:pPr>
        <w:pStyle w:val="ListBullet"/>
      </w:pPr>
      <w:r w:rsidRPr="00971E45">
        <w:t xml:space="preserve">Female-headed </w:t>
      </w:r>
      <w:r w:rsidR="00990CF2">
        <w:t>HHs</w:t>
      </w:r>
      <w:r w:rsidR="00990CF2" w:rsidRPr="00971E45">
        <w:t xml:space="preserve"> </w:t>
      </w:r>
      <w:r w:rsidRPr="00971E45">
        <w:t xml:space="preserve">with limited land, low income, or caregiving responsibilities (11 </w:t>
      </w:r>
      <w:r w:rsidR="00990CF2">
        <w:t>HHs</w:t>
      </w:r>
      <w:r w:rsidR="00990CF2" w:rsidRPr="00971E45">
        <w:t xml:space="preserve"> </w:t>
      </w:r>
      <w:r w:rsidRPr="00971E45">
        <w:t>in Mazı),</w:t>
      </w:r>
    </w:p>
    <w:p w14:paraId="3C38A292" w14:textId="1C1CD2BE" w:rsidR="00971E45" w:rsidRPr="00971E45" w:rsidRDefault="00971E45" w:rsidP="00711D4D">
      <w:pPr>
        <w:pStyle w:val="ListBullet"/>
      </w:pPr>
      <w:r w:rsidRPr="00971E45">
        <w:t xml:space="preserve">Elderly-headed </w:t>
      </w:r>
      <w:r w:rsidR="00990CF2">
        <w:t>HHs</w:t>
      </w:r>
      <w:r w:rsidR="00990CF2" w:rsidRPr="00971E45">
        <w:t xml:space="preserve"> </w:t>
      </w:r>
      <w:r w:rsidRPr="00971E45">
        <w:t>(65+) living alone or without adult family support (7 individuals in Mazı),</w:t>
      </w:r>
    </w:p>
    <w:p w14:paraId="63C17DF3" w14:textId="18CD92FA" w:rsidR="00971E45" w:rsidRPr="00971E45" w:rsidRDefault="00971E45" w:rsidP="00711D4D">
      <w:pPr>
        <w:pStyle w:val="ListBullet"/>
      </w:pPr>
      <w:r w:rsidRPr="00971E45">
        <w:t xml:space="preserve">Social aid–dependent </w:t>
      </w:r>
      <w:r w:rsidR="002276A6">
        <w:t>HHs</w:t>
      </w:r>
      <w:r w:rsidRPr="00971E45">
        <w:t>, including those registered with SYDV or receiving in-kind food/fuel assistance (at least 6 across Gökpınar and Yeniköy),</w:t>
      </w:r>
    </w:p>
    <w:p w14:paraId="1109B4FD" w14:textId="77777777" w:rsidR="00971E45" w:rsidRPr="00971E45" w:rsidRDefault="00971E45" w:rsidP="00711D4D">
      <w:pPr>
        <w:pStyle w:val="ListBullet"/>
      </w:pPr>
      <w:r w:rsidRPr="00971E45">
        <w:t>Persons with disabilities and/or mobility impairments (2 individuals confirmed in Mazı),</w:t>
      </w:r>
    </w:p>
    <w:p w14:paraId="3C70FBFE" w14:textId="77777777" w:rsidR="00971E45" w:rsidRPr="00971E45" w:rsidRDefault="00971E45" w:rsidP="00711D4D">
      <w:pPr>
        <w:pStyle w:val="ListBullet"/>
      </w:pPr>
      <w:r w:rsidRPr="00971E45">
        <w:t>Informal users with limited social capital or tenure security,</w:t>
      </w:r>
    </w:p>
    <w:p w14:paraId="55800DF2" w14:textId="77777777" w:rsidR="00971E45" w:rsidRDefault="00971E45" w:rsidP="00711D4D">
      <w:pPr>
        <w:pStyle w:val="ListBullet"/>
      </w:pPr>
      <w:r w:rsidRPr="00971E45">
        <w:lastRenderedPageBreak/>
        <w:t>Unemployed youth or low-literacy adults expressing interest in training but lacking support.</w:t>
      </w:r>
    </w:p>
    <w:p w14:paraId="5594CE49" w14:textId="4B7C9469" w:rsidR="00971E45" w:rsidRDefault="00971E45" w:rsidP="00971E45">
      <w:pPr>
        <w:pStyle w:val="Caption"/>
      </w:pPr>
      <w:bookmarkStart w:id="338" w:name="_Toc234243521"/>
      <w:r>
        <w:t xml:space="preserve">Table </w:t>
      </w:r>
      <w:r w:rsidR="000B5FEB">
        <w:fldChar w:fldCharType="begin"/>
      </w:r>
      <w:r w:rsidR="000B5FEB">
        <w:instrText xml:space="preserve"> STYLEREF 1 \s </w:instrText>
      </w:r>
      <w:r w:rsidR="000B5FEB">
        <w:fldChar w:fldCharType="separate"/>
      </w:r>
      <w:r w:rsidR="00C02294">
        <w:rPr>
          <w:noProof/>
        </w:rPr>
        <w:t>9</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7</w:t>
      </w:r>
      <w:r w:rsidR="000B5FEB">
        <w:fldChar w:fldCharType="end"/>
      </w:r>
      <w:r>
        <w:t xml:space="preserve"> </w:t>
      </w:r>
      <w:r w:rsidRPr="002347C5">
        <w:t>Entitlements and LRP Linkages</w:t>
      </w:r>
      <w:bookmarkEnd w:id="338"/>
    </w:p>
    <w:tbl>
      <w:tblPr>
        <w:tblStyle w:val="ERMTable11"/>
        <w:tblW w:w="0" w:type="auto"/>
        <w:tblLook w:val="04A0" w:firstRow="1" w:lastRow="0" w:firstColumn="1" w:lastColumn="0" w:noHBand="0" w:noVBand="1"/>
      </w:tblPr>
      <w:tblGrid>
        <w:gridCol w:w="3067"/>
        <w:gridCol w:w="6431"/>
      </w:tblGrid>
      <w:tr w:rsidR="002B4390" w:rsidRPr="00971E45" w14:paraId="6037E795" w14:textId="77777777" w:rsidTr="00971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A0AB2B" w14:textId="77777777" w:rsidR="002B4390" w:rsidRPr="00971E45" w:rsidRDefault="002B4390">
            <w:pPr>
              <w:jc w:val="center"/>
              <w:rPr>
                <w:rFonts w:asciiTheme="minorHAnsi" w:hAnsiTheme="minorHAnsi"/>
                <w:b w:val="0"/>
                <w:sz w:val="18"/>
                <w:szCs w:val="28"/>
              </w:rPr>
            </w:pPr>
            <w:r w:rsidRPr="00971E45">
              <w:rPr>
                <w:rStyle w:val="Strong"/>
                <w:rFonts w:asciiTheme="minorHAnsi" w:hAnsiTheme="minorHAnsi"/>
                <w:b/>
                <w:bCs w:val="0"/>
                <w:sz w:val="18"/>
                <w:szCs w:val="28"/>
              </w:rPr>
              <w:t>Vulnerable Group</w:t>
            </w:r>
          </w:p>
        </w:tc>
        <w:tc>
          <w:tcPr>
            <w:tcW w:w="0" w:type="auto"/>
            <w:hideMark/>
          </w:tcPr>
          <w:p w14:paraId="03D3678B" w14:textId="77777777" w:rsidR="002B4390" w:rsidRPr="00971E45" w:rsidRDefault="002B43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18"/>
                <w:szCs w:val="28"/>
              </w:rPr>
            </w:pPr>
            <w:r w:rsidRPr="00971E45">
              <w:rPr>
                <w:rStyle w:val="Strong"/>
                <w:rFonts w:asciiTheme="minorHAnsi" w:hAnsiTheme="minorHAnsi"/>
                <w:b/>
                <w:bCs w:val="0"/>
                <w:sz w:val="18"/>
                <w:szCs w:val="28"/>
              </w:rPr>
              <w:t>LRP Entitlement Measures</w:t>
            </w:r>
          </w:p>
        </w:tc>
      </w:tr>
      <w:tr w:rsidR="002B4390" w:rsidRPr="00971E45" w14:paraId="6702E3A4" w14:textId="77777777" w:rsidTr="00971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BC1FC9" w14:textId="717F3D6A" w:rsidR="002B4390" w:rsidRPr="00971E45" w:rsidRDefault="002B4390">
            <w:pPr>
              <w:rPr>
                <w:rFonts w:asciiTheme="minorHAnsi" w:hAnsiTheme="minorHAnsi"/>
                <w:sz w:val="18"/>
                <w:szCs w:val="28"/>
              </w:rPr>
            </w:pPr>
            <w:r w:rsidRPr="00971E45">
              <w:rPr>
                <w:rFonts w:asciiTheme="minorHAnsi" w:hAnsiTheme="minorHAnsi"/>
                <w:sz w:val="18"/>
                <w:szCs w:val="28"/>
              </w:rPr>
              <w:t xml:space="preserve">Female-headed </w:t>
            </w:r>
            <w:r w:rsidR="002276A6">
              <w:rPr>
                <w:rFonts w:asciiTheme="minorHAnsi" w:hAnsiTheme="minorHAnsi"/>
                <w:sz w:val="18"/>
                <w:szCs w:val="28"/>
              </w:rPr>
              <w:t>HHs</w:t>
            </w:r>
          </w:p>
        </w:tc>
        <w:tc>
          <w:tcPr>
            <w:tcW w:w="0" w:type="auto"/>
            <w:hideMark/>
          </w:tcPr>
          <w:p w14:paraId="5B1C47FF" w14:textId="77777777" w:rsidR="002B4390" w:rsidRPr="00971E45"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Priority access to compensation and in-kind agricultural assistance</w:t>
            </w:r>
          </w:p>
        </w:tc>
      </w:tr>
      <w:tr w:rsidR="002B4390" w:rsidRPr="00971E45" w14:paraId="19BEFB16" w14:textId="77777777" w:rsidTr="00971E45">
        <w:tc>
          <w:tcPr>
            <w:cnfStyle w:val="001000000000" w:firstRow="0" w:lastRow="0" w:firstColumn="1" w:lastColumn="0" w:oddVBand="0" w:evenVBand="0" w:oddHBand="0" w:evenHBand="0" w:firstRowFirstColumn="0" w:firstRowLastColumn="0" w:lastRowFirstColumn="0" w:lastRowLastColumn="0"/>
            <w:tcW w:w="0" w:type="auto"/>
            <w:hideMark/>
          </w:tcPr>
          <w:p w14:paraId="74E3FAE5" w14:textId="3963F9F4" w:rsidR="002B4390" w:rsidRPr="00971E45" w:rsidRDefault="002B4390">
            <w:pPr>
              <w:rPr>
                <w:rFonts w:asciiTheme="minorHAnsi" w:hAnsiTheme="minorHAnsi"/>
                <w:sz w:val="18"/>
                <w:szCs w:val="28"/>
              </w:rPr>
            </w:pPr>
            <w:r w:rsidRPr="00971E45">
              <w:rPr>
                <w:rFonts w:asciiTheme="minorHAnsi" w:hAnsiTheme="minorHAnsi"/>
                <w:sz w:val="18"/>
                <w:szCs w:val="28"/>
              </w:rPr>
              <w:t xml:space="preserve">Elderly </w:t>
            </w:r>
            <w:r w:rsidR="002276A6">
              <w:rPr>
                <w:rFonts w:asciiTheme="minorHAnsi" w:hAnsiTheme="minorHAnsi"/>
                <w:sz w:val="18"/>
                <w:szCs w:val="28"/>
              </w:rPr>
              <w:t>HHs</w:t>
            </w:r>
          </w:p>
        </w:tc>
        <w:tc>
          <w:tcPr>
            <w:tcW w:w="0" w:type="auto"/>
            <w:hideMark/>
          </w:tcPr>
          <w:p w14:paraId="691D07BE" w14:textId="77777777" w:rsidR="002B4390" w:rsidRPr="00971E45"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Customized TLS support in kind (e.g. delivery of fuelwood, poultry, or food supplies)</w:t>
            </w:r>
          </w:p>
        </w:tc>
      </w:tr>
      <w:tr w:rsidR="002B4390" w:rsidRPr="00971E45" w14:paraId="33A567FF" w14:textId="77777777" w:rsidTr="00971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B34685" w14:textId="77777777" w:rsidR="002B4390" w:rsidRPr="00971E45" w:rsidRDefault="002B4390">
            <w:pPr>
              <w:rPr>
                <w:rFonts w:asciiTheme="minorHAnsi" w:hAnsiTheme="minorHAnsi"/>
                <w:sz w:val="18"/>
                <w:szCs w:val="28"/>
              </w:rPr>
            </w:pPr>
            <w:r w:rsidRPr="00971E45">
              <w:rPr>
                <w:rFonts w:asciiTheme="minorHAnsi" w:hAnsiTheme="minorHAnsi"/>
                <w:sz w:val="18"/>
                <w:szCs w:val="28"/>
              </w:rPr>
              <w:t>Social aid–dependent HHs</w:t>
            </w:r>
          </w:p>
        </w:tc>
        <w:tc>
          <w:tcPr>
            <w:tcW w:w="0" w:type="auto"/>
            <w:hideMark/>
          </w:tcPr>
          <w:p w14:paraId="4EA539C0" w14:textId="4B78D597" w:rsidR="002B4390" w:rsidRPr="00971E45"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 xml:space="preserve">Supplemental </w:t>
            </w:r>
            <w:r w:rsidR="002276A6">
              <w:rPr>
                <w:rFonts w:asciiTheme="minorHAnsi" w:hAnsiTheme="minorHAnsi"/>
                <w:sz w:val="18"/>
                <w:szCs w:val="28"/>
              </w:rPr>
              <w:t>HH</w:t>
            </w:r>
            <w:r w:rsidRPr="00971E45">
              <w:rPr>
                <w:rFonts w:asciiTheme="minorHAnsi" w:hAnsiTheme="minorHAnsi"/>
                <w:sz w:val="18"/>
                <w:szCs w:val="28"/>
              </w:rPr>
              <w:t>support packages and home delivery of materials</w:t>
            </w:r>
          </w:p>
        </w:tc>
      </w:tr>
      <w:tr w:rsidR="002B4390" w:rsidRPr="00971E45" w14:paraId="2527FF11" w14:textId="77777777" w:rsidTr="00971E45">
        <w:tc>
          <w:tcPr>
            <w:cnfStyle w:val="001000000000" w:firstRow="0" w:lastRow="0" w:firstColumn="1" w:lastColumn="0" w:oddVBand="0" w:evenVBand="0" w:oddHBand="0" w:evenHBand="0" w:firstRowFirstColumn="0" w:firstRowLastColumn="0" w:lastRowFirstColumn="0" w:lastRowLastColumn="0"/>
            <w:tcW w:w="0" w:type="auto"/>
            <w:hideMark/>
          </w:tcPr>
          <w:p w14:paraId="6B937508" w14:textId="77777777" w:rsidR="002B4390" w:rsidRPr="00971E45" w:rsidRDefault="002B4390">
            <w:pPr>
              <w:rPr>
                <w:rFonts w:asciiTheme="minorHAnsi" w:hAnsiTheme="minorHAnsi"/>
                <w:sz w:val="18"/>
                <w:szCs w:val="28"/>
              </w:rPr>
            </w:pPr>
            <w:r w:rsidRPr="00971E45">
              <w:rPr>
                <w:rFonts w:asciiTheme="minorHAnsi" w:hAnsiTheme="minorHAnsi"/>
                <w:sz w:val="18"/>
                <w:szCs w:val="28"/>
              </w:rPr>
              <w:t>Persons with disabilities</w:t>
            </w:r>
          </w:p>
        </w:tc>
        <w:tc>
          <w:tcPr>
            <w:tcW w:w="0" w:type="auto"/>
            <w:hideMark/>
          </w:tcPr>
          <w:p w14:paraId="12FD941E" w14:textId="77777777" w:rsidR="002B4390" w:rsidRPr="00971E45"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Adjusted documentation, assisted grievance channels, transportation help</w:t>
            </w:r>
          </w:p>
        </w:tc>
      </w:tr>
      <w:tr w:rsidR="002B4390" w:rsidRPr="00971E45" w14:paraId="582462FF" w14:textId="77777777" w:rsidTr="00971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71038C" w14:textId="77777777" w:rsidR="002B4390" w:rsidRPr="00971E45" w:rsidRDefault="002B4390">
            <w:pPr>
              <w:rPr>
                <w:rFonts w:asciiTheme="minorHAnsi" w:hAnsiTheme="minorHAnsi"/>
                <w:sz w:val="18"/>
                <w:szCs w:val="28"/>
              </w:rPr>
            </w:pPr>
            <w:r w:rsidRPr="00971E45">
              <w:rPr>
                <w:rFonts w:asciiTheme="minorHAnsi" w:hAnsiTheme="minorHAnsi"/>
                <w:sz w:val="18"/>
                <w:szCs w:val="28"/>
              </w:rPr>
              <w:t>Informal users</w:t>
            </w:r>
          </w:p>
        </w:tc>
        <w:tc>
          <w:tcPr>
            <w:tcW w:w="0" w:type="auto"/>
            <w:hideMark/>
          </w:tcPr>
          <w:p w14:paraId="2CA1D991" w14:textId="77777777" w:rsidR="002B4390" w:rsidRPr="00971E45" w:rsidRDefault="002B4390">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Verified inclusion in compensation and livelihood support regardless of tenure</w:t>
            </w:r>
          </w:p>
        </w:tc>
      </w:tr>
      <w:tr w:rsidR="002B4390" w:rsidRPr="00971E45" w14:paraId="0A2F298B" w14:textId="77777777" w:rsidTr="00971E45">
        <w:tc>
          <w:tcPr>
            <w:cnfStyle w:val="001000000000" w:firstRow="0" w:lastRow="0" w:firstColumn="1" w:lastColumn="0" w:oddVBand="0" w:evenVBand="0" w:oddHBand="0" w:evenHBand="0" w:firstRowFirstColumn="0" w:firstRowLastColumn="0" w:lastRowFirstColumn="0" w:lastRowLastColumn="0"/>
            <w:tcW w:w="0" w:type="auto"/>
            <w:hideMark/>
          </w:tcPr>
          <w:p w14:paraId="06F6A9E1" w14:textId="77777777" w:rsidR="002B4390" w:rsidRPr="00971E45" w:rsidRDefault="002B4390">
            <w:pPr>
              <w:rPr>
                <w:rFonts w:asciiTheme="minorHAnsi" w:hAnsiTheme="minorHAnsi"/>
                <w:sz w:val="18"/>
                <w:szCs w:val="28"/>
              </w:rPr>
            </w:pPr>
            <w:r w:rsidRPr="00971E45">
              <w:rPr>
                <w:rFonts w:asciiTheme="minorHAnsi" w:hAnsiTheme="minorHAnsi"/>
                <w:sz w:val="18"/>
                <w:szCs w:val="28"/>
              </w:rPr>
              <w:t>Unemployed youth / low-income HHs</w:t>
            </w:r>
          </w:p>
        </w:tc>
        <w:tc>
          <w:tcPr>
            <w:tcW w:w="0" w:type="auto"/>
            <w:hideMark/>
          </w:tcPr>
          <w:p w14:paraId="3FDFDD07" w14:textId="77777777" w:rsidR="002B4390" w:rsidRPr="00971E45" w:rsidRDefault="002B4390">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8"/>
              </w:rPr>
            </w:pPr>
            <w:r w:rsidRPr="00971E45">
              <w:rPr>
                <w:rFonts w:asciiTheme="minorHAnsi" w:hAnsiTheme="minorHAnsi"/>
                <w:sz w:val="18"/>
                <w:szCs w:val="28"/>
              </w:rPr>
              <w:t>Fast-tracked enrollment in skills training and job placement with project contractors</w:t>
            </w:r>
          </w:p>
        </w:tc>
      </w:tr>
    </w:tbl>
    <w:p w14:paraId="4E595E5C" w14:textId="659F900A" w:rsidR="002B4390" w:rsidRDefault="002B4390" w:rsidP="002B4390"/>
    <w:p w14:paraId="5585D759" w14:textId="4EE7F6E8" w:rsidR="002B4390" w:rsidRPr="003E4BC9" w:rsidRDefault="00243F96" w:rsidP="003E4BC9">
      <w:pPr>
        <w:pStyle w:val="Heading4"/>
        <w:spacing w:before="120"/>
      </w:pPr>
      <w:r>
        <w:t xml:space="preserve">9.1.5.4 </w:t>
      </w:r>
      <w:r w:rsidR="002B4390" w:rsidRPr="003E4BC9">
        <w:t>Project Measures for Inclusion and Monitoring</w:t>
      </w:r>
    </w:p>
    <w:p w14:paraId="0AA348B4" w14:textId="1C3039E2" w:rsidR="002B4390" w:rsidRDefault="002B4390" w:rsidP="0058030C">
      <w:pPr>
        <w:pStyle w:val="BodyText"/>
        <w:numPr>
          <w:ilvl w:val="0"/>
          <w:numId w:val="85"/>
        </w:numPr>
        <w:jc w:val="both"/>
      </w:pPr>
      <w:r>
        <w:t xml:space="preserve">A </w:t>
      </w:r>
      <w:r w:rsidRPr="00971E45">
        <w:t>Vulnerability Focal Point</w:t>
      </w:r>
      <w:r>
        <w:t xml:space="preserve"> within the CLO</w:t>
      </w:r>
      <w:r w:rsidR="00E20C28">
        <w:t xml:space="preserve"> Team</w:t>
      </w:r>
      <w:r>
        <w:t xml:space="preserve"> will:</w:t>
      </w:r>
    </w:p>
    <w:p w14:paraId="3528CCED" w14:textId="01295651" w:rsidR="002B4390" w:rsidRPr="00971E45" w:rsidRDefault="002B4390" w:rsidP="0058030C">
      <w:pPr>
        <w:pStyle w:val="BodyText"/>
        <w:numPr>
          <w:ilvl w:val="1"/>
          <w:numId w:val="85"/>
        </w:numPr>
        <w:jc w:val="both"/>
      </w:pPr>
      <w:r w:rsidRPr="00971E45">
        <w:t xml:space="preserve">Track individual and </w:t>
      </w:r>
      <w:r w:rsidR="00E20C28">
        <w:t>HH</w:t>
      </w:r>
      <w:r w:rsidRPr="00971E45">
        <w:t>-level vulnerability,</w:t>
      </w:r>
    </w:p>
    <w:p w14:paraId="794A6807" w14:textId="77777777" w:rsidR="002B4390" w:rsidRPr="00971E45" w:rsidRDefault="002B4390" w:rsidP="0058030C">
      <w:pPr>
        <w:pStyle w:val="BodyText"/>
        <w:numPr>
          <w:ilvl w:val="1"/>
          <w:numId w:val="85"/>
        </w:numPr>
        <w:jc w:val="both"/>
      </w:pPr>
      <w:r w:rsidRPr="00971E45">
        <w:t>Coordinate specialized support delivery,</w:t>
      </w:r>
    </w:p>
    <w:p w14:paraId="3685BCC5" w14:textId="77777777" w:rsidR="002B4390" w:rsidRPr="00971E45" w:rsidRDefault="002B4390" w:rsidP="0058030C">
      <w:pPr>
        <w:pStyle w:val="BodyText"/>
        <w:numPr>
          <w:ilvl w:val="1"/>
          <w:numId w:val="85"/>
        </w:numPr>
        <w:jc w:val="both"/>
      </w:pPr>
      <w:r w:rsidRPr="00971E45">
        <w:t>Maintain a feedback loop for ongoing identification and updates.</w:t>
      </w:r>
    </w:p>
    <w:p w14:paraId="43A79E85" w14:textId="3A87181E" w:rsidR="002B4390" w:rsidRDefault="002B4390" w:rsidP="0058030C">
      <w:pPr>
        <w:pStyle w:val="BodyText"/>
        <w:numPr>
          <w:ilvl w:val="0"/>
          <w:numId w:val="85"/>
        </w:numPr>
        <w:jc w:val="both"/>
      </w:pPr>
      <w:r>
        <w:t xml:space="preserve">The Project’s </w:t>
      </w:r>
      <w:r w:rsidRPr="00971E45">
        <w:t>GM</w:t>
      </w:r>
      <w:r>
        <w:t xml:space="preserve"> will be adapted to accommodate vulnerable PAPs through:</w:t>
      </w:r>
    </w:p>
    <w:p w14:paraId="10791CB3" w14:textId="77777777" w:rsidR="002B4390" w:rsidRPr="00971E45" w:rsidRDefault="002B4390" w:rsidP="0058030C">
      <w:pPr>
        <w:pStyle w:val="BodyText"/>
        <w:numPr>
          <w:ilvl w:val="1"/>
          <w:numId w:val="85"/>
        </w:numPr>
        <w:jc w:val="both"/>
      </w:pPr>
      <w:r w:rsidRPr="00971E45">
        <w:t>Trained focal points capable of receiving oral or anonymous complaints,</w:t>
      </w:r>
    </w:p>
    <w:p w14:paraId="114EC457" w14:textId="77777777" w:rsidR="002B4390" w:rsidRPr="00971E45" w:rsidRDefault="002B4390" w:rsidP="0058030C">
      <w:pPr>
        <w:pStyle w:val="BodyText"/>
        <w:numPr>
          <w:ilvl w:val="1"/>
          <w:numId w:val="85"/>
        </w:numPr>
        <w:jc w:val="both"/>
      </w:pPr>
      <w:r w:rsidRPr="00971E45">
        <w:t>Use of pictograms and verbal explanations for illiterate users,</w:t>
      </w:r>
    </w:p>
    <w:p w14:paraId="15CEF1C2" w14:textId="77777777" w:rsidR="002B4390" w:rsidRPr="00971E45" w:rsidRDefault="002B4390" w:rsidP="0058030C">
      <w:pPr>
        <w:pStyle w:val="BodyText"/>
        <w:numPr>
          <w:ilvl w:val="1"/>
          <w:numId w:val="85"/>
        </w:numPr>
        <w:jc w:val="both"/>
      </w:pPr>
      <w:r w:rsidRPr="00971E45">
        <w:t>Mobile outreach or home visits for physically isolated or elderly individuals,</w:t>
      </w:r>
    </w:p>
    <w:p w14:paraId="3F1D6323" w14:textId="77777777" w:rsidR="002B4390" w:rsidRPr="00971E45" w:rsidRDefault="002B4390" w:rsidP="0058030C">
      <w:pPr>
        <w:pStyle w:val="BodyText"/>
        <w:numPr>
          <w:ilvl w:val="1"/>
          <w:numId w:val="85"/>
        </w:numPr>
        <w:jc w:val="both"/>
      </w:pPr>
      <w:r w:rsidRPr="00971E45">
        <w:t>Confidentiality assurance, including optional use of intermediaries (e.g., mukhtar, social worker).</w:t>
      </w:r>
    </w:p>
    <w:p w14:paraId="65711060" w14:textId="77777777" w:rsidR="002B4390" w:rsidRDefault="002B4390" w:rsidP="0058030C">
      <w:pPr>
        <w:pStyle w:val="BodyText"/>
        <w:numPr>
          <w:ilvl w:val="0"/>
          <w:numId w:val="85"/>
        </w:numPr>
        <w:jc w:val="both"/>
      </w:pPr>
      <w:r>
        <w:t xml:space="preserve">A </w:t>
      </w:r>
      <w:r w:rsidRPr="00971E45">
        <w:t>vulnerability tracking system</w:t>
      </w:r>
      <w:r>
        <w:t xml:space="preserve"> will be maintained throughout construction and LRP implementation. It will:</w:t>
      </w:r>
    </w:p>
    <w:p w14:paraId="3D8E2AD6" w14:textId="77777777" w:rsidR="002B4390" w:rsidRPr="00971E45" w:rsidRDefault="002B4390" w:rsidP="0058030C">
      <w:pPr>
        <w:pStyle w:val="BodyText"/>
        <w:numPr>
          <w:ilvl w:val="1"/>
          <w:numId w:val="85"/>
        </w:numPr>
        <w:jc w:val="both"/>
      </w:pPr>
      <w:r w:rsidRPr="00971E45">
        <w:t>Track support provided and outcomes achieved,</w:t>
      </w:r>
    </w:p>
    <w:p w14:paraId="120E262B" w14:textId="77777777" w:rsidR="002B4390" w:rsidRPr="00971E45" w:rsidRDefault="002B4390" w:rsidP="0058030C">
      <w:pPr>
        <w:pStyle w:val="BodyText"/>
        <w:numPr>
          <w:ilvl w:val="1"/>
          <w:numId w:val="85"/>
        </w:numPr>
        <w:jc w:val="both"/>
      </w:pPr>
      <w:r w:rsidRPr="00971E45">
        <w:t>Disaggregate data by gender, age, and vulnerability type,</w:t>
      </w:r>
    </w:p>
    <w:p w14:paraId="43DAEB9B" w14:textId="77777777" w:rsidR="002B4390" w:rsidRPr="00971E45" w:rsidRDefault="002B4390" w:rsidP="0058030C">
      <w:pPr>
        <w:pStyle w:val="BodyText"/>
        <w:numPr>
          <w:ilvl w:val="1"/>
          <w:numId w:val="85"/>
        </w:numPr>
        <w:jc w:val="both"/>
      </w:pPr>
      <w:r w:rsidRPr="00971E45">
        <w:t>Inform mid-term reviews of LRP effectiveness for vulnerable groups.</w:t>
      </w:r>
    </w:p>
    <w:p w14:paraId="408D64B0" w14:textId="7A123797" w:rsidR="002B4390" w:rsidRDefault="002B4390" w:rsidP="002B4390"/>
    <w:p w14:paraId="48EAA587" w14:textId="24053FB9" w:rsidR="00853894" w:rsidRPr="001B59F8" w:rsidRDefault="00853894" w:rsidP="002B4390">
      <w:pPr>
        <w:pStyle w:val="BodyText"/>
        <w:jc w:val="both"/>
        <w:rPr>
          <w:b/>
          <w:szCs w:val="20"/>
        </w:rPr>
        <w:sectPr w:rsidR="00853894" w:rsidRPr="001B59F8" w:rsidSect="00492EF0">
          <w:pgSz w:w="11906" w:h="16838" w:code="9"/>
          <w:pgMar w:top="1134" w:right="1274" w:bottom="1134" w:left="1134" w:header="567" w:footer="374" w:gutter="0"/>
          <w:cols w:sep="1" w:space="380"/>
          <w:titlePg/>
          <w:docGrid w:linePitch="360"/>
        </w:sectPr>
      </w:pPr>
    </w:p>
    <w:p w14:paraId="10C56303" w14:textId="3F598DE6" w:rsidR="00A26E97" w:rsidRPr="001B59F8" w:rsidRDefault="00853894" w:rsidP="00853894">
      <w:pPr>
        <w:pStyle w:val="Caption"/>
      </w:pPr>
      <w:bookmarkStart w:id="339" w:name="_Toc234243522"/>
      <w:r w:rsidRPr="001B59F8">
        <w:lastRenderedPageBreak/>
        <w:t xml:space="preserve">Table </w:t>
      </w:r>
      <w:r w:rsidR="000B5FEB">
        <w:fldChar w:fldCharType="begin"/>
      </w:r>
      <w:r w:rsidR="000B5FEB">
        <w:instrText xml:space="preserve"> STYLEREF 1 \s </w:instrText>
      </w:r>
      <w:r w:rsidR="000B5FEB">
        <w:fldChar w:fldCharType="separate"/>
      </w:r>
      <w:r w:rsidR="00C02294">
        <w:rPr>
          <w:noProof/>
        </w:rPr>
        <w:t>9</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8</w:t>
      </w:r>
      <w:r w:rsidR="000B5FEB">
        <w:fldChar w:fldCharType="end"/>
      </w:r>
      <w:r w:rsidRPr="001B59F8">
        <w:tab/>
        <w:t>Other SUpport Measures</w:t>
      </w:r>
      <w:bookmarkEnd w:id="339"/>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9B0A27" w:rsidRPr="001B59F8" w14:paraId="0E0C4812" w14:textId="77777777" w:rsidTr="00896B1E">
        <w:tc>
          <w:tcPr>
            <w:tcW w:w="3383" w:type="dxa"/>
            <w:shd w:val="clear" w:color="auto" w:fill="D2DED3"/>
            <w:vAlign w:val="center"/>
          </w:tcPr>
          <w:p w14:paraId="2AFF755D" w14:textId="7BFE1597" w:rsidR="009B0A27" w:rsidRPr="001B59F8" w:rsidRDefault="009B0A27" w:rsidP="00896B1E">
            <w:pPr>
              <w:pStyle w:val="BodyText"/>
              <w:rPr>
                <w:b/>
                <w:bCs/>
                <w:sz w:val="16"/>
                <w:szCs w:val="16"/>
              </w:rPr>
            </w:pPr>
            <w:r w:rsidRPr="001B59F8">
              <w:rPr>
                <w:b/>
                <w:bCs/>
                <w:sz w:val="16"/>
                <w:szCs w:val="16"/>
              </w:rPr>
              <w:t>LRP Measure</w:t>
            </w:r>
          </w:p>
        </w:tc>
        <w:tc>
          <w:tcPr>
            <w:tcW w:w="3519" w:type="dxa"/>
            <w:gridSpan w:val="12"/>
            <w:vAlign w:val="center"/>
          </w:tcPr>
          <w:p w14:paraId="254633A0" w14:textId="5FB66DE4" w:rsidR="009B0A27" w:rsidRPr="001B59F8" w:rsidRDefault="009B0A27" w:rsidP="00896B1E">
            <w:pPr>
              <w:pStyle w:val="BodyText"/>
              <w:rPr>
                <w:b/>
                <w:bCs/>
                <w:sz w:val="16"/>
                <w:szCs w:val="16"/>
              </w:rPr>
            </w:pPr>
            <w:r w:rsidRPr="001B59F8">
              <w:rPr>
                <w:b/>
                <w:bCs/>
                <w:sz w:val="16"/>
                <w:szCs w:val="16"/>
              </w:rPr>
              <w:t>Other Support Measures</w:t>
            </w:r>
          </w:p>
        </w:tc>
        <w:tc>
          <w:tcPr>
            <w:tcW w:w="7058" w:type="dxa"/>
            <w:gridSpan w:val="24"/>
            <w:shd w:val="clear" w:color="auto" w:fill="D2DED3"/>
            <w:vAlign w:val="center"/>
          </w:tcPr>
          <w:p w14:paraId="11373581" w14:textId="33CA0415" w:rsidR="009B0A27" w:rsidRPr="001B59F8" w:rsidRDefault="009B0A27" w:rsidP="00896B1E">
            <w:pPr>
              <w:pStyle w:val="BodyText"/>
              <w:rPr>
                <w:b/>
                <w:sz w:val="16"/>
                <w:szCs w:val="16"/>
              </w:rPr>
            </w:pPr>
            <w:r w:rsidRPr="001B59F8">
              <w:rPr>
                <w:b/>
                <w:bCs/>
                <w:sz w:val="16"/>
                <w:szCs w:val="16"/>
              </w:rPr>
              <w:t xml:space="preserve">Proposed outcomes: </w:t>
            </w:r>
            <w:r w:rsidR="009711A7" w:rsidRPr="001B59F8">
              <w:rPr>
                <w:sz w:val="16"/>
                <w:szCs w:val="16"/>
              </w:rPr>
              <w:t>To ensure that affected individuals—especially the most vulnerable, can maintain their livelihoods, adapt to temporary disruptions, and transition smoothly through project-related changes with targeted assistance and compensation.</w:t>
            </w:r>
          </w:p>
        </w:tc>
      </w:tr>
      <w:tr w:rsidR="009B0A27" w:rsidRPr="001B59F8" w14:paraId="178FE274" w14:textId="77777777" w:rsidTr="00896B1E">
        <w:tc>
          <w:tcPr>
            <w:tcW w:w="3383" w:type="dxa"/>
            <w:shd w:val="clear" w:color="auto" w:fill="D2DED3"/>
            <w:vAlign w:val="center"/>
          </w:tcPr>
          <w:p w14:paraId="0835827B" w14:textId="77777777" w:rsidR="009B0A27" w:rsidRPr="001B59F8" w:rsidRDefault="009B0A27" w:rsidP="00896B1E">
            <w:pPr>
              <w:pStyle w:val="BodyText"/>
              <w:rPr>
                <w:b/>
                <w:bCs/>
                <w:sz w:val="16"/>
                <w:szCs w:val="16"/>
              </w:rPr>
            </w:pPr>
            <w:r w:rsidRPr="001B59F8">
              <w:rPr>
                <w:b/>
                <w:bCs/>
                <w:sz w:val="16"/>
                <w:szCs w:val="16"/>
              </w:rPr>
              <w:t>Links to Livelihood Activities:</w:t>
            </w:r>
          </w:p>
        </w:tc>
        <w:tc>
          <w:tcPr>
            <w:tcW w:w="10577" w:type="dxa"/>
            <w:gridSpan w:val="36"/>
            <w:vAlign w:val="center"/>
          </w:tcPr>
          <w:p w14:paraId="07DB550B" w14:textId="77777777" w:rsidR="009B0A27" w:rsidRPr="001B59F8" w:rsidRDefault="009B0A27" w:rsidP="009B0A27">
            <w:pPr>
              <w:pStyle w:val="TableBullet1"/>
              <w:rPr>
                <w:sz w:val="16"/>
                <w:szCs w:val="16"/>
              </w:rPr>
            </w:pPr>
            <w:r w:rsidRPr="001B59F8">
              <w:rPr>
                <w:sz w:val="16"/>
                <w:szCs w:val="16"/>
              </w:rPr>
              <w:t>Generates income and jobs through value-added processing, small business opportunities, and agri-employment.</w:t>
            </w:r>
          </w:p>
          <w:p w14:paraId="045A4EDB" w14:textId="673BAF50" w:rsidR="009B0A27" w:rsidRPr="001B59F8" w:rsidRDefault="009B0A27" w:rsidP="009B0A27">
            <w:pPr>
              <w:pStyle w:val="TableBullet1"/>
              <w:rPr>
                <w:sz w:val="16"/>
                <w:szCs w:val="16"/>
              </w:rPr>
            </w:pPr>
            <w:r w:rsidRPr="001B59F8">
              <w:rPr>
                <w:sz w:val="16"/>
                <w:szCs w:val="16"/>
              </w:rPr>
              <w:t xml:space="preserve">Strengthens food security and resilience, enabling </w:t>
            </w:r>
            <w:r w:rsidR="00477ACD">
              <w:rPr>
                <w:sz w:val="16"/>
                <w:szCs w:val="16"/>
              </w:rPr>
              <w:t>PAPs</w:t>
            </w:r>
            <w:r w:rsidR="00477ACD" w:rsidRPr="001B59F8">
              <w:rPr>
                <w:sz w:val="16"/>
                <w:szCs w:val="16"/>
              </w:rPr>
              <w:t xml:space="preserve"> </w:t>
            </w:r>
            <w:r w:rsidRPr="001B59F8">
              <w:rPr>
                <w:sz w:val="16"/>
                <w:szCs w:val="16"/>
              </w:rPr>
              <w:t>to continue preferred agricultural livelihoods despite land and output constraints.</w:t>
            </w:r>
          </w:p>
        </w:tc>
      </w:tr>
      <w:tr w:rsidR="009B0A27" w:rsidRPr="001B59F8" w14:paraId="6A098ED9" w14:textId="77777777" w:rsidTr="00896B1E">
        <w:tc>
          <w:tcPr>
            <w:tcW w:w="3383" w:type="dxa"/>
            <w:shd w:val="clear" w:color="auto" w:fill="D2DED3"/>
            <w:vAlign w:val="center"/>
          </w:tcPr>
          <w:p w14:paraId="05EF4D24" w14:textId="77777777" w:rsidR="009B0A27" w:rsidRPr="001B59F8" w:rsidRDefault="009B0A27" w:rsidP="00896B1E">
            <w:pPr>
              <w:pStyle w:val="BodyText"/>
              <w:rPr>
                <w:b/>
                <w:bCs/>
                <w:sz w:val="16"/>
                <w:szCs w:val="16"/>
              </w:rPr>
            </w:pPr>
            <w:r w:rsidRPr="001B59F8">
              <w:rPr>
                <w:b/>
                <w:bCs/>
                <w:sz w:val="16"/>
                <w:szCs w:val="16"/>
              </w:rPr>
              <w:t>Required Partnerships:</w:t>
            </w:r>
          </w:p>
        </w:tc>
        <w:tc>
          <w:tcPr>
            <w:tcW w:w="10577" w:type="dxa"/>
            <w:gridSpan w:val="36"/>
            <w:vAlign w:val="center"/>
          </w:tcPr>
          <w:p w14:paraId="486F1F1E" w14:textId="786A52FA" w:rsidR="009B0A27" w:rsidRPr="001B59F8" w:rsidRDefault="003E4F68" w:rsidP="009B0A27">
            <w:pPr>
              <w:pStyle w:val="TableBullet1"/>
              <w:rPr>
                <w:sz w:val="16"/>
                <w:szCs w:val="16"/>
              </w:rPr>
            </w:pPr>
            <w:r w:rsidRPr="001B59F8">
              <w:rPr>
                <w:sz w:val="16"/>
                <w:szCs w:val="16"/>
              </w:rPr>
              <w:t>CLO’s, Mukhtars, Relevant local NGO’s working with vulnerable groups</w:t>
            </w:r>
          </w:p>
        </w:tc>
      </w:tr>
      <w:tr w:rsidR="009B0A27" w:rsidRPr="001B59F8" w14:paraId="4960FB25" w14:textId="77777777" w:rsidTr="00896B1E">
        <w:tc>
          <w:tcPr>
            <w:tcW w:w="3383" w:type="dxa"/>
            <w:vMerge w:val="restart"/>
            <w:shd w:val="clear" w:color="auto" w:fill="D2DED3"/>
            <w:vAlign w:val="center"/>
          </w:tcPr>
          <w:p w14:paraId="0BBA0994" w14:textId="77777777" w:rsidR="009B0A27" w:rsidRPr="001B59F8" w:rsidRDefault="009B0A27" w:rsidP="00896B1E">
            <w:pPr>
              <w:pStyle w:val="BodyText"/>
              <w:rPr>
                <w:b/>
                <w:bCs/>
                <w:sz w:val="16"/>
                <w:szCs w:val="16"/>
              </w:rPr>
            </w:pPr>
            <w:r w:rsidRPr="001B59F8">
              <w:rPr>
                <w:b/>
                <w:bCs/>
                <w:sz w:val="16"/>
                <w:szCs w:val="16"/>
              </w:rPr>
              <w:t>Proposed Timelines:</w:t>
            </w:r>
          </w:p>
        </w:tc>
        <w:tc>
          <w:tcPr>
            <w:tcW w:w="3519" w:type="dxa"/>
            <w:gridSpan w:val="12"/>
            <w:shd w:val="clear" w:color="auto" w:fill="D2DED3"/>
            <w:vAlign w:val="center"/>
          </w:tcPr>
          <w:p w14:paraId="7B0E3812" w14:textId="77777777" w:rsidR="009B0A27" w:rsidRPr="001B59F8" w:rsidRDefault="009B0A27" w:rsidP="00896B1E">
            <w:pPr>
              <w:pStyle w:val="BodyText"/>
              <w:rPr>
                <w:b/>
                <w:bCs/>
                <w:sz w:val="16"/>
                <w:szCs w:val="16"/>
              </w:rPr>
            </w:pPr>
            <w:r w:rsidRPr="001B59F8">
              <w:rPr>
                <w:b/>
                <w:bCs/>
                <w:sz w:val="16"/>
                <w:szCs w:val="16"/>
              </w:rPr>
              <w:t>2025</w:t>
            </w:r>
          </w:p>
        </w:tc>
        <w:tc>
          <w:tcPr>
            <w:tcW w:w="3529" w:type="dxa"/>
            <w:gridSpan w:val="12"/>
            <w:shd w:val="clear" w:color="auto" w:fill="D2DED3"/>
            <w:vAlign w:val="center"/>
          </w:tcPr>
          <w:p w14:paraId="6B8A0B6A" w14:textId="77777777" w:rsidR="009B0A27" w:rsidRPr="001B59F8" w:rsidRDefault="009B0A27" w:rsidP="00896B1E">
            <w:pPr>
              <w:pStyle w:val="BodyText"/>
              <w:rPr>
                <w:b/>
                <w:bCs/>
                <w:sz w:val="16"/>
                <w:szCs w:val="16"/>
              </w:rPr>
            </w:pPr>
            <w:r w:rsidRPr="001B59F8">
              <w:rPr>
                <w:b/>
                <w:bCs/>
                <w:sz w:val="16"/>
                <w:szCs w:val="16"/>
              </w:rPr>
              <w:t>2026</w:t>
            </w:r>
          </w:p>
        </w:tc>
        <w:tc>
          <w:tcPr>
            <w:tcW w:w="3529" w:type="dxa"/>
            <w:gridSpan w:val="12"/>
            <w:shd w:val="clear" w:color="auto" w:fill="D2DED3"/>
            <w:vAlign w:val="center"/>
          </w:tcPr>
          <w:p w14:paraId="29E4CB88" w14:textId="77777777" w:rsidR="009B0A27" w:rsidRPr="001B59F8" w:rsidRDefault="009B0A27" w:rsidP="00896B1E">
            <w:pPr>
              <w:pStyle w:val="BodyText"/>
              <w:rPr>
                <w:b/>
                <w:bCs/>
                <w:sz w:val="16"/>
                <w:szCs w:val="16"/>
              </w:rPr>
            </w:pPr>
            <w:r w:rsidRPr="001B59F8">
              <w:rPr>
                <w:b/>
                <w:bCs/>
                <w:sz w:val="16"/>
                <w:szCs w:val="16"/>
              </w:rPr>
              <w:t>2027</w:t>
            </w:r>
          </w:p>
        </w:tc>
      </w:tr>
      <w:tr w:rsidR="009B0A27" w:rsidRPr="001B59F8" w14:paraId="5005D130" w14:textId="77777777" w:rsidTr="00896B1E">
        <w:tc>
          <w:tcPr>
            <w:tcW w:w="3383" w:type="dxa"/>
            <w:vMerge/>
            <w:vAlign w:val="center"/>
          </w:tcPr>
          <w:p w14:paraId="288F9302" w14:textId="77777777" w:rsidR="009B0A27" w:rsidRPr="001B59F8" w:rsidRDefault="009B0A27" w:rsidP="00896B1E">
            <w:pPr>
              <w:pStyle w:val="BodyText"/>
              <w:rPr>
                <w:b/>
                <w:bCs/>
                <w:sz w:val="16"/>
                <w:szCs w:val="16"/>
              </w:rPr>
            </w:pPr>
          </w:p>
        </w:tc>
        <w:tc>
          <w:tcPr>
            <w:tcW w:w="879" w:type="dxa"/>
            <w:gridSpan w:val="3"/>
            <w:shd w:val="clear" w:color="auto" w:fill="E2E0DC" w:themeFill="accent5" w:themeFillTint="66"/>
            <w:vAlign w:val="center"/>
          </w:tcPr>
          <w:p w14:paraId="27078207" w14:textId="77777777" w:rsidR="009B0A27" w:rsidRPr="001B59F8" w:rsidRDefault="009B0A27" w:rsidP="00896B1E">
            <w:pPr>
              <w:pStyle w:val="BodyText"/>
              <w:rPr>
                <w:b/>
                <w:bCs/>
                <w:sz w:val="16"/>
                <w:szCs w:val="16"/>
              </w:rPr>
            </w:pPr>
            <w:r w:rsidRPr="001B59F8">
              <w:rPr>
                <w:b/>
                <w:bCs/>
                <w:sz w:val="16"/>
                <w:szCs w:val="16"/>
              </w:rPr>
              <w:t>Q1</w:t>
            </w:r>
          </w:p>
        </w:tc>
        <w:tc>
          <w:tcPr>
            <w:tcW w:w="879" w:type="dxa"/>
            <w:gridSpan w:val="3"/>
            <w:shd w:val="clear" w:color="auto" w:fill="E2E0DC" w:themeFill="accent5" w:themeFillTint="66"/>
            <w:vAlign w:val="center"/>
          </w:tcPr>
          <w:p w14:paraId="66141943" w14:textId="77777777" w:rsidR="009B0A27" w:rsidRPr="001B59F8" w:rsidRDefault="009B0A27" w:rsidP="00896B1E">
            <w:pPr>
              <w:pStyle w:val="BodyText"/>
              <w:rPr>
                <w:b/>
                <w:bCs/>
                <w:sz w:val="16"/>
                <w:szCs w:val="16"/>
              </w:rPr>
            </w:pPr>
            <w:r w:rsidRPr="001B59F8">
              <w:rPr>
                <w:b/>
                <w:bCs/>
                <w:sz w:val="16"/>
                <w:szCs w:val="16"/>
              </w:rPr>
              <w:t>Q2</w:t>
            </w:r>
          </w:p>
        </w:tc>
        <w:tc>
          <w:tcPr>
            <w:tcW w:w="879" w:type="dxa"/>
            <w:gridSpan w:val="3"/>
            <w:shd w:val="clear" w:color="auto" w:fill="E2E0DC" w:themeFill="accent5" w:themeFillTint="66"/>
            <w:vAlign w:val="center"/>
          </w:tcPr>
          <w:p w14:paraId="2C1A0D90" w14:textId="77777777" w:rsidR="009B0A27" w:rsidRPr="001B59F8" w:rsidRDefault="009B0A27" w:rsidP="00896B1E">
            <w:pPr>
              <w:pStyle w:val="BodyText"/>
              <w:rPr>
                <w:b/>
                <w:bCs/>
                <w:sz w:val="16"/>
                <w:szCs w:val="16"/>
              </w:rPr>
            </w:pPr>
            <w:r w:rsidRPr="001B59F8">
              <w:rPr>
                <w:b/>
                <w:bCs/>
                <w:sz w:val="16"/>
                <w:szCs w:val="16"/>
              </w:rPr>
              <w:t>Q3</w:t>
            </w:r>
          </w:p>
        </w:tc>
        <w:tc>
          <w:tcPr>
            <w:tcW w:w="882" w:type="dxa"/>
            <w:gridSpan w:val="3"/>
            <w:shd w:val="clear" w:color="auto" w:fill="E2E0DC" w:themeFill="accent5" w:themeFillTint="66"/>
            <w:vAlign w:val="center"/>
          </w:tcPr>
          <w:p w14:paraId="7E870834" w14:textId="77777777" w:rsidR="009B0A27" w:rsidRPr="001B59F8" w:rsidRDefault="009B0A27"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1D52AA41" w14:textId="77777777" w:rsidR="009B0A27" w:rsidRPr="001B59F8" w:rsidRDefault="009B0A27"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075A40BB" w14:textId="77777777" w:rsidR="009B0A27" w:rsidRPr="001B59F8" w:rsidRDefault="009B0A27"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2C71F37E" w14:textId="77777777" w:rsidR="009B0A27" w:rsidRPr="001B59F8" w:rsidRDefault="009B0A27"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2A96ED09" w14:textId="77777777" w:rsidR="009B0A27" w:rsidRPr="001B59F8" w:rsidRDefault="009B0A27"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7B1037F3" w14:textId="77777777" w:rsidR="009B0A27" w:rsidRPr="001B59F8" w:rsidRDefault="009B0A27"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383F62A2" w14:textId="77777777" w:rsidR="009B0A27" w:rsidRPr="001B59F8" w:rsidRDefault="009B0A27"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72B7B658" w14:textId="77777777" w:rsidR="009B0A27" w:rsidRPr="001B59F8" w:rsidRDefault="009B0A27"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0CDB317A" w14:textId="77777777" w:rsidR="009B0A27" w:rsidRPr="001B59F8" w:rsidRDefault="009B0A27" w:rsidP="00896B1E">
            <w:pPr>
              <w:pStyle w:val="BodyText"/>
              <w:rPr>
                <w:b/>
                <w:bCs/>
                <w:sz w:val="16"/>
                <w:szCs w:val="16"/>
              </w:rPr>
            </w:pPr>
            <w:r w:rsidRPr="001B59F8">
              <w:rPr>
                <w:b/>
                <w:bCs/>
                <w:sz w:val="16"/>
                <w:szCs w:val="16"/>
              </w:rPr>
              <w:t>Q4</w:t>
            </w:r>
          </w:p>
        </w:tc>
      </w:tr>
      <w:tr w:rsidR="00D67498" w:rsidRPr="001B59F8" w14:paraId="15EDE406" w14:textId="77777777" w:rsidTr="00A66C6A">
        <w:tc>
          <w:tcPr>
            <w:tcW w:w="3383" w:type="dxa"/>
            <w:vAlign w:val="center"/>
          </w:tcPr>
          <w:p w14:paraId="0A36FD4D" w14:textId="46A8564E" w:rsidR="00D67498" w:rsidRPr="001B59F8" w:rsidRDefault="00D67498" w:rsidP="00D67498">
            <w:pPr>
              <w:pStyle w:val="Tabletextleft"/>
              <w:rPr>
                <w:sz w:val="16"/>
                <w:szCs w:val="16"/>
              </w:rPr>
            </w:pPr>
            <w:r w:rsidRPr="001B59F8">
              <w:rPr>
                <w:sz w:val="16"/>
                <w:szCs w:val="16"/>
              </w:rPr>
              <w:t>Identification of PAPs eligible for other support measures</w:t>
            </w:r>
          </w:p>
        </w:tc>
        <w:tc>
          <w:tcPr>
            <w:tcW w:w="293" w:type="dxa"/>
            <w:vAlign w:val="center"/>
          </w:tcPr>
          <w:p w14:paraId="7AA024CC" w14:textId="77777777" w:rsidR="00D67498" w:rsidRPr="001B59F8" w:rsidRDefault="00D67498" w:rsidP="00D67498">
            <w:pPr>
              <w:pStyle w:val="BodyText"/>
              <w:rPr>
                <w:sz w:val="16"/>
                <w:szCs w:val="16"/>
              </w:rPr>
            </w:pPr>
          </w:p>
        </w:tc>
        <w:tc>
          <w:tcPr>
            <w:tcW w:w="293" w:type="dxa"/>
            <w:vAlign w:val="center"/>
          </w:tcPr>
          <w:p w14:paraId="6CB09E4B" w14:textId="77777777" w:rsidR="00D67498" w:rsidRPr="001B59F8" w:rsidRDefault="00D67498" w:rsidP="00D67498">
            <w:pPr>
              <w:pStyle w:val="BodyText"/>
              <w:rPr>
                <w:sz w:val="16"/>
                <w:szCs w:val="16"/>
              </w:rPr>
            </w:pPr>
          </w:p>
        </w:tc>
        <w:tc>
          <w:tcPr>
            <w:tcW w:w="293" w:type="dxa"/>
            <w:vAlign w:val="center"/>
          </w:tcPr>
          <w:p w14:paraId="4EB58A92" w14:textId="77777777" w:rsidR="00D67498" w:rsidRPr="001B59F8" w:rsidRDefault="00D67498" w:rsidP="00D67498">
            <w:pPr>
              <w:pStyle w:val="BodyText"/>
              <w:rPr>
                <w:sz w:val="16"/>
                <w:szCs w:val="16"/>
              </w:rPr>
            </w:pPr>
          </w:p>
        </w:tc>
        <w:tc>
          <w:tcPr>
            <w:tcW w:w="293" w:type="dxa"/>
            <w:vAlign w:val="center"/>
          </w:tcPr>
          <w:p w14:paraId="2591EF76" w14:textId="77777777" w:rsidR="00D67498" w:rsidRPr="001B59F8" w:rsidRDefault="00D67498" w:rsidP="00D67498">
            <w:pPr>
              <w:pStyle w:val="BodyText"/>
              <w:rPr>
                <w:sz w:val="16"/>
                <w:szCs w:val="16"/>
              </w:rPr>
            </w:pPr>
          </w:p>
        </w:tc>
        <w:tc>
          <w:tcPr>
            <w:tcW w:w="293" w:type="dxa"/>
            <w:vAlign w:val="center"/>
          </w:tcPr>
          <w:p w14:paraId="6A9C5556" w14:textId="77777777" w:rsidR="00D67498" w:rsidRPr="001B59F8" w:rsidRDefault="00D67498" w:rsidP="00D67498">
            <w:pPr>
              <w:pStyle w:val="BodyText"/>
              <w:rPr>
                <w:sz w:val="16"/>
                <w:szCs w:val="16"/>
              </w:rPr>
            </w:pPr>
          </w:p>
        </w:tc>
        <w:tc>
          <w:tcPr>
            <w:tcW w:w="293" w:type="dxa"/>
            <w:vAlign w:val="center"/>
          </w:tcPr>
          <w:p w14:paraId="0A82AB6C" w14:textId="77777777" w:rsidR="00D67498" w:rsidRPr="001B59F8" w:rsidRDefault="00D67498" w:rsidP="00D67498">
            <w:pPr>
              <w:pStyle w:val="BodyText"/>
              <w:rPr>
                <w:sz w:val="16"/>
                <w:szCs w:val="16"/>
              </w:rPr>
            </w:pPr>
          </w:p>
        </w:tc>
        <w:tc>
          <w:tcPr>
            <w:tcW w:w="293" w:type="dxa"/>
            <w:vAlign w:val="center"/>
          </w:tcPr>
          <w:p w14:paraId="51F70648" w14:textId="77777777" w:rsidR="00D67498" w:rsidRPr="001B59F8" w:rsidRDefault="00D67498" w:rsidP="00D67498">
            <w:pPr>
              <w:pStyle w:val="BodyText"/>
              <w:rPr>
                <w:sz w:val="16"/>
                <w:szCs w:val="16"/>
              </w:rPr>
            </w:pPr>
          </w:p>
        </w:tc>
        <w:tc>
          <w:tcPr>
            <w:tcW w:w="293" w:type="dxa"/>
            <w:vAlign w:val="center"/>
          </w:tcPr>
          <w:p w14:paraId="0CB8CCE7" w14:textId="77777777" w:rsidR="00D67498" w:rsidRPr="001B59F8" w:rsidRDefault="00D67498" w:rsidP="00D67498">
            <w:pPr>
              <w:pStyle w:val="BodyText"/>
              <w:rPr>
                <w:sz w:val="16"/>
                <w:szCs w:val="16"/>
              </w:rPr>
            </w:pPr>
          </w:p>
        </w:tc>
        <w:tc>
          <w:tcPr>
            <w:tcW w:w="293" w:type="dxa"/>
            <w:vAlign w:val="center"/>
          </w:tcPr>
          <w:p w14:paraId="28997E1B" w14:textId="77777777" w:rsidR="00D67498" w:rsidRPr="001B59F8" w:rsidRDefault="00D67498" w:rsidP="00D67498">
            <w:pPr>
              <w:pStyle w:val="BodyText"/>
              <w:rPr>
                <w:sz w:val="16"/>
                <w:szCs w:val="16"/>
              </w:rPr>
            </w:pPr>
          </w:p>
        </w:tc>
        <w:tc>
          <w:tcPr>
            <w:tcW w:w="293" w:type="dxa"/>
            <w:vAlign w:val="center"/>
          </w:tcPr>
          <w:p w14:paraId="23879087" w14:textId="77777777" w:rsidR="00D67498" w:rsidRPr="001B59F8" w:rsidRDefault="00D67498" w:rsidP="00D67498">
            <w:pPr>
              <w:pStyle w:val="BodyText"/>
              <w:rPr>
                <w:sz w:val="16"/>
                <w:szCs w:val="16"/>
              </w:rPr>
            </w:pPr>
          </w:p>
        </w:tc>
        <w:tc>
          <w:tcPr>
            <w:tcW w:w="294" w:type="dxa"/>
            <w:vAlign w:val="center"/>
          </w:tcPr>
          <w:p w14:paraId="22C03FCB" w14:textId="77777777" w:rsidR="00D67498" w:rsidRPr="001B59F8" w:rsidRDefault="00D67498" w:rsidP="00D67498">
            <w:pPr>
              <w:pStyle w:val="BodyText"/>
              <w:rPr>
                <w:sz w:val="16"/>
                <w:szCs w:val="16"/>
              </w:rPr>
            </w:pPr>
          </w:p>
        </w:tc>
        <w:tc>
          <w:tcPr>
            <w:tcW w:w="295" w:type="dxa"/>
            <w:vAlign w:val="center"/>
          </w:tcPr>
          <w:p w14:paraId="445C23CA"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1DD5DC71"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3076AFA5"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543D298D" w14:textId="77777777" w:rsidR="00D67498" w:rsidRPr="001B59F8" w:rsidRDefault="00D67498" w:rsidP="00D67498">
            <w:pPr>
              <w:pStyle w:val="BodyText"/>
              <w:rPr>
                <w:sz w:val="16"/>
                <w:szCs w:val="16"/>
              </w:rPr>
            </w:pPr>
          </w:p>
        </w:tc>
        <w:tc>
          <w:tcPr>
            <w:tcW w:w="294" w:type="dxa"/>
            <w:vAlign w:val="center"/>
          </w:tcPr>
          <w:p w14:paraId="496FF38B" w14:textId="77777777" w:rsidR="00D67498" w:rsidRPr="001B59F8" w:rsidRDefault="00D67498" w:rsidP="00D67498">
            <w:pPr>
              <w:pStyle w:val="BodyText"/>
              <w:rPr>
                <w:sz w:val="16"/>
                <w:szCs w:val="16"/>
              </w:rPr>
            </w:pPr>
          </w:p>
        </w:tc>
        <w:tc>
          <w:tcPr>
            <w:tcW w:w="294" w:type="dxa"/>
            <w:vAlign w:val="center"/>
          </w:tcPr>
          <w:p w14:paraId="66DEF5DC" w14:textId="77777777" w:rsidR="00D67498" w:rsidRPr="001B59F8" w:rsidRDefault="00D67498" w:rsidP="00D67498">
            <w:pPr>
              <w:pStyle w:val="BodyText"/>
              <w:rPr>
                <w:sz w:val="16"/>
                <w:szCs w:val="16"/>
              </w:rPr>
            </w:pPr>
          </w:p>
        </w:tc>
        <w:tc>
          <w:tcPr>
            <w:tcW w:w="294" w:type="dxa"/>
            <w:vAlign w:val="center"/>
          </w:tcPr>
          <w:p w14:paraId="128AD503" w14:textId="77777777" w:rsidR="00D67498" w:rsidRPr="001B59F8" w:rsidRDefault="00D67498" w:rsidP="00D67498">
            <w:pPr>
              <w:pStyle w:val="BodyText"/>
              <w:rPr>
                <w:sz w:val="16"/>
                <w:szCs w:val="16"/>
              </w:rPr>
            </w:pPr>
          </w:p>
        </w:tc>
        <w:tc>
          <w:tcPr>
            <w:tcW w:w="294" w:type="dxa"/>
            <w:vAlign w:val="center"/>
          </w:tcPr>
          <w:p w14:paraId="731A90A1" w14:textId="77777777" w:rsidR="00D67498" w:rsidRPr="001B59F8" w:rsidRDefault="00D67498" w:rsidP="00D67498">
            <w:pPr>
              <w:pStyle w:val="BodyText"/>
              <w:rPr>
                <w:sz w:val="16"/>
                <w:szCs w:val="16"/>
              </w:rPr>
            </w:pPr>
          </w:p>
        </w:tc>
        <w:tc>
          <w:tcPr>
            <w:tcW w:w="294" w:type="dxa"/>
            <w:vAlign w:val="center"/>
          </w:tcPr>
          <w:p w14:paraId="5D2B67B3" w14:textId="77777777" w:rsidR="00D67498" w:rsidRPr="001B59F8" w:rsidRDefault="00D67498" w:rsidP="00D67498">
            <w:pPr>
              <w:pStyle w:val="BodyText"/>
              <w:rPr>
                <w:sz w:val="16"/>
                <w:szCs w:val="16"/>
              </w:rPr>
            </w:pPr>
          </w:p>
        </w:tc>
        <w:tc>
          <w:tcPr>
            <w:tcW w:w="294" w:type="dxa"/>
            <w:vAlign w:val="center"/>
          </w:tcPr>
          <w:p w14:paraId="65361791" w14:textId="77777777" w:rsidR="00D67498" w:rsidRPr="001B59F8" w:rsidRDefault="00D67498" w:rsidP="00D67498">
            <w:pPr>
              <w:pStyle w:val="BodyText"/>
              <w:rPr>
                <w:sz w:val="16"/>
                <w:szCs w:val="16"/>
              </w:rPr>
            </w:pPr>
          </w:p>
        </w:tc>
        <w:tc>
          <w:tcPr>
            <w:tcW w:w="294" w:type="dxa"/>
            <w:vAlign w:val="center"/>
          </w:tcPr>
          <w:p w14:paraId="6732F1D6" w14:textId="77777777" w:rsidR="00D67498" w:rsidRPr="001B59F8" w:rsidRDefault="00D67498" w:rsidP="00D67498">
            <w:pPr>
              <w:pStyle w:val="BodyText"/>
              <w:rPr>
                <w:sz w:val="16"/>
                <w:szCs w:val="16"/>
              </w:rPr>
            </w:pPr>
          </w:p>
        </w:tc>
        <w:tc>
          <w:tcPr>
            <w:tcW w:w="294" w:type="dxa"/>
            <w:vAlign w:val="center"/>
          </w:tcPr>
          <w:p w14:paraId="2874889E" w14:textId="77777777" w:rsidR="00D67498" w:rsidRPr="001B59F8" w:rsidRDefault="00D67498" w:rsidP="00D67498">
            <w:pPr>
              <w:pStyle w:val="BodyText"/>
              <w:rPr>
                <w:sz w:val="16"/>
                <w:szCs w:val="16"/>
              </w:rPr>
            </w:pPr>
          </w:p>
        </w:tc>
        <w:tc>
          <w:tcPr>
            <w:tcW w:w="295" w:type="dxa"/>
            <w:vAlign w:val="center"/>
          </w:tcPr>
          <w:p w14:paraId="19A9E221" w14:textId="77777777" w:rsidR="00D67498" w:rsidRPr="001B59F8" w:rsidRDefault="00D67498" w:rsidP="00D67498">
            <w:pPr>
              <w:pStyle w:val="BodyText"/>
              <w:rPr>
                <w:sz w:val="16"/>
                <w:szCs w:val="16"/>
              </w:rPr>
            </w:pPr>
          </w:p>
        </w:tc>
        <w:tc>
          <w:tcPr>
            <w:tcW w:w="294" w:type="dxa"/>
            <w:vAlign w:val="center"/>
          </w:tcPr>
          <w:p w14:paraId="2554BF77" w14:textId="77777777" w:rsidR="00D67498" w:rsidRPr="001B59F8" w:rsidRDefault="00D67498" w:rsidP="00D67498">
            <w:pPr>
              <w:pStyle w:val="BodyText"/>
              <w:rPr>
                <w:sz w:val="16"/>
                <w:szCs w:val="16"/>
              </w:rPr>
            </w:pPr>
          </w:p>
        </w:tc>
        <w:tc>
          <w:tcPr>
            <w:tcW w:w="294" w:type="dxa"/>
            <w:vAlign w:val="center"/>
          </w:tcPr>
          <w:p w14:paraId="3F4209E7" w14:textId="77777777" w:rsidR="00D67498" w:rsidRPr="001B59F8" w:rsidRDefault="00D67498" w:rsidP="00D67498">
            <w:pPr>
              <w:pStyle w:val="BodyText"/>
              <w:rPr>
                <w:sz w:val="16"/>
                <w:szCs w:val="16"/>
              </w:rPr>
            </w:pPr>
          </w:p>
        </w:tc>
        <w:tc>
          <w:tcPr>
            <w:tcW w:w="294" w:type="dxa"/>
            <w:vAlign w:val="center"/>
          </w:tcPr>
          <w:p w14:paraId="6382BC4E" w14:textId="77777777" w:rsidR="00D67498" w:rsidRPr="001B59F8" w:rsidRDefault="00D67498" w:rsidP="00D67498">
            <w:pPr>
              <w:pStyle w:val="BodyText"/>
              <w:rPr>
                <w:sz w:val="16"/>
                <w:szCs w:val="16"/>
              </w:rPr>
            </w:pPr>
          </w:p>
        </w:tc>
        <w:tc>
          <w:tcPr>
            <w:tcW w:w="294" w:type="dxa"/>
            <w:vAlign w:val="center"/>
          </w:tcPr>
          <w:p w14:paraId="297EF0ED" w14:textId="77777777" w:rsidR="00D67498" w:rsidRPr="001B59F8" w:rsidRDefault="00D67498" w:rsidP="00D67498">
            <w:pPr>
              <w:pStyle w:val="BodyText"/>
              <w:rPr>
                <w:sz w:val="16"/>
                <w:szCs w:val="16"/>
              </w:rPr>
            </w:pPr>
          </w:p>
        </w:tc>
        <w:tc>
          <w:tcPr>
            <w:tcW w:w="294" w:type="dxa"/>
            <w:vAlign w:val="center"/>
          </w:tcPr>
          <w:p w14:paraId="05ED7FDB" w14:textId="77777777" w:rsidR="00D67498" w:rsidRPr="001B59F8" w:rsidRDefault="00D67498" w:rsidP="00D67498">
            <w:pPr>
              <w:pStyle w:val="BodyText"/>
              <w:rPr>
                <w:sz w:val="16"/>
                <w:szCs w:val="16"/>
              </w:rPr>
            </w:pPr>
          </w:p>
        </w:tc>
        <w:tc>
          <w:tcPr>
            <w:tcW w:w="294" w:type="dxa"/>
            <w:vAlign w:val="center"/>
          </w:tcPr>
          <w:p w14:paraId="034E9A2D" w14:textId="77777777" w:rsidR="00D67498" w:rsidRPr="001B59F8" w:rsidRDefault="00D67498" w:rsidP="00D67498">
            <w:pPr>
              <w:pStyle w:val="BodyText"/>
              <w:rPr>
                <w:sz w:val="16"/>
                <w:szCs w:val="16"/>
              </w:rPr>
            </w:pPr>
          </w:p>
        </w:tc>
        <w:tc>
          <w:tcPr>
            <w:tcW w:w="294" w:type="dxa"/>
            <w:vAlign w:val="center"/>
          </w:tcPr>
          <w:p w14:paraId="797D6ADD" w14:textId="77777777" w:rsidR="00D67498" w:rsidRPr="001B59F8" w:rsidRDefault="00D67498" w:rsidP="00D67498">
            <w:pPr>
              <w:pStyle w:val="BodyText"/>
              <w:rPr>
                <w:sz w:val="16"/>
                <w:szCs w:val="16"/>
              </w:rPr>
            </w:pPr>
          </w:p>
        </w:tc>
        <w:tc>
          <w:tcPr>
            <w:tcW w:w="294" w:type="dxa"/>
            <w:vAlign w:val="center"/>
          </w:tcPr>
          <w:p w14:paraId="5B799B2B" w14:textId="77777777" w:rsidR="00D67498" w:rsidRPr="001B59F8" w:rsidRDefault="00D67498" w:rsidP="00D67498">
            <w:pPr>
              <w:pStyle w:val="BodyText"/>
              <w:rPr>
                <w:sz w:val="16"/>
                <w:szCs w:val="16"/>
              </w:rPr>
            </w:pPr>
          </w:p>
        </w:tc>
        <w:tc>
          <w:tcPr>
            <w:tcW w:w="294" w:type="dxa"/>
            <w:vAlign w:val="center"/>
          </w:tcPr>
          <w:p w14:paraId="6342AD57" w14:textId="77777777" w:rsidR="00D67498" w:rsidRPr="001B59F8" w:rsidRDefault="00D67498" w:rsidP="00D67498">
            <w:pPr>
              <w:pStyle w:val="BodyText"/>
              <w:rPr>
                <w:sz w:val="16"/>
                <w:szCs w:val="16"/>
              </w:rPr>
            </w:pPr>
          </w:p>
        </w:tc>
        <w:tc>
          <w:tcPr>
            <w:tcW w:w="294" w:type="dxa"/>
            <w:vAlign w:val="center"/>
          </w:tcPr>
          <w:p w14:paraId="1000D1F4" w14:textId="77777777" w:rsidR="00D67498" w:rsidRPr="001B59F8" w:rsidRDefault="00D67498" w:rsidP="00D67498">
            <w:pPr>
              <w:pStyle w:val="BodyText"/>
              <w:rPr>
                <w:sz w:val="16"/>
                <w:szCs w:val="16"/>
              </w:rPr>
            </w:pPr>
          </w:p>
        </w:tc>
        <w:tc>
          <w:tcPr>
            <w:tcW w:w="294" w:type="dxa"/>
            <w:vAlign w:val="center"/>
          </w:tcPr>
          <w:p w14:paraId="0A832DF9" w14:textId="77777777" w:rsidR="00D67498" w:rsidRPr="001B59F8" w:rsidRDefault="00D67498" w:rsidP="00D67498">
            <w:pPr>
              <w:pStyle w:val="BodyText"/>
              <w:rPr>
                <w:sz w:val="16"/>
                <w:szCs w:val="16"/>
              </w:rPr>
            </w:pPr>
          </w:p>
        </w:tc>
        <w:tc>
          <w:tcPr>
            <w:tcW w:w="295" w:type="dxa"/>
            <w:vAlign w:val="center"/>
          </w:tcPr>
          <w:p w14:paraId="65876300" w14:textId="77777777" w:rsidR="00D67498" w:rsidRPr="001B59F8" w:rsidRDefault="00D67498" w:rsidP="00D67498">
            <w:pPr>
              <w:pStyle w:val="BodyText"/>
              <w:rPr>
                <w:sz w:val="16"/>
                <w:szCs w:val="16"/>
              </w:rPr>
            </w:pPr>
          </w:p>
        </w:tc>
      </w:tr>
      <w:tr w:rsidR="00D67498" w:rsidRPr="001B59F8" w14:paraId="0FBF1B47" w14:textId="77777777" w:rsidTr="00A66C6A">
        <w:tc>
          <w:tcPr>
            <w:tcW w:w="3383" w:type="dxa"/>
            <w:vAlign w:val="center"/>
          </w:tcPr>
          <w:p w14:paraId="625178AB" w14:textId="7D4DA267" w:rsidR="00D67498" w:rsidRPr="001B59F8" w:rsidRDefault="00D67498" w:rsidP="00D67498">
            <w:pPr>
              <w:pStyle w:val="Tabletextleft"/>
              <w:rPr>
                <w:sz w:val="16"/>
                <w:szCs w:val="16"/>
              </w:rPr>
            </w:pPr>
            <w:r w:rsidRPr="001B59F8">
              <w:rPr>
                <w:sz w:val="16"/>
                <w:szCs w:val="16"/>
              </w:rPr>
              <w:t>Home Visits for engagement with identified PAPs and verification of eligibility</w:t>
            </w:r>
          </w:p>
        </w:tc>
        <w:tc>
          <w:tcPr>
            <w:tcW w:w="293" w:type="dxa"/>
            <w:vAlign w:val="center"/>
          </w:tcPr>
          <w:p w14:paraId="6A8F24B1" w14:textId="77777777" w:rsidR="00D67498" w:rsidRPr="001B59F8" w:rsidRDefault="00D67498" w:rsidP="00D67498">
            <w:pPr>
              <w:pStyle w:val="BodyText"/>
              <w:rPr>
                <w:sz w:val="16"/>
                <w:szCs w:val="16"/>
              </w:rPr>
            </w:pPr>
          </w:p>
        </w:tc>
        <w:tc>
          <w:tcPr>
            <w:tcW w:w="293" w:type="dxa"/>
            <w:vAlign w:val="center"/>
          </w:tcPr>
          <w:p w14:paraId="107F7BB6" w14:textId="77777777" w:rsidR="00D67498" w:rsidRPr="001B59F8" w:rsidRDefault="00D67498" w:rsidP="00D67498">
            <w:pPr>
              <w:pStyle w:val="BodyText"/>
              <w:rPr>
                <w:sz w:val="16"/>
                <w:szCs w:val="16"/>
              </w:rPr>
            </w:pPr>
          </w:p>
        </w:tc>
        <w:tc>
          <w:tcPr>
            <w:tcW w:w="293" w:type="dxa"/>
            <w:vAlign w:val="center"/>
          </w:tcPr>
          <w:p w14:paraId="05B9ADB1" w14:textId="77777777" w:rsidR="00D67498" w:rsidRPr="001B59F8" w:rsidRDefault="00D67498" w:rsidP="00D67498">
            <w:pPr>
              <w:pStyle w:val="BodyText"/>
              <w:rPr>
                <w:sz w:val="16"/>
                <w:szCs w:val="16"/>
              </w:rPr>
            </w:pPr>
          </w:p>
        </w:tc>
        <w:tc>
          <w:tcPr>
            <w:tcW w:w="293" w:type="dxa"/>
            <w:vAlign w:val="center"/>
          </w:tcPr>
          <w:p w14:paraId="3F491819" w14:textId="77777777" w:rsidR="00D67498" w:rsidRPr="001B59F8" w:rsidRDefault="00D67498" w:rsidP="00D67498">
            <w:pPr>
              <w:pStyle w:val="BodyText"/>
              <w:rPr>
                <w:sz w:val="16"/>
                <w:szCs w:val="16"/>
              </w:rPr>
            </w:pPr>
          </w:p>
        </w:tc>
        <w:tc>
          <w:tcPr>
            <w:tcW w:w="293" w:type="dxa"/>
            <w:vAlign w:val="center"/>
          </w:tcPr>
          <w:p w14:paraId="722E44C8" w14:textId="77777777" w:rsidR="00D67498" w:rsidRPr="001B59F8" w:rsidRDefault="00D67498" w:rsidP="00D67498">
            <w:pPr>
              <w:pStyle w:val="BodyText"/>
              <w:rPr>
                <w:sz w:val="16"/>
                <w:szCs w:val="16"/>
              </w:rPr>
            </w:pPr>
          </w:p>
        </w:tc>
        <w:tc>
          <w:tcPr>
            <w:tcW w:w="293" w:type="dxa"/>
            <w:vAlign w:val="center"/>
          </w:tcPr>
          <w:p w14:paraId="7411945B" w14:textId="77777777" w:rsidR="00D67498" w:rsidRPr="001B59F8" w:rsidRDefault="00D67498" w:rsidP="00D67498">
            <w:pPr>
              <w:pStyle w:val="BodyText"/>
              <w:rPr>
                <w:sz w:val="16"/>
                <w:szCs w:val="16"/>
              </w:rPr>
            </w:pPr>
          </w:p>
        </w:tc>
        <w:tc>
          <w:tcPr>
            <w:tcW w:w="293" w:type="dxa"/>
            <w:vAlign w:val="center"/>
          </w:tcPr>
          <w:p w14:paraId="61754FE2" w14:textId="77777777" w:rsidR="00D67498" w:rsidRPr="001B59F8" w:rsidRDefault="00D67498" w:rsidP="00D67498">
            <w:pPr>
              <w:pStyle w:val="BodyText"/>
              <w:rPr>
                <w:sz w:val="16"/>
                <w:szCs w:val="16"/>
              </w:rPr>
            </w:pPr>
          </w:p>
        </w:tc>
        <w:tc>
          <w:tcPr>
            <w:tcW w:w="293" w:type="dxa"/>
            <w:vAlign w:val="center"/>
          </w:tcPr>
          <w:p w14:paraId="6C866F6F" w14:textId="77777777" w:rsidR="00D67498" w:rsidRPr="001B59F8" w:rsidRDefault="00D67498" w:rsidP="00D67498">
            <w:pPr>
              <w:pStyle w:val="BodyText"/>
              <w:rPr>
                <w:sz w:val="16"/>
                <w:szCs w:val="16"/>
              </w:rPr>
            </w:pPr>
          </w:p>
        </w:tc>
        <w:tc>
          <w:tcPr>
            <w:tcW w:w="293" w:type="dxa"/>
            <w:vAlign w:val="center"/>
          </w:tcPr>
          <w:p w14:paraId="7C6DE976" w14:textId="77777777" w:rsidR="00D67498" w:rsidRPr="001B59F8" w:rsidRDefault="00D67498" w:rsidP="00D67498">
            <w:pPr>
              <w:pStyle w:val="BodyText"/>
              <w:rPr>
                <w:sz w:val="16"/>
                <w:szCs w:val="16"/>
              </w:rPr>
            </w:pPr>
          </w:p>
        </w:tc>
        <w:tc>
          <w:tcPr>
            <w:tcW w:w="293" w:type="dxa"/>
            <w:vAlign w:val="center"/>
          </w:tcPr>
          <w:p w14:paraId="1FA242B0" w14:textId="77777777" w:rsidR="00D67498" w:rsidRPr="001B59F8" w:rsidRDefault="00D67498" w:rsidP="00D67498">
            <w:pPr>
              <w:pStyle w:val="BodyText"/>
              <w:rPr>
                <w:sz w:val="16"/>
                <w:szCs w:val="16"/>
              </w:rPr>
            </w:pPr>
          </w:p>
        </w:tc>
        <w:tc>
          <w:tcPr>
            <w:tcW w:w="294" w:type="dxa"/>
            <w:vAlign w:val="center"/>
          </w:tcPr>
          <w:p w14:paraId="2EE5264A" w14:textId="77777777" w:rsidR="00D67498" w:rsidRPr="001B59F8" w:rsidRDefault="00D67498" w:rsidP="00D67498">
            <w:pPr>
              <w:pStyle w:val="BodyText"/>
              <w:rPr>
                <w:sz w:val="16"/>
                <w:szCs w:val="16"/>
              </w:rPr>
            </w:pPr>
          </w:p>
        </w:tc>
        <w:tc>
          <w:tcPr>
            <w:tcW w:w="295" w:type="dxa"/>
            <w:vAlign w:val="center"/>
          </w:tcPr>
          <w:p w14:paraId="27FAC23F"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59FAAACD"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007751FE"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7C9136BD" w14:textId="77777777" w:rsidR="00D67498" w:rsidRPr="001B59F8" w:rsidRDefault="00D67498" w:rsidP="00D67498">
            <w:pPr>
              <w:pStyle w:val="BodyText"/>
              <w:rPr>
                <w:sz w:val="16"/>
                <w:szCs w:val="16"/>
              </w:rPr>
            </w:pPr>
          </w:p>
        </w:tc>
        <w:tc>
          <w:tcPr>
            <w:tcW w:w="294" w:type="dxa"/>
            <w:vAlign w:val="center"/>
          </w:tcPr>
          <w:p w14:paraId="69EDFD13" w14:textId="77777777" w:rsidR="00D67498" w:rsidRPr="001B59F8" w:rsidRDefault="00D67498" w:rsidP="00D67498">
            <w:pPr>
              <w:pStyle w:val="BodyText"/>
              <w:rPr>
                <w:sz w:val="16"/>
                <w:szCs w:val="16"/>
              </w:rPr>
            </w:pPr>
          </w:p>
        </w:tc>
        <w:tc>
          <w:tcPr>
            <w:tcW w:w="294" w:type="dxa"/>
            <w:vAlign w:val="center"/>
          </w:tcPr>
          <w:p w14:paraId="6A12B66A" w14:textId="77777777" w:rsidR="00D67498" w:rsidRPr="001B59F8" w:rsidRDefault="00D67498" w:rsidP="00D67498">
            <w:pPr>
              <w:pStyle w:val="BodyText"/>
              <w:rPr>
                <w:sz w:val="16"/>
                <w:szCs w:val="16"/>
              </w:rPr>
            </w:pPr>
          </w:p>
        </w:tc>
        <w:tc>
          <w:tcPr>
            <w:tcW w:w="294" w:type="dxa"/>
            <w:vAlign w:val="center"/>
          </w:tcPr>
          <w:p w14:paraId="6AECEBA7" w14:textId="77777777" w:rsidR="00D67498" w:rsidRPr="001B59F8" w:rsidRDefault="00D67498" w:rsidP="00D67498">
            <w:pPr>
              <w:pStyle w:val="BodyText"/>
              <w:rPr>
                <w:sz w:val="16"/>
                <w:szCs w:val="16"/>
              </w:rPr>
            </w:pPr>
          </w:p>
        </w:tc>
        <w:tc>
          <w:tcPr>
            <w:tcW w:w="294" w:type="dxa"/>
            <w:vAlign w:val="center"/>
          </w:tcPr>
          <w:p w14:paraId="1E195C22" w14:textId="77777777" w:rsidR="00D67498" w:rsidRPr="001B59F8" w:rsidRDefault="00D67498" w:rsidP="00D67498">
            <w:pPr>
              <w:pStyle w:val="BodyText"/>
              <w:rPr>
                <w:sz w:val="16"/>
                <w:szCs w:val="16"/>
              </w:rPr>
            </w:pPr>
          </w:p>
        </w:tc>
        <w:tc>
          <w:tcPr>
            <w:tcW w:w="294" w:type="dxa"/>
            <w:vAlign w:val="center"/>
          </w:tcPr>
          <w:p w14:paraId="4DF03E92" w14:textId="77777777" w:rsidR="00D67498" w:rsidRPr="001B59F8" w:rsidRDefault="00D67498" w:rsidP="00D67498">
            <w:pPr>
              <w:pStyle w:val="BodyText"/>
              <w:rPr>
                <w:sz w:val="16"/>
                <w:szCs w:val="16"/>
              </w:rPr>
            </w:pPr>
          </w:p>
        </w:tc>
        <w:tc>
          <w:tcPr>
            <w:tcW w:w="294" w:type="dxa"/>
            <w:vAlign w:val="center"/>
          </w:tcPr>
          <w:p w14:paraId="149D460D" w14:textId="77777777" w:rsidR="00D67498" w:rsidRPr="001B59F8" w:rsidRDefault="00D67498" w:rsidP="00D67498">
            <w:pPr>
              <w:pStyle w:val="BodyText"/>
              <w:rPr>
                <w:sz w:val="16"/>
                <w:szCs w:val="16"/>
              </w:rPr>
            </w:pPr>
          </w:p>
        </w:tc>
        <w:tc>
          <w:tcPr>
            <w:tcW w:w="294" w:type="dxa"/>
            <w:vAlign w:val="center"/>
          </w:tcPr>
          <w:p w14:paraId="7095207C" w14:textId="77777777" w:rsidR="00D67498" w:rsidRPr="001B59F8" w:rsidRDefault="00D67498" w:rsidP="00D67498">
            <w:pPr>
              <w:pStyle w:val="BodyText"/>
              <w:rPr>
                <w:sz w:val="16"/>
                <w:szCs w:val="16"/>
              </w:rPr>
            </w:pPr>
          </w:p>
        </w:tc>
        <w:tc>
          <w:tcPr>
            <w:tcW w:w="294" w:type="dxa"/>
            <w:vAlign w:val="center"/>
          </w:tcPr>
          <w:p w14:paraId="240C24FE" w14:textId="77777777" w:rsidR="00D67498" w:rsidRPr="001B59F8" w:rsidRDefault="00D67498" w:rsidP="00D67498">
            <w:pPr>
              <w:pStyle w:val="BodyText"/>
              <w:rPr>
                <w:sz w:val="16"/>
                <w:szCs w:val="16"/>
              </w:rPr>
            </w:pPr>
          </w:p>
        </w:tc>
        <w:tc>
          <w:tcPr>
            <w:tcW w:w="295" w:type="dxa"/>
            <w:vAlign w:val="center"/>
          </w:tcPr>
          <w:p w14:paraId="00F3E624" w14:textId="77777777" w:rsidR="00D67498" w:rsidRPr="001B59F8" w:rsidRDefault="00D67498" w:rsidP="00D67498">
            <w:pPr>
              <w:pStyle w:val="BodyText"/>
              <w:rPr>
                <w:sz w:val="16"/>
                <w:szCs w:val="16"/>
              </w:rPr>
            </w:pPr>
          </w:p>
        </w:tc>
        <w:tc>
          <w:tcPr>
            <w:tcW w:w="294" w:type="dxa"/>
            <w:vAlign w:val="center"/>
          </w:tcPr>
          <w:p w14:paraId="27D09998" w14:textId="77777777" w:rsidR="00D67498" w:rsidRPr="001B59F8" w:rsidRDefault="00D67498" w:rsidP="00D67498">
            <w:pPr>
              <w:pStyle w:val="BodyText"/>
              <w:rPr>
                <w:sz w:val="16"/>
                <w:szCs w:val="16"/>
              </w:rPr>
            </w:pPr>
          </w:p>
        </w:tc>
        <w:tc>
          <w:tcPr>
            <w:tcW w:w="294" w:type="dxa"/>
            <w:vAlign w:val="center"/>
          </w:tcPr>
          <w:p w14:paraId="08A11DA3" w14:textId="77777777" w:rsidR="00D67498" w:rsidRPr="001B59F8" w:rsidRDefault="00D67498" w:rsidP="00D67498">
            <w:pPr>
              <w:pStyle w:val="BodyText"/>
              <w:rPr>
                <w:sz w:val="16"/>
                <w:szCs w:val="16"/>
              </w:rPr>
            </w:pPr>
          </w:p>
        </w:tc>
        <w:tc>
          <w:tcPr>
            <w:tcW w:w="294" w:type="dxa"/>
            <w:vAlign w:val="center"/>
          </w:tcPr>
          <w:p w14:paraId="27FAA4C9" w14:textId="77777777" w:rsidR="00D67498" w:rsidRPr="001B59F8" w:rsidRDefault="00D67498" w:rsidP="00D67498">
            <w:pPr>
              <w:pStyle w:val="BodyText"/>
              <w:rPr>
                <w:sz w:val="16"/>
                <w:szCs w:val="16"/>
              </w:rPr>
            </w:pPr>
          </w:p>
        </w:tc>
        <w:tc>
          <w:tcPr>
            <w:tcW w:w="294" w:type="dxa"/>
            <w:vAlign w:val="center"/>
          </w:tcPr>
          <w:p w14:paraId="55907571" w14:textId="77777777" w:rsidR="00D67498" w:rsidRPr="001B59F8" w:rsidRDefault="00D67498" w:rsidP="00D67498">
            <w:pPr>
              <w:pStyle w:val="BodyText"/>
              <w:rPr>
                <w:sz w:val="16"/>
                <w:szCs w:val="16"/>
              </w:rPr>
            </w:pPr>
          </w:p>
        </w:tc>
        <w:tc>
          <w:tcPr>
            <w:tcW w:w="294" w:type="dxa"/>
            <w:vAlign w:val="center"/>
          </w:tcPr>
          <w:p w14:paraId="21F65E03" w14:textId="77777777" w:rsidR="00D67498" w:rsidRPr="001B59F8" w:rsidRDefault="00D67498" w:rsidP="00D67498">
            <w:pPr>
              <w:pStyle w:val="BodyText"/>
              <w:rPr>
                <w:sz w:val="16"/>
                <w:szCs w:val="16"/>
              </w:rPr>
            </w:pPr>
          </w:p>
        </w:tc>
        <w:tc>
          <w:tcPr>
            <w:tcW w:w="294" w:type="dxa"/>
            <w:vAlign w:val="center"/>
          </w:tcPr>
          <w:p w14:paraId="03814EBE" w14:textId="77777777" w:rsidR="00D67498" w:rsidRPr="001B59F8" w:rsidRDefault="00D67498" w:rsidP="00D67498">
            <w:pPr>
              <w:pStyle w:val="BodyText"/>
              <w:rPr>
                <w:sz w:val="16"/>
                <w:szCs w:val="16"/>
              </w:rPr>
            </w:pPr>
          </w:p>
        </w:tc>
        <w:tc>
          <w:tcPr>
            <w:tcW w:w="294" w:type="dxa"/>
            <w:vAlign w:val="center"/>
          </w:tcPr>
          <w:p w14:paraId="12B6849A" w14:textId="77777777" w:rsidR="00D67498" w:rsidRPr="001B59F8" w:rsidRDefault="00D67498" w:rsidP="00D67498">
            <w:pPr>
              <w:pStyle w:val="BodyText"/>
              <w:rPr>
                <w:sz w:val="16"/>
                <w:szCs w:val="16"/>
              </w:rPr>
            </w:pPr>
          </w:p>
        </w:tc>
        <w:tc>
          <w:tcPr>
            <w:tcW w:w="294" w:type="dxa"/>
            <w:vAlign w:val="center"/>
          </w:tcPr>
          <w:p w14:paraId="7F09B68C" w14:textId="77777777" w:rsidR="00D67498" w:rsidRPr="001B59F8" w:rsidRDefault="00D67498" w:rsidP="00D67498">
            <w:pPr>
              <w:pStyle w:val="BodyText"/>
              <w:rPr>
                <w:sz w:val="16"/>
                <w:szCs w:val="16"/>
              </w:rPr>
            </w:pPr>
          </w:p>
        </w:tc>
        <w:tc>
          <w:tcPr>
            <w:tcW w:w="294" w:type="dxa"/>
            <w:vAlign w:val="center"/>
          </w:tcPr>
          <w:p w14:paraId="32AD1850" w14:textId="77777777" w:rsidR="00D67498" w:rsidRPr="001B59F8" w:rsidRDefault="00D67498" w:rsidP="00D67498">
            <w:pPr>
              <w:pStyle w:val="BodyText"/>
              <w:rPr>
                <w:sz w:val="16"/>
                <w:szCs w:val="16"/>
              </w:rPr>
            </w:pPr>
          </w:p>
        </w:tc>
        <w:tc>
          <w:tcPr>
            <w:tcW w:w="294" w:type="dxa"/>
            <w:vAlign w:val="center"/>
          </w:tcPr>
          <w:p w14:paraId="358A8DDA" w14:textId="77777777" w:rsidR="00D67498" w:rsidRPr="001B59F8" w:rsidRDefault="00D67498" w:rsidP="00D67498">
            <w:pPr>
              <w:pStyle w:val="BodyText"/>
              <w:rPr>
                <w:sz w:val="16"/>
                <w:szCs w:val="16"/>
              </w:rPr>
            </w:pPr>
          </w:p>
        </w:tc>
        <w:tc>
          <w:tcPr>
            <w:tcW w:w="294" w:type="dxa"/>
            <w:vAlign w:val="center"/>
          </w:tcPr>
          <w:p w14:paraId="1F70C767" w14:textId="77777777" w:rsidR="00D67498" w:rsidRPr="001B59F8" w:rsidRDefault="00D67498" w:rsidP="00D67498">
            <w:pPr>
              <w:pStyle w:val="BodyText"/>
              <w:rPr>
                <w:sz w:val="16"/>
                <w:szCs w:val="16"/>
              </w:rPr>
            </w:pPr>
          </w:p>
        </w:tc>
        <w:tc>
          <w:tcPr>
            <w:tcW w:w="295" w:type="dxa"/>
            <w:vAlign w:val="center"/>
          </w:tcPr>
          <w:p w14:paraId="449E80C7" w14:textId="77777777" w:rsidR="00D67498" w:rsidRPr="001B59F8" w:rsidRDefault="00D67498" w:rsidP="00D67498">
            <w:pPr>
              <w:pStyle w:val="BodyText"/>
              <w:rPr>
                <w:sz w:val="16"/>
                <w:szCs w:val="16"/>
              </w:rPr>
            </w:pPr>
          </w:p>
        </w:tc>
      </w:tr>
      <w:tr w:rsidR="00D67498" w:rsidRPr="001B59F8" w14:paraId="2C49A6AF" w14:textId="77777777" w:rsidTr="00A66C6A">
        <w:tc>
          <w:tcPr>
            <w:tcW w:w="3383" w:type="dxa"/>
            <w:vAlign w:val="center"/>
          </w:tcPr>
          <w:p w14:paraId="3186231F" w14:textId="5F1111F1" w:rsidR="00D67498" w:rsidRPr="001B59F8" w:rsidRDefault="00D67498" w:rsidP="00D67498">
            <w:pPr>
              <w:pStyle w:val="Tabletextleft"/>
              <w:rPr>
                <w:sz w:val="16"/>
                <w:szCs w:val="16"/>
              </w:rPr>
            </w:pPr>
            <w:r w:rsidRPr="001B59F8">
              <w:rPr>
                <w:sz w:val="16"/>
                <w:szCs w:val="16"/>
              </w:rPr>
              <w:t>Allocation of Funds for TLS and Vulnerability Support</w:t>
            </w:r>
          </w:p>
        </w:tc>
        <w:tc>
          <w:tcPr>
            <w:tcW w:w="293" w:type="dxa"/>
            <w:vAlign w:val="center"/>
          </w:tcPr>
          <w:p w14:paraId="01FE3C2D" w14:textId="77777777" w:rsidR="00D67498" w:rsidRPr="001B59F8" w:rsidRDefault="00D67498" w:rsidP="00D67498">
            <w:pPr>
              <w:pStyle w:val="BodyText"/>
              <w:rPr>
                <w:sz w:val="16"/>
                <w:szCs w:val="16"/>
              </w:rPr>
            </w:pPr>
          </w:p>
        </w:tc>
        <w:tc>
          <w:tcPr>
            <w:tcW w:w="293" w:type="dxa"/>
            <w:vAlign w:val="center"/>
          </w:tcPr>
          <w:p w14:paraId="11572AA5" w14:textId="77777777" w:rsidR="00D67498" w:rsidRPr="001B59F8" w:rsidRDefault="00D67498" w:rsidP="00D67498">
            <w:pPr>
              <w:pStyle w:val="BodyText"/>
              <w:rPr>
                <w:sz w:val="16"/>
                <w:szCs w:val="16"/>
              </w:rPr>
            </w:pPr>
          </w:p>
        </w:tc>
        <w:tc>
          <w:tcPr>
            <w:tcW w:w="293" w:type="dxa"/>
            <w:vAlign w:val="center"/>
          </w:tcPr>
          <w:p w14:paraId="580BBA6F" w14:textId="77777777" w:rsidR="00D67498" w:rsidRPr="001B59F8" w:rsidRDefault="00D67498" w:rsidP="00D67498">
            <w:pPr>
              <w:pStyle w:val="BodyText"/>
              <w:rPr>
                <w:sz w:val="16"/>
                <w:szCs w:val="16"/>
              </w:rPr>
            </w:pPr>
          </w:p>
        </w:tc>
        <w:tc>
          <w:tcPr>
            <w:tcW w:w="293" w:type="dxa"/>
            <w:vAlign w:val="center"/>
          </w:tcPr>
          <w:p w14:paraId="54FC1189" w14:textId="77777777" w:rsidR="00D67498" w:rsidRPr="001B59F8" w:rsidRDefault="00D67498" w:rsidP="00D67498">
            <w:pPr>
              <w:pStyle w:val="BodyText"/>
              <w:rPr>
                <w:sz w:val="16"/>
                <w:szCs w:val="16"/>
              </w:rPr>
            </w:pPr>
          </w:p>
        </w:tc>
        <w:tc>
          <w:tcPr>
            <w:tcW w:w="293" w:type="dxa"/>
            <w:vAlign w:val="center"/>
          </w:tcPr>
          <w:p w14:paraId="65398D1C" w14:textId="77777777" w:rsidR="00D67498" w:rsidRPr="001B59F8" w:rsidRDefault="00D67498" w:rsidP="00D67498">
            <w:pPr>
              <w:pStyle w:val="BodyText"/>
              <w:rPr>
                <w:sz w:val="16"/>
                <w:szCs w:val="16"/>
              </w:rPr>
            </w:pPr>
          </w:p>
        </w:tc>
        <w:tc>
          <w:tcPr>
            <w:tcW w:w="293" w:type="dxa"/>
            <w:vAlign w:val="center"/>
          </w:tcPr>
          <w:p w14:paraId="6BE74AEE" w14:textId="77777777" w:rsidR="00D67498" w:rsidRPr="001B59F8" w:rsidRDefault="00D67498" w:rsidP="00D67498">
            <w:pPr>
              <w:pStyle w:val="BodyText"/>
              <w:rPr>
                <w:sz w:val="16"/>
                <w:szCs w:val="16"/>
              </w:rPr>
            </w:pPr>
          </w:p>
        </w:tc>
        <w:tc>
          <w:tcPr>
            <w:tcW w:w="293" w:type="dxa"/>
            <w:vAlign w:val="center"/>
          </w:tcPr>
          <w:p w14:paraId="23326B8C" w14:textId="77777777" w:rsidR="00D67498" w:rsidRPr="001B59F8" w:rsidRDefault="00D67498" w:rsidP="00D67498">
            <w:pPr>
              <w:pStyle w:val="BodyText"/>
              <w:rPr>
                <w:sz w:val="16"/>
                <w:szCs w:val="16"/>
              </w:rPr>
            </w:pPr>
          </w:p>
        </w:tc>
        <w:tc>
          <w:tcPr>
            <w:tcW w:w="293" w:type="dxa"/>
            <w:vAlign w:val="center"/>
          </w:tcPr>
          <w:p w14:paraId="6054A0AA" w14:textId="77777777" w:rsidR="00D67498" w:rsidRPr="001B59F8" w:rsidRDefault="00D67498" w:rsidP="00D67498">
            <w:pPr>
              <w:pStyle w:val="BodyText"/>
              <w:rPr>
                <w:sz w:val="16"/>
                <w:szCs w:val="16"/>
              </w:rPr>
            </w:pPr>
          </w:p>
        </w:tc>
        <w:tc>
          <w:tcPr>
            <w:tcW w:w="293" w:type="dxa"/>
            <w:vAlign w:val="center"/>
          </w:tcPr>
          <w:p w14:paraId="29A48C8D" w14:textId="77777777" w:rsidR="00D67498" w:rsidRPr="001B59F8" w:rsidRDefault="00D67498" w:rsidP="00D67498">
            <w:pPr>
              <w:pStyle w:val="BodyText"/>
              <w:rPr>
                <w:sz w:val="16"/>
                <w:szCs w:val="16"/>
              </w:rPr>
            </w:pPr>
          </w:p>
        </w:tc>
        <w:tc>
          <w:tcPr>
            <w:tcW w:w="293" w:type="dxa"/>
            <w:vAlign w:val="center"/>
          </w:tcPr>
          <w:p w14:paraId="28B0BB31" w14:textId="77777777" w:rsidR="00D67498" w:rsidRPr="001B59F8" w:rsidRDefault="00D67498" w:rsidP="00D67498">
            <w:pPr>
              <w:pStyle w:val="BodyText"/>
              <w:rPr>
                <w:sz w:val="16"/>
                <w:szCs w:val="16"/>
              </w:rPr>
            </w:pPr>
          </w:p>
        </w:tc>
        <w:tc>
          <w:tcPr>
            <w:tcW w:w="294" w:type="dxa"/>
            <w:vAlign w:val="center"/>
          </w:tcPr>
          <w:p w14:paraId="1F0A0299" w14:textId="77777777" w:rsidR="00D67498" w:rsidRPr="001B59F8" w:rsidRDefault="00D67498" w:rsidP="00D67498">
            <w:pPr>
              <w:pStyle w:val="BodyText"/>
              <w:rPr>
                <w:sz w:val="16"/>
                <w:szCs w:val="16"/>
              </w:rPr>
            </w:pPr>
          </w:p>
        </w:tc>
        <w:tc>
          <w:tcPr>
            <w:tcW w:w="295" w:type="dxa"/>
            <w:vAlign w:val="center"/>
          </w:tcPr>
          <w:p w14:paraId="5E12591C" w14:textId="77777777" w:rsidR="00D67498" w:rsidRPr="001B59F8" w:rsidRDefault="00D67498" w:rsidP="00D67498">
            <w:pPr>
              <w:pStyle w:val="BodyText"/>
              <w:rPr>
                <w:sz w:val="16"/>
                <w:szCs w:val="16"/>
              </w:rPr>
            </w:pPr>
          </w:p>
        </w:tc>
        <w:tc>
          <w:tcPr>
            <w:tcW w:w="294" w:type="dxa"/>
            <w:vAlign w:val="center"/>
          </w:tcPr>
          <w:p w14:paraId="00F1637D"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47825D7E"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6F49959F"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74FDDAD0"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49C046B0"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7064A1C8"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5F9F594F"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7F321C03"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4069AA02"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30ABDF93" w14:textId="77777777" w:rsidR="00D67498" w:rsidRPr="001B59F8" w:rsidRDefault="00D67498" w:rsidP="00D67498">
            <w:pPr>
              <w:pStyle w:val="BodyText"/>
              <w:rPr>
                <w:sz w:val="16"/>
                <w:szCs w:val="16"/>
              </w:rPr>
            </w:pPr>
          </w:p>
        </w:tc>
        <w:tc>
          <w:tcPr>
            <w:tcW w:w="294" w:type="dxa"/>
            <w:vAlign w:val="center"/>
          </w:tcPr>
          <w:p w14:paraId="4CACE3DE" w14:textId="77777777" w:rsidR="00D67498" w:rsidRPr="001B59F8" w:rsidRDefault="00D67498" w:rsidP="00D67498">
            <w:pPr>
              <w:pStyle w:val="BodyText"/>
              <w:rPr>
                <w:sz w:val="16"/>
                <w:szCs w:val="16"/>
              </w:rPr>
            </w:pPr>
          </w:p>
        </w:tc>
        <w:tc>
          <w:tcPr>
            <w:tcW w:w="295" w:type="dxa"/>
            <w:vAlign w:val="center"/>
          </w:tcPr>
          <w:p w14:paraId="1FAE90D8" w14:textId="77777777" w:rsidR="00D67498" w:rsidRPr="001B59F8" w:rsidRDefault="00D67498" w:rsidP="00D67498">
            <w:pPr>
              <w:pStyle w:val="BodyText"/>
              <w:rPr>
                <w:sz w:val="16"/>
                <w:szCs w:val="16"/>
              </w:rPr>
            </w:pPr>
          </w:p>
        </w:tc>
        <w:tc>
          <w:tcPr>
            <w:tcW w:w="294" w:type="dxa"/>
            <w:vAlign w:val="center"/>
          </w:tcPr>
          <w:p w14:paraId="06F7761B" w14:textId="77777777" w:rsidR="00D67498" w:rsidRPr="001B59F8" w:rsidRDefault="00D67498" w:rsidP="00D67498">
            <w:pPr>
              <w:pStyle w:val="BodyText"/>
              <w:rPr>
                <w:sz w:val="16"/>
                <w:szCs w:val="16"/>
              </w:rPr>
            </w:pPr>
          </w:p>
        </w:tc>
        <w:tc>
          <w:tcPr>
            <w:tcW w:w="294" w:type="dxa"/>
            <w:vAlign w:val="center"/>
          </w:tcPr>
          <w:p w14:paraId="5E7A8FCC" w14:textId="77777777" w:rsidR="00D67498" w:rsidRPr="001B59F8" w:rsidRDefault="00D67498" w:rsidP="00D67498">
            <w:pPr>
              <w:pStyle w:val="BodyText"/>
              <w:rPr>
                <w:sz w:val="16"/>
                <w:szCs w:val="16"/>
              </w:rPr>
            </w:pPr>
          </w:p>
        </w:tc>
        <w:tc>
          <w:tcPr>
            <w:tcW w:w="294" w:type="dxa"/>
            <w:vAlign w:val="center"/>
          </w:tcPr>
          <w:p w14:paraId="1EEB6279" w14:textId="77777777" w:rsidR="00D67498" w:rsidRPr="001B59F8" w:rsidRDefault="00D67498" w:rsidP="00D67498">
            <w:pPr>
              <w:pStyle w:val="BodyText"/>
              <w:rPr>
                <w:sz w:val="16"/>
                <w:szCs w:val="16"/>
              </w:rPr>
            </w:pPr>
          </w:p>
        </w:tc>
        <w:tc>
          <w:tcPr>
            <w:tcW w:w="294" w:type="dxa"/>
            <w:vAlign w:val="center"/>
          </w:tcPr>
          <w:p w14:paraId="472D7BDF" w14:textId="77777777" w:rsidR="00D67498" w:rsidRPr="001B59F8" w:rsidRDefault="00D67498" w:rsidP="00D67498">
            <w:pPr>
              <w:pStyle w:val="BodyText"/>
              <w:rPr>
                <w:sz w:val="16"/>
                <w:szCs w:val="16"/>
              </w:rPr>
            </w:pPr>
          </w:p>
        </w:tc>
        <w:tc>
          <w:tcPr>
            <w:tcW w:w="294" w:type="dxa"/>
            <w:vAlign w:val="center"/>
          </w:tcPr>
          <w:p w14:paraId="36F5F187" w14:textId="77777777" w:rsidR="00D67498" w:rsidRPr="001B59F8" w:rsidRDefault="00D67498" w:rsidP="00D67498">
            <w:pPr>
              <w:pStyle w:val="BodyText"/>
              <w:rPr>
                <w:sz w:val="16"/>
                <w:szCs w:val="16"/>
              </w:rPr>
            </w:pPr>
          </w:p>
        </w:tc>
        <w:tc>
          <w:tcPr>
            <w:tcW w:w="294" w:type="dxa"/>
            <w:vAlign w:val="center"/>
          </w:tcPr>
          <w:p w14:paraId="143FA7E1" w14:textId="77777777" w:rsidR="00D67498" w:rsidRPr="001B59F8" w:rsidRDefault="00D67498" w:rsidP="00D67498">
            <w:pPr>
              <w:pStyle w:val="BodyText"/>
              <w:rPr>
                <w:sz w:val="16"/>
                <w:szCs w:val="16"/>
              </w:rPr>
            </w:pPr>
          </w:p>
        </w:tc>
        <w:tc>
          <w:tcPr>
            <w:tcW w:w="294" w:type="dxa"/>
            <w:vAlign w:val="center"/>
          </w:tcPr>
          <w:p w14:paraId="6918226D" w14:textId="77777777" w:rsidR="00D67498" w:rsidRPr="001B59F8" w:rsidRDefault="00D67498" w:rsidP="00D67498">
            <w:pPr>
              <w:pStyle w:val="BodyText"/>
              <w:rPr>
                <w:sz w:val="16"/>
                <w:szCs w:val="16"/>
              </w:rPr>
            </w:pPr>
          </w:p>
        </w:tc>
        <w:tc>
          <w:tcPr>
            <w:tcW w:w="294" w:type="dxa"/>
            <w:vAlign w:val="center"/>
          </w:tcPr>
          <w:p w14:paraId="5DED9892" w14:textId="77777777" w:rsidR="00D67498" w:rsidRPr="001B59F8" w:rsidRDefault="00D67498" w:rsidP="00D67498">
            <w:pPr>
              <w:pStyle w:val="BodyText"/>
              <w:rPr>
                <w:sz w:val="16"/>
                <w:szCs w:val="16"/>
              </w:rPr>
            </w:pPr>
          </w:p>
        </w:tc>
        <w:tc>
          <w:tcPr>
            <w:tcW w:w="294" w:type="dxa"/>
            <w:vAlign w:val="center"/>
          </w:tcPr>
          <w:p w14:paraId="7F03053B" w14:textId="77777777" w:rsidR="00D67498" w:rsidRPr="001B59F8" w:rsidRDefault="00D67498" w:rsidP="00D67498">
            <w:pPr>
              <w:pStyle w:val="BodyText"/>
              <w:rPr>
                <w:sz w:val="16"/>
                <w:szCs w:val="16"/>
              </w:rPr>
            </w:pPr>
          </w:p>
        </w:tc>
        <w:tc>
          <w:tcPr>
            <w:tcW w:w="294" w:type="dxa"/>
            <w:vAlign w:val="center"/>
          </w:tcPr>
          <w:p w14:paraId="31ECB3BA" w14:textId="77777777" w:rsidR="00D67498" w:rsidRPr="001B59F8" w:rsidRDefault="00D67498" w:rsidP="00D67498">
            <w:pPr>
              <w:pStyle w:val="BodyText"/>
              <w:rPr>
                <w:sz w:val="16"/>
                <w:szCs w:val="16"/>
              </w:rPr>
            </w:pPr>
          </w:p>
        </w:tc>
        <w:tc>
          <w:tcPr>
            <w:tcW w:w="294" w:type="dxa"/>
            <w:vAlign w:val="center"/>
          </w:tcPr>
          <w:p w14:paraId="60B7B3D2" w14:textId="77777777" w:rsidR="00D67498" w:rsidRPr="001B59F8" w:rsidRDefault="00D67498" w:rsidP="00D67498">
            <w:pPr>
              <w:pStyle w:val="BodyText"/>
              <w:rPr>
                <w:sz w:val="16"/>
                <w:szCs w:val="16"/>
              </w:rPr>
            </w:pPr>
          </w:p>
        </w:tc>
        <w:tc>
          <w:tcPr>
            <w:tcW w:w="295" w:type="dxa"/>
            <w:vAlign w:val="center"/>
          </w:tcPr>
          <w:p w14:paraId="027A638C" w14:textId="77777777" w:rsidR="00D67498" w:rsidRPr="001B59F8" w:rsidRDefault="00D67498" w:rsidP="00D67498">
            <w:pPr>
              <w:pStyle w:val="BodyText"/>
              <w:rPr>
                <w:sz w:val="16"/>
                <w:szCs w:val="16"/>
              </w:rPr>
            </w:pPr>
          </w:p>
        </w:tc>
      </w:tr>
      <w:tr w:rsidR="00D67498" w:rsidRPr="001B59F8" w14:paraId="05F61F4E" w14:textId="77777777" w:rsidTr="00A66C6A">
        <w:tc>
          <w:tcPr>
            <w:tcW w:w="3383" w:type="dxa"/>
            <w:vAlign w:val="center"/>
          </w:tcPr>
          <w:p w14:paraId="66BA9D0B" w14:textId="3C8CA56B" w:rsidR="00D67498" w:rsidRPr="001B59F8" w:rsidRDefault="00D67498" w:rsidP="00D67498">
            <w:pPr>
              <w:pStyle w:val="Tabletextleft"/>
              <w:rPr>
                <w:sz w:val="16"/>
                <w:szCs w:val="16"/>
              </w:rPr>
            </w:pPr>
            <w:r w:rsidRPr="001B59F8">
              <w:rPr>
                <w:sz w:val="16"/>
                <w:szCs w:val="16"/>
              </w:rPr>
              <w:t>Provision of Additional In-kind assistance</w:t>
            </w:r>
          </w:p>
        </w:tc>
        <w:tc>
          <w:tcPr>
            <w:tcW w:w="293" w:type="dxa"/>
            <w:vAlign w:val="center"/>
          </w:tcPr>
          <w:p w14:paraId="20278A1C" w14:textId="77777777" w:rsidR="00D67498" w:rsidRPr="001B59F8" w:rsidRDefault="00D67498" w:rsidP="00D67498">
            <w:pPr>
              <w:pStyle w:val="BodyText"/>
              <w:rPr>
                <w:sz w:val="16"/>
                <w:szCs w:val="16"/>
              </w:rPr>
            </w:pPr>
          </w:p>
        </w:tc>
        <w:tc>
          <w:tcPr>
            <w:tcW w:w="293" w:type="dxa"/>
            <w:vAlign w:val="center"/>
          </w:tcPr>
          <w:p w14:paraId="27EA2938" w14:textId="77777777" w:rsidR="00D67498" w:rsidRPr="001B59F8" w:rsidRDefault="00D67498" w:rsidP="00D67498">
            <w:pPr>
              <w:pStyle w:val="BodyText"/>
              <w:rPr>
                <w:sz w:val="16"/>
                <w:szCs w:val="16"/>
              </w:rPr>
            </w:pPr>
          </w:p>
        </w:tc>
        <w:tc>
          <w:tcPr>
            <w:tcW w:w="293" w:type="dxa"/>
            <w:vAlign w:val="center"/>
          </w:tcPr>
          <w:p w14:paraId="5D3C0309" w14:textId="77777777" w:rsidR="00D67498" w:rsidRPr="001B59F8" w:rsidRDefault="00D67498" w:rsidP="00D67498">
            <w:pPr>
              <w:pStyle w:val="BodyText"/>
              <w:rPr>
                <w:sz w:val="16"/>
                <w:szCs w:val="16"/>
              </w:rPr>
            </w:pPr>
          </w:p>
        </w:tc>
        <w:tc>
          <w:tcPr>
            <w:tcW w:w="293" w:type="dxa"/>
            <w:vAlign w:val="center"/>
          </w:tcPr>
          <w:p w14:paraId="624D6B3A" w14:textId="77777777" w:rsidR="00D67498" w:rsidRPr="001B59F8" w:rsidRDefault="00D67498" w:rsidP="00D67498">
            <w:pPr>
              <w:pStyle w:val="BodyText"/>
              <w:rPr>
                <w:sz w:val="16"/>
                <w:szCs w:val="16"/>
              </w:rPr>
            </w:pPr>
          </w:p>
        </w:tc>
        <w:tc>
          <w:tcPr>
            <w:tcW w:w="293" w:type="dxa"/>
            <w:vAlign w:val="center"/>
          </w:tcPr>
          <w:p w14:paraId="4F176CAE" w14:textId="77777777" w:rsidR="00D67498" w:rsidRPr="001B59F8" w:rsidRDefault="00D67498" w:rsidP="00D67498">
            <w:pPr>
              <w:pStyle w:val="BodyText"/>
              <w:rPr>
                <w:sz w:val="16"/>
                <w:szCs w:val="16"/>
              </w:rPr>
            </w:pPr>
          </w:p>
        </w:tc>
        <w:tc>
          <w:tcPr>
            <w:tcW w:w="293" w:type="dxa"/>
            <w:vAlign w:val="center"/>
          </w:tcPr>
          <w:p w14:paraId="50B13C88" w14:textId="77777777" w:rsidR="00D67498" w:rsidRPr="001B59F8" w:rsidRDefault="00D67498" w:rsidP="00D67498">
            <w:pPr>
              <w:pStyle w:val="BodyText"/>
              <w:rPr>
                <w:sz w:val="16"/>
                <w:szCs w:val="16"/>
              </w:rPr>
            </w:pPr>
          </w:p>
        </w:tc>
        <w:tc>
          <w:tcPr>
            <w:tcW w:w="293" w:type="dxa"/>
            <w:vAlign w:val="center"/>
          </w:tcPr>
          <w:p w14:paraId="3A6C07C5" w14:textId="77777777" w:rsidR="00D67498" w:rsidRPr="001B59F8" w:rsidRDefault="00D67498" w:rsidP="00D67498">
            <w:pPr>
              <w:pStyle w:val="BodyText"/>
              <w:rPr>
                <w:sz w:val="16"/>
                <w:szCs w:val="16"/>
              </w:rPr>
            </w:pPr>
          </w:p>
        </w:tc>
        <w:tc>
          <w:tcPr>
            <w:tcW w:w="293" w:type="dxa"/>
            <w:vAlign w:val="center"/>
          </w:tcPr>
          <w:p w14:paraId="5D72ECA7" w14:textId="77777777" w:rsidR="00D67498" w:rsidRPr="001B59F8" w:rsidRDefault="00D67498" w:rsidP="00D67498">
            <w:pPr>
              <w:pStyle w:val="BodyText"/>
              <w:rPr>
                <w:sz w:val="16"/>
                <w:szCs w:val="16"/>
              </w:rPr>
            </w:pPr>
          </w:p>
        </w:tc>
        <w:tc>
          <w:tcPr>
            <w:tcW w:w="293" w:type="dxa"/>
            <w:vAlign w:val="center"/>
          </w:tcPr>
          <w:p w14:paraId="1CEDA593" w14:textId="77777777" w:rsidR="00D67498" w:rsidRPr="001B59F8" w:rsidRDefault="00D67498" w:rsidP="00D67498">
            <w:pPr>
              <w:pStyle w:val="BodyText"/>
              <w:rPr>
                <w:sz w:val="16"/>
                <w:szCs w:val="16"/>
              </w:rPr>
            </w:pPr>
          </w:p>
        </w:tc>
        <w:tc>
          <w:tcPr>
            <w:tcW w:w="293" w:type="dxa"/>
            <w:vAlign w:val="center"/>
          </w:tcPr>
          <w:p w14:paraId="63F5C940" w14:textId="77777777" w:rsidR="00D67498" w:rsidRPr="001B59F8" w:rsidRDefault="00D67498" w:rsidP="00D67498">
            <w:pPr>
              <w:pStyle w:val="BodyText"/>
              <w:rPr>
                <w:sz w:val="16"/>
                <w:szCs w:val="16"/>
              </w:rPr>
            </w:pPr>
          </w:p>
        </w:tc>
        <w:tc>
          <w:tcPr>
            <w:tcW w:w="294" w:type="dxa"/>
            <w:vAlign w:val="center"/>
          </w:tcPr>
          <w:p w14:paraId="673675B6" w14:textId="77777777" w:rsidR="00D67498" w:rsidRPr="001B59F8" w:rsidRDefault="00D67498" w:rsidP="00D67498">
            <w:pPr>
              <w:pStyle w:val="BodyText"/>
              <w:rPr>
                <w:sz w:val="16"/>
                <w:szCs w:val="16"/>
              </w:rPr>
            </w:pPr>
          </w:p>
        </w:tc>
        <w:tc>
          <w:tcPr>
            <w:tcW w:w="295" w:type="dxa"/>
            <w:vAlign w:val="center"/>
          </w:tcPr>
          <w:p w14:paraId="2F4EC2AD" w14:textId="77777777" w:rsidR="00D67498" w:rsidRPr="001B59F8" w:rsidRDefault="00D67498" w:rsidP="00D67498">
            <w:pPr>
              <w:pStyle w:val="BodyText"/>
              <w:rPr>
                <w:sz w:val="16"/>
                <w:szCs w:val="16"/>
              </w:rPr>
            </w:pPr>
          </w:p>
        </w:tc>
        <w:tc>
          <w:tcPr>
            <w:tcW w:w="294" w:type="dxa"/>
            <w:vAlign w:val="center"/>
          </w:tcPr>
          <w:p w14:paraId="7B8F2E7A" w14:textId="77777777" w:rsidR="00D67498" w:rsidRPr="001B59F8" w:rsidRDefault="00D67498" w:rsidP="00D67498">
            <w:pPr>
              <w:pStyle w:val="BodyText"/>
              <w:rPr>
                <w:sz w:val="16"/>
                <w:szCs w:val="16"/>
              </w:rPr>
            </w:pPr>
          </w:p>
        </w:tc>
        <w:tc>
          <w:tcPr>
            <w:tcW w:w="294" w:type="dxa"/>
            <w:vAlign w:val="center"/>
          </w:tcPr>
          <w:p w14:paraId="3EF6F109" w14:textId="77777777" w:rsidR="00D67498" w:rsidRPr="001B59F8" w:rsidRDefault="00D67498" w:rsidP="00D67498">
            <w:pPr>
              <w:pStyle w:val="BodyText"/>
              <w:rPr>
                <w:sz w:val="16"/>
                <w:szCs w:val="16"/>
              </w:rPr>
            </w:pPr>
          </w:p>
        </w:tc>
        <w:tc>
          <w:tcPr>
            <w:tcW w:w="294" w:type="dxa"/>
            <w:vAlign w:val="center"/>
          </w:tcPr>
          <w:p w14:paraId="2289C3B5" w14:textId="77777777" w:rsidR="00D67498" w:rsidRPr="001B59F8" w:rsidRDefault="00D67498" w:rsidP="00D67498">
            <w:pPr>
              <w:pStyle w:val="BodyText"/>
              <w:rPr>
                <w:sz w:val="16"/>
                <w:szCs w:val="16"/>
              </w:rPr>
            </w:pPr>
          </w:p>
        </w:tc>
        <w:tc>
          <w:tcPr>
            <w:tcW w:w="294" w:type="dxa"/>
            <w:vAlign w:val="center"/>
          </w:tcPr>
          <w:p w14:paraId="1A25BDA4"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34E8E99C"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6656E5E1"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2EBDCB45"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422BEA70"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29CD9265"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4E760003" w14:textId="77777777" w:rsidR="00D67498" w:rsidRPr="001B59F8" w:rsidRDefault="00D67498" w:rsidP="00D67498">
            <w:pPr>
              <w:pStyle w:val="BodyText"/>
              <w:rPr>
                <w:sz w:val="16"/>
                <w:szCs w:val="16"/>
              </w:rPr>
            </w:pPr>
          </w:p>
        </w:tc>
        <w:tc>
          <w:tcPr>
            <w:tcW w:w="294" w:type="dxa"/>
            <w:vAlign w:val="center"/>
          </w:tcPr>
          <w:p w14:paraId="1FEB4C55" w14:textId="77777777" w:rsidR="00D67498" w:rsidRPr="001B59F8" w:rsidRDefault="00D67498" w:rsidP="00D67498">
            <w:pPr>
              <w:pStyle w:val="BodyText"/>
              <w:rPr>
                <w:sz w:val="16"/>
                <w:szCs w:val="16"/>
              </w:rPr>
            </w:pPr>
          </w:p>
        </w:tc>
        <w:tc>
          <w:tcPr>
            <w:tcW w:w="295" w:type="dxa"/>
            <w:vAlign w:val="center"/>
          </w:tcPr>
          <w:p w14:paraId="20DC192B" w14:textId="77777777" w:rsidR="00D67498" w:rsidRPr="001B59F8" w:rsidRDefault="00D67498" w:rsidP="00D67498">
            <w:pPr>
              <w:pStyle w:val="BodyText"/>
              <w:rPr>
                <w:sz w:val="16"/>
                <w:szCs w:val="16"/>
              </w:rPr>
            </w:pPr>
          </w:p>
        </w:tc>
        <w:tc>
          <w:tcPr>
            <w:tcW w:w="294" w:type="dxa"/>
            <w:vAlign w:val="center"/>
          </w:tcPr>
          <w:p w14:paraId="36BE5A9E" w14:textId="77777777" w:rsidR="00D67498" w:rsidRPr="001B59F8" w:rsidRDefault="00D67498" w:rsidP="00D67498">
            <w:pPr>
              <w:pStyle w:val="BodyText"/>
              <w:rPr>
                <w:sz w:val="16"/>
                <w:szCs w:val="16"/>
              </w:rPr>
            </w:pPr>
          </w:p>
        </w:tc>
        <w:tc>
          <w:tcPr>
            <w:tcW w:w="294" w:type="dxa"/>
            <w:vAlign w:val="center"/>
          </w:tcPr>
          <w:p w14:paraId="3FA72AA0" w14:textId="77777777" w:rsidR="00D67498" w:rsidRPr="001B59F8" w:rsidRDefault="00D67498" w:rsidP="00D67498">
            <w:pPr>
              <w:pStyle w:val="BodyText"/>
              <w:rPr>
                <w:sz w:val="16"/>
                <w:szCs w:val="16"/>
              </w:rPr>
            </w:pPr>
          </w:p>
        </w:tc>
        <w:tc>
          <w:tcPr>
            <w:tcW w:w="294" w:type="dxa"/>
            <w:vAlign w:val="center"/>
          </w:tcPr>
          <w:p w14:paraId="0B1B240E" w14:textId="77777777" w:rsidR="00D67498" w:rsidRPr="001B59F8" w:rsidRDefault="00D67498" w:rsidP="00D67498">
            <w:pPr>
              <w:pStyle w:val="BodyText"/>
              <w:rPr>
                <w:sz w:val="16"/>
                <w:szCs w:val="16"/>
              </w:rPr>
            </w:pPr>
          </w:p>
        </w:tc>
        <w:tc>
          <w:tcPr>
            <w:tcW w:w="294" w:type="dxa"/>
            <w:vAlign w:val="center"/>
          </w:tcPr>
          <w:p w14:paraId="2B42DE17" w14:textId="77777777" w:rsidR="00D67498" w:rsidRPr="001B59F8" w:rsidRDefault="00D67498" w:rsidP="00D67498">
            <w:pPr>
              <w:pStyle w:val="BodyText"/>
              <w:rPr>
                <w:sz w:val="16"/>
                <w:szCs w:val="16"/>
              </w:rPr>
            </w:pPr>
          </w:p>
        </w:tc>
        <w:tc>
          <w:tcPr>
            <w:tcW w:w="294" w:type="dxa"/>
            <w:vAlign w:val="center"/>
          </w:tcPr>
          <w:p w14:paraId="3F4EEA41" w14:textId="77777777" w:rsidR="00D67498" w:rsidRPr="001B59F8" w:rsidRDefault="00D67498" w:rsidP="00D67498">
            <w:pPr>
              <w:pStyle w:val="BodyText"/>
              <w:rPr>
                <w:sz w:val="16"/>
                <w:szCs w:val="16"/>
              </w:rPr>
            </w:pPr>
          </w:p>
        </w:tc>
        <w:tc>
          <w:tcPr>
            <w:tcW w:w="294" w:type="dxa"/>
            <w:vAlign w:val="center"/>
          </w:tcPr>
          <w:p w14:paraId="517D878B" w14:textId="77777777" w:rsidR="00D67498" w:rsidRPr="001B59F8" w:rsidRDefault="00D67498" w:rsidP="00D67498">
            <w:pPr>
              <w:pStyle w:val="BodyText"/>
              <w:rPr>
                <w:sz w:val="16"/>
                <w:szCs w:val="16"/>
              </w:rPr>
            </w:pPr>
          </w:p>
        </w:tc>
        <w:tc>
          <w:tcPr>
            <w:tcW w:w="294" w:type="dxa"/>
            <w:vAlign w:val="center"/>
          </w:tcPr>
          <w:p w14:paraId="57C5C7B8" w14:textId="77777777" w:rsidR="00D67498" w:rsidRPr="001B59F8" w:rsidRDefault="00D67498" w:rsidP="00D67498">
            <w:pPr>
              <w:pStyle w:val="BodyText"/>
              <w:rPr>
                <w:sz w:val="16"/>
                <w:szCs w:val="16"/>
              </w:rPr>
            </w:pPr>
          </w:p>
        </w:tc>
        <w:tc>
          <w:tcPr>
            <w:tcW w:w="294" w:type="dxa"/>
            <w:vAlign w:val="center"/>
          </w:tcPr>
          <w:p w14:paraId="598BD115" w14:textId="77777777" w:rsidR="00D67498" w:rsidRPr="001B59F8" w:rsidRDefault="00D67498" w:rsidP="00D67498">
            <w:pPr>
              <w:pStyle w:val="BodyText"/>
              <w:rPr>
                <w:sz w:val="16"/>
                <w:szCs w:val="16"/>
              </w:rPr>
            </w:pPr>
          </w:p>
        </w:tc>
        <w:tc>
          <w:tcPr>
            <w:tcW w:w="294" w:type="dxa"/>
            <w:vAlign w:val="center"/>
          </w:tcPr>
          <w:p w14:paraId="63E0FA67" w14:textId="77777777" w:rsidR="00D67498" w:rsidRPr="001B59F8" w:rsidRDefault="00D67498" w:rsidP="00D67498">
            <w:pPr>
              <w:pStyle w:val="BodyText"/>
              <w:rPr>
                <w:sz w:val="16"/>
                <w:szCs w:val="16"/>
              </w:rPr>
            </w:pPr>
          </w:p>
        </w:tc>
        <w:tc>
          <w:tcPr>
            <w:tcW w:w="294" w:type="dxa"/>
            <w:vAlign w:val="center"/>
          </w:tcPr>
          <w:p w14:paraId="48F33136" w14:textId="77777777" w:rsidR="00D67498" w:rsidRPr="001B59F8" w:rsidRDefault="00D67498" w:rsidP="00D67498">
            <w:pPr>
              <w:pStyle w:val="BodyText"/>
              <w:rPr>
                <w:sz w:val="16"/>
                <w:szCs w:val="16"/>
              </w:rPr>
            </w:pPr>
          </w:p>
        </w:tc>
        <w:tc>
          <w:tcPr>
            <w:tcW w:w="294" w:type="dxa"/>
            <w:vAlign w:val="center"/>
          </w:tcPr>
          <w:p w14:paraId="34B3BEC2" w14:textId="77777777" w:rsidR="00D67498" w:rsidRPr="001B59F8" w:rsidRDefault="00D67498" w:rsidP="00D67498">
            <w:pPr>
              <w:pStyle w:val="BodyText"/>
              <w:rPr>
                <w:sz w:val="16"/>
                <w:szCs w:val="16"/>
              </w:rPr>
            </w:pPr>
          </w:p>
        </w:tc>
        <w:tc>
          <w:tcPr>
            <w:tcW w:w="295" w:type="dxa"/>
            <w:vAlign w:val="center"/>
          </w:tcPr>
          <w:p w14:paraId="6EA9DFA8" w14:textId="77777777" w:rsidR="00D67498" w:rsidRPr="001B59F8" w:rsidRDefault="00D67498" w:rsidP="00D67498">
            <w:pPr>
              <w:pStyle w:val="BodyText"/>
              <w:rPr>
                <w:sz w:val="16"/>
                <w:szCs w:val="16"/>
              </w:rPr>
            </w:pPr>
          </w:p>
        </w:tc>
      </w:tr>
      <w:tr w:rsidR="00D67498" w:rsidRPr="001B59F8" w14:paraId="4828951A" w14:textId="77777777" w:rsidTr="00A66C6A">
        <w:tc>
          <w:tcPr>
            <w:tcW w:w="3383" w:type="dxa"/>
            <w:vAlign w:val="center"/>
          </w:tcPr>
          <w:p w14:paraId="208C6397" w14:textId="3E8EB7FD" w:rsidR="00D67498" w:rsidRPr="001B59F8" w:rsidRDefault="00D67498" w:rsidP="00D67498">
            <w:pPr>
              <w:pStyle w:val="Tabletextleft"/>
              <w:rPr>
                <w:sz w:val="16"/>
                <w:szCs w:val="16"/>
              </w:rPr>
            </w:pPr>
            <w:r w:rsidRPr="001B59F8">
              <w:rPr>
                <w:sz w:val="16"/>
                <w:szCs w:val="16"/>
              </w:rPr>
              <w:t>Transfer of Funds</w:t>
            </w:r>
          </w:p>
        </w:tc>
        <w:tc>
          <w:tcPr>
            <w:tcW w:w="293" w:type="dxa"/>
            <w:vAlign w:val="center"/>
          </w:tcPr>
          <w:p w14:paraId="44D5646F" w14:textId="77777777" w:rsidR="00D67498" w:rsidRPr="001B59F8" w:rsidRDefault="00D67498" w:rsidP="00D67498">
            <w:pPr>
              <w:pStyle w:val="BodyText"/>
              <w:rPr>
                <w:sz w:val="16"/>
                <w:szCs w:val="16"/>
              </w:rPr>
            </w:pPr>
          </w:p>
        </w:tc>
        <w:tc>
          <w:tcPr>
            <w:tcW w:w="293" w:type="dxa"/>
            <w:vAlign w:val="center"/>
          </w:tcPr>
          <w:p w14:paraId="497AC23A" w14:textId="77777777" w:rsidR="00D67498" w:rsidRPr="001B59F8" w:rsidRDefault="00D67498" w:rsidP="00D67498">
            <w:pPr>
              <w:pStyle w:val="BodyText"/>
              <w:rPr>
                <w:sz w:val="16"/>
                <w:szCs w:val="16"/>
              </w:rPr>
            </w:pPr>
          </w:p>
        </w:tc>
        <w:tc>
          <w:tcPr>
            <w:tcW w:w="293" w:type="dxa"/>
            <w:vAlign w:val="center"/>
          </w:tcPr>
          <w:p w14:paraId="057A04FD" w14:textId="77777777" w:rsidR="00D67498" w:rsidRPr="001B59F8" w:rsidRDefault="00D67498" w:rsidP="00D67498">
            <w:pPr>
              <w:pStyle w:val="BodyText"/>
              <w:rPr>
                <w:sz w:val="16"/>
                <w:szCs w:val="16"/>
              </w:rPr>
            </w:pPr>
          </w:p>
        </w:tc>
        <w:tc>
          <w:tcPr>
            <w:tcW w:w="293" w:type="dxa"/>
            <w:vAlign w:val="center"/>
          </w:tcPr>
          <w:p w14:paraId="351E1030" w14:textId="77777777" w:rsidR="00D67498" w:rsidRPr="001B59F8" w:rsidRDefault="00D67498" w:rsidP="00D67498">
            <w:pPr>
              <w:pStyle w:val="BodyText"/>
              <w:rPr>
                <w:sz w:val="16"/>
                <w:szCs w:val="16"/>
              </w:rPr>
            </w:pPr>
          </w:p>
        </w:tc>
        <w:tc>
          <w:tcPr>
            <w:tcW w:w="293" w:type="dxa"/>
            <w:vAlign w:val="center"/>
          </w:tcPr>
          <w:p w14:paraId="5D5FD6B4" w14:textId="77777777" w:rsidR="00D67498" w:rsidRPr="001B59F8" w:rsidRDefault="00D67498" w:rsidP="00D67498">
            <w:pPr>
              <w:pStyle w:val="BodyText"/>
              <w:rPr>
                <w:sz w:val="16"/>
                <w:szCs w:val="16"/>
              </w:rPr>
            </w:pPr>
          </w:p>
        </w:tc>
        <w:tc>
          <w:tcPr>
            <w:tcW w:w="293" w:type="dxa"/>
            <w:vAlign w:val="center"/>
          </w:tcPr>
          <w:p w14:paraId="40BCAC5B" w14:textId="77777777" w:rsidR="00D67498" w:rsidRPr="001B59F8" w:rsidRDefault="00D67498" w:rsidP="00D67498">
            <w:pPr>
              <w:pStyle w:val="BodyText"/>
              <w:rPr>
                <w:sz w:val="16"/>
                <w:szCs w:val="16"/>
              </w:rPr>
            </w:pPr>
          </w:p>
        </w:tc>
        <w:tc>
          <w:tcPr>
            <w:tcW w:w="293" w:type="dxa"/>
            <w:vAlign w:val="center"/>
          </w:tcPr>
          <w:p w14:paraId="212CE74B" w14:textId="77777777" w:rsidR="00D67498" w:rsidRPr="001B59F8" w:rsidRDefault="00D67498" w:rsidP="00D67498">
            <w:pPr>
              <w:pStyle w:val="BodyText"/>
              <w:rPr>
                <w:sz w:val="16"/>
                <w:szCs w:val="16"/>
              </w:rPr>
            </w:pPr>
          </w:p>
        </w:tc>
        <w:tc>
          <w:tcPr>
            <w:tcW w:w="293" w:type="dxa"/>
            <w:vAlign w:val="center"/>
          </w:tcPr>
          <w:p w14:paraId="52B1DF9E" w14:textId="77777777" w:rsidR="00D67498" w:rsidRPr="001B59F8" w:rsidRDefault="00D67498" w:rsidP="00D67498">
            <w:pPr>
              <w:pStyle w:val="BodyText"/>
              <w:rPr>
                <w:sz w:val="16"/>
                <w:szCs w:val="16"/>
              </w:rPr>
            </w:pPr>
          </w:p>
        </w:tc>
        <w:tc>
          <w:tcPr>
            <w:tcW w:w="293" w:type="dxa"/>
            <w:vAlign w:val="center"/>
          </w:tcPr>
          <w:p w14:paraId="0CDC9328" w14:textId="77777777" w:rsidR="00D67498" w:rsidRPr="001B59F8" w:rsidRDefault="00D67498" w:rsidP="00D67498">
            <w:pPr>
              <w:pStyle w:val="BodyText"/>
              <w:rPr>
                <w:sz w:val="16"/>
                <w:szCs w:val="16"/>
              </w:rPr>
            </w:pPr>
          </w:p>
        </w:tc>
        <w:tc>
          <w:tcPr>
            <w:tcW w:w="293" w:type="dxa"/>
            <w:vAlign w:val="center"/>
          </w:tcPr>
          <w:p w14:paraId="05062872" w14:textId="77777777" w:rsidR="00D67498" w:rsidRPr="001B59F8" w:rsidRDefault="00D67498" w:rsidP="00D67498">
            <w:pPr>
              <w:pStyle w:val="BodyText"/>
              <w:rPr>
                <w:sz w:val="16"/>
                <w:szCs w:val="16"/>
              </w:rPr>
            </w:pPr>
          </w:p>
        </w:tc>
        <w:tc>
          <w:tcPr>
            <w:tcW w:w="294" w:type="dxa"/>
            <w:vAlign w:val="center"/>
          </w:tcPr>
          <w:p w14:paraId="584A58C2" w14:textId="77777777" w:rsidR="00D67498" w:rsidRPr="001B59F8" w:rsidRDefault="00D67498" w:rsidP="00D67498">
            <w:pPr>
              <w:pStyle w:val="BodyText"/>
              <w:rPr>
                <w:sz w:val="16"/>
                <w:szCs w:val="16"/>
              </w:rPr>
            </w:pPr>
          </w:p>
        </w:tc>
        <w:tc>
          <w:tcPr>
            <w:tcW w:w="295" w:type="dxa"/>
            <w:vAlign w:val="center"/>
          </w:tcPr>
          <w:p w14:paraId="373BDEEC" w14:textId="77777777" w:rsidR="00D67498" w:rsidRPr="001B59F8" w:rsidRDefault="00D67498" w:rsidP="00D67498">
            <w:pPr>
              <w:pStyle w:val="BodyText"/>
              <w:rPr>
                <w:sz w:val="16"/>
                <w:szCs w:val="16"/>
              </w:rPr>
            </w:pPr>
          </w:p>
        </w:tc>
        <w:tc>
          <w:tcPr>
            <w:tcW w:w="294" w:type="dxa"/>
            <w:vAlign w:val="center"/>
          </w:tcPr>
          <w:p w14:paraId="0EE3D26A" w14:textId="77777777" w:rsidR="00D67498" w:rsidRPr="001B59F8" w:rsidRDefault="00D67498" w:rsidP="00D67498">
            <w:pPr>
              <w:pStyle w:val="BodyText"/>
              <w:rPr>
                <w:sz w:val="16"/>
                <w:szCs w:val="16"/>
              </w:rPr>
            </w:pPr>
          </w:p>
        </w:tc>
        <w:tc>
          <w:tcPr>
            <w:tcW w:w="294" w:type="dxa"/>
            <w:vAlign w:val="center"/>
          </w:tcPr>
          <w:p w14:paraId="550BD558" w14:textId="77777777" w:rsidR="00D67498" w:rsidRPr="001B59F8" w:rsidRDefault="00D67498" w:rsidP="00D67498">
            <w:pPr>
              <w:pStyle w:val="BodyText"/>
              <w:rPr>
                <w:sz w:val="16"/>
                <w:szCs w:val="16"/>
              </w:rPr>
            </w:pPr>
          </w:p>
        </w:tc>
        <w:tc>
          <w:tcPr>
            <w:tcW w:w="294" w:type="dxa"/>
            <w:vAlign w:val="center"/>
          </w:tcPr>
          <w:p w14:paraId="42046A95" w14:textId="77777777" w:rsidR="00D67498" w:rsidRPr="001B59F8" w:rsidRDefault="00D67498" w:rsidP="00D67498">
            <w:pPr>
              <w:pStyle w:val="BodyText"/>
              <w:rPr>
                <w:sz w:val="16"/>
                <w:szCs w:val="16"/>
              </w:rPr>
            </w:pPr>
          </w:p>
        </w:tc>
        <w:tc>
          <w:tcPr>
            <w:tcW w:w="294" w:type="dxa"/>
            <w:vAlign w:val="center"/>
          </w:tcPr>
          <w:p w14:paraId="3E79B942"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5EC4FEBA"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466D1909"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62664496"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086211ED"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355665FF"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4E93CA9E" w14:textId="77777777" w:rsidR="00D67498" w:rsidRPr="001B59F8" w:rsidRDefault="00D67498" w:rsidP="00D67498">
            <w:pPr>
              <w:pStyle w:val="BodyText"/>
              <w:rPr>
                <w:sz w:val="16"/>
                <w:szCs w:val="16"/>
              </w:rPr>
            </w:pPr>
          </w:p>
        </w:tc>
        <w:tc>
          <w:tcPr>
            <w:tcW w:w="294" w:type="dxa"/>
            <w:vAlign w:val="center"/>
          </w:tcPr>
          <w:p w14:paraId="16D0E738" w14:textId="77777777" w:rsidR="00D67498" w:rsidRPr="001B59F8" w:rsidRDefault="00D67498" w:rsidP="00D67498">
            <w:pPr>
              <w:pStyle w:val="BodyText"/>
              <w:rPr>
                <w:sz w:val="16"/>
                <w:szCs w:val="16"/>
              </w:rPr>
            </w:pPr>
          </w:p>
        </w:tc>
        <w:tc>
          <w:tcPr>
            <w:tcW w:w="295" w:type="dxa"/>
            <w:vAlign w:val="center"/>
          </w:tcPr>
          <w:p w14:paraId="6742FE52" w14:textId="77777777" w:rsidR="00D67498" w:rsidRPr="001B59F8" w:rsidRDefault="00D67498" w:rsidP="00D67498">
            <w:pPr>
              <w:pStyle w:val="BodyText"/>
              <w:rPr>
                <w:sz w:val="16"/>
                <w:szCs w:val="16"/>
              </w:rPr>
            </w:pPr>
          </w:p>
        </w:tc>
        <w:tc>
          <w:tcPr>
            <w:tcW w:w="294" w:type="dxa"/>
            <w:vAlign w:val="center"/>
          </w:tcPr>
          <w:p w14:paraId="10238BB9" w14:textId="77777777" w:rsidR="00D67498" w:rsidRPr="001B59F8" w:rsidRDefault="00D67498" w:rsidP="00D67498">
            <w:pPr>
              <w:pStyle w:val="BodyText"/>
              <w:rPr>
                <w:sz w:val="16"/>
                <w:szCs w:val="16"/>
              </w:rPr>
            </w:pPr>
          </w:p>
        </w:tc>
        <w:tc>
          <w:tcPr>
            <w:tcW w:w="294" w:type="dxa"/>
            <w:vAlign w:val="center"/>
          </w:tcPr>
          <w:p w14:paraId="3EB3FC51" w14:textId="77777777" w:rsidR="00D67498" w:rsidRPr="001B59F8" w:rsidRDefault="00D67498" w:rsidP="00D67498">
            <w:pPr>
              <w:pStyle w:val="BodyText"/>
              <w:rPr>
                <w:sz w:val="16"/>
                <w:szCs w:val="16"/>
              </w:rPr>
            </w:pPr>
          </w:p>
        </w:tc>
        <w:tc>
          <w:tcPr>
            <w:tcW w:w="294" w:type="dxa"/>
            <w:vAlign w:val="center"/>
          </w:tcPr>
          <w:p w14:paraId="19E38D8A" w14:textId="77777777" w:rsidR="00D67498" w:rsidRPr="001B59F8" w:rsidRDefault="00D67498" w:rsidP="00D67498">
            <w:pPr>
              <w:pStyle w:val="BodyText"/>
              <w:rPr>
                <w:sz w:val="16"/>
                <w:szCs w:val="16"/>
              </w:rPr>
            </w:pPr>
          </w:p>
        </w:tc>
        <w:tc>
          <w:tcPr>
            <w:tcW w:w="294" w:type="dxa"/>
            <w:vAlign w:val="center"/>
          </w:tcPr>
          <w:p w14:paraId="49B9A001" w14:textId="77777777" w:rsidR="00D67498" w:rsidRPr="001B59F8" w:rsidRDefault="00D67498" w:rsidP="00D67498">
            <w:pPr>
              <w:pStyle w:val="BodyText"/>
              <w:rPr>
                <w:sz w:val="16"/>
                <w:szCs w:val="16"/>
              </w:rPr>
            </w:pPr>
          </w:p>
        </w:tc>
        <w:tc>
          <w:tcPr>
            <w:tcW w:w="294" w:type="dxa"/>
            <w:vAlign w:val="center"/>
          </w:tcPr>
          <w:p w14:paraId="713C1B08" w14:textId="77777777" w:rsidR="00D67498" w:rsidRPr="001B59F8" w:rsidRDefault="00D67498" w:rsidP="00D67498">
            <w:pPr>
              <w:pStyle w:val="BodyText"/>
              <w:rPr>
                <w:sz w:val="16"/>
                <w:szCs w:val="16"/>
              </w:rPr>
            </w:pPr>
          </w:p>
        </w:tc>
        <w:tc>
          <w:tcPr>
            <w:tcW w:w="294" w:type="dxa"/>
            <w:vAlign w:val="center"/>
          </w:tcPr>
          <w:p w14:paraId="29E5E57D" w14:textId="77777777" w:rsidR="00D67498" w:rsidRPr="001B59F8" w:rsidRDefault="00D67498" w:rsidP="00D67498">
            <w:pPr>
              <w:pStyle w:val="BodyText"/>
              <w:rPr>
                <w:sz w:val="16"/>
                <w:szCs w:val="16"/>
              </w:rPr>
            </w:pPr>
          </w:p>
        </w:tc>
        <w:tc>
          <w:tcPr>
            <w:tcW w:w="294" w:type="dxa"/>
            <w:vAlign w:val="center"/>
          </w:tcPr>
          <w:p w14:paraId="73A1AF51" w14:textId="77777777" w:rsidR="00D67498" w:rsidRPr="001B59F8" w:rsidRDefault="00D67498" w:rsidP="00D67498">
            <w:pPr>
              <w:pStyle w:val="BodyText"/>
              <w:rPr>
                <w:sz w:val="16"/>
                <w:szCs w:val="16"/>
              </w:rPr>
            </w:pPr>
          </w:p>
        </w:tc>
        <w:tc>
          <w:tcPr>
            <w:tcW w:w="294" w:type="dxa"/>
            <w:vAlign w:val="center"/>
          </w:tcPr>
          <w:p w14:paraId="1CCFBE7F" w14:textId="77777777" w:rsidR="00D67498" w:rsidRPr="001B59F8" w:rsidRDefault="00D67498" w:rsidP="00D67498">
            <w:pPr>
              <w:pStyle w:val="BodyText"/>
              <w:rPr>
                <w:sz w:val="16"/>
                <w:szCs w:val="16"/>
              </w:rPr>
            </w:pPr>
          </w:p>
        </w:tc>
        <w:tc>
          <w:tcPr>
            <w:tcW w:w="294" w:type="dxa"/>
            <w:vAlign w:val="center"/>
          </w:tcPr>
          <w:p w14:paraId="68CBE294" w14:textId="77777777" w:rsidR="00D67498" w:rsidRPr="001B59F8" w:rsidRDefault="00D67498" w:rsidP="00D67498">
            <w:pPr>
              <w:pStyle w:val="BodyText"/>
              <w:rPr>
                <w:sz w:val="16"/>
                <w:szCs w:val="16"/>
              </w:rPr>
            </w:pPr>
          </w:p>
        </w:tc>
        <w:tc>
          <w:tcPr>
            <w:tcW w:w="294" w:type="dxa"/>
            <w:vAlign w:val="center"/>
          </w:tcPr>
          <w:p w14:paraId="70C03CCD" w14:textId="77777777" w:rsidR="00D67498" w:rsidRPr="001B59F8" w:rsidRDefault="00D67498" w:rsidP="00D67498">
            <w:pPr>
              <w:pStyle w:val="BodyText"/>
              <w:rPr>
                <w:sz w:val="16"/>
                <w:szCs w:val="16"/>
              </w:rPr>
            </w:pPr>
          </w:p>
        </w:tc>
        <w:tc>
          <w:tcPr>
            <w:tcW w:w="294" w:type="dxa"/>
            <w:vAlign w:val="center"/>
          </w:tcPr>
          <w:p w14:paraId="19E97A0A" w14:textId="77777777" w:rsidR="00D67498" w:rsidRPr="001B59F8" w:rsidRDefault="00D67498" w:rsidP="00D67498">
            <w:pPr>
              <w:pStyle w:val="BodyText"/>
              <w:rPr>
                <w:sz w:val="16"/>
                <w:szCs w:val="16"/>
              </w:rPr>
            </w:pPr>
          </w:p>
        </w:tc>
        <w:tc>
          <w:tcPr>
            <w:tcW w:w="295" w:type="dxa"/>
            <w:vAlign w:val="center"/>
          </w:tcPr>
          <w:p w14:paraId="2CFB84F6" w14:textId="77777777" w:rsidR="00D67498" w:rsidRPr="001B59F8" w:rsidRDefault="00D67498" w:rsidP="00D67498">
            <w:pPr>
              <w:pStyle w:val="BodyText"/>
              <w:rPr>
                <w:sz w:val="16"/>
                <w:szCs w:val="16"/>
              </w:rPr>
            </w:pPr>
          </w:p>
        </w:tc>
      </w:tr>
      <w:tr w:rsidR="00D67498" w:rsidRPr="001B59F8" w14:paraId="5E5D0D47" w14:textId="77777777" w:rsidTr="00A66C6A">
        <w:tc>
          <w:tcPr>
            <w:tcW w:w="3383" w:type="dxa"/>
            <w:vAlign w:val="center"/>
          </w:tcPr>
          <w:p w14:paraId="57ECE813" w14:textId="3C75C6E6" w:rsidR="00D67498" w:rsidRPr="001B59F8" w:rsidRDefault="00D67498" w:rsidP="00D67498">
            <w:pPr>
              <w:pStyle w:val="Tabletextleft"/>
              <w:rPr>
                <w:sz w:val="16"/>
                <w:szCs w:val="16"/>
              </w:rPr>
            </w:pPr>
            <w:r w:rsidRPr="001B59F8">
              <w:rPr>
                <w:sz w:val="16"/>
                <w:szCs w:val="16"/>
              </w:rPr>
              <w:t>Priority for Trainings and Employment-based LRP measures</w:t>
            </w:r>
          </w:p>
        </w:tc>
        <w:tc>
          <w:tcPr>
            <w:tcW w:w="293" w:type="dxa"/>
            <w:vAlign w:val="center"/>
          </w:tcPr>
          <w:p w14:paraId="369014BE" w14:textId="77777777" w:rsidR="00D67498" w:rsidRPr="001B59F8" w:rsidRDefault="00D67498" w:rsidP="00D67498">
            <w:pPr>
              <w:pStyle w:val="BodyText"/>
              <w:rPr>
                <w:sz w:val="16"/>
                <w:szCs w:val="16"/>
              </w:rPr>
            </w:pPr>
          </w:p>
        </w:tc>
        <w:tc>
          <w:tcPr>
            <w:tcW w:w="293" w:type="dxa"/>
            <w:vAlign w:val="center"/>
          </w:tcPr>
          <w:p w14:paraId="50788FD2" w14:textId="77777777" w:rsidR="00D67498" w:rsidRPr="001B59F8" w:rsidRDefault="00D67498" w:rsidP="00D67498">
            <w:pPr>
              <w:pStyle w:val="BodyText"/>
              <w:rPr>
                <w:sz w:val="16"/>
                <w:szCs w:val="16"/>
              </w:rPr>
            </w:pPr>
          </w:p>
        </w:tc>
        <w:tc>
          <w:tcPr>
            <w:tcW w:w="293" w:type="dxa"/>
            <w:vAlign w:val="center"/>
          </w:tcPr>
          <w:p w14:paraId="3C323A1D" w14:textId="77777777" w:rsidR="00D67498" w:rsidRPr="001B59F8" w:rsidRDefault="00D67498" w:rsidP="00D67498">
            <w:pPr>
              <w:pStyle w:val="BodyText"/>
              <w:rPr>
                <w:sz w:val="16"/>
                <w:szCs w:val="16"/>
              </w:rPr>
            </w:pPr>
          </w:p>
        </w:tc>
        <w:tc>
          <w:tcPr>
            <w:tcW w:w="293" w:type="dxa"/>
            <w:vAlign w:val="center"/>
          </w:tcPr>
          <w:p w14:paraId="6DEC47AB" w14:textId="77777777" w:rsidR="00D67498" w:rsidRPr="001B59F8" w:rsidRDefault="00D67498" w:rsidP="00D67498">
            <w:pPr>
              <w:pStyle w:val="BodyText"/>
              <w:rPr>
                <w:sz w:val="16"/>
                <w:szCs w:val="16"/>
              </w:rPr>
            </w:pPr>
          </w:p>
        </w:tc>
        <w:tc>
          <w:tcPr>
            <w:tcW w:w="293" w:type="dxa"/>
            <w:vAlign w:val="center"/>
          </w:tcPr>
          <w:p w14:paraId="1C8662DC" w14:textId="77777777" w:rsidR="00D67498" w:rsidRPr="001B59F8" w:rsidRDefault="00D67498" w:rsidP="00D67498">
            <w:pPr>
              <w:pStyle w:val="BodyText"/>
              <w:rPr>
                <w:sz w:val="16"/>
                <w:szCs w:val="16"/>
              </w:rPr>
            </w:pPr>
          </w:p>
        </w:tc>
        <w:tc>
          <w:tcPr>
            <w:tcW w:w="293" w:type="dxa"/>
            <w:vAlign w:val="center"/>
          </w:tcPr>
          <w:p w14:paraId="6A8B4F96" w14:textId="77777777" w:rsidR="00D67498" w:rsidRPr="001B59F8" w:rsidRDefault="00D67498" w:rsidP="00D67498">
            <w:pPr>
              <w:pStyle w:val="BodyText"/>
              <w:rPr>
                <w:sz w:val="16"/>
                <w:szCs w:val="16"/>
              </w:rPr>
            </w:pPr>
          </w:p>
        </w:tc>
        <w:tc>
          <w:tcPr>
            <w:tcW w:w="293" w:type="dxa"/>
            <w:vAlign w:val="center"/>
          </w:tcPr>
          <w:p w14:paraId="7D791A23" w14:textId="77777777" w:rsidR="00D67498" w:rsidRPr="001B59F8" w:rsidRDefault="00D67498" w:rsidP="00D67498">
            <w:pPr>
              <w:pStyle w:val="BodyText"/>
              <w:rPr>
                <w:sz w:val="16"/>
                <w:szCs w:val="16"/>
              </w:rPr>
            </w:pPr>
          </w:p>
        </w:tc>
        <w:tc>
          <w:tcPr>
            <w:tcW w:w="293" w:type="dxa"/>
            <w:vAlign w:val="center"/>
          </w:tcPr>
          <w:p w14:paraId="29EC9917" w14:textId="77777777" w:rsidR="00D67498" w:rsidRPr="001B59F8" w:rsidRDefault="00D67498" w:rsidP="00D67498">
            <w:pPr>
              <w:pStyle w:val="BodyText"/>
              <w:rPr>
                <w:sz w:val="16"/>
                <w:szCs w:val="16"/>
              </w:rPr>
            </w:pPr>
          </w:p>
        </w:tc>
        <w:tc>
          <w:tcPr>
            <w:tcW w:w="293" w:type="dxa"/>
            <w:vAlign w:val="center"/>
          </w:tcPr>
          <w:p w14:paraId="74B9E23E" w14:textId="77777777" w:rsidR="00D67498" w:rsidRPr="001B59F8" w:rsidRDefault="00D67498" w:rsidP="00D67498">
            <w:pPr>
              <w:pStyle w:val="BodyText"/>
              <w:rPr>
                <w:sz w:val="16"/>
                <w:szCs w:val="16"/>
              </w:rPr>
            </w:pPr>
          </w:p>
        </w:tc>
        <w:tc>
          <w:tcPr>
            <w:tcW w:w="293" w:type="dxa"/>
            <w:vAlign w:val="center"/>
          </w:tcPr>
          <w:p w14:paraId="1A294B07" w14:textId="77777777" w:rsidR="00D67498" w:rsidRPr="001B59F8" w:rsidRDefault="00D67498" w:rsidP="00D67498">
            <w:pPr>
              <w:pStyle w:val="BodyText"/>
              <w:rPr>
                <w:sz w:val="16"/>
                <w:szCs w:val="16"/>
              </w:rPr>
            </w:pPr>
          </w:p>
        </w:tc>
        <w:tc>
          <w:tcPr>
            <w:tcW w:w="294" w:type="dxa"/>
            <w:vAlign w:val="center"/>
          </w:tcPr>
          <w:p w14:paraId="3D30119A" w14:textId="77777777" w:rsidR="00D67498" w:rsidRPr="001B59F8" w:rsidRDefault="00D67498" w:rsidP="00D67498">
            <w:pPr>
              <w:pStyle w:val="BodyText"/>
              <w:rPr>
                <w:sz w:val="16"/>
                <w:szCs w:val="16"/>
              </w:rPr>
            </w:pPr>
          </w:p>
        </w:tc>
        <w:tc>
          <w:tcPr>
            <w:tcW w:w="295" w:type="dxa"/>
            <w:vAlign w:val="center"/>
          </w:tcPr>
          <w:p w14:paraId="7820146A" w14:textId="77777777" w:rsidR="00D67498" w:rsidRPr="001B59F8" w:rsidRDefault="00D67498" w:rsidP="00D67498">
            <w:pPr>
              <w:pStyle w:val="BodyText"/>
              <w:rPr>
                <w:sz w:val="16"/>
                <w:szCs w:val="16"/>
              </w:rPr>
            </w:pPr>
          </w:p>
        </w:tc>
        <w:tc>
          <w:tcPr>
            <w:tcW w:w="294" w:type="dxa"/>
            <w:vAlign w:val="center"/>
          </w:tcPr>
          <w:p w14:paraId="01BC0DB0"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2665D110" w14:textId="77777777" w:rsidR="00D67498" w:rsidRPr="001B59F8" w:rsidRDefault="00D67498" w:rsidP="00D67498">
            <w:pPr>
              <w:pStyle w:val="BodyText"/>
              <w:rPr>
                <w:sz w:val="16"/>
                <w:szCs w:val="16"/>
              </w:rPr>
            </w:pPr>
          </w:p>
        </w:tc>
        <w:tc>
          <w:tcPr>
            <w:tcW w:w="294" w:type="dxa"/>
            <w:shd w:val="clear" w:color="auto" w:fill="FFFFFF" w:themeFill="background1"/>
            <w:vAlign w:val="center"/>
          </w:tcPr>
          <w:p w14:paraId="2B12082A" w14:textId="77777777" w:rsidR="00D67498" w:rsidRPr="001B59F8" w:rsidRDefault="00D67498" w:rsidP="00D67498">
            <w:pPr>
              <w:pStyle w:val="BodyText"/>
              <w:rPr>
                <w:sz w:val="16"/>
                <w:szCs w:val="16"/>
              </w:rPr>
            </w:pPr>
          </w:p>
        </w:tc>
        <w:tc>
          <w:tcPr>
            <w:tcW w:w="294" w:type="dxa"/>
            <w:vAlign w:val="center"/>
          </w:tcPr>
          <w:p w14:paraId="6DD00A52" w14:textId="77777777" w:rsidR="00D67498" w:rsidRPr="001B59F8" w:rsidRDefault="00D67498" w:rsidP="00D67498">
            <w:pPr>
              <w:pStyle w:val="BodyText"/>
              <w:rPr>
                <w:sz w:val="16"/>
                <w:szCs w:val="16"/>
              </w:rPr>
            </w:pPr>
          </w:p>
        </w:tc>
        <w:tc>
          <w:tcPr>
            <w:tcW w:w="294" w:type="dxa"/>
            <w:vAlign w:val="center"/>
          </w:tcPr>
          <w:p w14:paraId="6128EE8A" w14:textId="77777777" w:rsidR="00D67498" w:rsidRPr="001B59F8" w:rsidRDefault="00D67498" w:rsidP="00D67498">
            <w:pPr>
              <w:pStyle w:val="BodyText"/>
              <w:rPr>
                <w:sz w:val="16"/>
                <w:szCs w:val="16"/>
              </w:rPr>
            </w:pPr>
          </w:p>
        </w:tc>
        <w:tc>
          <w:tcPr>
            <w:tcW w:w="294" w:type="dxa"/>
            <w:vAlign w:val="center"/>
          </w:tcPr>
          <w:p w14:paraId="7A53FC9F" w14:textId="77777777" w:rsidR="00D67498" w:rsidRPr="001B59F8" w:rsidRDefault="00D67498" w:rsidP="00D67498">
            <w:pPr>
              <w:pStyle w:val="BodyText"/>
              <w:rPr>
                <w:sz w:val="16"/>
                <w:szCs w:val="16"/>
              </w:rPr>
            </w:pPr>
          </w:p>
        </w:tc>
        <w:tc>
          <w:tcPr>
            <w:tcW w:w="294" w:type="dxa"/>
            <w:vAlign w:val="center"/>
          </w:tcPr>
          <w:p w14:paraId="030F4D76" w14:textId="77777777" w:rsidR="00D67498" w:rsidRPr="001B59F8" w:rsidRDefault="00D67498" w:rsidP="00D67498">
            <w:pPr>
              <w:pStyle w:val="BodyText"/>
              <w:rPr>
                <w:sz w:val="16"/>
                <w:szCs w:val="16"/>
              </w:rPr>
            </w:pPr>
          </w:p>
        </w:tc>
        <w:tc>
          <w:tcPr>
            <w:tcW w:w="294" w:type="dxa"/>
            <w:vAlign w:val="center"/>
          </w:tcPr>
          <w:p w14:paraId="7D1B5858" w14:textId="77777777" w:rsidR="00D67498" w:rsidRPr="001B59F8" w:rsidRDefault="00D67498" w:rsidP="00D67498">
            <w:pPr>
              <w:pStyle w:val="BodyText"/>
              <w:rPr>
                <w:sz w:val="16"/>
                <w:szCs w:val="16"/>
              </w:rPr>
            </w:pPr>
          </w:p>
        </w:tc>
        <w:tc>
          <w:tcPr>
            <w:tcW w:w="294" w:type="dxa"/>
            <w:vAlign w:val="center"/>
          </w:tcPr>
          <w:p w14:paraId="1D1915D2"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6666C86B"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10239461" w14:textId="77777777" w:rsidR="00D67498" w:rsidRPr="001B59F8" w:rsidRDefault="00D67498" w:rsidP="00D67498">
            <w:pPr>
              <w:pStyle w:val="BodyText"/>
              <w:rPr>
                <w:sz w:val="16"/>
                <w:szCs w:val="16"/>
              </w:rPr>
            </w:pPr>
          </w:p>
        </w:tc>
        <w:tc>
          <w:tcPr>
            <w:tcW w:w="295" w:type="dxa"/>
            <w:shd w:val="clear" w:color="auto" w:fill="446D5D" w:themeFill="accent3"/>
            <w:vAlign w:val="center"/>
          </w:tcPr>
          <w:p w14:paraId="4000091B"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5C6A2FAB"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70B38B4F"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32F44DE3" w14:textId="77777777" w:rsidR="00D67498" w:rsidRPr="001B59F8" w:rsidRDefault="00D67498" w:rsidP="00D67498">
            <w:pPr>
              <w:pStyle w:val="BodyText"/>
              <w:rPr>
                <w:sz w:val="16"/>
                <w:szCs w:val="16"/>
              </w:rPr>
            </w:pPr>
          </w:p>
        </w:tc>
        <w:tc>
          <w:tcPr>
            <w:tcW w:w="294" w:type="dxa"/>
            <w:vAlign w:val="center"/>
          </w:tcPr>
          <w:p w14:paraId="615CBE6D" w14:textId="77777777" w:rsidR="00D67498" w:rsidRPr="001B59F8" w:rsidRDefault="00D67498" w:rsidP="00D67498">
            <w:pPr>
              <w:pStyle w:val="BodyText"/>
              <w:rPr>
                <w:sz w:val="16"/>
                <w:szCs w:val="16"/>
              </w:rPr>
            </w:pPr>
          </w:p>
        </w:tc>
        <w:tc>
          <w:tcPr>
            <w:tcW w:w="294" w:type="dxa"/>
            <w:vAlign w:val="center"/>
          </w:tcPr>
          <w:p w14:paraId="3E0247F2" w14:textId="77777777" w:rsidR="00D67498" w:rsidRPr="001B59F8" w:rsidRDefault="00D67498" w:rsidP="00D67498">
            <w:pPr>
              <w:pStyle w:val="BodyText"/>
              <w:rPr>
                <w:sz w:val="16"/>
                <w:szCs w:val="16"/>
              </w:rPr>
            </w:pPr>
          </w:p>
        </w:tc>
        <w:tc>
          <w:tcPr>
            <w:tcW w:w="294" w:type="dxa"/>
            <w:vAlign w:val="center"/>
          </w:tcPr>
          <w:p w14:paraId="788EDB6A" w14:textId="77777777" w:rsidR="00D67498" w:rsidRPr="001B59F8" w:rsidRDefault="00D67498" w:rsidP="00D67498">
            <w:pPr>
              <w:pStyle w:val="BodyText"/>
              <w:rPr>
                <w:sz w:val="16"/>
                <w:szCs w:val="16"/>
              </w:rPr>
            </w:pPr>
          </w:p>
        </w:tc>
        <w:tc>
          <w:tcPr>
            <w:tcW w:w="294" w:type="dxa"/>
            <w:vAlign w:val="center"/>
          </w:tcPr>
          <w:p w14:paraId="1B845CCF" w14:textId="77777777" w:rsidR="00D67498" w:rsidRPr="001B59F8" w:rsidRDefault="00D67498" w:rsidP="00D67498">
            <w:pPr>
              <w:pStyle w:val="BodyText"/>
              <w:rPr>
                <w:sz w:val="16"/>
                <w:szCs w:val="16"/>
              </w:rPr>
            </w:pPr>
          </w:p>
        </w:tc>
        <w:tc>
          <w:tcPr>
            <w:tcW w:w="294" w:type="dxa"/>
            <w:vAlign w:val="center"/>
          </w:tcPr>
          <w:p w14:paraId="3FE928DF" w14:textId="77777777" w:rsidR="00D67498" w:rsidRPr="001B59F8" w:rsidRDefault="00D67498" w:rsidP="00D67498">
            <w:pPr>
              <w:pStyle w:val="BodyText"/>
              <w:rPr>
                <w:sz w:val="16"/>
                <w:szCs w:val="16"/>
              </w:rPr>
            </w:pPr>
          </w:p>
        </w:tc>
        <w:tc>
          <w:tcPr>
            <w:tcW w:w="294" w:type="dxa"/>
            <w:vAlign w:val="center"/>
          </w:tcPr>
          <w:p w14:paraId="6ED1CB46" w14:textId="77777777" w:rsidR="00D67498" w:rsidRPr="001B59F8" w:rsidRDefault="00D67498" w:rsidP="00D67498">
            <w:pPr>
              <w:pStyle w:val="BodyText"/>
              <w:rPr>
                <w:sz w:val="16"/>
                <w:szCs w:val="16"/>
              </w:rPr>
            </w:pPr>
          </w:p>
        </w:tc>
        <w:tc>
          <w:tcPr>
            <w:tcW w:w="294" w:type="dxa"/>
            <w:vAlign w:val="center"/>
          </w:tcPr>
          <w:p w14:paraId="01703B96" w14:textId="77777777" w:rsidR="00D67498" w:rsidRPr="001B59F8" w:rsidRDefault="00D67498" w:rsidP="00D67498">
            <w:pPr>
              <w:pStyle w:val="BodyText"/>
              <w:rPr>
                <w:sz w:val="16"/>
                <w:szCs w:val="16"/>
              </w:rPr>
            </w:pPr>
          </w:p>
        </w:tc>
        <w:tc>
          <w:tcPr>
            <w:tcW w:w="294" w:type="dxa"/>
            <w:vAlign w:val="center"/>
          </w:tcPr>
          <w:p w14:paraId="49AAA669" w14:textId="77777777" w:rsidR="00D67498" w:rsidRPr="001B59F8" w:rsidRDefault="00D67498" w:rsidP="00D67498">
            <w:pPr>
              <w:pStyle w:val="BodyText"/>
              <w:rPr>
                <w:sz w:val="16"/>
                <w:szCs w:val="16"/>
              </w:rPr>
            </w:pPr>
          </w:p>
        </w:tc>
        <w:tc>
          <w:tcPr>
            <w:tcW w:w="295" w:type="dxa"/>
            <w:vAlign w:val="center"/>
          </w:tcPr>
          <w:p w14:paraId="32BED779" w14:textId="77777777" w:rsidR="00D67498" w:rsidRPr="001B59F8" w:rsidRDefault="00D67498" w:rsidP="00D67498">
            <w:pPr>
              <w:pStyle w:val="BodyText"/>
              <w:rPr>
                <w:sz w:val="16"/>
                <w:szCs w:val="16"/>
              </w:rPr>
            </w:pPr>
          </w:p>
        </w:tc>
      </w:tr>
      <w:tr w:rsidR="00D67498" w:rsidRPr="001B59F8" w14:paraId="393DA5D2" w14:textId="77777777" w:rsidTr="00A66C6A">
        <w:tc>
          <w:tcPr>
            <w:tcW w:w="3383" w:type="dxa"/>
            <w:vAlign w:val="center"/>
          </w:tcPr>
          <w:p w14:paraId="32D35235" w14:textId="741B7A49" w:rsidR="00D67498" w:rsidRPr="001B59F8" w:rsidRDefault="00D67498" w:rsidP="00D67498">
            <w:pPr>
              <w:pStyle w:val="Tabletextleft"/>
              <w:rPr>
                <w:sz w:val="16"/>
                <w:szCs w:val="16"/>
              </w:rPr>
            </w:pPr>
            <w:r w:rsidRPr="001B59F8">
              <w:rPr>
                <w:sz w:val="16"/>
                <w:szCs w:val="16"/>
              </w:rPr>
              <w:t>Monitoring and Evaluation</w:t>
            </w:r>
          </w:p>
        </w:tc>
        <w:tc>
          <w:tcPr>
            <w:tcW w:w="293" w:type="dxa"/>
            <w:vAlign w:val="center"/>
          </w:tcPr>
          <w:p w14:paraId="700586EE" w14:textId="77777777" w:rsidR="00D67498" w:rsidRPr="001B59F8" w:rsidRDefault="00D67498" w:rsidP="00D67498">
            <w:pPr>
              <w:pStyle w:val="BodyText"/>
              <w:rPr>
                <w:sz w:val="16"/>
                <w:szCs w:val="16"/>
              </w:rPr>
            </w:pPr>
          </w:p>
        </w:tc>
        <w:tc>
          <w:tcPr>
            <w:tcW w:w="293" w:type="dxa"/>
            <w:vAlign w:val="center"/>
          </w:tcPr>
          <w:p w14:paraId="1F1643D6" w14:textId="77777777" w:rsidR="00D67498" w:rsidRPr="001B59F8" w:rsidRDefault="00D67498" w:rsidP="00D67498">
            <w:pPr>
              <w:pStyle w:val="BodyText"/>
              <w:rPr>
                <w:sz w:val="16"/>
                <w:szCs w:val="16"/>
              </w:rPr>
            </w:pPr>
          </w:p>
        </w:tc>
        <w:tc>
          <w:tcPr>
            <w:tcW w:w="293" w:type="dxa"/>
            <w:vAlign w:val="center"/>
          </w:tcPr>
          <w:p w14:paraId="34352775" w14:textId="77777777" w:rsidR="00D67498" w:rsidRPr="001B59F8" w:rsidRDefault="00D67498" w:rsidP="00D67498">
            <w:pPr>
              <w:pStyle w:val="BodyText"/>
              <w:rPr>
                <w:sz w:val="16"/>
                <w:szCs w:val="16"/>
              </w:rPr>
            </w:pPr>
          </w:p>
        </w:tc>
        <w:tc>
          <w:tcPr>
            <w:tcW w:w="293" w:type="dxa"/>
            <w:vAlign w:val="center"/>
          </w:tcPr>
          <w:p w14:paraId="76378E9D" w14:textId="77777777" w:rsidR="00D67498" w:rsidRPr="001B59F8" w:rsidRDefault="00D67498" w:rsidP="00D67498">
            <w:pPr>
              <w:pStyle w:val="BodyText"/>
              <w:rPr>
                <w:sz w:val="16"/>
                <w:szCs w:val="16"/>
              </w:rPr>
            </w:pPr>
          </w:p>
        </w:tc>
        <w:tc>
          <w:tcPr>
            <w:tcW w:w="293" w:type="dxa"/>
            <w:vAlign w:val="center"/>
          </w:tcPr>
          <w:p w14:paraId="4C671871" w14:textId="77777777" w:rsidR="00D67498" w:rsidRPr="001B59F8" w:rsidRDefault="00D67498" w:rsidP="00D67498">
            <w:pPr>
              <w:pStyle w:val="BodyText"/>
              <w:rPr>
                <w:sz w:val="16"/>
                <w:szCs w:val="16"/>
              </w:rPr>
            </w:pPr>
          </w:p>
        </w:tc>
        <w:tc>
          <w:tcPr>
            <w:tcW w:w="293" w:type="dxa"/>
            <w:vAlign w:val="center"/>
          </w:tcPr>
          <w:p w14:paraId="2A21872F" w14:textId="77777777" w:rsidR="00D67498" w:rsidRPr="001B59F8" w:rsidRDefault="00D67498" w:rsidP="00D67498">
            <w:pPr>
              <w:pStyle w:val="BodyText"/>
              <w:rPr>
                <w:sz w:val="16"/>
                <w:szCs w:val="16"/>
              </w:rPr>
            </w:pPr>
          </w:p>
        </w:tc>
        <w:tc>
          <w:tcPr>
            <w:tcW w:w="293" w:type="dxa"/>
            <w:vAlign w:val="center"/>
          </w:tcPr>
          <w:p w14:paraId="634BF1A2" w14:textId="77777777" w:rsidR="00D67498" w:rsidRPr="001B59F8" w:rsidRDefault="00D67498" w:rsidP="00D67498">
            <w:pPr>
              <w:pStyle w:val="BodyText"/>
              <w:rPr>
                <w:sz w:val="16"/>
                <w:szCs w:val="16"/>
              </w:rPr>
            </w:pPr>
          </w:p>
        </w:tc>
        <w:tc>
          <w:tcPr>
            <w:tcW w:w="293" w:type="dxa"/>
            <w:vAlign w:val="center"/>
          </w:tcPr>
          <w:p w14:paraId="7381D2B4" w14:textId="77777777" w:rsidR="00D67498" w:rsidRPr="001B59F8" w:rsidRDefault="00D67498" w:rsidP="00D67498">
            <w:pPr>
              <w:pStyle w:val="BodyText"/>
              <w:rPr>
                <w:sz w:val="16"/>
                <w:szCs w:val="16"/>
              </w:rPr>
            </w:pPr>
          </w:p>
        </w:tc>
        <w:tc>
          <w:tcPr>
            <w:tcW w:w="293" w:type="dxa"/>
            <w:vAlign w:val="center"/>
          </w:tcPr>
          <w:p w14:paraId="567D3116" w14:textId="77777777" w:rsidR="00D67498" w:rsidRPr="001B59F8" w:rsidRDefault="00D67498" w:rsidP="00D67498">
            <w:pPr>
              <w:pStyle w:val="BodyText"/>
              <w:rPr>
                <w:sz w:val="16"/>
                <w:szCs w:val="16"/>
              </w:rPr>
            </w:pPr>
          </w:p>
        </w:tc>
        <w:tc>
          <w:tcPr>
            <w:tcW w:w="293" w:type="dxa"/>
            <w:vAlign w:val="center"/>
          </w:tcPr>
          <w:p w14:paraId="1BD0EFD6" w14:textId="77777777" w:rsidR="00D67498" w:rsidRPr="001B59F8" w:rsidRDefault="00D67498" w:rsidP="00D67498">
            <w:pPr>
              <w:pStyle w:val="BodyText"/>
              <w:rPr>
                <w:sz w:val="16"/>
                <w:szCs w:val="16"/>
              </w:rPr>
            </w:pPr>
          </w:p>
        </w:tc>
        <w:tc>
          <w:tcPr>
            <w:tcW w:w="294" w:type="dxa"/>
            <w:vAlign w:val="center"/>
          </w:tcPr>
          <w:p w14:paraId="398DAC39" w14:textId="77777777" w:rsidR="00D67498" w:rsidRPr="001B59F8" w:rsidRDefault="00D67498" w:rsidP="00D67498">
            <w:pPr>
              <w:pStyle w:val="BodyText"/>
              <w:rPr>
                <w:sz w:val="16"/>
                <w:szCs w:val="16"/>
              </w:rPr>
            </w:pPr>
          </w:p>
        </w:tc>
        <w:tc>
          <w:tcPr>
            <w:tcW w:w="295" w:type="dxa"/>
            <w:vAlign w:val="center"/>
          </w:tcPr>
          <w:p w14:paraId="0B14EB7D"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3C9AD9A6"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1B9C9AD6"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61ECBBF0"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51F2C8DE"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6A10CEF4"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21E04C78"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34E26BAA"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6D492AF4"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2B01B672"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7BC10B27"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37D5CBE8" w14:textId="77777777" w:rsidR="00D67498" w:rsidRPr="001B59F8" w:rsidRDefault="00D67498" w:rsidP="00D67498">
            <w:pPr>
              <w:pStyle w:val="BodyText"/>
              <w:rPr>
                <w:sz w:val="16"/>
                <w:szCs w:val="16"/>
              </w:rPr>
            </w:pPr>
          </w:p>
        </w:tc>
        <w:tc>
          <w:tcPr>
            <w:tcW w:w="295" w:type="dxa"/>
            <w:shd w:val="clear" w:color="auto" w:fill="446D5D" w:themeFill="accent3"/>
            <w:vAlign w:val="center"/>
          </w:tcPr>
          <w:p w14:paraId="1FFC5D1F"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2F8D3FEF"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58DA8D36"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53684534"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6233CE01"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7872EEB3"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6C3C5045"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60E06206"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1B1D5CDE"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50807E93"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6C84A3A4" w14:textId="77777777" w:rsidR="00D67498" w:rsidRPr="001B59F8" w:rsidRDefault="00D67498" w:rsidP="00D67498">
            <w:pPr>
              <w:pStyle w:val="BodyText"/>
              <w:rPr>
                <w:sz w:val="16"/>
                <w:szCs w:val="16"/>
              </w:rPr>
            </w:pPr>
          </w:p>
        </w:tc>
        <w:tc>
          <w:tcPr>
            <w:tcW w:w="294" w:type="dxa"/>
            <w:shd w:val="clear" w:color="auto" w:fill="446D5D" w:themeFill="accent3"/>
            <w:vAlign w:val="center"/>
          </w:tcPr>
          <w:p w14:paraId="3786CD67" w14:textId="77777777" w:rsidR="00D67498" w:rsidRPr="001B59F8" w:rsidRDefault="00D67498" w:rsidP="00D67498">
            <w:pPr>
              <w:pStyle w:val="BodyText"/>
              <w:rPr>
                <w:sz w:val="16"/>
                <w:szCs w:val="16"/>
              </w:rPr>
            </w:pPr>
          </w:p>
        </w:tc>
        <w:tc>
          <w:tcPr>
            <w:tcW w:w="295" w:type="dxa"/>
            <w:shd w:val="clear" w:color="auto" w:fill="446D5D" w:themeFill="accent3"/>
            <w:vAlign w:val="center"/>
          </w:tcPr>
          <w:p w14:paraId="4982C7F4" w14:textId="77777777" w:rsidR="00D67498" w:rsidRPr="001B59F8" w:rsidRDefault="00D67498" w:rsidP="00D67498">
            <w:pPr>
              <w:pStyle w:val="BodyText"/>
              <w:rPr>
                <w:sz w:val="16"/>
                <w:szCs w:val="16"/>
              </w:rPr>
            </w:pPr>
          </w:p>
        </w:tc>
      </w:tr>
      <w:tr w:rsidR="009B0A27" w:rsidRPr="001B59F8" w14:paraId="177C571D" w14:textId="77777777" w:rsidTr="003E4F68">
        <w:trPr>
          <w:trHeight w:val="64"/>
        </w:trPr>
        <w:tc>
          <w:tcPr>
            <w:tcW w:w="3383" w:type="dxa"/>
            <w:shd w:val="clear" w:color="auto" w:fill="D2DED3"/>
            <w:vAlign w:val="center"/>
          </w:tcPr>
          <w:p w14:paraId="48635C98" w14:textId="77777777" w:rsidR="009B0A27" w:rsidRPr="001B59F8" w:rsidRDefault="009B0A27" w:rsidP="00896B1E">
            <w:pPr>
              <w:pStyle w:val="BodyText"/>
              <w:rPr>
                <w:b/>
                <w:bCs/>
                <w:sz w:val="16"/>
                <w:szCs w:val="16"/>
              </w:rPr>
            </w:pPr>
            <w:r w:rsidRPr="001B59F8">
              <w:rPr>
                <w:b/>
                <w:bCs/>
                <w:sz w:val="16"/>
                <w:szCs w:val="16"/>
              </w:rPr>
              <w:t xml:space="preserve">Budgetary Considerations: </w:t>
            </w:r>
          </w:p>
        </w:tc>
        <w:tc>
          <w:tcPr>
            <w:tcW w:w="10577" w:type="dxa"/>
            <w:gridSpan w:val="36"/>
            <w:vAlign w:val="center"/>
          </w:tcPr>
          <w:p w14:paraId="26E41813" w14:textId="69C72051" w:rsidR="009B0A27" w:rsidRPr="001B59F8" w:rsidRDefault="003E4F68" w:rsidP="009B0A27">
            <w:pPr>
              <w:pStyle w:val="TableBullet1"/>
              <w:rPr>
                <w:sz w:val="16"/>
                <w:szCs w:val="16"/>
              </w:rPr>
            </w:pPr>
            <w:r w:rsidRPr="001B59F8">
              <w:rPr>
                <w:sz w:val="16"/>
                <w:szCs w:val="16"/>
              </w:rPr>
              <w:t>Enerjisa</w:t>
            </w:r>
            <w:r w:rsidR="009B0A27" w:rsidRPr="001B59F8">
              <w:rPr>
                <w:sz w:val="16"/>
                <w:szCs w:val="16"/>
              </w:rPr>
              <w:t xml:space="preserve"> will be required to engage with </w:t>
            </w:r>
            <w:r w:rsidRPr="001B59F8">
              <w:rPr>
                <w:sz w:val="16"/>
                <w:szCs w:val="16"/>
              </w:rPr>
              <w:t>relevant local actors</w:t>
            </w:r>
            <w:r w:rsidR="009B0A27" w:rsidRPr="001B59F8">
              <w:rPr>
                <w:sz w:val="16"/>
                <w:szCs w:val="16"/>
              </w:rPr>
              <w:t xml:space="preserve"> </w:t>
            </w:r>
            <w:r w:rsidRPr="001B59F8">
              <w:rPr>
                <w:sz w:val="16"/>
                <w:szCs w:val="16"/>
              </w:rPr>
              <w:t xml:space="preserve">to identify all impacted PAPs eligible for other support measures and allocate respective services to them </w:t>
            </w:r>
            <w:r w:rsidR="009B0A27" w:rsidRPr="001B59F8">
              <w:rPr>
                <w:sz w:val="16"/>
                <w:szCs w:val="16"/>
              </w:rPr>
              <w:t>and M understand the input costs and professional fees associated with th</w:t>
            </w:r>
            <w:r w:rsidRPr="001B59F8">
              <w:rPr>
                <w:sz w:val="16"/>
                <w:szCs w:val="16"/>
              </w:rPr>
              <w:t>ose measures.</w:t>
            </w:r>
          </w:p>
        </w:tc>
      </w:tr>
    </w:tbl>
    <w:p w14:paraId="1452E48E" w14:textId="77777777" w:rsidR="00853894" w:rsidRPr="001B59F8" w:rsidRDefault="00853894" w:rsidP="00853894">
      <w:pPr>
        <w:rPr>
          <w:lang w:val="en-US" w:eastAsia="en-US"/>
        </w:rPr>
      </w:pPr>
    </w:p>
    <w:p w14:paraId="39A0D17A" w14:textId="77777777" w:rsidR="00853894" w:rsidRPr="001B59F8" w:rsidRDefault="00853894" w:rsidP="00853894">
      <w:pPr>
        <w:rPr>
          <w:lang w:val="en-US" w:eastAsia="en-US"/>
        </w:rPr>
      </w:pPr>
    </w:p>
    <w:p w14:paraId="0DBA96A6" w14:textId="77777777" w:rsidR="00853894" w:rsidRPr="001B59F8" w:rsidRDefault="00853894" w:rsidP="00853894">
      <w:pPr>
        <w:rPr>
          <w:lang w:val="en-US" w:eastAsia="en-US"/>
        </w:rPr>
      </w:pPr>
    </w:p>
    <w:p w14:paraId="164F62E6" w14:textId="77777777" w:rsidR="00853894" w:rsidRPr="001B59F8" w:rsidRDefault="00853894" w:rsidP="00853894">
      <w:pPr>
        <w:rPr>
          <w:lang w:val="en-US" w:eastAsia="en-US"/>
        </w:rPr>
        <w:sectPr w:rsidR="00853894" w:rsidRPr="001B59F8" w:rsidSect="00492EF0">
          <w:pgSz w:w="16838" w:h="11906" w:orient="landscape" w:code="9"/>
          <w:pgMar w:top="1134" w:right="1134" w:bottom="1274" w:left="1134" w:header="567" w:footer="374" w:gutter="0"/>
          <w:cols w:sep="1" w:space="380"/>
          <w:titlePg/>
          <w:docGrid w:linePitch="360"/>
        </w:sectPr>
      </w:pPr>
    </w:p>
    <w:p w14:paraId="73D32C36" w14:textId="7819F87B" w:rsidR="00EC7A7C" w:rsidRPr="001B59F8" w:rsidRDefault="00A5069F" w:rsidP="00EA4A6E">
      <w:pPr>
        <w:pStyle w:val="Heading2"/>
      </w:pPr>
      <w:bookmarkStart w:id="340" w:name="_Toc234243458"/>
      <w:r>
        <w:lastRenderedPageBreak/>
        <w:t>9.2</w:t>
      </w:r>
      <w:r w:rsidR="00F16A0D" w:rsidRPr="001B59F8">
        <w:t xml:space="preserve"> </w:t>
      </w:r>
      <w:r w:rsidR="00EC7A7C" w:rsidRPr="001B59F8">
        <w:t>LRP Implementation Schedule</w:t>
      </w:r>
      <w:bookmarkEnd w:id="340"/>
    </w:p>
    <w:p w14:paraId="0754170C" w14:textId="77777777" w:rsidR="00EC7A7C" w:rsidRPr="001B59F8" w:rsidRDefault="00EC7A7C" w:rsidP="00EC7A7C">
      <w:pPr>
        <w:pStyle w:val="NormalWeb"/>
        <w:spacing w:line="276" w:lineRule="auto"/>
        <w:rPr>
          <w:szCs w:val="20"/>
          <w:lang w:val="en-US"/>
        </w:rPr>
      </w:pPr>
      <w:r w:rsidRPr="001B59F8">
        <w:rPr>
          <w:szCs w:val="20"/>
          <w:lang w:val="en-US"/>
        </w:rPr>
        <w:t>The LRP will be implemented in the following phases:</w:t>
      </w:r>
    </w:p>
    <w:p w14:paraId="4004CB8D" w14:textId="77777777" w:rsidR="00EC7A7C" w:rsidRPr="001B59F8" w:rsidRDefault="00EC7A7C" w:rsidP="00EC7A7C">
      <w:pPr>
        <w:pStyle w:val="NormalWeb"/>
        <w:rPr>
          <w:szCs w:val="20"/>
          <w:lang w:val="en-US"/>
        </w:rPr>
      </w:pPr>
      <w:r w:rsidRPr="001B59F8">
        <w:rPr>
          <w:rStyle w:val="Strong"/>
          <w:szCs w:val="20"/>
          <w:lang w:val="en-US"/>
        </w:rPr>
        <w:t>Pre-Construction Phase</w:t>
      </w:r>
    </w:p>
    <w:p w14:paraId="1301AFCD" w14:textId="77777777" w:rsidR="00EC7A7C" w:rsidRPr="001B59F8" w:rsidRDefault="00EC7A7C" w:rsidP="00F45CF8">
      <w:pPr>
        <w:pStyle w:val="Bullet"/>
      </w:pPr>
      <w:r w:rsidRPr="001B59F8">
        <w:t>Final PAP verification and updating of the eligibility database</w:t>
      </w:r>
    </w:p>
    <w:p w14:paraId="42C1FB34" w14:textId="77777777" w:rsidR="00EC7A7C" w:rsidRPr="001B59F8" w:rsidRDefault="00EC7A7C" w:rsidP="00F45CF8">
      <w:pPr>
        <w:pStyle w:val="Bullet"/>
      </w:pPr>
      <w:r w:rsidRPr="001B59F8">
        <w:t>Disclosure of entitlements and LRP brochure to all PAPs</w:t>
      </w:r>
    </w:p>
    <w:p w14:paraId="26CEC86B" w14:textId="77777777" w:rsidR="00EC7A7C" w:rsidRPr="001B59F8" w:rsidRDefault="00EC7A7C" w:rsidP="00F45CF8">
      <w:pPr>
        <w:pStyle w:val="Bullet"/>
      </w:pPr>
      <w:r w:rsidRPr="001B59F8">
        <w:t>Disbursement of cash compensation and initiation of TLS</w:t>
      </w:r>
    </w:p>
    <w:p w14:paraId="65EB7222" w14:textId="77777777" w:rsidR="00EC7A7C" w:rsidRPr="001B59F8" w:rsidRDefault="00EC7A7C" w:rsidP="00F45CF8">
      <w:pPr>
        <w:pStyle w:val="Bullet"/>
      </w:pPr>
      <w:r w:rsidRPr="001B59F8">
        <w:t>Coordination meetings with third-party stakeholders (e.g., İŞKUR, Directorate of Agriculture)</w:t>
      </w:r>
    </w:p>
    <w:p w14:paraId="14866436" w14:textId="77777777" w:rsidR="00EC7A7C" w:rsidRPr="001B59F8" w:rsidRDefault="00EC7A7C" w:rsidP="00EC7A7C">
      <w:pPr>
        <w:pStyle w:val="NormalWeb"/>
        <w:rPr>
          <w:szCs w:val="20"/>
          <w:lang w:val="en-US"/>
        </w:rPr>
      </w:pPr>
      <w:r w:rsidRPr="001B59F8">
        <w:rPr>
          <w:rStyle w:val="Strong"/>
          <w:szCs w:val="20"/>
          <w:lang w:val="en-US"/>
        </w:rPr>
        <w:t>Construction Phase</w:t>
      </w:r>
    </w:p>
    <w:p w14:paraId="02BF27A4" w14:textId="77777777" w:rsidR="00EC7A7C" w:rsidRPr="001B59F8" w:rsidRDefault="00EC7A7C" w:rsidP="00F45CF8">
      <w:pPr>
        <w:pStyle w:val="Bullet"/>
      </w:pPr>
      <w:r w:rsidRPr="001B59F8">
        <w:t>Weekly monitoring of access and damage to crops, fences, and infrastructure</w:t>
      </w:r>
    </w:p>
    <w:p w14:paraId="7A605EA5" w14:textId="77777777" w:rsidR="00EC7A7C" w:rsidRPr="001B59F8" w:rsidRDefault="00EC7A7C" w:rsidP="00F45CF8">
      <w:pPr>
        <w:pStyle w:val="Bullet"/>
      </w:pPr>
      <w:r w:rsidRPr="001B59F8">
        <w:t>Implementation of in-kind support for livestock and beekeeping PAPs</w:t>
      </w:r>
    </w:p>
    <w:p w14:paraId="5E1BD641" w14:textId="77777777" w:rsidR="00EC7A7C" w:rsidRPr="001B59F8" w:rsidRDefault="00EC7A7C" w:rsidP="00F45CF8">
      <w:pPr>
        <w:pStyle w:val="Bullet"/>
      </w:pPr>
      <w:r w:rsidRPr="001B59F8">
        <w:t>Onboarding of local workers through employment facilitation partnerships</w:t>
      </w:r>
    </w:p>
    <w:p w14:paraId="6CF7652F" w14:textId="77777777" w:rsidR="00EC7A7C" w:rsidRPr="001B59F8" w:rsidRDefault="00EC7A7C" w:rsidP="00F45CF8">
      <w:pPr>
        <w:pStyle w:val="Bullet"/>
      </w:pPr>
      <w:r w:rsidRPr="001B59F8">
        <w:t>Launch of initial training sessions and registration drives</w:t>
      </w:r>
    </w:p>
    <w:p w14:paraId="69F1B9A7" w14:textId="77777777" w:rsidR="00EC7A7C" w:rsidRPr="001B59F8" w:rsidRDefault="00EC7A7C" w:rsidP="00EC7A7C">
      <w:pPr>
        <w:pStyle w:val="NormalWeb"/>
        <w:rPr>
          <w:szCs w:val="20"/>
          <w:lang w:val="en-US"/>
        </w:rPr>
      </w:pPr>
      <w:r w:rsidRPr="001B59F8">
        <w:rPr>
          <w:rStyle w:val="Strong"/>
          <w:szCs w:val="20"/>
          <w:lang w:val="en-US"/>
        </w:rPr>
        <w:t>Post-Construction Phase</w:t>
      </w:r>
    </w:p>
    <w:p w14:paraId="796C25FD" w14:textId="77777777" w:rsidR="00EC7A7C" w:rsidRPr="001B59F8" w:rsidRDefault="00EC7A7C" w:rsidP="00F45CF8">
      <w:pPr>
        <w:pStyle w:val="Bullet"/>
      </w:pPr>
      <w:r w:rsidRPr="001B59F8">
        <w:t>Finalize any pending compensation or damage claims</w:t>
      </w:r>
    </w:p>
    <w:p w14:paraId="62A503ED" w14:textId="71DCF4E7" w:rsidR="00D14D72" w:rsidRPr="001B59F8" w:rsidRDefault="00D14D72" w:rsidP="00F45CF8">
      <w:pPr>
        <w:pStyle w:val="Bullet"/>
      </w:pPr>
      <w:r w:rsidRPr="001B59F8">
        <w:t>Continued Grievance Redress</w:t>
      </w:r>
    </w:p>
    <w:p w14:paraId="52136A0A" w14:textId="77777777" w:rsidR="00EC7A7C" w:rsidRPr="001B59F8" w:rsidRDefault="00EC7A7C" w:rsidP="00F45CF8">
      <w:pPr>
        <w:pStyle w:val="Bullet"/>
      </w:pPr>
      <w:r w:rsidRPr="001B59F8">
        <w:t>Continued support and monitoring for vulnerable groups through targeted visits</w:t>
      </w:r>
    </w:p>
    <w:p w14:paraId="4DD7E37D" w14:textId="77777777" w:rsidR="00EC7A7C" w:rsidRPr="001B59F8" w:rsidRDefault="00EC7A7C" w:rsidP="00F45CF8">
      <w:pPr>
        <w:pStyle w:val="Bullet"/>
      </w:pPr>
      <w:r w:rsidRPr="001B59F8">
        <w:t>Completion audit and satisfaction survey to measure LRP effectiveness</w:t>
      </w:r>
    </w:p>
    <w:p w14:paraId="3C1AB591" w14:textId="77777777" w:rsidR="00581FA6" w:rsidRPr="001B59F8" w:rsidRDefault="00581FA6" w:rsidP="00F45CF8">
      <w:pPr>
        <w:pStyle w:val="Bullet"/>
        <w:numPr>
          <w:ilvl w:val="0"/>
          <w:numId w:val="0"/>
        </w:numPr>
        <w:ind w:left="397" w:hanging="397"/>
        <w:sectPr w:rsidR="00581FA6" w:rsidRPr="001B59F8" w:rsidSect="00492EF0">
          <w:pgSz w:w="11906" w:h="16838" w:code="9"/>
          <w:pgMar w:top="1134" w:right="1274" w:bottom="1134" w:left="1134" w:header="567" w:footer="374" w:gutter="0"/>
          <w:cols w:sep="1" w:space="380"/>
          <w:titlePg/>
          <w:docGrid w:linePitch="360"/>
        </w:sectPr>
      </w:pPr>
    </w:p>
    <w:p w14:paraId="200A5194" w14:textId="77777777" w:rsidR="00F45CF8" w:rsidRPr="001B59F8" w:rsidRDefault="00F45CF8" w:rsidP="00F45CF8">
      <w:pPr>
        <w:pStyle w:val="Bullet"/>
        <w:numPr>
          <w:ilvl w:val="0"/>
          <w:numId w:val="0"/>
        </w:numPr>
        <w:ind w:left="397" w:hanging="397"/>
      </w:pPr>
    </w:p>
    <w:p w14:paraId="6E3F14CA" w14:textId="2A373B48" w:rsidR="00EC7A7C" w:rsidRPr="001B59F8" w:rsidRDefault="00EC7A7C" w:rsidP="00EC7A7C">
      <w:pPr>
        <w:pStyle w:val="Caption"/>
      </w:pPr>
      <w:bookmarkStart w:id="341" w:name="_Toc234243523"/>
      <w:r w:rsidRPr="001B59F8">
        <w:t xml:space="preserve">Table </w:t>
      </w:r>
      <w:r w:rsidR="000B5FEB">
        <w:fldChar w:fldCharType="begin"/>
      </w:r>
      <w:r w:rsidR="000B5FEB">
        <w:instrText xml:space="preserve"> STYLEREF 1 \s </w:instrText>
      </w:r>
      <w:r w:rsidR="000B5FEB">
        <w:fldChar w:fldCharType="separate"/>
      </w:r>
      <w:r w:rsidR="00C02294">
        <w:rPr>
          <w:noProof/>
        </w:rPr>
        <w:t>9</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9</w:t>
      </w:r>
      <w:r w:rsidR="000B5FEB">
        <w:fldChar w:fldCharType="end"/>
      </w:r>
      <w:r w:rsidRPr="001B59F8">
        <w:tab/>
        <w:t>LRP Implementation</w:t>
      </w:r>
      <w:r w:rsidR="006D5BB8" w:rsidRPr="001B59F8">
        <w:t xml:space="preserve"> Timeline</w:t>
      </w:r>
      <w:bookmarkEnd w:id="341"/>
    </w:p>
    <w:tbl>
      <w:tblPr>
        <w:tblStyle w:val="TableGrid"/>
        <w:tblW w:w="0" w:type="auto"/>
        <w:tblBorders>
          <w:top w:val="none" w:sz="0" w:space="0" w:color="auto"/>
          <w:left w:val="none" w:sz="0" w:space="0" w:color="auto"/>
          <w:bottom w:val="none" w:sz="0" w:space="0" w:color="auto"/>
          <w:right w:val="none" w:sz="0" w:space="0" w:color="auto"/>
          <w:insideH w:val="single" w:sz="4" w:space="0" w:color="B7B2AA" w:themeColor="accent5"/>
          <w:insideV w:val="single" w:sz="4" w:space="0" w:color="B7B2AA" w:themeColor="accent5"/>
        </w:tblBorders>
        <w:tblLook w:val="04A0" w:firstRow="1" w:lastRow="0" w:firstColumn="1" w:lastColumn="0" w:noHBand="0" w:noVBand="1"/>
      </w:tblPr>
      <w:tblGrid>
        <w:gridCol w:w="3383"/>
        <w:gridCol w:w="293"/>
        <w:gridCol w:w="293"/>
        <w:gridCol w:w="293"/>
        <w:gridCol w:w="293"/>
        <w:gridCol w:w="293"/>
        <w:gridCol w:w="293"/>
        <w:gridCol w:w="293"/>
        <w:gridCol w:w="293"/>
        <w:gridCol w:w="293"/>
        <w:gridCol w:w="293"/>
        <w:gridCol w:w="294"/>
        <w:gridCol w:w="295"/>
        <w:gridCol w:w="294"/>
        <w:gridCol w:w="294"/>
        <w:gridCol w:w="294"/>
        <w:gridCol w:w="294"/>
        <w:gridCol w:w="294"/>
        <w:gridCol w:w="294"/>
        <w:gridCol w:w="294"/>
        <w:gridCol w:w="294"/>
        <w:gridCol w:w="294"/>
        <w:gridCol w:w="294"/>
        <w:gridCol w:w="294"/>
        <w:gridCol w:w="295"/>
        <w:gridCol w:w="294"/>
        <w:gridCol w:w="294"/>
        <w:gridCol w:w="294"/>
        <w:gridCol w:w="294"/>
        <w:gridCol w:w="294"/>
        <w:gridCol w:w="294"/>
        <w:gridCol w:w="294"/>
        <w:gridCol w:w="294"/>
        <w:gridCol w:w="294"/>
        <w:gridCol w:w="294"/>
        <w:gridCol w:w="294"/>
        <w:gridCol w:w="295"/>
      </w:tblGrid>
      <w:tr w:rsidR="00581FA6" w:rsidRPr="001B59F8" w14:paraId="3E7B09B8" w14:textId="77777777" w:rsidTr="00896B1E">
        <w:tc>
          <w:tcPr>
            <w:tcW w:w="3383" w:type="dxa"/>
            <w:vMerge w:val="restart"/>
            <w:shd w:val="clear" w:color="auto" w:fill="D2DED3"/>
            <w:vAlign w:val="center"/>
          </w:tcPr>
          <w:p w14:paraId="598A0764" w14:textId="77777777" w:rsidR="00581FA6" w:rsidRPr="001B59F8" w:rsidRDefault="00581FA6" w:rsidP="00896B1E">
            <w:pPr>
              <w:pStyle w:val="BodyText"/>
              <w:rPr>
                <w:b/>
                <w:bCs/>
                <w:sz w:val="16"/>
                <w:szCs w:val="16"/>
              </w:rPr>
            </w:pPr>
            <w:r w:rsidRPr="001B59F8">
              <w:rPr>
                <w:b/>
                <w:bCs/>
                <w:sz w:val="16"/>
                <w:szCs w:val="16"/>
              </w:rPr>
              <w:t>Proposed Timelines:</w:t>
            </w:r>
          </w:p>
        </w:tc>
        <w:tc>
          <w:tcPr>
            <w:tcW w:w="3519" w:type="dxa"/>
            <w:gridSpan w:val="12"/>
            <w:shd w:val="clear" w:color="auto" w:fill="D2DED3"/>
            <w:vAlign w:val="center"/>
          </w:tcPr>
          <w:p w14:paraId="1F4A78EC" w14:textId="77777777" w:rsidR="00581FA6" w:rsidRPr="001B59F8" w:rsidRDefault="00581FA6" w:rsidP="00896B1E">
            <w:pPr>
              <w:pStyle w:val="BodyText"/>
              <w:rPr>
                <w:b/>
                <w:bCs/>
                <w:sz w:val="16"/>
                <w:szCs w:val="16"/>
              </w:rPr>
            </w:pPr>
            <w:r w:rsidRPr="001B59F8">
              <w:rPr>
                <w:b/>
                <w:bCs/>
                <w:sz w:val="16"/>
                <w:szCs w:val="16"/>
              </w:rPr>
              <w:t>2025</w:t>
            </w:r>
          </w:p>
        </w:tc>
        <w:tc>
          <w:tcPr>
            <w:tcW w:w="3529" w:type="dxa"/>
            <w:gridSpan w:val="12"/>
            <w:shd w:val="clear" w:color="auto" w:fill="D2DED3"/>
            <w:vAlign w:val="center"/>
          </w:tcPr>
          <w:p w14:paraId="070DB74D" w14:textId="77777777" w:rsidR="00581FA6" w:rsidRPr="001B59F8" w:rsidRDefault="00581FA6" w:rsidP="00896B1E">
            <w:pPr>
              <w:pStyle w:val="BodyText"/>
              <w:rPr>
                <w:b/>
                <w:bCs/>
                <w:sz w:val="16"/>
                <w:szCs w:val="16"/>
              </w:rPr>
            </w:pPr>
            <w:r w:rsidRPr="001B59F8">
              <w:rPr>
                <w:b/>
                <w:bCs/>
                <w:sz w:val="16"/>
                <w:szCs w:val="16"/>
              </w:rPr>
              <w:t>2026</w:t>
            </w:r>
          </w:p>
        </w:tc>
        <w:tc>
          <w:tcPr>
            <w:tcW w:w="3529" w:type="dxa"/>
            <w:gridSpan w:val="12"/>
            <w:shd w:val="clear" w:color="auto" w:fill="D2DED3"/>
            <w:vAlign w:val="center"/>
          </w:tcPr>
          <w:p w14:paraId="343DB5FA" w14:textId="77777777" w:rsidR="00581FA6" w:rsidRPr="001B59F8" w:rsidRDefault="00581FA6" w:rsidP="00896B1E">
            <w:pPr>
              <w:pStyle w:val="BodyText"/>
              <w:rPr>
                <w:b/>
                <w:bCs/>
                <w:sz w:val="16"/>
                <w:szCs w:val="16"/>
              </w:rPr>
            </w:pPr>
            <w:r w:rsidRPr="001B59F8">
              <w:rPr>
                <w:b/>
                <w:bCs/>
                <w:sz w:val="16"/>
                <w:szCs w:val="16"/>
              </w:rPr>
              <w:t>2027</w:t>
            </w:r>
          </w:p>
        </w:tc>
      </w:tr>
      <w:tr w:rsidR="00581FA6" w:rsidRPr="001B59F8" w14:paraId="3ED26932" w14:textId="77777777" w:rsidTr="00896B1E">
        <w:tc>
          <w:tcPr>
            <w:tcW w:w="3383" w:type="dxa"/>
            <w:vMerge/>
            <w:vAlign w:val="center"/>
          </w:tcPr>
          <w:p w14:paraId="11309FC7" w14:textId="77777777" w:rsidR="00581FA6" w:rsidRPr="001B59F8" w:rsidRDefault="00581FA6" w:rsidP="00896B1E">
            <w:pPr>
              <w:pStyle w:val="BodyText"/>
              <w:rPr>
                <w:b/>
                <w:bCs/>
                <w:sz w:val="16"/>
                <w:szCs w:val="16"/>
              </w:rPr>
            </w:pPr>
          </w:p>
        </w:tc>
        <w:tc>
          <w:tcPr>
            <w:tcW w:w="879" w:type="dxa"/>
            <w:gridSpan w:val="3"/>
            <w:shd w:val="clear" w:color="auto" w:fill="E2E0DC" w:themeFill="accent5" w:themeFillTint="66"/>
            <w:vAlign w:val="center"/>
          </w:tcPr>
          <w:p w14:paraId="116E5728" w14:textId="77777777" w:rsidR="00581FA6" w:rsidRPr="001B59F8" w:rsidRDefault="00581FA6" w:rsidP="00896B1E">
            <w:pPr>
              <w:pStyle w:val="BodyText"/>
              <w:rPr>
                <w:b/>
                <w:bCs/>
                <w:sz w:val="16"/>
                <w:szCs w:val="16"/>
              </w:rPr>
            </w:pPr>
            <w:r w:rsidRPr="001B59F8">
              <w:rPr>
                <w:b/>
                <w:bCs/>
                <w:sz w:val="16"/>
                <w:szCs w:val="16"/>
              </w:rPr>
              <w:t>Q1</w:t>
            </w:r>
          </w:p>
        </w:tc>
        <w:tc>
          <w:tcPr>
            <w:tcW w:w="879" w:type="dxa"/>
            <w:gridSpan w:val="3"/>
            <w:shd w:val="clear" w:color="auto" w:fill="E2E0DC" w:themeFill="accent5" w:themeFillTint="66"/>
            <w:vAlign w:val="center"/>
          </w:tcPr>
          <w:p w14:paraId="51126668" w14:textId="77777777" w:rsidR="00581FA6" w:rsidRPr="001B59F8" w:rsidRDefault="00581FA6" w:rsidP="00896B1E">
            <w:pPr>
              <w:pStyle w:val="BodyText"/>
              <w:rPr>
                <w:b/>
                <w:bCs/>
                <w:sz w:val="16"/>
                <w:szCs w:val="16"/>
              </w:rPr>
            </w:pPr>
            <w:r w:rsidRPr="001B59F8">
              <w:rPr>
                <w:b/>
                <w:bCs/>
                <w:sz w:val="16"/>
                <w:szCs w:val="16"/>
              </w:rPr>
              <w:t>Q2</w:t>
            </w:r>
          </w:p>
        </w:tc>
        <w:tc>
          <w:tcPr>
            <w:tcW w:w="879" w:type="dxa"/>
            <w:gridSpan w:val="3"/>
            <w:shd w:val="clear" w:color="auto" w:fill="E2E0DC" w:themeFill="accent5" w:themeFillTint="66"/>
            <w:vAlign w:val="center"/>
          </w:tcPr>
          <w:p w14:paraId="49EF8B8F" w14:textId="77777777" w:rsidR="00581FA6" w:rsidRPr="001B59F8" w:rsidRDefault="00581FA6" w:rsidP="00896B1E">
            <w:pPr>
              <w:pStyle w:val="BodyText"/>
              <w:rPr>
                <w:b/>
                <w:bCs/>
                <w:sz w:val="16"/>
                <w:szCs w:val="16"/>
              </w:rPr>
            </w:pPr>
            <w:r w:rsidRPr="001B59F8">
              <w:rPr>
                <w:b/>
                <w:bCs/>
                <w:sz w:val="16"/>
                <w:szCs w:val="16"/>
              </w:rPr>
              <w:t>Q3</w:t>
            </w:r>
          </w:p>
        </w:tc>
        <w:tc>
          <w:tcPr>
            <w:tcW w:w="882" w:type="dxa"/>
            <w:gridSpan w:val="3"/>
            <w:shd w:val="clear" w:color="auto" w:fill="E2E0DC" w:themeFill="accent5" w:themeFillTint="66"/>
            <w:vAlign w:val="center"/>
          </w:tcPr>
          <w:p w14:paraId="05C9B662" w14:textId="77777777" w:rsidR="00581FA6" w:rsidRPr="001B59F8" w:rsidRDefault="00581FA6"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26668161" w14:textId="77777777" w:rsidR="00581FA6" w:rsidRPr="001B59F8" w:rsidRDefault="00581FA6"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457E2D6C" w14:textId="77777777" w:rsidR="00581FA6" w:rsidRPr="001B59F8" w:rsidRDefault="00581FA6"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14A15124" w14:textId="77777777" w:rsidR="00581FA6" w:rsidRPr="001B59F8" w:rsidRDefault="00581FA6"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0BB2A1CE" w14:textId="77777777" w:rsidR="00581FA6" w:rsidRPr="001B59F8" w:rsidRDefault="00581FA6" w:rsidP="00896B1E">
            <w:pPr>
              <w:pStyle w:val="BodyText"/>
              <w:rPr>
                <w:b/>
                <w:bCs/>
                <w:sz w:val="16"/>
                <w:szCs w:val="16"/>
              </w:rPr>
            </w:pPr>
            <w:r w:rsidRPr="001B59F8">
              <w:rPr>
                <w:b/>
                <w:bCs/>
                <w:sz w:val="16"/>
                <w:szCs w:val="16"/>
              </w:rPr>
              <w:t>Q4</w:t>
            </w:r>
          </w:p>
        </w:tc>
        <w:tc>
          <w:tcPr>
            <w:tcW w:w="882" w:type="dxa"/>
            <w:gridSpan w:val="3"/>
            <w:shd w:val="clear" w:color="auto" w:fill="E2E0DC" w:themeFill="accent5" w:themeFillTint="66"/>
            <w:vAlign w:val="center"/>
          </w:tcPr>
          <w:p w14:paraId="5EF61980" w14:textId="77777777" w:rsidR="00581FA6" w:rsidRPr="001B59F8" w:rsidRDefault="00581FA6" w:rsidP="00896B1E">
            <w:pPr>
              <w:pStyle w:val="BodyText"/>
              <w:rPr>
                <w:b/>
                <w:bCs/>
                <w:sz w:val="16"/>
                <w:szCs w:val="16"/>
              </w:rPr>
            </w:pPr>
            <w:r w:rsidRPr="001B59F8">
              <w:rPr>
                <w:b/>
                <w:bCs/>
                <w:sz w:val="16"/>
                <w:szCs w:val="16"/>
              </w:rPr>
              <w:t>Q1</w:t>
            </w:r>
          </w:p>
        </w:tc>
        <w:tc>
          <w:tcPr>
            <w:tcW w:w="882" w:type="dxa"/>
            <w:gridSpan w:val="3"/>
            <w:shd w:val="clear" w:color="auto" w:fill="E2E0DC" w:themeFill="accent5" w:themeFillTint="66"/>
            <w:vAlign w:val="center"/>
          </w:tcPr>
          <w:p w14:paraId="223D3026" w14:textId="77777777" w:rsidR="00581FA6" w:rsidRPr="001B59F8" w:rsidRDefault="00581FA6" w:rsidP="00896B1E">
            <w:pPr>
              <w:pStyle w:val="BodyText"/>
              <w:rPr>
                <w:b/>
                <w:bCs/>
                <w:sz w:val="16"/>
                <w:szCs w:val="16"/>
              </w:rPr>
            </w:pPr>
            <w:r w:rsidRPr="001B59F8">
              <w:rPr>
                <w:b/>
                <w:bCs/>
                <w:sz w:val="16"/>
                <w:szCs w:val="16"/>
              </w:rPr>
              <w:t>Q2</w:t>
            </w:r>
          </w:p>
        </w:tc>
        <w:tc>
          <w:tcPr>
            <w:tcW w:w="882" w:type="dxa"/>
            <w:gridSpan w:val="3"/>
            <w:shd w:val="clear" w:color="auto" w:fill="E2E0DC" w:themeFill="accent5" w:themeFillTint="66"/>
            <w:vAlign w:val="center"/>
          </w:tcPr>
          <w:p w14:paraId="206CE3D2" w14:textId="77777777" w:rsidR="00581FA6" w:rsidRPr="001B59F8" w:rsidRDefault="00581FA6" w:rsidP="00896B1E">
            <w:pPr>
              <w:pStyle w:val="BodyText"/>
              <w:rPr>
                <w:b/>
                <w:bCs/>
                <w:sz w:val="16"/>
                <w:szCs w:val="16"/>
              </w:rPr>
            </w:pPr>
            <w:r w:rsidRPr="001B59F8">
              <w:rPr>
                <w:b/>
                <w:bCs/>
                <w:sz w:val="16"/>
                <w:szCs w:val="16"/>
              </w:rPr>
              <w:t>Q3</w:t>
            </w:r>
          </w:p>
        </w:tc>
        <w:tc>
          <w:tcPr>
            <w:tcW w:w="883" w:type="dxa"/>
            <w:gridSpan w:val="3"/>
            <w:shd w:val="clear" w:color="auto" w:fill="E2E0DC" w:themeFill="accent5" w:themeFillTint="66"/>
            <w:vAlign w:val="center"/>
          </w:tcPr>
          <w:p w14:paraId="0C6CA3BE" w14:textId="77777777" w:rsidR="00581FA6" w:rsidRPr="001B59F8" w:rsidRDefault="00581FA6" w:rsidP="00896B1E">
            <w:pPr>
              <w:pStyle w:val="BodyText"/>
              <w:rPr>
                <w:b/>
                <w:bCs/>
                <w:sz w:val="16"/>
                <w:szCs w:val="16"/>
              </w:rPr>
            </w:pPr>
            <w:r w:rsidRPr="001B59F8">
              <w:rPr>
                <w:b/>
                <w:bCs/>
                <w:sz w:val="16"/>
                <w:szCs w:val="16"/>
              </w:rPr>
              <w:t>Q4</w:t>
            </w:r>
          </w:p>
        </w:tc>
      </w:tr>
      <w:tr w:rsidR="001B59F8" w:rsidRPr="001B59F8" w14:paraId="708BB95F" w14:textId="77777777" w:rsidTr="00A66C6A">
        <w:tc>
          <w:tcPr>
            <w:tcW w:w="3383" w:type="dxa"/>
            <w:vAlign w:val="center"/>
          </w:tcPr>
          <w:p w14:paraId="291A6D58" w14:textId="5AA3AADD" w:rsidR="00581FA6" w:rsidRPr="001B59F8" w:rsidRDefault="00154E7B" w:rsidP="00896B1E">
            <w:pPr>
              <w:pStyle w:val="Tabletextleft"/>
              <w:rPr>
                <w:sz w:val="16"/>
                <w:szCs w:val="16"/>
              </w:rPr>
            </w:pPr>
            <w:r w:rsidRPr="001B59F8">
              <w:rPr>
                <w:sz w:val="16"/>
                <w:szCs w:val="16"/>
              </w:rPr>
              <w:t>Mobilization</w:t>
            </w:r>
          </w:p>
        </w:tc>
        <w:tc>
          <w:tcPr>
            <w:tcW w:w="293" w:type="dxa"/>
            <w:shd w:val="clear" w:color="auto" w:fill="446D5D" w:themeFill="accent3"/>
            <w:vAlign w:val="center"/>
          </w:tcPr>
          <w:p w14:paraId="75E19C10"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6B2CFC82"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37DFFA3E"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268FEF79"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7AE2AB5A"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64D496F3"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4AAFE0D6"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5851558C"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434BB39A"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4A35E952"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144C87B" w14:textId="77777777" w:rsidR="00581FA6" w:rsidRPr="001B59F8" w:rsidRDefault="00581FA6" w:rsidP="00896B1E">
            <w:pPr>
              <w:pStyle w:val="BodyText"/>
              <w:rPr>
                <w:sz w:val="16"/>
                <w:szCs w:val="16"/>
              </w:rPr>
            </w:pPr>
          </w:p>
        </w:tc>
        <w:tc>
          <w:tcPr>
            <w:tcW w:w="295" w:type="dxa"/>
            <w:shd w:val="clear" w:color="auto" w:fill="446D5D" w:themeFill="accent3"/>
            <w:vAlign w:val="center"/>
          </w:tcPr>
          <w:p w14:paraId="16CBDA6C"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5871C81"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B5D4E57"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5933266"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B01683F"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008EFA9"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1DEF7C5"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1D3FE15"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CC74A5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47BCCD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C6F0B4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B10B090"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1A522AE7"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D44A84C"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DF9574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1963FA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C156D2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D08FF1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D2F806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25DE834"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7A1E53C"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8E4208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2C11DA1"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59A9F0D"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37D48F56" w14:textId="77777777" w:rsidR="00581FA6" w:rsidRPr="001B59F8" w:rsidRDefault="00581FA6" w:rsidP="00896B1E">
            <w:pPr>
              <w:pStyle w:val="BodyText"/>
              <w:rPr>
                <w:sz w:val="16"/>
                <w:szCs w:val="16"/>
              </w:rPr>
            </w:pPr>
          </w:p>
        </w:tc>
      </w:tr>
      <w:tr w:rsidR="001B59F8" w:rsidRPr="001B59F8" w14:paraId="236D288E" w14:textId="77777777" w:rsidTr="00514253">
        <w:tc>
          <w:tcPr>
            <w:tcW w:w="3383" w:type="dxa"/>
            <w:vAlign w:val="center"/>
          </w:tcPr>
          <w:p w14:paraId="7FCA4F45" w14:textId="27544E6B" w:rsidR="00514253" w:rsidRPr="001B59F8" w:rsidRDefault="00514253" w:rsidP="00896B1E">
            <w:pPr>
              <w:pStyle w:val="Tabletextleft"/>
              <w:rPr>
                <w:sz w:val="16"/>
                <w:szCs w:val="16"/>
              </w:rPr>
            </w:pPr>
            <w:r w:rsidRPr="001B59F8">
              <w:rPr>
                <w:sz w:val="16"/>
                <w:szCs w:val="16"/>
              </w:rPr>
              <w:t>Final PAP Verification (incl. Vulnerable Groups)</w:t>
            </w:r>
          </w:p>
        </w:tc>
        <w:tc>
          <w:tcPr>
            <w:tcW w:w="293" w:type="dxa"/>
            <w:shd w:val="clear" w:color="auto" w:fill="FFFFFF" w:themeFill="background1"/>
            <w:vAlign w:val="center"/>
          </w:tcPr>
          <w:p w14:paraId="0F500D1F" w14:textId="77777777" w:rsidR="00514253" w:rsidRPr="001B59F8" w:rsidRDefault="00514253" w:rsidP="00896B1E">
            <w:pPr>
              <w:pStyle w:val="BodyText"/>
              <w:rPr>
                <w:sz w:val="16"/>
                <w:szCs w:val="16"/>
              </w:rPr>
            </w:pPr>
          </w:p>
        </w:tc>
        <w:tc>
          <w:tcPr>
            <w:tcW w:w="293" w:type="dxa"/>
            <w:shd w:val="clear" w:color="auto" w:fill="FFFFFF" w:themeFill="background1"/>
            <w:vAlign w:val="center"/>
          </w:tcPr>
          <w:p w14:paraId="0D1405E7" w14:textId="77777777" w:rsidR="00514253" w:rsidRPr="001B59F8" w:rsidRDefault="00514253" w:rsidP="00896B1E">
            <w:pPr>
              <w:pStyle w:val="BodyText"/>
              <w:rPr>
                <w:sz w:val="16"/>
                <w:szCs w:val="16"/>
              </w:rPr>
            </w:pPr>
          </w:p>
        </w:tc>
        <w:tc>
          <w:tcPr>
            <w:tcW w:w="293" w:type="dxa"/>
            <w:shd w:val="clear" w:color="auto" w:fill="FFFFFF" w:themeFill="background1"/>
            <w:vAlign w:val="center"/>
          </w:tcPr>
          <w:p w14:paraId="543325C4" w14:textId="77777777" w:rsidR="00514253" w:rsidRPr="001B59F8" w:rsidRDefault="00514253" w:rsidP="00896B1E">
            <w:pPr>
              <w:pStyle w:val="BodyText"/>
              <w:rPr>
                <w:sz w:val="16"/>
                <w:szCs w:val="16"/>
              </w:rPr>
            </w:pPr>
          </w:p>
        </w:tc>
        <w:tc>
          <w:tcPr>
            <w:tcW w:w="293" w:type="dxa"/>
            <w:shd w:val="clear" w:color="auto" w:fill="FFFFFF" w:themeFill="background1"/>
            <w:vAlign w:val="center"/>
          </w:tcPr>
          <w:p w14:paraId="493CA88B" w14:textId="77777777" w:rsidR="00514253" w:rsidRPr="001B59F8" w:rsidRDefault="00514253" w:rsidP="00896B1E">
            <w:pPr>
              <w:pStyle w:val="BodyText"/>
              <w:rPr>
                <w:sz w:val="16"/>
                <w:szCs w:val="16"/>
              </w:rPr>
            </w:pPr>
          </w:p>
        </w:tc>
        <w:tc>
          <w:tcPr>
            <w:tcW w:w="293" w:type="dxa"/>
            <w:shd w:val="clear" w:color="auto" w:fill="FFFFFF" w:themeFill="background1"/>
            <w:vAlign w:val="center"/>
          </w:tcPr>
          <w:p w14:paraId="371ABC41" w14:textId="77777777" w:rsidR="00514253" w:rsidRPr="001B59F8" w:rsidRDefault="00514253" w:rsidP="00896B1E">
            <w:pPr>
              <w:pStyle w:val="BodyText"/>
              <w:rPr>
                <w:sz w:val="16"/>
                <w:szCs w:val="16"/>
              </w:rPr>
            </w:pPr>
          </w:p>
        </w:tc>
        <w:tc>
          <w:tcPr>
            <w:tcW w:w="293" w:type="dxa"/>
            <w:shd w:val="clear" w:color="auto" w:fill="FFFFFF" w:themeFill="background1"/>
            <w:vAlign w:val="center"/>
          </w:tcPr>
          <w:p w14:paraId="17B4E8B3" w14:textId="77777777" w:rsidR="00514253" w:rsidRPr="001B59F8" w:rsidRDefault="00514253" w:rsidP="00896B1E">
            <w:pPr>
              <w:pStyle w:val="BodyText"/>
              <w:rPr>
                <w:sz w:val="16"/>
                <w:szCs w:val="16"/>
              </w:rPr>
            </w:pPr>
          </w:p>
        </w:tc>
        <w:tc>
          <w:tcPr>
            <w:tcW w:w="293" w:type="dxa"/>
            <w:shd w:val="clear" w:color="auto" w:fill="446D5D" w:themeFill="accent3"/>
            <w:vAlign w:val="center"/>
          </w:tcPr>
          <w:p w14:paraId="124FE1C3" w14:textId="77777777" w:rsidR="00514253" w:rsidRPr="001B59F8" w:rsidRDefault="00514253" w:rsidP="00896B1E">
            <w:pPr>
              <w:pStyle w:val="BodyText"/>
              <w:rPr>
                <w:sz w:val="16"/>
                <w:szCs w:val="16"/>
              </w:rPr>
            </w:pPr>
          </w:p>
        </w:tc>
        <w:tc>
          <w:tcPr>
            <w:tcW w:w="293" w:type="dxa"/>
            <w:shd w:val="clear" w:color="auto" w:fill="446D5D" w:themeFill="accent3"/>
            <w:vAlign w:val="center"/>
          </w:tcPr>
          <w:p w14:paraId="1D94BB4D" w14:textId="77777777" w:rsidR="00514253" w:rsidRPr="001B59F8" w:rsidRDefault="00514253" w:rsidP="00896B1E">
            <w:pPr>
              <w:pStyle w:val="BodyText"/>
              <w:rPr>
                <w:sz w:val="16"/>
                <w:szCs w:val="16"/>
              </w:rPr>
            </w:pPr>
          </w:p>
        </w:tc>
        <w:tc>
          <w:tcPr>
            <w:tcW w:w="293" w:type="dxa"/>
            <w:shd w:val="clear" w:color="auto" w:fill="446D5D" w:themeFill="accent3"/>
            <w:vAlign w:val="center"/>
          </w:tcPr>
          <w:p w14:paraId="6DE23B0F" w14:textId="77777777" w:rsidR="00514253" w:rsidRPr="001B59F8" w:rsidRDefault="00514253" w:rsidP="00896B1E">
            <w:pPr>
              <w:pStyle w:val="BodyText"/>
              <w:rPr>
                <w:sz w:val="16"/>
                <w:szCs w:val="16"/>
              </w:rPr>
            </w:pPr>
          </w:p>
        </w:tc>
        <w:tc>
          <w:tcPr>
            <w:tcW w:w="293" w:type="dxa"/>
            <w:shd w:val="clear" w:color="auto" w:fill="446D5D" w:themeFill="accent3"/>
            <w:vAlign w:val="center"/>
          </w:tcPr>
          <w:p w14:paraId="1B00903C" w14:textId="77777777" w:rsidR="00514253" w:rsidRPr="001B59F8" w:rsidRDefault="00514253" w:rsidP="00896B1E">
            <w:pPr>
              <w:pStyle w:val="BodyText"/>
              <w:rPr>
                <w:sz w:val="16"/>
                <w:szCs w:val="16"/>
              </w:rPr>
            </w:pPr>
          </w:p>
        </w:tc>
        <w:tc>
          <w:tcPr>
            <w:tcW w:w="294" w:type="dxa"/>
            <w:shd w:val="clear" w:color="auto" w:fill="446D5D" w:themeFill="accent3"/>
            <w:vAlign w:val="center"/>
          </w:tcPr>
          <w:p w14:paraId="7FAA02EB" w14:textId="77777777" w:rsidR="00514253" w:rsidRPr="001B59F8" w:rsidRDefault="00514253" w:rsidP="00896B1E">
            <w:pPr>
              <w:pStyle w:val="BodyText"/>
              <w:rPr>
                <w:sz w:val="16"/>
                <w:szCs w:val="16"/>
              </w:rPr>
            </w:pPr>
          </w:p>
        </w:tc>
        <w:tc>
          <w:tcPr>
            <w:tcW w:w="295" w:type="dxa"/>
            <w:shd w:val="clear" w:color="auto" w:fill="446D5D" w:themeFill="accent3"/>
            <w:vAlign w:val="center"/>
          </w:tcPr>
          <w:p w14:paraId="383EE942"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6087546D"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42BED66E"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E3504F7"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430C4AC0"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499C8B7B"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159FBE76"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C5A6100"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2481651"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428CE8AF"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32C75173"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38C7462" w14:textId="77777777" w:rsidR="00514253" w:rsidRPr="001B59F8" w:rsidRDefault="00514253" w:rsidP="00896B1E">
            <w:pPr>
              <w:pStyle w:val="BodyText"/>
              <w:rPr>
                <w:sz w:val="16"/>
                <w:szCs w:val="16"/>
              </w:rPr>
            </w:pPr>
          </w:p>
        </w:tc>
        <w:tc>
          <w:tcPr>
            <w:tcW w:w="295" w:type="dxa"/>
            <w:shd w:val="clear" w:color="auto" w:fill="FFFFFF" w:themeFill="background1"/>
            <w:vAlign w:val="center"/>
          </w:tcPr>
          <w:p w14:paraId="5E5991A4"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D3529B4"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6B8DB228"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35F8AB95"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1FDB4122"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395E6C33"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7669B8DD"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50E5FC68"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22110104"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0160CB20"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795D47D7" w14:textId="77777777" w:rsidR="00514253" w:rsidRPr="001B59F8" w:rsidRDefault="00514253" w:rsidP="00896B1E">
            <w:pPr>
              <w:pStyle w:val="BodyText"/>
              <w:rPr>
                <w:sz w:val="16"/>
                <w:szCs w:val="16"/>
              </w:rPr>
            </w:pPr>
          </w:p>
        </w:tc>
        <w:tc>
          <w:tcPr>
            <w:tcW w:w="294" w:type="dxa"/>
            <w:shd w:val="clear" w:color="auto" w:fill="FFFFFF" w:themeFill="background1"/>
            <w:vAlign w:val="center"/>
          </w:tcPr>
          <w:p w14:paraId="0A99EC4F" w14:textId="77777777" w:rsidR="00514253" w:rsidRPr="001B59F8" w:rsidRDefault="00514253" w:rsidP="00896B1E">
            <w:pPr>
              <w:pStyle w:val="BodyText"/>
              <w:rPr>
                <w:sz w:val="16"/>
                <w:szCs w:val="16"/>
              </w:rPr>
            </w:pPr>
          </w:p>
        </w:tc>
        <w:tc>
          <w:tcPr>
            <w:tcW w:w="295" w:type="dxa"/>
            <w:shd w:val="clear" w:color="auto" w:fill="FFFFFF" w:themeFill="background1"/>
            <w:vAlign w:val="center"/>
          </w:tcPr>
          <w:p w14:paraId="4E0B529D" w14:textId="77777777" w:rsidR="00514253" w:rsidRPr="001B59F8" w:rsidRDefault="00514253" w:rsidP="00896B1E">
            <w:pPr>
              <w:pStyle w:val="BodyText"/>
              <w:rPr>
                <w:sz w:val="16"/>
                <w:szCs w:val="16"/>
              </w:rPr>
            </w:pPr>
          </w:p>
        </w:tc>
      </w:tr>
      <w:tr w:rsidR="001B59F8" w:rsidRPr="001B59F8" w14:paraId="7F5C4C05" w14:textId="77777777" w:rsidTr="00CC774C">
        <w:tc>
          <w:tcPr>
            <w:tcW w:w="3383" w:type="dxa"/>
            <w:vAlign w:val="center"/>
          </w:tcPr>
          <w:p w14:paraId="44462CDF" w14:textId="3772144B" w:rsidR="00CC774C" w:rsidRPr="001B59F8" w:rsidRDefault="00CC774C" w:rsidP="00896B1E">
            <w:pPr>
              <w:pStyle w:val="Tabletextleft"/>
              <w:rPr>
                <w:sz w:val="16"/>
                <w:szCs w:val="16"/>
              </w:rPr>
            </w:pPr>
            <w:r w:rsidRPr="001B59F8">
              <w:rPr>
                <w:sz w:val="16"/>
                <w:szCs w:val="16"/>
              </w:rPr>
              <w:t>LRP Disclosure</w:t>
            </w:r>
          </w:p>
        </w:tc>
        <w:tc>
          <w:tcPr>
            <w:tcW w:w="293" w:type="dxa"/>
            <w:shd w:val="clear" w:color="auto" w:fill="FFFFFF" w:themeFill="background1"/>
            <w:vAlign w:val="center"/>
          </w:tcPr>
          <w:p w14:paraId="53343576"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14F3D087"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68938AA8"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7F3B3109"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1CD51697"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35D05D1F"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159145EE"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013482DF"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568D5C75" w14:textId="77777777" w:rsidR="00CC774C" w:rsidRPr="001B59F8" w:rsidRDefault="00CC774C" w:rsidP="00896B1E">
            <w:pPr>
              <w:pStyle w:val="BodyText"/>
              <w:rPr>
                <w:sz w:val="16"/>
                <w:szCs w:val="16"/>
              </w:rPr>
            </w:pPr>
          </w:p>
        </w:tc>
        <w:tc>
          <w:tcPr>
            <w:tcW w:w="293" w:type="dxa"/>
            <w:shd w:val="clear" w:color="auto" w:fill="FFFFFF" w:themeFill="background1"/>
            <w:vAlign w:val="center"/>
          </w:tcPr>
          <w:p w14:paraId="0820DE3C"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6FFA47AF" w14:textId="77777777" w:rsidR="00CC774C" w:rsidRPr="001B59F8" w:rsidRDefault="00CC774C" w:rsidP="00896B1E">
            <w:pPr>
              <w:pStyle w:val="BodyText"/>
              <w:rPr>
                <w:sz w:val="16"/>
                <w:szCs w:val="16"/>
              </w:rPr>
            </w:pPr>
          </w:p>
        </w:tc>
        <w:tc>
          <w:tcPr>
            <w:tcW w:w="295" w:type="dxa"/>
            <w:shd w:val="clear" w:color="auto" w:fill="446D5D" w:themeFill="accent3"/>
            <w:vAlign w:val="center"/>
          </w:tcPr>
          <w:p w14:paraId="6F9D0500"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75D5B7B9"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22F6359C"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5A736FD2"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1995B670"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1F84B6CA"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41651D87"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5F2A9C15"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00B2BBE2"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63DE6FF1"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67795C26"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35D0FCD1" w14:textId="77777777" w:rsidR="00CC774C" w:rsidRPr="001B59F8" w:rsidRDefault="00CC774C" w:rsidP="00896B1E">
            <w:pPr>
              <w:pStyle w:val="BodyText"/>
              <w:rPr>
                <w:sz w:val="16"/>
                <w:szCs w:val="16"/>
              </w:rPr>
            </w:pPr>
          </w:p>
        </w:tc>
        <w:tc>
          <w:tcPr>
            <w:tcW w:w="295" w:type="dxa"/>
            <w:shd w:val="clear" w:color="auto" w:fill="FFFFFF" w:themeFill="background1"/>
            <w:vAlign w:val="center"/>
          </w:tcPr>
          <w:p w14:paraId="2D7F9DB1"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13D158E2"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614B97D0"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2C0BEBDE"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60646D4D"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07C21205"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3B3A04A3"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3BD0AB3F"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4F46550C"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583979EF"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3007B817" w14:textId="77777777" w:rsidR="00CC774C" w:rsidRPr="001B59F8" w:rsidRDefault="00CC774C" w:rsidP="00896B1E">
            <w:pPr>
              <w:pStyle w:val="BodyText"/>
              <w:rPr>
                <w:sz w:val="16"/>
                <w:szCs w:val="16"/>
              </w:rPr>
            </w:pPr>
          </w:p>
        </w:tc>
        <w:tc>
          <w:tcPr>
            <w:tcW w:w="294" w:type="dxa"/>
            <w:shd w:val="clear" w:color="auto" w:fill="FFFFFF" w:themeFill="background1"/>
            <w:vAlign w:val="center"/>
          </w:tcPr>
          <w:p w14:paraId="332E2445" w14:textId="77777777" w:rsidR="00CC774C" w:rsidRPr="001B59F8" w:rsidRDefault="00CC774C" w:rsidP="00896B1E">
            <w:pPr>
              <w:pStyle w:val="BodyText"/>
              <w:rPr>
                <w:sz w:val="16"/>
                <w:szCs w:val="16"/>
              </w:rPr>
            </w:pPr>
          </w:p>
        </w:tc>
        <w:tc>
          <w:tcPr>
            <w:tcW w:w="295" w:type="dxa"/>
            <w:shd w:val="clear" w:color="auto" w:fill="FFFFFF" w:themeFill="background1"/>
            <w:vAlign w:val="center"/>
          </w:tcPr>
          <w:p w14:paraId="0C3243B6" w14:textId="77777777" w:rsidR="00CC774C" w:rsidRPr="001B59F8" w:rsidRDefault="00CC774C" w:rsidP="00896B1E">
            <w:pPr>
              <w:pStyle w:val="BodyText"/>
              <w:rPr>
                <w:sz w:val="16"/>
                <w:szCs w:val="16"/>
              </w:rPr>
            </w:pPr>
          </w:p>
        </w:tc>
      </w:tr>
      <w:tr w:rsidR="00AF5527" w:rsidRPr="001B59F8" w14:paraId="16CAC9FA" w14:textId="77777777" w:rsidTr="00024EB8">
        <w:tc>
          <w:tcPr>
            <w:tcW w:w="3383" w:type="dxa"/>
            <w:vAlign w:val="center"/>
          </w:tcPr>
          <w:p w14:paraId="1A5F8469" w14:textId="66642CEA" w:rsidR="00AF5527" w:rsidRPr="001B59F8" w:rsidRDefault="00AF5527" w:rsidP="00896B1E">
            <w:pPr>
              <w:pStyle w:val="Tabletextleft"/>
              <w:rPr>
                <w:sz w:val="16"/>
                <w:szCs w:val="16"/>
              </w:rPr>
            </w:pPr>
            <w:r w:rsidRPr="001B59F8">
              <w:rPr>
                <w:sz w:val="16"/>
                <w:szCs w:val="16"/>
              </w:rPr>
              <w:t>Relocation of Assets</w:t>
            </w:r>
          </w:p>
        </w:tc>
        <w:tc>
          <w:tcPr>
            <w:tcW w:w="293" w:type="dxa"/>
            <w:vAlign w:val="center"/>
          </w:tcPr>
          <w:p w14:paraId="5D6781AA" w14:textId="77777777" w:rsidR="00AF5527" w:rsidRPr="001B59F8" w:rsidRDefault="00AF5527" w:rsidP="00896B1E">
            <w:pPr>
              <w:pStyle w:val="BodyText"/>
              <w:rPr>
                <w:sz w:val="16"/>
                <w:szCs w:val="16"/>
              </w:rPr>
            </w:pPr>
          </w:p>
        </w:tc>
        <w:tc>
          <w:tcPr>
            <w:tcW w:w="293" w:type="dxa"/>
            <w:vAlign w:val="center"/>
          </w:tcPr>
          <w:p w14:paraId="66E64892" w14:textId="77777777" w:rsidR="00AF5527" w:rsidRPr="001B59F8" w:rsidRDefault="00AF5527" w:rsidP="00896B1E">
            <w:pPr>
              <w:pStyle w:val="BodyText"/>
              <w:rPr>
                <w:sz w:val="16"/>
                <w:szCs w:val="16"/>
              </w:rPr>
            </w:pPr>
          </w:p>
        </w:tc>
        <w:tc>
          <w:tcPr>
            <w:tcW w:w="293" w:type="dxa"/>
            <w:vAlign w:val="center"/>
          </w:tcPr>
          <w:p w14:paraId="2B7B05DF" w14:textId="77777777" w:rsidR="00AF5527" w:rsidRPr="001B59F8" w:rsidRDefault="00AF5527" w:rsidP="00896B1E">
            <w:pPr>
              <w:pStyle w:val="BodyText"/>
              <w:rPr>
                <w:sz w:val="16"/>
                <w:szCs w:val="16"/>
              </w:rPr>
            </w:pPr>
          </w:p>
        </w:tc>
        <w:tc>
          <w:tcPr>
            <w:tcW w:w="293" w:type="dxa"/>
            <w:vAlign w:val="center"/>
          </w:tcPr>
          <w:p w14:paraId="299D0704" w14:textId="77777777" w:rsidR="00AF5527" w:rsidRPr="001B59F8" w:rsidRDefault="00AF5527" w:rsidP="00896B1E">
            <w:pPr>
              <w:pStyle w:val="BodyText"/>
              <w:rPr>
                <w:sz w:val="16"/>
                <w:szCs w:val="16"/>
              </w:rPr>
            </w:pPr>
          </w:p>
        </w:tc>
        <w:tc>
          <w:tcPr>
            <w:tcW w:w="293" w:type="dxa"/>
            <w:vAlign w:val="center"/>
          </w:tcPr>
          <w:p w14:paraId="0822F77A" w14:textId="77777777" w:rsidR="00AF5527" w:rsidRPr="001B59F8" w:rsidRDefault="00AF5527" w:rsidP="00896B1E">
            <w:pPr>
              <w:pStyle w:val="BodyText"/>
              <w:rPr>
                <w:sz w:val="16"/>
                <w:szCs w:val="16"/>
              </w:rPr>
            </w:pPr>
          </w:p>
        </w:tc>
        <w:tc>
          <w:tcPr>
            <w:tcW w:w="293" w:type="dxa"/>
            <w:shd w:val="clear" w:color="auto" w:fill="FFFFFF" w:themeFill="background1"/>
            <w:vAlign w:val="center"/>
          </w:tcPr>
          <w:p w14:paraId="407CC0B0" w14:textId="77777777" w:rsidR="00AF5527" w:rsidRPr="001B59F8" w:rsidRDefault="00AF5527" w:rsidP="00896B1E">
            <w:pPr>
              <w:pStyle w:val="BodyText"/>
              <w:rPr>
                <w:sz w:val="16"/>
                <w:szCs w:val="16"/>
              </w:rPr>
            </w:pPr>
          </w:p>
        </w:tc>
        <w:tc>
          <w:tcPr>
            <w:tcW w:w="293" w:type="dxa"/>
            <w:shd w:val="clear" w:color="auto" w:fill="FFFFFF" w:themeFill="background1"/>
            <w:vAlign w:val="center"/>
          </w:tcPr>
          <w:p w14:paraId="0CF8F0B7" w14:textId="77777777" w:rsidR="00AF5527" w:rsidRPr="001B59F8" w:rsidRDefault="00AF5527" w:rsidP="00896B1E">
            <w:pPr>
              <w:pStyle w:val="BodyText"/>
              <w:rPr>
                <w:sz w:val="16"/>
                <w:szCs w:val="16"/>
              </w:rPr>
            </w:pPr>
          </w:p>
        </w:tc>
        <w:tc>
          <w:tcPr>
            <w:tcW w:w="293" w:type="dxa"/>
            <w:shd w:val="clear" w:color="auto" w:fill="FFFFFF" w:themeFill="background1"/>
            <w:vAlign w:val="center"/>
          </w:tcPr>
          <w:p w14:paraId="4537489D" w14:textId="77777777" w:rsidR="00AF5527" w:rsidRPr="001B59F8" w:rsidRDefault="00AF5527" w:rsidP="00896B1E">
            <w:pPr>
              <w:pStyle w:val="BodyText"/>
              <w:rPr>
                <w:sz w:val="16"/>
                <w:szCs w:val="16"/>
              </w:rPr>
            </w:pPr>
          </w:p>
        </w:tc>
        <w:tc>
          <w:tcPr>
            <w:tcW w:w="293" w:type="dxa"/>
            <w:shd w:val="clear" w:color="auto" w:fill="FFFFFF" w:themeFill="background1"/>
            <w:vAlign w:val="center"/>
          </w:tcPr>
          <w:p w14:paraId="74E98859" w14:textId="77777777" w:rsidR="00AF5527" w:rsidRPr="001B59F8" w:rsidRDefault="00AF5527" w:rsidP="00896B1E">
            <w:pPr>
              <w:pStyle w:val="BodyText"/>
              <w:rPr>
                <w:sz w:val="16"/>
                <w:szCs w:val="16"/>
              </w:rPr>
            </w:pPr>
          </w:p>
        </w:tc>
        <w:tc>
          <w:tcPr>
            <w:tcW w:w="293" w:type="dxa"/>
            <w:shd w:val="clear" w:color="auto" w:fill="FFFFFF" w:themeFill="background1"/>
            <w:vAlign w:val="center"/>
          </w:tcPr>
          <w:p w14:paraId="3E20ABF4"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06717F98" w14:textId="77777777" w:rsidR="00AF5527" w:rsidRPr="001B59F8" w:rsidRDefault="00AF5527" w:rsidP="00896B1E">
            <w:pPr>
              <w:pStyle w:val="BodyText"/>
              <w:rPr>
                <w:sz w:val="16"/>
                <w:szCs w:val="16"/>
              </w:rPr>
            </w:pPr>
          </w:p>
        </w:tc>
        <w:tc>
          <w:tcPr>
            <w:tcW w:w="295" w:type="dxa"/>
            <w:shd w:val="clear" w:color="auto" w:fill="FFFFFF" w:themeFill="background1"/>
            <w:vAlign w:val="center"/>
          </w:tcPr>
          <w:p w14:paraId="4B38966D" w14:textId="77777777" w:rsidR="00AF5527" w:rsidRPr="001B59F8" w:rsidRDefault="00AF5527" w:rsidP="00896B1E">
            <w:pPr>
              <w:pStyle w:val="BodyText"/>
              <w:rPr>
                <w:sz w:val="16"/>
                <w:szCs w:val="16"/>
              </w:rPr>
            </w:pPr>
          </w:p>
        </w:tc>
        <w:tc>
          <w:tcPr>
            <w:tcW w:w="294" w:type="dxa"/>
            <w:shd w:val="clear" w:color="auto" w:fill="446D5D" w:themeFill="accent3"/>
            <w:vAlign w:val="center"/>
          </w:tcPr>
          <w:p w14:paraId="54EFB3E1"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0AD4A83E"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1B46FC69"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0D4E103B"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06D150DF"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27183FA6"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684E8577"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27630EFB"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1E428A7A"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79C7353F"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6A52A44D" w14:textId="77777777" w:rsidR="00AF5527" w:rsidRPr="001B59F8" w:rsidRDefault="00AF5527" w:rsidP="00896B1E">
            <w:pPr>
              <w:pStyle w:val="BodyText"/>
              <w:rPr>
                <w:sz w:val="16"/>
                <w:szCs w:val="16"/>
              </w:rPr>
            </w:pPr>
          </w:p>
        </w:tc>
        <w:tc>
          <w:tcPr>
            <w:tcW w:w="295" w:type="dxa"/>
            <w:shd w:val="clear" w:color="auto" w:fill="FFFFFF" w:themeFill="background1"/>
            <w:vAlign w:val="center"/>
          </w:tcPr>
          <w:p w14:paraId="7F7605E5"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6DCD1FEB"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714E72C7"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69963899"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43062C9C"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5EEA2D25"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58D2C16D"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28535C66"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210C7AD1"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76D05B85"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3253F4FA" w14:textId="77777777" w:rsidR="00AF5527" w:rsidRPr="001B59F8" w:rsidRDefault="00AF5527" w:rsidP="00896B1E">
            <w:pPr>
              <w:pStyle w:val="BodyText"/>
              <w:rPr>
                <w:sz w:val="16"/>
                <w:szCs w:val="16"/>
              </w:rPr>
            </w:pPr>
          </w:p>
        </w:tc>
        <w:tc>
          <w:tcPr>
            <w:tcW w:w="294" w:type="dxa"/>
            <w:shd w:val="clear" w:color="auto" w:fill="FFFFFF" w:themeFill="background1"/>
            <w:vAlign w:val="center"/>
          </w:tcPr>
          <w:p w14:paraId="59E9F7CE" w14:textId="77777777" w:rsidR="00AF5527" w:rsidRPr="001B59F8" w:rsidRDefault="00AF5527" w:rsidP="00896B1E">
            <w:pPr>
              <w:pStyle w:val="BodyText"/>
              <w:rPr>
                <w:sz w:val="16"/>
                <w:szCs w:val="16"/>
              </w:rPr>
            </w:pPr>
          </w:p>
        </w:tc>
        <w:tc>
          <w:tcPr>
            <w:tcW w:w="295" w:type="dxa"/>
            <w:shd w:val="clear" w:color="auto" w:fill="FFFFFF" w:themeFill="background1"/>
            <w:vAlign w:val="center"/>
          </w:tcPr>
          <w:p w14:paraId="7FD483A2" w14:textId="77777777" w:rsidR="00AF5527" w:rsidRPr="001B59F8" w:rsidRDefault="00AF5527" w:rsidP="00896B1E">
            <w:pPr>
              <w:pStyle w:val="BodyText"/>
              <w:rPr>
                <w:sz w:val="16"/>
                <w:szCs w:val="16"/>
              </w:rPr>
            </w:pPr>
          </w:p>
        </w:tc>
      </w:tr>
      <w:tr w:rsidR="009260C0" w:rsidRPr="001B59F8" w14:paraId="47BCD7B4" w14:textId="77777777" w:rsidTr="002108F7">
        <w:tc>
          <w:tcPr>
            <w:tcW w:w="3383" w:type="dxa"/>
            <w:vAlign w:val="center"/>
          </w:tcPr>
          <w:p w14:paraId="3B535744" w14:textId="75E5A0F2" w:rsidR="00581FA6" w:rsidRPr="001B59F8" w:rsidRDefault="00154E7B" w:rsidP="00896B1E">
            <w:pPr>
              <w:pStyle w:val="Tabletextleft"/>
              <w:rPr>
                <w:sz w:val="16"/>
                <w:szCs w:val="16"/>
              </w:rPr>
            </w:pPr>
            <w:r w:rsidRPr="001B59F8">
              <w:rPr>
                <w:sz w:val="16"/>
                <w:szCs w:val="16"/>
              </w:rPr>
              <w:t>Construction</w:t>
            </w:r>
          </w:p>
        </w:tc>
        <w:tc>
          <w:tcPr>
            <w:tcW w:w="293" w:type="dxa"/>
            <w:vAlign w:val="center"/>
          </w:tcPr>
          <w:p w14:paraId="074798F5" w14:textId="77777777" w:rsidR="00581FA6" w:rsidRPr="001B59F8" w:rsidRDefault="00581FA6" w:rsidP="00896B1E">
            <w:pPr>
              <w:pStyle w:val="BodyText"/>
              <w:rPr>
                <w:sz w:val="16"/>
                <w:szCs w:val="16"/>
              </w:rPr>
            </w:pPr>
          </w:p>
        </w:tc>
        <w:tc>
          <w:tcPr>
            <w:tcW w:w="293" w:type="dxa"/>
            <w:vAlign w:val="center"/>
          </w:tcPr>
          <w:p w14:paraId="60C3ACE5" w14:textId="77777777" w:rsidR="00581FA6" w:rsidRPr="001B59F8" w:rsidRDefault="00581FA6" w:rsidP="00896B1E">
            <w:pPr>
              <w:pStyle w:val="BodyText"/>
              <w:rPr>
                <w:sz w:val="16"/>
                <w:szCs w:val="16"/>
              </w:rPr>
            </w:pPr>
          </w:p>
        </w:tc>
        <w:tc>
          <w:tcPr>
            <w:tcW w:w="293" w:type="dxa"/>
            <w:vAlign w:val="center"/>
          </w:tcPr>
          <w:p w14:paraId="4DCCA861" w14:textId="77777777" w:rsidR="00581FA6" w:rsidRPr="001B59F8" w:rsidRDefault="00581FA6" w:rsidP="00896B1E">
            <w:pPr>
              <w:pStyle w:val="BodyText"/>
              <w:rPr>
                <w:sz w:val="16"/>
                <w:szCs w:val="16"/>
              </w:rPr>
            </w:pPr>
          </w:p>
        </w:tc>
        <w:tc>
          <w:tcPr>
            <w:tcW w:w="293" w:type="dxa"/>
            <w:vAlign w:val="center"/>
          </w:tcPr>
          <w:p w14:paraId="3F646D40" w14:textId="77777777" w:rsidR="00581FA6" w:rsidRPr="001B59F8" w:rsidRDefault="00581FA6" w:rsidP="00896B1E">
            <w:pPr>
              <w:pStyle w:val="BodyText"/>
              <w:rPr>
                <w:sz w:val="16"/>
                <w:szCs w:val="16"/>
              </w:rPr>
            </w:pPr>
          </w:p>
        </w:tc>
        <w:tc>
          <w:tcPr>
            <w:tcW w:w="293" w:type="dxa"/>
            <w:vAlign w:val="center"/>
          </w:tcPr>
          <w:p w14:paraId="0AC00C31"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4A0626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7EC08E0"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551D2BBA"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5B235ACE"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765F81AD"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8FEB8D1" w14:textId="77777777" w:rsidR="00581FA6" w:rsidRPr="001B59F8" w:rsidRDefault="00581FA6" w:rsidP="00896B1E">
            <w:pPr>
              <w:pStyle w:val="BodyText"/>
              <w:rPr>
                <w:sz w:val="16"/>
                <w:szCs w:val="16"/>
              </w:rPr>
            </w:pPr>
          </w:p>
        </w:tc>
        <w:tc>
          <w:tcPr>
            <w:tcW w:w="295" w:type="dxa"/>
            <w:shd w:val="clear" w:color="auto" w:fill="446D5D" w:themeFill="accent3"/>
            <w:vAlign w:val="center"/>
          </w:tcPr>
          <w:p w14:paraId="6F050436"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E7F871A"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D6EB11B"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A8D4FA5"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A354A14"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967B2A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7A3CFB17"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079A66E"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5F29437"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62CDC0B" w14:textId="77777777" w:rsidR="00581FA6" w:rsidRPr="001B59F8" w:rsidRDefault="00581FA6" w:rsidP="00896B1E">
            <w:pPr>
              <w:pStyle w:val="BodyText"/>
              <w:rPr>
                <w:sz w:val="16"/>
                <w:szCs w:val="16"/>
              </w:rPr>
            </w:pPr>
          </w:p>
        </w:tc>
        <w:tc>
          <w:tcPr>
            <w:tcW w:w="294" w:type="dxa"/>
            <w:vAlign w:val="center"/>
          </w:tcPr>
          <w:p w14:paraId="62027892" w14:textId="77777777" w:rsidR="00581FA6" w:rsidRPr="001B59F8" w:rsidRDefault="00581FA6" w:rsidP="00896B1E">
            <w:pPr>
              <w:pStyle w:val="BodyText"/>
              <w:rPr>
                <w:sz w:val="16"/>
                <w:szCs w:val="16"/>
              </w:rPr>
            </w:pPr>
          </w:p>
        </w:tc>
        <w:tc>
          <w:tcPr>
            <w:tcW w:w="294" w:type="dxa"/>
            <w:vAlign w:val="center"/>
          </w:tcPr>
          <w:p w14:paraId="13D86C6F" w14:textId="77777777" w:rsidR="00581FA6" w:rsidRPr="001B59F8" w:rsidRDefault="00581FA6" w:rsidP="00896B1E">
            <w:pPr>
              <w:pStyle w:val="BodyText"/>
              <w:rPr>
                <w:sz w:val="16"/>
                <w:szCs w:val="16"/>
              </w:rPr>
            </w:pPr>
          </w:p>
        </w:tc>
        <w:tc>
          <w:tcPr>
            <w:tcW w:w="295" w:type="dxa"/>
            <w:vAlign w:val="center"/>
          </w:tcPr>
          <w:p w14:paraId="70C4874F" w14:textId="77777777" w:rsidR="00581FA6" w:rsidRPr="001B59F8" w:rsidRDefault="00581FA6" w:rsidP="00896B1E">
            <w:pPr>
              <w:pStyle w:val="BodyText"/>
              <w:rPr>
                <w:sz w:val="16"/>
                <w:szCs w:val="16"/>
              </w:rPr>
            </w:pPr>
          </w:p>
        </w:tc>
        <w:tc>
          <w:tcPr>
            <w:tcW w:w="294" w:type="dxa"/>
            <w:vAlign w:val="center"/>
          </w:tcPr>
          <w:p w14:paraId="3E87C940" w14:textId="77777777" w:rsidR="00581FA6" w:rsidRPr="001B59F8" w:rsidRDefault="00581FA6" w:rsidP="00896B1E">
            <w:pPr>
              <w:pStyle w:val="BodyText"/>
              <w:rPr>
                <w:sz w:val="16"/>
                <w:szCs w:val="16"/>
              </w:rPr>
            </w:pPr>
          </w:p>
        </w:tc>
        <w:tc>
          <w:tcPr>
            <w:tcW w:w="294" w:type="dxa"/>
            <w:vAlign w:val="center"/>
          </w:tcPr>
          <w:p w14:paraId="7A407749" w14:textId="77777777" w:rsidR="00581FA6" w:rsidRPr="001B59F8" w:rsidRDefault="00581FA6" w:rsidP="00896B1E">
            <w:pPr>
              <w:pStyle w:val="BodyText"/>
              <w:rPr>
                <w:sz w:val="16"/>
                <w:szCs w:val="16"/>
              </w:rPr>
            </w:pPr>
          </w:p>
        </w:tc>
        <w:tc>
          <w:tcPr>
            <w:tcW w:w="294" w:type="dxa"/>
            <w:vAlign w:val="center"/>
          </w:tcPr>
          <w:p w14:paraId="162D1FF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C2FDE55"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371450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B72422A"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960FB3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891F1B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1F24AE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72F4DF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CCEC75C"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63C2EAF6" w14:textId="77777777" w:rsidR="00581FA6" w:rsidRPr="001B59F8" w:rsidRDefault="00581FA6" w:rsidP="00896B1E">
            <w:pPr>
              <w:pStyle w:val="BodyText"/>
              <w:rPr>
                <w:sz w:val="16"/>
                <w:szCs w:val="16"/>
              </w:rPr>
            </w:pPr>
          </w:p>
        </w:tc>
      </w:tr>
      <w:tr w:rsidR="00F33293" w:rsidRPr="001B59F8" w14:paraId="042820CF" w14:textId="77777777" w:rsidTr="002108F7">
        <w:tc>
          <w:tcPr>
            <w:tcW w:w="3383" w:type="dxa"/>
            <w:vAlign w:val="center"/>
          </w:tcPr>
          <w:p w14:paraId="7388EF1E" w14:textId="081CE98D" w:rsidR="00E0402D" w:rsidRPr="001B59F8" w:rsidRDefault="00E0402D" w:rsidP="00896B1E">
            <w:pPr>
              <w:pStyle w:val="Tabletextleft"/>
              <w:rPr>
                <w:sz w:val="16"/>
                <w:szCs w:val="16"/>
              </w:rPr>
            </w:pPr>
            <w:r w:rsidRPr="001B59F8">
              <w:rPr>
                <w:sz w:val="16"/>
                <w:szCs w:val="16"/>
              </w:rPr>
              <w:t>Operation</w:t>
            </w:r>
          </w:p>
        </w:tc>
        <w:tc>
          <w:tcPr>
            <w:tcW w:w="293" w:type="dxa"/>
            <w:vAlign w:val="center"/>
          </w:tcPr>
          <w:p w14:paraId="674A4CC7" w14:textId="77777777" w:rsidR="00E0402D" w:rsidRPr="001B59F8" w:rsidRDefault="00E0402D" w:rsidP="00896B1E">
            <w:pPr>
              <w:pStyle w:val="BodyText"/>
              <w:rPr>
                <w:sz w:val="16"/>
                <w:szCs w:val="16"/>
              </w:rPr>
            </w:pPr>
          </w:p>
        </w:tc>
        <w:tc>
          <w:tcPr>
            <w:tcW w:w="293" w:type="dxa"/>
            <w:vAlign w:val="center"/>
          </w:tcPr>
          <w:p w14:paraId="28706A4D" w14:textId="77777777" w:rsidR="00E0402D" w:rsidRPr="001B59F8" w:rsidRDefault="00E0402D" w:rsidP="00896B1E">
            <w:pPr>
              <w:pStyle w:val="BodyText"/>
              <w:rPr>
                <w:sz w:val="16"/>
                <w:szCs w:val="16"/>
              </w:rPr>
            </w:pPr>
          </w:p>
        </w:tc>
        <w:tc>
          <w:tcPr>
            <w:tcW w:w="293" w:type="dxa"/>
            <w:vAlign w:val="center"/>
          </w:tcPr>
          <w:p w14:paraId="7BAAD70C" w14:textId="77777777" w:rsidR="00E0402D" w:rsidRPr="001B59F8" w:rsidRDefault="00E0402D" w:rsidP="00896B1E">
            <w:pPr>
              <w:pStyle w:val="BodyText"/>
              <w:rPr>
                <w:sz w:val="16"/>
                <w:szCs w:val="16"/>
              </w:rPr>
            </w:pPr>
          </w:p>
        </w:tc>
        <w:tc>
          <w:tcPr>
            <w:tcW w:w="293" w:type="dxa"/>
            <w:vAlign w:val="center"/>
          </w:tcPr>
          <w:p w14:paraId="6408E7B6" w14:textId="77777777" w:rsidR="00E0402D" w:rsidRPr="001B59F8" w:rsidRDefault="00E0402D" w:rsidP="00896B1E">
            <w:pPr>
              <w:pStyle w:val="BodyText"/>
              <w:rPr>
                <w:sz w:val="16"/>
                <w:szCs w:val="16"/>
              </w:rPr>
            </w:pPr>
          </w:p>
        </w:tc>
        <w:tc>
          <w:tcPr>
            <w:tcW w:w="293" w:type="dxa"/>
            <w:vAlign w:val="center"/>
          </w:tcPr>
          <w:p w14:paraId="44AE10CD" w14:textId="77777777" w:rsidR="00E0402D" w:rsidRPr="001B59F8" w:rsidRDefault="00E0402D" w:rsidP="00896B1E">
            <w:pPr>
              <w:pStyle w:val="BodyText"/>
              <w:rPr>
                <w:sz w:val="16"/>
                <w:szCs w:val="16"/>
              </w:rPr>
            </w:pPr>
          </w:p>
        </w:tc>
        <w:tc>
          <w:tcPr>
            <w:tcW w:w="293" w:type="dxa"/>
            <w:shd w:val="clear" w:color="auto" w:fill="FFFFFF" w:themeFill="background1"/>
            <w:vAlign w:val="center"/>
          </w:tcPr>
          <w:p w14:paraId="64C76096" w14:textId="77777777" w:rsidR="00E0402D" w:rsidRPr="001B59F8" w:rsidRDefault="00E0402D" w:rsidP="00896B1E">
            <w:pPr>
              <w:pStyle w:val="BodyText"/>
              <w:rPr>
                <w:sz w:val="16"/>
                <w:szCs w:val="16"/>
              </w:rPr>
            </w:pPr>
          </w:p>
        </w:tc>
        <w:tc>
          <w:tcPr>
            <w:tcW w:w="293" w:type="dxa"/>
            <w:shd w:val="clear" w:color="auto" w:fill="FFFFFF" w:themeFill="background1"/>
            <w:vAlign w:val="center"/>
          </w:tcPr>
          <w:p w14:paraId="4FD14BB5" w14:textId="77777777" w:rsidR="00E0402D" w:rsidRPr="001B59F8" w:rsidRDefault="00E0402D" w:rsidP="00896B1E">
            <w:pPr>
              <w:pStyle w:val="BodyText"/>
              <w:rPr>
                <w:sz w:val="16"/>
                <w:szCs w:val="16"/>
              </w:rPr>
            </w:pPr>
          </w:p>
        </w:tc>
        <w:tc>
          <w:tcPr>
            <w:tcW w:w="293" w:type="dxa"/>
            <w:shd w:val="clear" w:color="auto" w:fill="FFFFFF" w:themeFill="background1"/>
            <w:vAlign w:val="center"/>
          </w:tcPr>
          <w:p w14:paraId="2B524A34" w14:textId="77777777" w:rsidR="00E0402D" w:rsidRPr="001B59F8" w:rsidRDefault="00E0402D" w:rsidP="00896B1E">
            <w:pPr>
              <w:pStyle w:val="BodyText"/>
              <w:rPr>
                <w:sz w:val="16"/>
                <w:szCs w:val="16"/>
              </w:rPr>
            </w:pPr>
          </w:p>
        </w:tc>
        <w:tc>
          <w:tcPr>
            <w:tcW w:w="293" w:type="dxa"/>
            <w:shd w:val="clear" w:color="auto" w:fill="FFFFFF" w:themeFill="background1"/>
            <w:vAlign w:val="center"/>
          </w:tcPr>
          <w:p w14:paraId="0EF57281" w14:textId="77777777" w:rsidR="00E0402D" w:rsidRPr="001B59F8" w:rsidRDefault="00E0402D" w:rsidP="00896B1E">
            <w:pPr>
              <w:pStyle w:val="BodyText"/>
              <w:rPr>
                <w:sz w:val="16"/>
                <w:szCs w:val="16"/>
              </w:rPr>
            </w:pPr>
          </w:p>
        </w:tc>
        <w:tc>
          <w:tcPr>
            <w:tcW w:w="293" w:type="dxa"/>
            <w:shd w:val="clear" w:color="auto" w:fill="FFFFFF" w:themeFill="background1"/>
            <w:vAlign w:val="center"/>
          </w:tcPr>
          <w:p w14:paraId="79366885" w14:textId="77777777" w:rsidR="00E0402D" w:rsidRPr="001B59F8" w:rsidRDefault="00E0402D" w:rsidP="00896B1E">
            <w:pPr>
              <w:pStyle w:val="BodyText"/>
              <w:rPr>
                <w:sz w:val="16"/>
                <w:szCs w:val="16"/>
              </w:rPr>
            </w:pPr>
          </w:p>
        </w:tc>
        <w:tc>
          <w:tcPr>
            <w:tcW w:w="294" w:type="dxa"/>
            <w:shd w:val="clear" w:color="auto" w:fill="FFFFFF" w:themeFill="background1"/>
            <w:vAlign w:val="center"/>
          </w:tcPr>
          <w:p w14:paraId="3754B638" w14:textId="77777777" w:rsidR="00E0402D" w:rsidRPr="001B59F8" w:rsidRDefault="00E0402D" w:rsidP="00896B1E">
            <w:pPr>
              <w:pStyle w:val="BodyText"/>
              <w:rPr>
                <w:sz w:val="16"/>
                <w:szCs w:val="16"/>
              </w:rPr>
            </w:pPr>
          </w:p>
        </w:tc>
        <w:tc>
          <w:tcPr>
            <w:tcW w:w="295" w:type="dxa"/>
            <w:shd w:val="clear" w:color="auto" w:fill="FFFFFF" w:themeFill="background1"/>
            <w:vAlign w:val="center"/>
          </w:tcPr>
          <w:p w14:paraId="47DF5E95" w14:textId="77777777" w:rsidR="00E0402D" w:rsidRPr="001B59F8" w:rsidRDefault="00E0402D" w:rsidP="00896B1E">
            <w:pPr>
              <w:pStyle w:val="BodyText"/>
              <w:rPr>
                <w:sz w:val="16"/>
                <w:szCs w:val="16"/>
              </w:rPr>
            </w:pPr>
          </w:p>
        </w:tc>
        <w:tc>
          <w:tcPr>
            <w:tcW w:w="294" w:type="dxa"/>
            <w:shd w:val="clear" w:color="auto" w:fill="FFFFFF" w:themeFill="background1"/>
            <w:vAlign w:val="center"/>
          </w:tcPr>
          <w:p w14:paraId="5F3C449B" w14:textId="77777777" w:rsidR="00E0402D" w:rsidRPr="001B59F8" w:rsidRDefault="00E0402D" w:rsidP="00896B1E">
            <w:pPr>
              <w:pStyle w:val="BodyText"/>
              <w:rPr>
                <w:sz w:val="16"/>
                <w:szCs w:val="16"/>
              </w:rPr>
            </w:pPr>
          </w:p>
        </w:tc>
        <w:tc>
          <w:tcPr>
            <w:tcW w:w="294" w:type="dxa"/>
            <w:shd w:val="clear" w:color="auto" w:fill="FFFFFF" w:themeFill="background1"/>
            <w:vAlign w:val="center"/>
          </w:tcPr>
          <w:p w14:paraId="2620DD47" w14:textId="77777777" w:rsidR="00E0402D" w:rsidRPr="001B59F8" w:rsidRDefault="00E0402D" w:rsidP="00896B1E">
            <w:pPr>
              <w:pStyle w:val="BodyText"/>
              <w:rPr>
                <w:sz w:val="16"/>
                <w:szCs w:val="16"/>
              </w:rPr>
            </w:pPr>
          </w:p>
        </w:tc>
        <w:tc>
          <w:tcPr>
            <w:tcW w:w="294" w:type="dxa"/>
            <w:vAlign w:val="center"/>
          </w:tcPr>
          <w:p w14:paraId="55D5C701" w14:textId="77777777" w:rsidR="00E0402D" w:rsidRPr="001B59F8" w:rsidRDefault="00E0402D" w:rsidP="00896B1E">
            <w:pPr>
              <w:pStyle w:val="BodyText"/>
              <w:rPr>
                <w:sz w:val="16"/>
                <w:szCs w:val="16"/>
              </w:rPr>
            </w:pPr>
          </w:p>
        </w:tc>
        <w:tc>
          <w:tcPr>
            <w:tcW w:w="294" w:type="dxa"/>
            <w:vAlign w:val="center"/>
          </w:tcPr>
          <w:p w14:paraId="054065E1" w14:textId="77777777" w:rsidR="00E0402D" w:rsidRPr="001B59F8" w:rsidRDefault="00E0402D" w:rsidP="00896B1E">
            <w:pPr>
              <w:pStyle w:val="BodyText"/>
              <w:rPr>
                <w:sz w:val="16"/>
                <w:szCs w:val="16"/>
              </w:rPr>
            </w:pPr>
          </w:p>
        </w:tc>
        <w:tc>
          <w:tcPr>
            <w:tcW w:w="294" w:type="dxa"/>
            <w:vAlign w:val="center"/>
          </w:tcPr>
          <w:p w14:paraId="12912D87" w14:textId="77777777" w:rsidR="00E0402D" w:rsidRPr="001B59F8" w:rsidRDefault="00E0402D" w:rsidP="00896B1E">
            <w:pPr>
              <w:pStyle w:val="BodyText"/>
              <w:rPr>
                <w:sz w:val="16"/>
                <w:szCs w:val="16"/>
              </w:rPr>
            </w:pPr>
          </w:p>
        </w:tc>
        <w:tc>
          <w:tcPr>
            <w:tcW w:w="294" w:type="dxa"/>
            <w:vAlign w:val="center"/>
          </w:tcPr>
          <w:p w14:paraId="668C3DC7" w14:textId="77777777" w:rsidR="00E0402D" w:rsidRPr="001B59F8" w:rsidRDefault="00E0402D" w:rsidP="00896B1E">
            <w:pPr>
              <w:pStyle w:val="BodyText"/>
              <w:rPr>
                <w:sz w:val="16"/>
                <w:szCs w:val="16"/>
              </w:rPr>
            </w:pPr>
          </w:p>
        </w:tc>
        <w:tc>
          <w:tcPr>
            <w:tcW w:w="294" w:type="dxa"/>
            <w:vAlign w:val="center"/>
          </w:tcPr>
          <w:p w14:paraId="2D2ADBCD" w14:textId="77777777" w:rsidR="00E0402D" w:rsidRPr="001B59F8" w:rsidRDefault="00E0402D" w:rsidP="00896B1E">
            <w:pPr>
              <w:pStyle w:val="BodyText"/>
              <w:rPr>
                <w:sz w:val="16"/>
                <w:szCs w:val="16"/>
              </w:rPr>
            </w:pPr>
          </w:p>
        </w:tc>
        <w:tc>
          <w:tcPr>
            <w:tcW w:w="294" w:type="dxa"/>
            <w:vAlign w:val="center"/>
          </w:tcPr>
          <w:p w14:paraId="603F1F83" w14:textId="77777777" w:rsidR="00E0402D" w:rsidRPr="001B59F8" w:rsidRDefault="00E0402D" w:rsidP="00896B1E">
            <w:pPr>
              <w:pStyle w:val="BodyText"/>
              <w:rPr>
                <w:sz w:val="16"/>
                <w:szCs w:val="16"/>
              </w:rPr>
            </w:pPr>
          </w:p>
        </w:tc>
        <w:tc>
          <w:tcPr>
            <w:tcW w:w="294" w:type="dxa"/>
            <w:vAlign w:val="center"/>
          </w:tcPr>
          <w:p w14:paraId="70A8CED6"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1713D750"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6F37DD5E" w14:textId="77777777" w:rsidR="00E0402D" w:rsidRPr="001B59F8" w:rsidRDefault="00E0402D" w:rsidP="00896B1E">
            <w:pPr>
              <w:pStyle w:val="BodyText"/>
              <w:rPr>
                <w:sz w:val="16"/>
                <w:szCs w:val="16"/>
              </w:rPr>
            </w:pPr>
          </w:p>
        </w:tc>
        <w:tc>
          <w:tcPr>
            <w:tcW w:w="295" w:type="dxa"/>
            <w:shd w:val="clear" w:color="auto" w:fill="446D5D" w:themeFill="accent3"/>
            <w:vAlign w:val="center"/>
          </w:tcPr>
          <w:p w14:paraId="4D346006"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6D54B033"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64F8958D"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2F8E3A56"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7E60AF3C"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5E2F8143"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5F7ED9E7"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207A68B5"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130FAFEA"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5BDC5469"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2E9F2706" w14:textId="77777777" w:rsidR="00E0402D" w:rsidRPr="001B59F8" w:rsidRDefault="00E0402D" w:rsidP="00896B1E">
            <w:pPr>
              <w:pStyle w:val="BodyText"/>
              <w:rPr>
                <w:sz w:val="16"/>
                <w:szCs w:val="16"/>
              </w:rPr>
            </w:pPr>
          </w:p>
        </w:tc>
        <w:tc>
          <w:tcPr>
            <w:tcW w:w="294" w:type="dxa"/>
            <w:shd w:val="clear" w:color="auto" w:fill="446D5D" w:themeFill="accent3"/>
            <w:vAlign w:val="center"/>
          </w:tcPr>
          <w:p w14:paraId="2AA8D3B8" w14:textId="77777777" w:rsidR="00E0402D" w:rsidRPr="001B59F8" w:rsidRDefault="00E0402D" w:rsidP="00896B1E">
            <w:pPr>
              <w:pStyle w:val="BodyText"/>
              <w:rPr>
                <w:sz w:val="16"/>
                <w:szCs w:val="16"/>
              </w:rPr>
            </w:pPr>
          </w:p>
        </w:tc>
        <w:tc>
          <w:tcPr>
            <w:tcW w:w="295" w:type="dxa"/>
            <w:shd w:val="clear" w:color="auto" w:fill="446D5D" w:themeFill="accent3"/>
            <w:vAlign w:val="center"/>
          </w:tcPr>
          <w:p w14:paraId="29CEF8B6" w14:textId="77777777" w:rsidR="00E0402D" w:rsidRPr="001B59F8" w:rsidRDefault="00E0402D" w:rsidP="00896B1E">
            <w:pPr>
              <w:pStyle w:val="BodyText"/>
              <w:rPr>
                <w:sz w:val="16"/>
                <w:szCs w:val="16"/>
              </w:rPr>
            </w:pPr>
          </w:p>
        </w:tc>
      </w:tr>
      <w:tr w:rsidR="006D5BB8" w:rsidRPr="001B59F8" w14:paraId="31EAF260" w14:textId="77777777" w:rsidTr="00CC774C">
        <w:tc>
          <w:tcPr>
            <w:tcW w:w="3383" w:type="dxa"/>
            <w:vAlign w:val="center"/>
          </w:tcPr>
          <w:p w14:paraId="32ABE34B" w14:textId="0F03C903" w:rsidR="00581FA6" w:rsidRPr="001B59F8" w:rsidRDefault="00CC774C" w:rsidP="00896B1E">
            <w:pPr>
              <w:pStyle w:val="Tabletextleft"/>
              <w:rPr>
                <w:sz w:val="16"/>
                <w:szCs w:val="16"/>
              </w:rPr>
            </w:pPr>
            <w:r w:rsidRPr="001B59F8">
              <w:rPr>
                <w:sz w:val="16"/>
                <w:szCs w:val="16"/>
              </w:rPr>
              <w:t xml:space="preserve">Disbursement of </w:t>
            </w:r>
            <w:r w:rsidR="00AF5527" w:rsidRPr="001B59F8">
              <w:rPr>
                <w:sz w:val="16"/>
                <w:szCs w:val="16"/>
              </w:rPr>
              <w:t>Compensation Payments</w:t>
            </w:r>
          </w:p>
        </w:tc>
        <w:tc>
          <w:tcPr>
            <w:tcW w:w="293" w:type="dxa"/>
            <w:vAlign w:val="center"/>
          </w:tcPr>
          <w:p w14:paraId="073B71FE" w14:textId="77777777" w:rsidR="00581FA6" w:rsidRPr="001B59F8" w:rsidRDefault="00581FA6" w:rsidP="00896B1E">
            <w:pPr>
              <w:pStyle w:val="BodyText"/>
              <w:rPr>
                <w:sz w:val="16"/>
                <w:szCs w:val="16"/>
              </w:rPr>
            </w:pPr>
          </w:p>
        </w:tc>
        <w:tc>
          <w:tcPr>
            <w:tcW w:w="293" w:type="dxa"/>
            <w:vAlign w:val="center"/>
          </w:tcPr>
          <w:p w14:paraId="0E90C42A" w14:textId="77777777" w:rsidR="00581FA6" w:rsidRPr="001B59F8" w:rsidRDefault="00581FA6" w:rsidP="00896B1E">
            <w:pPr>
              <w:pStyle w:val="BodyText"/>
              <w:rPr>
                <w:sz w:val="16"/>
                <w:szCs w:val="16"/>
              </w:rPr>
            </w:pPr>
          </w:p>
        </w:tc>
        <w:tc>
          <w:tcPr>
            <w:tcW w:w="293" w:type="dxa"/>
            <w:vAlign w:val="center"/>
          </w:tcPr>
          <w:p w14:paraId="62C23D26" w14:textId="77777777" w:rsidR="00581FA6" w:rsidRPr="001B59F8" w:rsidRDefault="00581FA6" w:rsidP="00896B1E">
            <w:pPr>
              <w:pStyle w:val="BodyText"/>
              <w:rPr>
                <w:sz w:val="16"/>
                <w:szCs w:val="16"/>
              </w:rPr>
            </w:pPr>
          </w:p>
        </w:tc>
        <w:tc>
          <w:tcPr>
            <w:tcW w:w="293" w:type="dxa"/>
            <w:vAlign w:val="center"/>
          </w:tcPr>
          <w:p w14:paraId="50B0B5FE" w14:textId="77777777" w:rsidR="00581FA6" w:rsidRPr="001B59F8" w:rsidRDefault="00581FA6" w:rsidP="00896B1E">
            <w:pPr>
              <w:pStyle w:val="BodyText"/>
              <w:rPr>
                <w:sz w:val="16"/>
                <w:szCs w:val="16"/>
              </w:rPr>
            </w:pPr>
          </w:p>
        </w:tc>
        <w:tc>
          <w:tcPr>
            <w:tcW w:w="293" w:type="dxa"/>
            <w:vAlign w:val="center"/>
          </w:tcPr>
          <w:p w14:paraId="2642AD4A"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66FEA574"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521E4E7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6FB5510B"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9F31214"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D093F24"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6C81290"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447CC08E"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0F3E1CE"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72A43A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B7115EA"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C62673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61FA4A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6FD7FA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61603D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59E9D2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0FFF501"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666E94C"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51102D1"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58A5FB31"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2A27CE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E9DF47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CB9727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16A3B1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36AC4BF"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20A748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6245DA4"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C29422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5DCC43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16136B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97D1386"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7E62DDFB" w14:textId="77777777" w:rsidR="00581FA6" w:rsidRPr="001B59F8" w:rsidRDefault="00581FA6" w:rsidP="00896B1E">
            <w:pPr>
              <w:pStyle w:val="BodyText"/>
              <w:rPr>
                <w:sz w:val="16"/>
                <w:szCs w:val="16"/>
              </w:rPr>
            </w:pPr>
          </w:p>
        </w:tc>
      </w:tr>
      <w:tr w:rsidR="006D5BB8" w:rsidRPr="001B59F8" w14:paraId="0140E7CA" w14:textId="77777777" w:rsidTr="00024EB8">
        <w:tc>
          <w:tcPr>
            <w:tcW w:w="3383" w:type="dxa"/>
            <w:vAlign w:val="center"/>
          </w:tcPr>
          <w:p w14:paraId="1D612106" w14:textId="222E439F" w:rsidR="00581FA6" w:rsidRPr="001B59F8" w:rsidRDefault="00AF5527" w:rsidP="00896B1E">
            <w:pPr>
              <w:pStyle w:val="Tabletextleft"/>
              <w:rPr>
                <w:sz w:val="16"/>
                <w:szCs w:val="16"/>
              </w:rPr>
            </w:pPr>
            <w:r w:rsidRPr="001B59F8">
              <w:rPr>
                <w:sz w:val="16"/>
                <w:szCs w:val="16"/>
              </w:rPr>
              <w:t>Local Employment</w:t>
            </w:r>
          </w:p>
        </w:tc>
        <w:tc>
          <w:tcPr>
            <w:tcW w:w="293" w:type="dxa"/>
            <w:vAlign w:val="center"/>
          </w:tcPr>
          <w:p w14:paraId="323C95FB" w14:textId="77777777" w:rsidR="00581FA6" w:rsidRPr="001B59F8" w:rsidRDefault="00581FA6" w:rsidP="00896B1E">
            <w:pPr>
              <w:pStyle w:val="BodyText"/>
              <w:rPr>
                <w:sz w:val="16"/>
                <w:szCs w:val="16"/>
              </w:rPr>
            </w:pPr>
          </w:p>
        </w:tc>
        <w:tc>
          <w:tcPr>
            <w:tcW w:w="293" w:type="dxa"/>
            <w:vAlign w:val="center"/>
          </w:tcPr>
          <w:p w14:paraId="59529DDE" w14:textId="77777777" w:rsidR="00581FA6" w:rsidRPr="001B59F8" w:rsidRDefault="00581FA6" w:rsidP="00896B1E">
            <w:pPr>
              <w:pStyle w:val="BodyText"/>
              <w:rPr>
                <w:sz w:val="16"/>
                <w:szCs w:val="16"/>
              </w:rPr>
            </w:pPr>
          </w:p>
        </w:tc>
        <w:tc>
          <w:tcPr>
            <w:tcW w:w="293" w:type="dxa"/>
            <w:vAlign w:val="center"/>
          </w:tcPr>
          <w:p w14:paraId="517F25C3" w14:textId="77777777" w:rsidR="00581FA6" w:rsidRPr="001B59F8" w:rsidRDefault="00581FA6" w:rsidP="00896B1E">
            <w:pPr>
              <w:pStyle w:val="BodyText"/>
              <w:rPr>
                <w:sz w:val="16"/>
                <w:szCs w:val="16"/>
              </w:rPr>
            </w:pPr>
          </w:p>
        </w:tc>
        <w:tc>
          <w:tcPr>
            <w:tcW w:w="293" w:type="dxa"/>
            <w:vAlign w:val="center"/>
          </w:tcPr>
          <w:p w14:paraId="15D89B0F" w14:textId="77777777" w:rsidR="00581FA6" w:rsidRPr="001B59F8" w:rsidRDefault="00581FA6" w:rsidP="00896B1E">
            <w:pPr>
              <w:pStyle w:val="BodyText"/>
              <w:rPr>
                <w:sz w:val="16"/>
                <w:szCs w:val="16"/>
              </w:rPr>
            </w:pPr>
          </w:p>
        </w:tc>
        <w:tc>
          <w:tcPr>
            <w:tcW w:w="293" w:type="dxa"/>
            <w:vAlign w:val="center"/>
          </w:tcPr>
          <w:p w14:paraId="31C1538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60AE7460"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FB37D44"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43D94CE1"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2672FE7"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4BA5746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5706CB1"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65068CC7"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7539D4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DC4ED8D"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36DA2EBD"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B3FCD84"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9BC3E6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5B21224"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B6EAF11"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03EFDAA"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B96182E"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82A8A1C"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3010F25" w14:textId="77777777" w:rsidR="00581FA6" w:rsidRPr="001B59F8" w:rsidRDefault="00581FA6" w:rsidP="00896B1E">
            <w:pPr>
              <w:pStyle w:val="BodyText"/>
              <w:rPr>
                <w:sz w:val="16"/>
                <w:szCs w:val="16"/>
              </w:rPr>
            </w:pPr>
          </w:p>
        </w:tc>
        <w:tc>
          <w:tcPr>
            <w:tcW w:w="295" w:type="dxa"/>
            <w:shd w:val="clear" w:color="auto" w:fill="446D5D" w:themeFill="accent3"/>
            <w:vAlign w:val="center"/>
          </w:tcPr>
          <w:p w14:paraId="5AAEB00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AA4794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2CD7D2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045F07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627F0A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5474F3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BB5EA9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CF44F0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388D301"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31392D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0F46AB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BAFB670"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1EF6E877" w14:textId="77777777" w:rsidR="00581FA6" w:rsidRPr="001B59F8" w:rsidRDefault="00581FA6" w:rsidP="00896B1E">
            <w:pPr>
              <w:pStyle w:val="BodyText"/>
              <w:rPr>
                <w:sz w:val="16"/>
                <w:szCs w:val="16"/>
              </w:rPr>
            </w:pPr>
          </w:p>
        </w:tc>
      </w:tr>
      <w:tr w:rsidR="006D5BB8" w:rsidRPr="001B59F8" w14:paraId="5CBD48A8" w14:textId="77777777" w:rsidTr="00024EB8">
        <w:tc>
          <w:tcPr>
            <w:tcW w:w="3383" w:type="dxa"/>
            <w:vAlign w:val="center"/>
          </w:tcPr>
          <w:p w14:paraId="3208D998" w14:textId="2A143352" w:rsidR="00581FA6" w:rsidRPr="001B59F8" w:rsidRDefault="00AF5527" w:rsidP="00896B1E">
            <w:pPr>
              <w:pStyle w:val="Tabletextleft"/>
              <w:rPr>
                <w:sz w:val="16"/>
                <w:szCs w:val="16"/>
              </w:rPr>
            </w:pPr>
            <w:r w:rsidRPr="001B59F8">
              <w:rPr>
                <w:sz w:val="16"/>
                <w:szCs w:val="16"/>
              </w:rPr>
              <w:t>In-kind Support Disbursements</w:t>
            </w:r>
          </w:p>
        </w:tc>
        <w:tc>
          <w:tcPr>
            <w:tcW w:w="293" w:type="dxa"/>
            <w:vAlign w:val="center"/>
          </w:tcPr>
          <w:p w14:paraId="18907251" w14:textId="77777777" w:rsidR="00581FA6" w:rsidRPr="001B59F8" w:rsidRDefault="00581FA6" w:rsidP="00896B1E">
            <w:pPr>
              <w:pStyle w:val="BodyText"/>
              <w:rPr>
                <w:sz w:val="16"/>
                <w:szCs w:val="16"/>
              </w:rPr>
            </w:pPr>
          </w:p>
        </w:tc>
        <w:tc>
          <w:tcPr>
            <w:tcW w:w="293" w:type="dxa"/>
            <w:vAlign w:val="center"/>
          </w:tcPr>
          <w:p w14:paraId="787E4116" w14:textId="77777777" w:rsidR="00581FA6" w:rsidRPr="001B59F8" w:rsidRDefault="00581FA6" w:rsidP="00896B1E">
            <w:pPr>
              <w:pStyle w:val="BodyText"/>
              <w:rPr>
                <w:sz w:val="16"/>
                <w:szCs w:val="16"/>
              </w:rPr>
            </w:pPr>
          </w:p>
        </w:tc>
        <w:tc>
          <w:tcPr>
            <w:tcW w:w="293" w:type="dxa"/>
            <w:vAlign w:val="center"/>
          </w:tcPr>
          <w:p w14:paraId="1E93DF45" w14:textId="77777777" w:rsidR="00581FA6" w:rsidRPr="001B59F8" w:rsidRDefault="00581FA6" w:rsidP="00896B1E">
            <w:pPr>
              <w:pStyle w:val="BodyText"/>
              <w:rPr>
                <w:sz w:val="16"/>
                <w:szCs w:val="16"/>
              </w:rPr>
            </w:pPr>
          </w:p>
        </w:tc>
        <w:tc>
          <w:tcPr>
            <w:tcW w:w="293" w:type="dxa"/>
            <w:vAlign w:val="center"/>
          </w:tcPr>
          <w:p w14:paraId="29E91616" w14:textId="77777777" w:rsidR="00581FA6" w:rsidRPr="001B59F8" w:rsidRDefault="00581FA6" w:rsidP="00896B1E">
            <w:pPr>
              <w:pStyle w:val="BodyText"/>
              <w:rPr>
                <w:sz w:val="16"/>
                <w:szCs w:val="16"/>
              </w:rPr>
            </w:pPr>
          </w:p>
        </w:tc>
        <w:tc>
          <w:tcPr>
            <w:tcW w:w="293" w:type="dxa"/>
            <w:vAlign w:val="center"/>
          </w:tcPr>
          <w:p w14:paraId="6E01106C"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39DFF58C"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5FDBCE81"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E8E121E"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7B59C7E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3E572CA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158076A"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192128B4"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82347E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C8A197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900056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0DC478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DB0598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167BAA7"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370897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F554F65"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6D3E15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9795014"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E01D7F3"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77C6401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B95C91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C5122B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FACD33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430BD6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CDFD884"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281F23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E3696B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F4045F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FC9E98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00FD799"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ACEEB57"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3F272B84" w14:textId="77777777" w:rsidR="00581FA6" w:rsidRPr="001B59F8" w:rsidRDefault="00581FA6" w:rsidP="00896B1E">
            <w:pPr>
              <w:pStyle w:val="BodyText"/>
              <w:rPr>
                <w:sz w:val="16"/>
                <w:szCs w:val="16"/>
              </w:rPr>
            </w:pPr>
          </w:p>
        </w:tc>
      </w:tr>
      <w:tr w:rsidR="006D5BB8" w:rsidRPr="001B59F8" w14:paraId="3EE8B0A8" w14:textId="77777777" w:rsidTr="00024EB8">
        <w:tc>
          <w:tcPr>
            <w:tcW w:w="3383" w:type="dxa"/>
            <w:vAlign w:val="center"/>
          </w:tcPr>
          <w:p w14:paraId="64994FD6" w14:textId="0A1E6556" w:rsidR="00581FA6" w:rsidRPr="001B59F8" w:rsidRDefault="00AF5527" w:rsidP="00896B1E">
            <w:pPr>
              <w:pStyle w:val="Tabletextleft"/>
              <w:rPr>
                <w:sz w:val="16"/>
                <w:szCs w:val="16"/>
              </w:rPr>
            </w:pPr>
            <w:r w:rsidRPr="001B59F8">
              <w:rPr>
                <w:sz w:val="16"/>
                <w:szCs w:val="16"/>
              </w:rPr>
              <w:t>Training Roll-Out and Implementation</w:t>
            </w:r>
          </w:p>
        </w:tc>
        <w:tc>
          <w:tcPr>
            <w:tcW w:w="293" w:type="dxa"/>
            <w:vAlign w:val="center"/>
          </w:tcPr>
          <w:p w14:paraId="6898B9C7" w14:textId="77777777" w:rsidR="00581FA6" w:rsidRPr="001B59F8" w:rsidRDefault="00581FA6" w:rsidP="00896B1E">
            <w:pPr>
              <w:pStyle w:val="BodyText"/>
              <w:rPr>
                <w:sz w:val="16"/>
                <w:szCs w:val="16"/>
              </w:rPr>
            </w:pPr>
          </w:p>
        </w:tc>
        <w:tc>
          <w:tcPr>
            <w:tcW w:w="293" w:type="dxa"/>
            <w:vAlign w:val="center"/>
          </w:tcPr>
          <w:p w14:paraId="461BFCDB" w14:textId="77777777" w:rsidR="00581FA6" w:rsidRPr="001B59F8" w:rsidRDefault="00581FA6" w:rsidP="00896B1E">
            <w:pPr>
              <w:pStyle w:val="BodyText"/>
              <w:rPr>
                <w:sz w:val="16"/>
                <w:szCs w:val="16"/>
              </w:rPr>
            </w:pPr>
          </w:p>
        </w:tc>
        <w:tc>
          <w:tcPr>
            <w:tcW w:w="293" w:type="dxa"/>
            <w:vAlign w:val="center"/>
          </w:tcPr>
          <w:p w14:paraId="3AC0372C" w14:textId="77777777" w:rsidR="00581FA6" w:rsidRPr="001B59F8" w:rsidRDefault="00581FA6" w:rsidP="00896B1E">
            <w:pPr>
              <w:pStyle w:val="BodyText"/>
              <w:rPr>
                <w:sz w:val="16"/>
                <w:szCs w:val="16"/>
              </w:rPr>
            </w:pPr>
          </w:p>
        </w:tc>
        <w:tc>
          <w:tcPr>
            <w:tcW w:w="293" w:type="dxa"/>
            <w:vAlign w:val="center"/>
          </w:tcPr>
          <w:p w14:paraId="7B11761C" w14:textId="77777777" w:rsidR="00581FA6" w:rsidRPr="001B59F8" w:rsidRDefault="00581FA6" w:rsidP="00896B1E">
            <w:pPr>
              <w:pStyle w:val="BodyText"/>
              <w:rPr>
                <w:sz w:val="16"/>
                <w:szCs w:val="16"/>
              </w:rPr>
            </w:pPr>
          </w:p>
        </w:tc>
        <w:tc>
          <w:tcPr>
            <w:tcW w:w="293" w:type="dxa"/>
            <w:vAlign w:val="center"/>
          </w:tcPr>
          <w:p w14:paraId="67ED1C4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E631023"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96ECC9C"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7AAC317E"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3AF3B126"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31DFDAB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3D77FFD"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2D560C5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925249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0F8FE9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B4C6D07"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DFF94E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0FFAAB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B444D99"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3661C5BE"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FEBE34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777A67FD"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DF44F45"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1091D55F" w14:textId="77777777" w:rsidR="00581FA6" w:rsidRPr="001B59F8" w:rsidRDefault="00581FA6" w:rsidP="00896B1E">
            <w:pPr>
              <w:pStyle w:val="BodyText"/>
              <w:rPr>
                <w:sz w:val="16"/>
                <w:szCs w:val="16"/>
              </w:rPr>
            </w:pPr>
          </w:p>
        </w:tc>
        <w:tc>
          <w:tcPr>
            <w:tcW w:w="295" w:type="dxa"/>
            <w:shd w:val="clear" w:color="auto" w:fill="446D5D" w:themeFill="accent3"/>
            <w:vAlign w:val="center"/>
          </w:tcPr>
          <w:p w14:paraId="45B3660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E5E873F"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B7727C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53E818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9FB9EF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50D2BF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55B6C5A"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4F58B48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91368CE"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18A869AD"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FEAC63A"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3CC35146"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2C11B8BB" w14:textId="77777777" w:rsidR="00581FA6" w:rsidRPr="001B59F8" w:rsidRDefault="00581FA6" w:rsidP="00896B1E">
            <w:pPr>
              <w:pStyle w:val="BodyText"/>
              <w:rPr>
                <w:sz w:val="16"/>
                <w:szCs w:val="16"/>
              </w:rPr>
            </w:pPr>
          </w:p>
        </w:tc>
      </w:tr>
      <w:tr w:rsidR="001B59F8" w:rsidRPr="001B59F8" w14:paraId="0E2D8E7D" w14:textId="77777777" w:rsidTr="00514253">
        <w:tc>
          <w:tcPr>
            <w:tcW w:w="3383" w:type="dxa"/>
            <w:vAlign w:val="center"/>
          </w:tcPr>
          <w:p w14:paraId="7FCDE4E2" w14:textId="77777777" w:rsidR="00581FA6" w:rsidRPr="001B59F8" w:rsidRDefault="00581FA6" w:rsidP="00896B1E">
            <w:pPr>
              <w:pStyle w:val="Tabletextleft"/>
              <w:rPr>
                <w:sz w:val="16"/>
                <w:szCs w:val="16"/>
              </w:rPr>
            </w:pPr>
            <w:r w:rsidRPr="001B59F8">
              <w:rPr>
                <w:sz w:val="16"/>
                <w:szCs w:val="16"/>
              </w:rPr>
              <w:t>Monitoring and Evaluation</w:t>
            </w:r>
          </w:p>
        </w:tc>
        <w:tc>
          <w:tcPr>
            <w:tcW w:w="293" w:type="dxa"/>
            <w:shd w:val="clear" w:color="auto" w:fill="446D5D" w:themeFill="accent3"/>
            <w:vAlign w:val="center"/>
          </w:tcPr>
          <w:p w14:paraId="18D2B9B9"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672BBF5A"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458D509"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2EF17EFB"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1A12C51"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1F2DDDB2"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3D9EA6F8"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0A784B01" w14:textId="77777777" w:rsidR="00581FA6" w:rsidRPr="001B59F8" w:rsidRDefault="00581FA6" w:rsidP="00896B1E">
            <w:pPr>
              <w:pStyle w:val="BodyText"/>
              <w:rPr>
                <w:sz w:val="16"/>
                <w:szCs w:val="16"/>
              </w:rPr>
            </w:pPr>
          </w:p>
        </w:tc>
        <w:tc>
          <w:tcPr>
            <w:tcW w:w="293" w:type="dxa"/>
            <w:shd w:val="clear" w:color="auto" w:fill="FFFFFF" w:themeFill="background1"/>
            <w:vAlign w:val="center"/>
          </w:tcPr>
          <w:p w14:paraId="43E22B7F" w14:textId="77777777" w:rsidR="00581FA6" w:rsidRPr="001B59F8" w:rsidRDefault="00581FA6" w:rsidP="00896B1E">
            <w:pPr>
              <w:pStyle w:val="BodyText"/>
              <w:rPr>
                <w:sz w:val="16"/>
                <w:szCs w:val="16"/>
              </w:rPr>
            </w:pPr>
          </w:p>
        </w:tc>
        <w:tc>
          <w:tcPr>
            <w:tcW w:w="293" w:type="dxa"/>
            <w:shd w:val="clear" w:color="auto" w:fill="446D5D" w:themeFill="accent3"/>
            <w:vAlign w:val="center"/>
          </w:tcPr>
          <w:p w14:paraId="56AB819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C96C776"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0F6EB24B"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4BA921B"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2483EBC1"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73F80BB3"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DE5C1E6"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24C4F60"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48DDFE8"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1D38C70"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3BBF97A1"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4028C764"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7776213D"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9E6202B" w14:textId="77777777" w:rsidR="00581FA6" w:rsidRPr="001B59F8" w:rsidRDefault="00581FA6" w:rsidP="00896B1E">
            <w:pPr>
              <w:pStyle w:val="BodyText"/>
              <w:rPr>
                <w:sz w:val="16"/>
                <w:szCs w:val="16"/>
              </w:rPr>
            </w:pPr>
          </w:p>
        </w:tc>
        <w:tc>
          <w:tcPr>
            <w:tcW w:w="295" w:type="dxa"/>
            <w:shd w:val="clear" w:color="auto" w:fill="446D5D" w:themeFill="accent3"/>
            <w:vAlign w:val="center"/>
          </w:tcPr>
          <w:p w14:paraId="5C6CC09A"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325A983"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66E4F110"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7800D0EB"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525BCCF8"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6D31AD7"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0BB96E4B"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63C8F1F6"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2EF7457B"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F3154BA" w14:textId="77777777" w:rsidR="00581FA6" w:rsidRPr="001B59F8" w:rsidRDefault="00581FA6" w:rsidP="00896B1E">
            <w:pPr>
              <w:pStyle w:val="BodyText"/>
              <w:rPr>
                <w:sz w:val="16"/>
                <w:szCs w:val="16"/>
              </w:rPr>
            </w:pPr>
          </w:p>
        </w:tc>
        <w:tc>
          <w:tcPr>
            <w:tcW w:w="294" w:type="dxa"/>
            <w:shd w:val="clear" w:color="auto" w:fill="446D5D" w:themeFill="accent3"/>
            <w:vAlign w:val="center"/>
          </w:tcPr>
          <w:p w14:paraId="028C43A2" w14:textId="77777777" w:rsidR="00581FA6" w:rsidRPr="001B59F8" w:rsidRDefault="00581FA6" w:rsidP="00896B1E">
            <w:pPr>
              <w:pStyle w:val="BodyText"/>
              <w:rPr>
                <w:sz w:val="16"/>
                <w:szCs w:val="16"/>
              </w:rPr>
            </w:pPr>
          </w:p>
        </w:tc>
        <w:tc>
          <w:tcPr>
            <w:tcW w:w="294" w:type="dxa"/>
            <w:shd w:val="clear" w:color="auto" w:fill="FFFFFF" w:themeFill="background1"/>
            <w:vAlign w:val="center"/>
          </w:tcPr>
          <w:p w14:paraId="5A0B4C15" w14:textId="77777777" w:rsidR="00581FA6" w:rsidRPr="001B59F8" w:rsidRDefault="00581FA6" w:rsidP="00896B1E">
            <w:pPr>
              <w:pStyle w:val="BodyText"/>
              <w:rPr>
                <w:sz w:val="16"/>
                <w:szCs w:val="16"/>
              </w:rPr>
            </w:pPr>
          </w:p>
        </w:tc>
        <w:tc>
          <w:tcPr>
            <w:tcW w:w="295" w:type="dxa"/>
            <w:shd w:val="clear" w:color="auto" w:fill="FFFFFF" w:themeFill="background1"/>
            <w:vAlign w:val="center"/>
          </w:tcPr>
          <w:p w14:paraId="7E729E3D" w14:textId="77777777" w:rsidR="00581FA6" w:rsidRPr="001B59F8" w:rsidRDefault="00581FA6" w:rsidP="00896B1E">
            <w:pPr>
              <w:pStyle w:val="BodyText"/>
              <w:rPr>
                <w:sz w:val="16"/>
                <w:szCs w:val="16"/>
              </w:rPr>
            </w:pPr>
          </w:p>
        </w:tc>
      </w:tr>
      <w:tr w:rsidR="001B59F8" w:rsidRPr="001B59F8" w14:paraId="2BB398C1" w14:textId="77777777" w:rsidTr="006D5BB8">
        <w:tc>
          <w:tcPr>
            <w:tcW w:w="3383" w:type="dxa"/>
            <w:vAlign w:val="center"/>
          </w:tcPr>
          <w:p w14:paraId="00B06862" w14:textId="38293733" w:rsidR="006D5BB8" w:rsidRPr="001B59F8" w:rsidRDefault="006D5BB8" w:rsidP="00896B1E">
            <w:pPr>
              <w:pStyle w:val="Tabletextleft"/>
              <w:rPr>
                <w:sz w:val="16"/>
                <w:szCs w:val="16"/>
              </w:rPr>
            </w:pPr>
            <w:r w:rsidRPr="001B59F8">
              <w:rPr>
                <w:sz w:val="16"/>
                <w:szCs w:val="16"/>
              </w:rPr>
              <w:t>Grievance Redress</w:t>
            </w:r>
          </w:p>
        </w:tc>
        <w:tc>
          <w:tcPr>
            <w:tcW w:w="293" w:type="dxa"/>
            <w:shd w:val="clear" w:color="auto" w:fill="446D5D" w:themeFill="accent3"/>
            <w:vAlign w:val="center"/>
          </w:tcPr>
          <w:p w14:paraId="0AA12310"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62CADDC6"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1BAAECC8"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074A6969"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4CBA8FD3"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2C2C71B6"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401327B6"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39E74DBB"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799DC5E3" w14:textId="77777777" w:rsidR="006D5BB8" w:rsidRPr="001B59F8" w:rsidRDefault="006D5BB8" w:rsidP="00896B1E">
            <w:pPr>
              <w:pStyle w:val="BodyText"/>
              <w:rPr>
                <w:sz w:val="16"/>
                <w:szCs w:val="16"/>
              </w:rPr>
            </w:pPr>
          </w:p>
        </w:tc>
        <w:tc>
          <w:tcPr>
            <w:tcW w:w="293" w:type="dxa"/>
            <w:shd w:val="clear" w:color="auto" w:fill="446D5D" w:themeFill="accent3"/>
            <w:vAlign w:val="center"/>
          </w:tcPr>
          <w:p w14:paraId="34BD9631"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837B209" w14:textId="77777777" w:rsidR="006D5BB8" w:rsidRPr="001B59F8" w:rsidRDefault="006D5BB8" w:rsidP="00896B1E">
            <w:pPr>
              <w:pStyle w:val="BodyText"/>
              <w:rPr>
                <w:sz w:val="16"/>
                <w:szCs w:val="16"/>
              </w:rPr>
            </w:pPr>
          </w:p>
        </w:tc>
        <w:tc>
          <w:tcPr>
            <w:tcW w:w="295" w:type="dxa"/>
            <w:shd w:val="clear" w:color="auto" w:fill="446D5D" w:themeFill="accent3"/>
            <w:vAlign w:val="center"/>
          </w:tcPr>
          <w:p w14:paraId="3BB5F41D"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4E62C524"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3E31D04B"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18109B66"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50265CD7"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AC47434"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0DAACF67"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CE35418"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81E06F7"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2FE2172"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4A560BF3"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2153494" w14:textId="77777777" w:rsidR="006D5BB8" w:rsidRPr="001B59F8" w:rsidRDefault="006D5BB8" w:rsidP="00896B1E">
            <w:pPr>
              <w:pStyle w:val="BodyText"/>
              <w:rPr>
                <w:sz w:val="16"/>
                <w:szCs w:val="16"/>
              </w:rPr>
            </w:pPr>
          </w:p>
        </w:tc>
        <w:tc>
          <w:tcPr>
            <w:tcW w:w="295" w:type="dxa"/>
            <w:shd w:val="clear" w:color="auto" w:fill="446D5D" w:themeFill="accent3"/>
            <w:vAlign w:val="center"/>
          </w:tcPr>
          <w:p w14:paraId="628F00A8"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231926A4"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16EC33DA"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7E8DF69A"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273A6BEE"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074B5837"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7083E5C8"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0F132584"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6C92F62B"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5CFAB8D2"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19912B08" w14:textId="77777777" w:rsidR="006D5BB8" w:rsidRPr="001B59F8" w:rsidRDefault="006D5BB8" w:rsidP="00896B1E">
            <w:pPr>
              <w:pStyle w:val="BodyText"/>
              <w:rPr>
                <w:sz w:val="16"/>
                <w:szCs w:val="16"/>
              </w:rPr>
            </w:pPr>
          </w:p>
        </w:tc>
        <w:tc>
          <w:tcPr>
            <w:tcW w:w="294" w:type="dxa"/>
            <w:shd w:val="clear" w:color="auto" w:fill="446D5D" w:themeFill="accent3"/>
            <w:vAlign w:val="center"/>
          </w:tcPr>
          <w:p w14:paraId="712C841B" w14:textId="77777777" w:rsidR="006D5BB8" w:rsidRPr="001B59F8" w:rsidRDefault="006D5BB8" w:rsidP="00896B1E">
            <w:pPr>
              <w:pStyle w:val="BodyText"/>
              <w:rPr>
                <w:sz w:val="16"/>
                <w:szCs w:val="16"/>
              </w:rPr>
            </w:pPr>
          </w:p>
        </w:tc>
        <w:tc>
          <w:tcPr>
            <w:tcW w:w="295" w:type="dxa"/>
            <w:shd w:val="clear" w:color="auto" w:fill="446D5D" w:themeFill="accent3"/>
            <w:vAlign w:val="center"/>
          </w:tcPr>
          <w:p w14:paraId="53D4F479" w14:textId="77777777" w:rsidR="006D5BB8" w:rsidRPr="001B59F8" w:rsidRDefault="006D5BB8" w:rsidP="00896B1E">
            <w:pPr>
              <w:pStyle w:val="BodyText"/>
              <w:rPr>
                <w:sz w:val="16"/>
                <w:szCs w:val="16"/>
              </w:rPr>
            </w:pPr>
          </w:p>
        </w:tc>
      </w:tr>
      <w:tr w:rsidR="006D5BB8" w:rsidRPr="001B59F8" w14:paraId="7B2649A8" w14:textId="77777777" w:rsidTr="006D5BB8">
        <w:tc>
          <w:tcPr>
            <w:tcW w:w="3383" w:type="dxa"/>
            <w:vAlign w:val="center"/>
          </w:tcPr>
          <w:p w14:paraId="2A2947A6" w14:textId="7F88BF96" w:rsidR="006D5BB8" w:rsidRPr="001B59F8" w:rsidRDefault="006D5BB8" w:rsidP="00896B1E">
            <w:pPr>
              <w:pStyle w:val="Tabletextleft"/>
              <w:rPr>
                <w:sz w:val="16"/>
                <w:szCs w:val="16"/>
              </w:rPr>
            </w:pPr>
            <w:r w:rsidRPr="001B59F8">
              <w:rPr>
                <w:sz w:val="16"/>
                <w:szCs w:val="16"/>
              </w:rPr>
              <w:t>LRP Completion Audit</w:t>
            </w:r>
          </w:p>
        </w:tc>
        <w:tc>
          <w:tcPr>
            <w:tcW w:w="293" w:type="dxa"/>
            <w:vAlign w:val="center"/>
          </w:tcPr>
          <w:p w14:paraId="0CAE7BDB" w14:textId="77777777" w:rsidR="006D5BB8" w:rsidRPr="001B59F8" w:rsidRDefault="006D5BB8" w:rsidP="00896B1E">
            <w:pPr>
              <w:pStyle w:val="BodyText"/>
              <w:rPr>
                <w:sz w:val="16"/>
                <w:szCs w:val="16"/>
              </w:rPr>
            </w:pPr>
          </w:p>
        </w:tc>
        <w:tc>
          <w:tcPr>
            <w:tcW w:w="293" w:type="dxa"/>
            <w:vAlign w:val="center"/>
          </w:tcPr>
          <w:p w14:paraId="1CD23E27" w14:textId="77777777" w:rsidR="006D5BB8" w:rsidRPr="001B59F8" w:rsidRDefault="006D5BB8" w:rsidP="00896B1E">
            <w:pPr>
              <w:pStyle w:val="BodyText"/>
              <w:rPr>
                <w:sz w:val="16"/>
                <w:szCs w:val="16"/>
              </w:rPr>
            </w:pPr>
          </w:p>
        </w:tc>
        <w:tc>
          <w:tcPr>
            <w:tcW w:w="293" w:type="dxa"/>
            <w:vAlign w:val="center"/>
          </w:tcPr>
          <w:p w14:paraId="48A71D7B" w14:textId="77777777" w:rsidR="006D5BB8" w:rsidRPr="001B59F8" w:rsidRDefault="006D5BB8" w:rsidP="00896B1E">
            <w:pPr>
              <w:pStyle w:val="BodyText"/>
              <w:rPr>
                <w:sz w:val="16"/>
                <w:szCs w:val="16"/>
              </w:rPr>
            </w:pPr>
          </w:p>
        </w:tc>
        <w:tc>
          <w:tcPr>
            <w:tcW w:w="293" w:type="dxa"/>
            <w:vAlign w:val="center"/>
          </w:tcPr>
          <w:p w14:paraId="4E22E42E" w14:textId="77777777" w:rsidR="006D5BB8" w:rsidRPr="001B59F8" w:rsidRDefault="006D5BB8" w:rsidP="00896B1E">
            <w:pPr>
              <w:pStyle w:val="BodyText"/>
              <w:rPr>
                <w:sz w:val="16"/>
                <w:szCs w:val="16"/>
              </w:rPr>
            </w:pPr>
          </w:p>
        </w:tc>
        <w:tc>
          <w:tcPr>
            <w:tcW w:w="293" w:type="dxa"/>
            <w:vAlign w:val="center"/>
          </w:tcPr>
          <w:p w14:paraId="2B989327" w14:textId="77777777" w:rsidR="006D5BB8" w:rsidRPr="001B59F8" w:rsidRDefault="006D5BB8" w:rsidP="00896B1E">
            <w:pPr>
              <w:pStyle w:val="BodyText"/>
              <w:rPr>
                <w:sz w:val="16"/>
                <w:szCs w:val="16"/>
              </w:rPr>
            </w:pPr>
          </w:p>
        </w:tc>
        <w:tc>
          <w:tcPr>
            <w:tcW w:w="293" w:type="dxa"/>
            <w:shd w:val="clear" w:color="auto" w:fill="FFFFFF" w:themeFill="background1"/>
            <w:vAlign w:val="center"/>
          </w:tcPr>
          <w:p w14:paraId="1751FBDD" w14:textId="77777777" w:rsidR="006D5BB8" w:rsidRPr="001B59F8" w:rsidRDefault="006D5BB8" w:rsidP="00896B1E">
            <w:pPr>
              <w:pStyle w:val="BodyText"/>
              <w:rPr>
                <w:sz w:val="16"/>
                <w:szCs w:val="16"/>
              </w:rPr>
            </w:pPr>
          </w:p>
        </w:tc>
        <w:tc>
          <w:tcPr>
            <w:tcW w:w="293" w:type="dxa"/>
            <w:shd w:val="clear" w:color="auto" w:fill="FFFFFF" w:themeFill="background1"/>
            <w:vAlign w:val="center"/>
          </w:tcPr>
          <w:p w14:paraId="3F3805B5" w14:textId="77777777" w:rsidR="006D5BB8" w:rsidRPr="001B59F8" w:rsidRDefault="006D5BB8" w:rsidP="00896B1E">
            <w:pPr>
              <w:pStyle w:val="BodyText"/>
              <w:rPr>
                <w:sz w:val="16"/>
                <w:szCs w:val="16"/>
              </w:rPr>
            </w:pPr>
          </w:p>
        </w:tc>
        <w:tc>
          <w:tcPr>
            <w:tcW w:w="293" w:type="dxa"/>
            <w:shd w:val="clear" w:color="auto" w:fill="FFFFFF" w:themeFill="background1"/>
            <w:vAlign w:val="center"/>
          </w:tcPr>
          <w:p w14:paraId="633FC1F9" w14:textId="77777777" w:rsidR="006D5BB8" w:rsidRPr="001B59F8" w:rsidRDefault="006D5BB8" w:rsidP="00896B1E">
            <w:pPr>
              <w:pStyle w:val="BodyText"/>
              <w:rPr>
                <w:sz w:val="16"/>
                <w:szCs w:val="16"/>
              </w:rPr>
            </w:pPr>
          </w:p>
        </w:tc>
        <w:tc>
          <w:tcPr>
            <w:tcW w:w="293" w:type="dxa"/>
            <w:shd w:val="clear" w:color="auto" w:fill="FFFFFF" w:themeFill="background1"/>
            <w:vAlign w:val="center"/>
          </w:tcPr>
          <w:p w14:paraId="200169C4" w14:textId="77777777" w:rsidR="006D5BB8" w:rsidRPr="001B59F8" w:rsidRDefault="006D5BB8" w:rsidP="00896B1E">
            <w:pPr>
              <w:pStyle w:val="BodyText"/>
              <w:rPr>
                <w:sz w:val="16"/>
                <w:szCs w:val="16"/>
              </w:rPr>
            </w:pPr>
          </w:p>
        </w:tc>
        <w:tc>
          <w:tcPr>
            <w:tcW w:w="293" w:type="dxa"/>
            <w:shd w:val="clear" w:color="auto" w:fill="FFFFFF" w:themeFill="background1"/>
            <w:vAlign w:val="center"/>
          </w:tcPr>
          <w:p w14:paraId="714344CA"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3CB2E940" w14:textId="77777777" w:rsidR="006D5BB8" w:rsidRPr="001B59F8" w:rsidRDefault="006D5BB8" w:rsidP="00896B1E">
            <w:pPr>
              <w:pStyle w:val="BodyText"/>
              <w:rPr>
                <w:sz w:val="16"/>
                <w:szCs w:val="16"/>
              </w:rPr>
            </w:pPr>
          </w:p>
        </w:tc>
        <w:tc>
          <w:tcPr>
            <w:tcW w:w="295" w:type="dxa"/>
            <w:shd w:val="clear" w:color="auto" w:fill="FFFFFF" w:themeFill="background1"/>
            <w:vAlign w:val="center"/>
          </w:tcPr>
          <w:p w14:paraId="36AB1D6F"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5D94F55A"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36956938"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1CF255EC"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17D70AA4"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2FBFE921"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705F6FA0"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184A48C2"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74D60939"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522CCC3D"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1BA415CE"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00E54AEB" w14:textId="77777777" w:rsidR="006D5BB8" w:rsidRPr="001B59F8" w:rsidRDefault="006D5BB8" w:rsidP="00896B1E">
            <w:pPr>
              <w:pStyle w:val="BodyText"/>
              <w:rPr>
                <w:sz w:val="16"/>
                <w:szCs w:val="16"/>
              </w:rPr>
            </w:pPr>
          </w:p>
        </w:tc>
        <w:tc>
          <w:tcPr>
            <w:tcW w:w="295" w:type="dxa"/>
            <w:shd w:val="clear" w:color="auto" w:fill="FFFFFF" w:themeFill="background1"/>
            <w:vAlign w:val="center"/>
          </w:tcPr>
          <w:p w14:paraId="7777CCFE"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4A00323F"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04947794"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4EBC1054"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1FCB3CC3"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52E6BAF0"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789E6891"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701E8BA4"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5EE01447"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5576D1D1"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4A5C1997" w14:textId="77777777" w:rsidR="006D5BB8" w:rsidRPr="001B59F8" w:rsidRDefault="006D5BB8" w:rsidP="00896B1E">
            <w:pPr>
              <w:pStyle w:val="BodyText"/>
              <w:rPr>
                <w:sz w:val="16"/>
                <w:szCs w:val="16"/>
              </w:rPr>
            </w:pPr>
          </w:p>
        </w:tc>
        <w:tc>
          <w:tcPr>
            <w:tcW w:w="294" w:type="dxa"/>
            <w:shd w:val="clear" w:color="auto" w:fill="FFFFFF" w:themeFill="background1"/>
            <w:vAlign w:val="center"/>
          </w:tcPr>
          <w:p w14:paraId="4A4E8774" w14:textId="77777777" w:rsidR="006D5BB8" w:rsidRPr="001B59F8" w:rsidRDefault="006D5BB8" w:rsidP="00896B1E">
            <w:pPr>
              <w:pStyle w:val="BodyText"/>
              <w:rPr>
                <w:sz w:val="16"/>
                <w:szCs w:val="16"/>
              </w:rPr>
            </w:pPr>
          </w:p>
        </w:tc>
        <w:tc>
          <w:tcPr>
            <w:tcW w:w="295" w:type="dxa"/>
            <w:shd w:val="clear" w:color="auto" w:fill="446D5D" w:themeFill="accent3"/>
            <w:vAlign w:val="center"/>
          </w:tcPr>
          <w:p w14:paraId="41AF3F90" w14:textId="77777777" w:rsidR="006D5BB8" w:rsidRPr="001B59F8" w:rsidRDefault="006D5BB8" w:rsidP="00896B1E">
            <w:pPr>
              <w:pStyle w:val="BodyText"/>
              <w:rPr>
                <w:sz w:val="16"/>
                <w:szCs w:val="16"/>
              </w:rPr>
            </w:pPr>
          </w:p>
        </w:tc>
      </w:tr>
    </w:tbl>
    <w:p w14:paraId="2924A35C" w14:textId="77777777" w:rsidR="00581FA6" w:rsidRPr="001B59F8" w:rsidRDefault="00581FA6" w:rsidP="00581FA6">
      <w:pPr>
        <w:rPr>
          <w:lang w:val="en-US" w:eastAsia="en-US"/>
        </w:rPr>
      </w:pPr>
    </w:p>
    <w:p w14:paraId="30E7EAA2" w14:textId="77777777" w:rsidR="00581FA6" w:rsidRPr="001B59F8" w:rsidRDefault="00581FA6" w:rsidP="00581FA6">
      <w:pPr>
        <w:rPr>
          <w:lang w:val="en-US" w:eastAsia="en-US"/>
        </w:rPr>
        <w:sectPr w:rsidR="00581FA6" w:rsidRPr="001B59F8" w:rsidSect="00492EF0">
          <w:pgSz w:w="16838" w:h="11906" w:orient="landscape" w:code="9"/>
          <w:pgMar w:top="1134" w:right="1134" w:bottom="1274" w:left="1134" w:header="567" w:footer="374" w:gutter="0"/>
          <w:cols w:sep="1" w:space="380"/>
          <w:titlePg/>
          <w:docGrid w:linePitch="360"/>
        </w:sectPr>
      </w:pPr>
    </w:p>
    <w:p w14:paraId="7C1E52D3" w14:textId="03DEB8A9" w:rsidR="00CE6D88" w:rsidRPr="003E4BC9" w:rsidRDefault="007F785E" w:rsidP="003E4BC9">
      <w:pPr>
        <w:pStyle w:val="Heading1"/>
        <w:numPr>
          <w:ilvl w:val="0"/>
          <w:numId w:val="106"/>
        </w:numPr>
        <w:ind w:left="397" w:hanging="397"/>
        <w:rPr>
          <w:rFonts w:asciiTheme="minorHAnsi" w:hAnsiTheme="minorHAnsi"/>
        </w:rPr>
      </w:pPr>
      <w:bookmarkStart w:id="342" w:name="_Toc234243459"/>
      <w:r w:rsidRPr="003E4BC9">
        <w:rPr>
          <w:rFonts w:asciiTheme="minorHAnsi" w:hAnsiTheme="minorHAnsi"/>
        </w:rPr>
        <w:lastRenderedPageBreak/>
        <w:t>Roles and Responsibilities</w:t>
      </w:r>
      <w:bookmarkEnd w:id="342"/>
    </w:p>
    <w:p w14:paraId="6152498C" w14:textId="0E84C4CB" w:rsidR="007F785E" w:rsidRPr="001B59F8" w:rsidRDefault="007F785E" w:rsidP="00356E80">
      <w:pPr>
        <w:pStyle w:val="BodyText"/>
        <w:jc w:val="both"/>
      </w:pPr>
      <w:r w:rsidRPr="001B59F8">
        <w:t>This section outlines the roles and responsibilities of key project personnel and teams in relation to the effective and timely implementation of th</w:t>
      </w:r>
      <w:r w:rsidR="004342A4" w:rsidRPr="001B59F8">
        <w:t>is LRP</w:t>
      </w:r>
      <w:r w:rsidR="006E1C30" w:rsidRPr="001B59F8">
        <w:t>.</w:t>
      </w:r>
    </w:p>
    <w:p w14:paraId="1E7DDA2D" w14:textId="72ECF661" w:rsidR="00FA1639" w:rsidRPr="001B59F8" w:rsidRDefault="005D68CE" w:rsidP="00FA1639">
      <w:pPr>
        <w:pStyle w:val="Heading2"/>
      </w:pPr>
      <w:bookmarkStart w:id="343" w:name="_Toc234243460"/>
      <w:r>
        <w:t>10.1</w:t>
      </w:r>
      <w:r w:rsidR="00B90482" w:rsidRPr="001B59F8">
        <w:t xml:space="preserve"> </w:t>
      </w:r>
      <w:r w:rsidR="00FA1639" w:rsidRPr="001B59F8">
        <w:t xml:space="preserve">Key Project </w:t>
      </w:r>
      <w:r w:rsidR="0018374A" w:rsidRPr="001B59F8">
        <w:t>Staff</w:t>
      </w:r>
      <w:bookmarkEnd w:id="343"/>
    </w:p>
    <w:p w14:paraId="425EA135" w14:textId="2AE23EB7" w:rsidR="0018374A" w:rsidRPr="001B59F8" w:rsidRDefault="00535570" w:rsidP="0018374A">
      <w:pPr>
        <w:pStyle w:val="BodyText"/>
      </w:pPr>
      <w:r>
        <w:fldChar w:fldCharType="begin"/>
      </w:r>
      <w:r>
        <w:instrText xml:space="preserve"> REF _Ref201322101 \h </w:instrText>
      </w:r>
      <w:r>
        <w:fldChar w:fldCharType="separate"/>
      </w:r>
      <w:r w:rsidR="00C02294" w:rsidRPr="001B59F8">
        <w:t xml:space="preserve">Table </w:t>
      </w:r>
      <w:r w:rsidR="00C02294">
        <w:rPr>
          <w:noProof/>
        </w:rPr>
        <w:t>10</w:t>
      </w:r>
      <w:r w:rsidR="00C02294">
        <w:noBreakHyphen/>
      </w:r>
      <w:r w:rsidR="00C02294">
        <w:rPr>
          <w:noProof/>
        </w:rPr>
        <w:t>1</w:t>
      </w:r>
      <w:r>
        <w:fldChar w:fldCharType="end"/>
      </w:r>
      <w:r w:rsidR="00971E45">
        <w:t xml:space="preserve"> </w:t>
      </w:r>
      <w:r w:rsidR="0018374A" w:rsidRPr="001B59F8">
        <w:t xml:space="preserve">presents </w:t>
      </w:r>
      <w:r w:rsidR="00866596" w:rsidRPr="001B59F8">
        <w:t xml:space="preserve">the key Project staff and their roles </w:t>
      </w:r>
      <w:r w:rsidR="00EB6EEF" w:rsidRPr="001B59F8">
        <w:t>and</w:t>
      </w:r>
      <w:r w:rsidR="00866596" w:rsidRPr="001B59F8">
        <w:t xml:space="preserve"> responsibilities in the LRP development and implementation.</w:t>
      </w:r>
    </w:p>
    <w:p w14:paraId="552F6FC0" w14:textId="251CFE84" w:rsidR="007F785E" w:rsidRPr="001B59F8" w:rsidRDefault="007F785E" w:rsidP="007F785E">
      <w:pPr>
        <w:pStyle w:val="Caption"/>
      </w:pPr>
      <w:bookmarkStart w:id="344" w:name="_Ref201322101"/>
      <w:bookmarkStart w:id="345" w:name="_Ref204020716"/>
      <w:bookmarkStart w:id="346" w:name="_Toc234243524"/>
      <w:r w:rsidRPr="001B59F8">
        <w:t xml:space="preserve">Table </w:t>
      </w:r>
      <w:r w:rsidR="000B5FEB">
        <w:fldChar w:fldCharType="begin"/>
      </w:r>
      <w:r w:rsidR="000B5FEB">
        <w:instrText xml:space="preserve"> STYLEREF 1 \s </w:instrText>
      </w:r>
      <w:r w:rsidR="000B5FEB">
        <w:fldChar w:fldCharType="separate"/>
      </w:r>
      <w:r w:rsidR="00C02294">
        <w:rPr>
          <w:noProof/>
        </w:rPr>
        <w:t>10</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bookmarkEnd w:id="344"/>
      <w:r w:rsidR="005708A4" w:rsidRPr="001B59F8">
        <w:tab/>
      </w:r>
      <w:r w:rsidRPr="001B59F8">
        <w:t>Roles and Responsibilities</w:t>
      </w:r>
      <w:bookmarkEnd w:id="345"/>
      <w:bookmarkEnd w:id="346"/>
    </w:p>
    <w:tbl>
      <w:tblPr>
        <w:tblStyle w:val="ERMTable11"/>
        <w:tblW w:w="0" w:type="auto"/>
        <w:tblLook w:val="04A0" w:firstRow="1" w:lastRow="0" w:firstColumn="1" w:lastColumn="0" w:noHBand="0" w:noVBand="1"/>
      </w:tblPr>
      <w:tblGrid>
        <w:gridCol w:w="3307"/>
        <w:gridCol w:w="6191"/>
      </w:tblGrid>
      <w:tr w:rsidR="007F785E" w:rsidRPr="001B59F8" w14:paraId="5BBDECE1" w14:textId="77777777" w:rsidTr="004122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7" w:type="dxa"/>
            <w:hideMark/>
          </w:tcPr>
          <w:p w14:paraId="0FF744BC" w14:textId="7E924AEB" w:rsidR="007F785E" w:rsidRPr="001B59F8" w:rsidRDefault="007F785E">
            <w:pPr>
              <w:jc w:val="center"/>
              <w:rPr>
                <w:rFonts w:asciiTheme="minorHAnsi" w:hAnsiTheme="minorHAnsi"/>
                <w:b w:val="0"/>
                <w:bCs/>
                <w:sz w:val="18"/>
                <w:szCs w:val="18"/>
                <w:lang w:val="en-US"/>
              </w:rPr>
            </w:pPr>
            <w:r w:rsidRPr="001B59F8">
              <w:rPr>
                <w:rStyle w:val="Strong"/>
                <w:rFonts w:asciiTheme="minorHAnsi" w:hAnsiTheme="minorHAnsi"/>
                <w:b/>
                <w:sz w:val="18"/>
                <w:szCs w:val="18"/>
                <w:lang w:val="en-US"/>
              </w:rPr>
              <w:t>ESMS Team Member</w:t>
            </w:r>
            <w:r w:rsidR="00D67498">
              <w:rPr>
                <w:rStyle w:val="Strong"/>
                <w:rFonts w:asciiTheme="minorHAnsi" w:hAnsiTheme="minorHAnsi"/>
                <w:b/>
                <w:sz w:val="18"/>
                <w:szCs w:val="18"/>
                <w:lang w:val="en-US"/>
              </w:rPr>
              <w:t xml:space="preserve"> / Task Force</w:t>
            </w:r>
          </w:p>
        </w:tc>
        <w:tc>
          <w:tcPr>
            <w:tcW w:w="6191" w:type="dxa"/>
            <w:hideMark/>
          </w:tcPr>
          <w:p w14:paraId="1C148EFB" w14:textId="77777777" w:rsidR="007F785E" w:rsidRPr="001B59F8"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sz w:val="18"/>
                <w:szCs w:val="18"/>
                <w:lang w:val="en-US"/>
              </w:rPr>
            </w:pPr>
            <w:r w:rsidRPr="001B59F8">
              <w:rPr>
                <w:rStyle w:val="Strong"/>
                <w:rFonts w:asciiTheme="minorHAnsi" w:hAnsiTheme="minorHAnsi"/>
                <w:b/>
                <w:sz w:val="18"/>
                <w:szCs w:val="18"/>
                <w:lang w:val="en-US"/>
              </w:rPr>
              <w:t>E&amp;S Related Roles and Responsibilities</w:t>
            </w:r>
          </w:p>
        </w:tc>
      </w:tr>
      <w:tr w:rsidR="007F785E" w:rsidRPr="001B59F8" w14:paraId="181FC5BC" w14:textId="77777777" w:rsidTr="004122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7" w:type="dxa"/>
            <w:hideMark/>
          </w:tcPr>
          <w:p w14:paraId="20354856" w14:textId="627EADC4" w:rsidR="007F785E" w:rsidRPr="001B59F8" w:rsidRDefault="00971E45">
            <w:pPr>
              <w:rPr>
                <w:rFonts w:asciiTheme="minorHAnsi" w:hAnsiTheme="minorHAnsi"/>
                <w:b/>
                <w:bCs/>
                <w:sz w:val="18"/>
                <w:szCs w:val="18"/>
                <w:lang w:val="en-US"/>
              </w:rPr>
            </w:pPr>
            <w:r w:rsidRPr="00971E45">
              <w:rPr>
                <w:rStyle w:val="Strong"/>
                <w:rFonts w:asciiTheme="minorHAnsi" w:hAnsiTheme="minorHAnsi"/>
                <w:sz w:val="18"/>
                <w:szCs w:val="18"/>
                <w:lang w:val="en-US"/>
              </w:rPr>
              <w:t>Arturna</w:t>
            </w:r>
            <w:r w:rsidR="00F928E9" w:rsidRPr="00971E45">
              <w:rPr>
                <w:rStyle w:val="Strong"/>
                <w:rFonts w:asciiTheme="minorHAnsi" w:hAnsiTheme="minorHAnsi"/>
                <w:sz w:val="18"/>
                <w:szCs w:val="18"/>
                <w:lang w:val="en-US"/>
              </w:rPr>
              <w:t xml:space="preserve"> </w:t>
            </w:r>
            <w:r w:rsidR="00F928E9" w:rsidRPr="001B59F8">
              <w:rPr>
                <w:rStyle w:val="Strong"/>
                <w:rFonts w:asciiTheme="minorHAnsi" w:hAnsiTheme="minorHAnsi"/>
                <w:sz w:val="18"/>
                <w:szCs w:val="18"/>
                <w:lang w:val="en-US"/>
              </w:rPr>
              <w:t xml:space="preserve">WPP </w:t>
            </w:r>
            <w:r w:rsidR="00E045ED" w:rsidRPr="001B59F8">
              <w:rPr>
                <w:rStyle w:val="Strong"/>
                <w:rFonts w:asciiTheme="minorHAnsi" w:hAnsiTheme="minorHAnsi"/>
                <w:sz w:val="18"/>
                <w:szCs w:val="18"/>
                <w:lang w:val="en-US"/>
              </w:rPr>
              <w:t>Project Manager</w:t>
            </w:r>
            <w:r w:rsidR="009470CC">
              <w:rPr>
                <w:rStyle w:val="Strong"/>
                <w:rFonts w:asciiTheme="minorHAnsi" w:hAnsiTheme="minorHAnsi"/>
                <w:sz w:val="18"/>
                <w:szCs w:val="18"/>
                <w:lang w:val="en-US"/>
              </w:rPr>
              <w:t xml:space="preserve"> / </w:t>
            </w:r>
            <w:r w:rsidR="009470CC" w:rsidRPr="00CE5C67">
              <w:rPr>
                <w:rStyle w:val="Strong"/>
                <w:rFonts w:asciiTheme="minorHAnsi" w:hAnsiTheme="minorHAnsi"/>
                <w:sz w:val="18"/>
                <w:szCs w:val="18"/>
              </w:rPr>
              <w:t>Construction Manage</w:t>
            </w:r>
            <w:r w:rsidR="009470CC">
              <w:rPr>
                <w:rStyle w:val="Strong"/>
                <w:rFonts w:asciiTheme="minorHAnsi" w:hAnsiTheme="minorHAnsi"/>
                <w:sz w:val="18"/>
                <w:szCs w:val="18"/>
              </w:rPr>
              <w:t>r</w:t>
            </w:r>
          </w:p>
        </w:tc>
        <w:tc>
          <w:tcPr>
            <w:tcW w:w="6191" w:type="dxa"/>
            <w:hideMark/>
          </w:tcPr>
          <w:p w14:paraId="5DFCEE3A" w14:textId="1D2FD463" w:rsidR="00412273" w:rsidRPr="001B59F8" w:rsidRDefault="007F785E" w:rsidP="0058030C">
            <w:pPr>
              <w:pStyle w:val="ListParagraph"/>
              <w:numPr>
                <w:ilvl w:val="0"/>
                <w:numId w:val="79"/>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Provide strategic oversight and general project management for LRP implementation.</w:t>
            </w:r>
          </w:p>
          <w:p w14:paraId="61FA17D4" w14:textId="77777777" w:rsidR="00A66C6A" w:rsidRDefault="007F785E" w:rsidP="0058030C">
            <w:pPr>
              <w:pStyle w:val="ListParagraph"/>
              <w:numPr>
                <w:ilvl w:val="0"/>
                <w:numId w:val="79"/>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Review and approve the LRP and any necessary updates</w:t>
            </w:r>
            <w:r w:rsidR="00A66C6A">
              <w:rPr>
                <w:sz w:val="18"/>
                <w:szCs w:val="18"/>
              </w:rPr>
              <w:t>.</w:t>
            </w:r>
          </w:p>
          <w:p w14:paraId="0AB7C2E0" w14:textId="6DF16D46" w:rsidR="00412273" w:rsidRPr="001B59F8" w:rsidRDefault="007F785E" w:rsidP="0058030C">
            <w:pPr>
              <w:pStyle w:val="ListParagraph"/>
              <w:numPr>
                <w:ilvl w:val="0"/>
                <w:numId w:val="79"/>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Approve entitlement measures proposed under the LRP.</w:t>
            </w:r>
          </w:p>
          <w:p w14:paraId="5FABEDAD" w14:textId="77777777" w:rsidR="00412273" w:rsidRPr="001B59F8" w:rsidRDefault="007F785E" w:rsidP="0058030C">
            <w:pPr>
              <w:pStyle w:val="ListParagraph"/>
              <w:numPr>
                <w:ilvl w:val="0"/>
                <w:numId w:val="79"/>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Ensure that sufficient resources are allocated for LRP delivery.</w:t>
            </w:r>
          </w:p>
          <w:p w14:paraId="3724C17E" w14:textId="6BA979A0" w:rsidR="007F785E" w:rsidRPr="001B59F8" w:rsidRDefault="007F785E" w:rsidP="0058030C">
            <w:pPr>
              <w:pStyle w:val="ListParagraph"/>
              <w:numPr>
                <w:ilvl w:val="0"/>
                <w:numId w:val="79"/>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Periodically review LRP implementation progress reports.</w:t>
            </w:r>
          </w:p>
        </w:tc>
      </w:tr>
      <w:tr w:rsidR="009C389B" w:rsidRPr="001B59F8" w14:paraId="576D6B30" w14:textId="77777777" w:rsidTr="00412273">
        <w:tc>
          <w:tcPr>
            <w:cnfStyle w:val="001000000000" w:firstRow="0" w:lastRow="0" w:firstColumn="1" w:lastColumn="0" w:oddVBand="0" w:evenVBand="0" w:oddHBand="0" w:evenHBand="0" w:firstRowFirstColumn="0" w:firstRowLastColumn="0" w:lastRowFirstColumn="0" w:lastRowLastColumn="0"/>
            <w:tcW w:w="3307" w:type="dxa"/>
            <w:hideMark/>
          </w:tcPr>
          <w:p w14:paraId="3DFC8CAF" w14:textId="011F3EFE" w:rsidR="009C389B" w:rsidRPr="001B59F8" w:rsidRDefault="002319E4" w:rsidP="009C389B">
            <w:pPr>
              <w:rPr>
                <w:rFonts w:asciiTheme="minorHAnsi" w:hAnsiTheme="minorHAnsi"/>
                <w:sz w:val="18"/>
                <w:szCs w:val="18"/>
                <w:lang w:val="en-US"/>
              </w:rPr>
            </w:pPr>
            <w:r w:rsidRPr="001B59F8">
              <w:rPr>
                <w:rStyle w:val="Strong"/>
                <w:rFonts w:asciiTheme="minorHAnsi" w:hAnsiTheme="minorHAnsi"/>
                <w:sz w:val="18"/>
                <w:szCs w:val="18"/>
                <w:lang w:val="en-US"/>
              </w:rPr>
              <w:t xml:space="preserve">Project Deputy Manager / </w:t>
            </w:r>
            <w:r w:rsidR="009C389B" w:rsidRPr="001B59F8">
              <w:rPr>
                <w:rStyle w:val="Strong"/>
                <w:rFonts w:asciiTheme="minorHAnsi" w:hAnsiTheme="minorHAnsi"/>
                <w:sz w:val="18"/>
                <w:szCs w:val="18"/>
                <w:lang w:val="en-US"/>
              </w:rPr>
              <w:t xml:space="preserve">CLO </w:t>
            </w:r>
            <w:r w:rsidR="00160DE3" w:rsidRPr="00160DE3">
              <w:rPr>
                <w:rStyle w:val="Strong"/>
                <w:rFonts w:asciiTheme="minorHAnsi" w:hAnsiTheme="minorHAnsi"/>
                <w:sz w:val="18"/>
                <w:szCs w:val="18"/>
                <w:lang w:val="en-US"/>
              </w:rPr>
              <w:t>also acting as the GBVH</w:t>
            </w:r>
            <w:r w:rsidR="00160DE3">
              <w:rPr>
                <w:rStyle w:val="Strong"/>
                <w:rFonts w:asciiTheme="minorHAnsi" w:hAnsiTheme="minorHAnsi"/>
                <w:sz w:val="18"/>
                <w:szCs w:val="18"/>
                <w:lang w:val="en-US"/>
              </w:rPr>
              <w:t xml:space="preserve"> </w:t>
            </w:r>
            <w:r w:rsidR="00160DE3" w:rsidRPr="00160DE3">
              <w:rPr>
                <w:rStyle w:val="Strong"/>
                <w:rFonts w:asciiTheme="minorHAnsi" w:hAnsiTheme="minorHAnsi"/>
                <w:sz w:val="18"/>
                <w:szCs w:val="18"/>
                <w:lang w:val="en-US"/>
              </w:rPr>
              <w:t>Focal Point</w:t>
            </w:r>
          </w:p>
        </w:tc>
        <w:tc>
          <w:tcPr>
            <w:tcW w:w="6191" w:type="dxa"/>
            <w:hideMark/>
          </w:tcPr>
          <w:p w14:paraId="15A02EC7" w14:textId="77777777" w:rsidR="00A66C6A" w:rsidRDefault="009C389B" w:rsidP="0058030C">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Maintain grievance database for land-related complaints.- Collect and process field complaints.</w:t>
            </w:r>
          </w:p>
          <w:p w14:paraId="6577A472" w14:textId="77777777" w:rsidR="00701815" w:rsidRDefault="009C389B" w:rsidP="0058030C">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Ensure timely resolution in collaboration with technical managers.</w:t>
            </w:r>
          </w:p>
          <w:p w14:paraId="5DE9FAEA" w14:textId="0D99EF22" w:rsidR="008A3C10" w:rsidRPr="001B59F8" w:rsidRDefault="009C389B" w:rsidP="0058030C">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Report unresolved issues related to Employer to supervisors.</w:t>
            </w:r>
          </w:p>
          <w:p w14:paraId="3A1D7248" w14:textId="1C28A260" w:rsidR="009C389B" w:rsidRPr="001B59F8" w:rsidRDefault="009C389B" w:rsidP="0058030C">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Prepare monthly LRP-related grievance reports.</w:t>
            </w:r>
          </w:p>
          <w:p w14:paraId="45B968ED" w14:textId="77777777" w:rsidR="008A3C10" w:rsidRPr="001B59F8" w:rsidRDefault="008A3C10" w:rsidP="0058030C">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Monitor expropriation, legal processes, and access status.</w:t>
            </w:r>
          </w:p>
          <w:p w14:paraId="04741F7B" w14:textId="77777777" w:rsidR="008A3C10" w:rsidRPr="001B59F8" w:rsidRDefault="008A3C10" w:rsidP="0058030C">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Ensure and acquisition complaints are resolved per SEP.</w:t>
            </w:r>
          </w:p>
          <w:p w14:paraId="70070716" w14:textId="77777777" w:rsidR="008A3C10" w:rsidRPr="001B59F8" w:rsidRDefault="008A3C10" w:rsidP="0058030C">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Provide technical input for LRP cost adjustments.</w:t>
            </w:r>
          </w:p>
          <w:p w14:paraId="53EB2AD6" w14:textId="77777777" w:rsidR="008A3C10" w:rsidRPr="001B59F8" w:rsidRDefault="008A3C10" w:rsidP="0058030C">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Support local stakeholder engagement and LRP communication.</w:t>
            </w:r>
          </w:p>
          <w:p w14:paraId="7FD73C7D" w14:textId="77777777" w:rsidR="008A3C10" w:rsidRPr="001B59F8" w:rsidRDefault="008A3C10" w:rsidP="0058030C">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Coordinate grievance resolution at site level.</w:t>
            </w:r>
          </w:p>
          <w:p w14:paraId="1CADED18" w14:textId="7F388510" w:rsidR="008A3C10" w:rsidRPr="001B59F8" w:rsidRDefault="008A3C10" w:rsidP="0058030C">
            <w:pPr>
              <w:pStyle w:val="ListParagraph"/>
              <w:numPr>
                <w:ilvl w:val="0"/>
                <w:numId w:val="81"/>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Ensure timely escalation of unresolved issues.</w:t>
            </w:r>
          </w:p>
        </w:tc>
      </w:tr>
      <w:tr w:rsidR="00050982" w:rsidRPr="001B59F8" w14:paraId="6CAB6B14" w14:textId="77777777" w:rsidTr="004122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7" w:type="dxa"/>
          </w:tcPr>
          <w:p w14:paraId="484A49B3" w14:textId="246D5C6B" w:rsidR="00050982" w:rsidRPr="001B59F8" w:rsidRDefault="00050982" w:rsidP="00050982">
            <w:pPr>
              <w:rPr>
                <w:rStyle w:val="Strong"/>
                <w:rFonts w:asciiTheme="minorHAnsi" w:hAnsiTheme="minorHAnsi"/>
                <w:sz w:val="18"/>
                <w:szCs w:val="18"/>
                <w:lang w:val="en-US"/>
              </w:rPr>
            </w:pPr>
            <w:r>
              <w:rPr>
                <w:rStyle w:val="Strong"/>
                <w:rFonts w:asciiTheme="minorHAnsi" w:hAnsiTheme="minorHAnsi"/>
                <w:sz w:val="18"/>
                <w:szCs w:val="18"/>
              </w:rPr>
              <w:t>P</w:t>
            </w:r>
            <w:r w:rsidRPr="00E9371B">
              <w:rPr>
                <w:rStyle w:val="Strong"/>
                <w:rFonts w:asciiTheme="minorHAnsi" w:hAnsiTheme="minorHAnsi"/>
                <w:sz w:val="18"/>
                <w:szCs w:val="18"/>
              </w:rPr>
              <w:t>roject Land Acquisition Team</w:t>
            </w:r>
          </w:p>
        </w:tc>
        <w:tc>
          <w:tcPr>
            <w:tcW w:w="6191" w:type="dxa"/>
          </w:tcPr>
          <w:p w14:paraId="127F2ABF" w14:textId="77777777" w:rsidR="00050982" w:rsidRPr="00E9371B" w:rsidRDefault="00050982" w:rsidP="00050982">
            <w:pPr>
              <w:pStyle w:val="ListParagraph"/>
              <w:numPr>
                <w:ilvl w:val="0"/>
                <w:numId w:val="8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Team is comprised of: Corporate-level Land Acquisition and Expropriation Mentor; </w:t>
            </w:r>
            <w:r w:rsidRPr="00E9371B">
              <w:rPr>
                <w:sz w:val="18"/>
                <w:szCs w:val="18"/>
              </w:rPr>
              <w:t>Urban &amp; Regional Planning Solution Partner</w:t>
            </w:r>
            <w:r>
              <w:rPr>
                <w:sz w:val="18"/>
                <w:szCs w:val="18"/>
              </w:rPr>
              <w:t xml:space="preserve">; and </w:t>
            </w:r>
            <w:r w:rsidRPr="00E9371B">
              <w:rPr>
                <w:sz w:val="18"/>
                <w:szCs w:val="18"/>
              </w:rPr>
              <w:t xml:space="preserve">Land </w:t>
            </w:r>
            <w:r w:rsidRPr="0016095A">
              <w:rPr>
                <w:sz w:val="18"/>
                <w:szCs w:val="18"/>
              </w:rPr>
              <w:t>Acquisition</w:t>
            </w:r>
            <w:r w:rsidRPr="00E9371B">
              <w:rPr>
                <w:sz w:val="18"/>
                <w:szCs w:val="18"/>
              </w:rPr>
              <w:t xml:space="preserve"> Expert</w:t>
            </w:r>
          </w:p>
          <w:p w14:paraId="3397ABDE" w14:textId="77777777" w:rsidR="00050982" w:rsidRDefault="00050982" w:rsidP="00050982">
            <w:pPr>
              <w:pStyle w:val="ListParagraph"/>
              <w:numPr>
                <w:ilvl w:val="0"/>
                <w:numId w:val="8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Public information meeting with regards to land acquisition process for the Project</w:t>
            </w:r>
          </w:p>
          <w:p w14:paraId="5CA92C41" w14:textId="77777777" w:rsidR="00050982" w:rsidRDefault="00050982" w:rsidP="00050982">
            <w:pPr>
              <w:pStyle w:val="ListParagraph"/>
              <w:numPr>
                <w:ilvl w:val="0"/>
                <w:numId w:val="8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Compensation payments for land</w:t>
            </w:r>
          </w:p>
          <w:p w14:paraId="64FA2D5E" w14:textId="611393D3" w:rsidR="00050982" w:rsidRPr="001B59F8" w:rsidRDefault="00050982" w:rsidP="00050982">
            <w:pPr>
              <w:pStyle w:val="ListParagraph"/>
              <w:numPr>
                <w:ilvl w:val="0"/>
                <w:numId w:val="81"/>
              </w:num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Close collaboration with Project CLO’s</w:t>
            </w:r>
          </w:p>
        </w:tc>
      </w:tr>
      <w:tr w:rsidR="009C389B" w:rsidRPr="001B59F8" w14:paraId="67F4541F" w14:textId="77777777" w:rsidTr="00412273">
        <w:tc>
          <w:tcPr>
            <w:cnfStyle w:val="001000000000" w:firstRow="0" w:lastRow="0" w:firstColumn="1" w:lastColumn="0" w:oddVBand="0" w:evenVBand="0" w:oddHBand="0" w:evenHBand="0" w:firstRowFirstColumn="0" w:firstRowLastColumn="0" w:lastRowFirstColumn="0" w:lastRowLastColumn="0"/>
            <w:tcW w:w="3307" w:type="dxa"/>
            <w:hideMark/>
          </w:tcPr>
          <w:p w14:paraId="5809F25B" w14:textId="30E20AAF" w:rsidR="009C389B" w:rsidRPr="001B59F8" w:rsidRDefault="009E7DC1" w:rsidP="009C389B">
            <w:pPr>
              <w:rPr>
                <w:rFonts w:asciiTheme="minorHAnsi" w:hAnsiTheme="minorHAnsi"/>
                <w:sz w:val="18"/>
                <w:szCs w:val="18"/>
                <w:lang w:val="en-US"/>
              </w:rPr>
            </w:pPr>
            <w:r w:rsidRPr="009E7DC1">
              <w:rPr>
                <w:rStyle w:val="Strong"/>
                <w:rFonts w:asciiTheme="minorHAnsi" w:hAnsiTheme="minorHAnsi"/>
                <w:sz w:val="18"/>
                <w:szCs w:val="18"/>
                <w:lang w:val="en-US"/>
              </w:rPr>
              <w:t>RAP/LRP Implementation Task Force</w:t>
            </w:r>
          </w:p>
        </w:tc>
        <w:tc>
          <w:tcPr>
            <w:tcW w:w="6191" w:type="dxa"/>
            <w:hideMark/>
          </w:tcPr>
          <w:p w14:paraId="219E23B9" w14:textId="77777777" w:rsidR="002122EA" w:rsidRDefault="002122EA" w:rsidP="002122EA">
            <w:pPr>
              <w:pStyle w:val="ListParagraph"/>
              <w:numPr>
                <w:ilvl w:val="0"/>
                <w:numId w:val="80"/>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Led by RAP specialist </w:t>
            </w:r>
          </w:p>
          <w:p w14:paraId="340EFA89" w14:textId="03F56D7C" w:rsidR="002122EA" w:rsidRPr="00064ACC" w:rsidRDefault="002122EA" w:rsidP="002122EA">
            <w:pPr>
              <w:pStyle w:val="ListParagraph"/>
              <w:numPr>
                <w:ilvl w:val="0"/>
                <w:numId w:val="80"/>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Ultimately responsible for LRP implementation.</w:t>
            </w:r>
          </w:p>
          <w:p w14:paraId="0DE52CE2" w14:textId="189C023F" w:rsidR="009C389B" w:rsidRPr="001B59F8" w:rsidRDefault="009C389B" w:rsidP="0058030C">
            <w:pPr>
              <w:pStyle w:val="ListParagraph"/>
              <w:numPr>
                <w:ilvl w:val="0"/>
                <w:numId w:val="80"/>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xml:space="preserve">Ensure funding for Contractor-led LRP activities. </w:t>
            </w:r>
          </w:p>
          <w:p w14:paraId="10A368B3" w14:textId="6D87CD8B" w:rsidR="009C389B" w:rsidRPr="001B59F8" w:rsidRDefault="009C389B" w:rsidP="0058030C">
            <w:pPr>
              <w:pStyle w:val="ListParagraph"/>
              <w:numPr>
                <w:ilvl w:val="0"/>
                <w:numId w:val="80"/>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Align financial flows with LRP timeline and delivery mechanisms.</w:t>
            </w:r>
          </w:p>
        </w:tc>
      </w:tr>
      <w:tr w:rsidR="00E5238E" w:rsidRPr="001B59F8" w14:paraId="51A02FC2" w14:textId="77777777" w:rsidTr="004122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7" w:type="dxa"/>
          </w:tcPr>
          <w:p w14:paraId="31059284" w14:textId="18085DAA" w:rsidR="00E5238E" w:rsidRPr="009E7DC1" w:rsidRDefault="00E5238E" w:rsidP="00E5238E">
            <w:pPr>
              <w:rPr>
                <w:rStyle w:val="Strong"/>
                <w:rFonts w:asciiTheme="minorHAnsi" w:hAnsiTheme="minorHAnsi"/>
                <w:sz w:val="18"/>
                <w:szCs w:val="18"/>
                <w:lang w:val="en-US"/>
              </w:rPr>
            </w:pPr>
            <w:r w:rsidRPr="007E76C0">
              <w:rPr>
                <w:rStyle w:val="Strong"/>
                <w:rFonts w:asciiTheme="minorHAnsi" w:hAnsiTheme="minorHAnsi"/>
                <w:sz w:val="18"/>
                <w:szCs w:val="18"/>
                <w:lang w:val="en-US"/>
              </w:rPr>
              <w:lastRenderedPageBreak/>
              <w:t>TEİAŞ</w:t>
            </w:r>
          </w:p>
        </w:tc>
        <w:tc>
          <w:tcPr>
            <w:tcW w:w="6191" w:type="dxa"/>
          </w:tcPr>
          <w:p w14:paraId="13FDF9C2" w14:textId="77777777" w:rsidR="00E5238E" w:rsidRDefault="00E5238E" w:rsidP="00E5238E">
            <w:pPr>
              <w:pStyle w:val="ListParagraph"/>
              <w:numPr>
                <w:ilvl w:val="0"/>
                <w:numId w:val="80"/>
              </w:numPr>
              <w:cnfStyle w:val="000000100000" w:firstRow="0" w:lastRow="0" w:firstColumn="0" w:lastColumn="0" w:oddVBand="0" w:evenVBand="0" w:oddHBand="1" w:evenHBand="0" w:firstRowFirstColumn="0" w:firstRowLastColumn="0" w:lastRowFirstColumn="0" w:lastRowLastColumn="0"/>
              <w:rPr>
                <w:sz w:val="18"/>
                <w:szCs w:val="18"/>
              </w:rPr>
            </w:pPr>
            <w:r w:rsidRPr="006D6578">
              <w:rPr>
                <w:sz w:val="18"/>
                <w:szCs w:val="18"/>
              </w:rPr>
              <w:t>Carry out land acquisition and expropriation procedures in accordance with national legislation.</w:t>
            </w:r>
          </w:p>
          <w:p w14:paraId="11634765" w14:textId="77777777" w:rsidR="00E5238E" w:rsidRDefault="00E5238E" w:rsidP="00E5238E">
            <w:pPr>
              <w:pStyle w:val="ListParagraph"/>
              <w:numPr>
                <w:ilvl w:val="0"/>
                <w:numId w:val="80"/>
              </w:numPr>
              <w:cnfStyle w:val="000000100000" w:firstRow="0" w:lastRow="0" w:firstColumn="0" w:lastColumn="0" w:oddVBand="0" w:evenVBand="0" w:oddHBand="1" w:evenHBand="0" w:firstRowFirstColumn="0" w:firstRowLastColumn="0" w:lastRowFirstColumn="0" w:lastRowLastColumn="0"/>
              <w:rPr>
                <w:sz w:val="18"/>
                <w:szCs w:val="18"/>
              </w:rPr>
            </w:pPr>
            <w:r w:rsidRPr="006D6578">
              <w:rPr>
                <w:sz w:val="18"/>
                <w:szCs w:val="18"/>
              </w:rPr>
              <w:t>Coordinate with relevant public institutions (cadastre, municipality, forest authority, etc.) for land access.</w:t>
            </w:r>
          </w:p>
          <w:p w14:paraId="28B69ED9" w14:textId="77777777" w:rsidR="00E5238E" w:rsidRDefault="00E5238E" w:rsidP="00E5238E">
            <w:pPr>
              <w:pStyle w:val="ListParagraph"/>
              <w:numPr>
                <w:ilvl w:val="0"/>
                <w:numId w:val="80"/>
              </w:numPr>
              <w:cnfStyle w:val="000000100000" w:firstRow="0" w:lastRow="0" w:firstColumn="0" w:lastColumn="0" w:oddVBand="0" w:evenVBand="0" w:oddHBand="1" w:evenHBand="0" w:firstRowFirstColumn="0" w:firstRowLastColumn="0" w:lastRowFirstColumn="0" w:lastRowLastColumn="0"/>
              <w:rPr>
                <w:sz w:val="18"/>
                <w:szCs w:val="18"/>
              </w:rPr>
            </w:pPr>
            <w:r w:rsidRPr="006D6578">
              <w:rPr>
                <w:sz w:val="18"/>
                <w:szCs w:val="18"/>
              </w:rPr>
              <w:t>Notify and communicate with legally registered landowners and rights holders.</w:t>
            </w:r>
          </w:p>
          <w:p w14:paraId="3DD28E0C" w14:textId="00F8A44E" w:rsidR="00E5238E" w:rsidRDefault="00E5238E" w:rsidP="00E5238E">
            <w:pPr>
              <w:pStyle w:val="ListParagraph"/>
              <w:numPr>
                <w:ilvl w:val="0"/>
                <w:numId w:val="80"/>
              </w:numPr>
              <w:cnfStyle w:val="000000100000" w:firstRow="0" w:lastRow="0" w:firstColumn="0" w:lastColumn="0" w:oddVBand="0" w:evenVBand="0" w:oddHBand="1" w:evenHBand="0" w:firstRowFirstColumn="0" w:firstRowLastColumn="0" w:lastRowFirstColumn="0" w:lastRowLastColumn="0"/>
              <w:rPr>
                <w:sz w:val="18"/>
                <w:szCs w:val="18"/>
              </w:rPr>
            </w:pPr>
            <w:r w:rsidRPr="006D6578">
              <w:rPr>
                <w:sz w:val="18"/>
                <w:szCs w:val="18"/>
              </w:rPr>
              <w:t>Manage compensation payments for expropriated land and registered assets.</w:t>
            </w:r>
          </w:p>
        </w:tc>
      </w:tr>
      <w:tr w:rsidR="009C389B" w:rsidRPr="001B59F8" w14:paraId="35F97FFA" w14:textId="77777777" w:rsidTr="00412273">
        <w:tc>
          <w:tcPr>
            <w:cnfStyle w:val="001000000000" w:firstRow="0" w:lastRow="0" w:firstColumn="1" w:lastColumn="0" w:oddVBand="0" w:evenVBand="0" w:oddHBand="0" w:evenHBand="0" w:firstRowFirstColumn="0" w:firstRowLastColumn="0" w:lastRowFirstColumn="0" w:lastRowLastColumn="0"/>
            <w:tcW w:w="3307" w:type="dxa"/>
            <w:hideMark/>
          </w:tcPr>
          <w:p w14:paraId="24456E1A" w14:textId="57D08312" w:rsidR="009C389B" w:rsidRPr="001B59F8" w:rsidRDefault="009C389B" w:rsidP="009C389B">
            <w:pPr>
              <w:rPr>
                <w:rFonts w:asciiTheme="minorHAnsi" w:hAnsiTheme="minorHAnsi"/>
                <w:sz w:val="18"/>
                <w:szCs w:val="18"/>
                <w:lang w:val="en-US"/>
              </w:rPr>
            </w:pPr>
            <w:r w:rsidRPr="001B59F8">
              <w:rPr>
                <w:rStyle w:val="Strong"/>
                <w:rFonts w:asciiTheme="minorHAnsi" w:hAnsiTheme="minorHAnsi"/>
                <w:sz w:val="18"/>
                <w:szCs w:val="18"/>
                <w:lang w:val="en-US"/>
              </w:rPr>
              <w:t>Contractors and Subcontractors</w:t>
            </w:r>
          </w:p>
        </w:tc>
        <w:tc>
          <w:tcPr>
            <w:tcW w:w="6191" w:type="dxa"/>
            <w:hideMark/>
          </w:tcPr>
          <w:p w14:paraId="717738FC" w14:textId="77777777" w:rsidR="009C389B" w:rsidRPr="001B59F8" w:rsidRDefault="009C389B" w:rsidP="0058030C">
            <w:pPr>
              <w:pStyle w:val="ListParagraph"/>
              <w:numPr>
                <w:ilvl w:val="0"/>
                <w:numId w:val="80"/>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xml:space="preserve">Record and forward all grievances received, including verbal complaints. </w:t>
            </w:r>
          </w:p>
          <w:p w14:paraId="169D9212" w14:textId="75FFCD63" w:rsidR="009C389B" w:rsidRPr="001B59F8" w:rsidRDefault="009C389B" w:rsidP="0058030C">
            <w:pPr>
              <w:pStyle w:val="ListParagraph"/>
              <w:numPr>
                <w:ilvl w:val="0"/>
                <w:numId w:val="80"/>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Respond to issues in alignment with Contractor procedures and SEP requirements.</w:t>
            </w:r>
          </w:p>
        </w:tc>
      </w:tr>
    </w:tbl>
    <w:p w14:paraId="396652EF" w14:textId="77777777" w:rsidR="00356E80" w:rsidRPr="001B59F8" w:rsidRDefault="00356E80" w:rsidP="007F785E">
      <w:pPr>
        <w:pStyle w:val="BodyText"/>
      </w:pPr>
    </w:p>
    <w:p w14:paraId="0BF46611" w14:textId="26C03C0A" w:rsidR="00012CD3" w:rsidRPr="001B59F8" w:rsidRDefault="007F785E" w:rsidP="00356E80">
      <w:pPr>
        <w:pStyle w:val="BodyText"/>
        <w:jc w:val="both"/>
      </w:pPr>
      <w:r w:rsidRPr="001B59F8">
        <w:t xml:space="preserve">All personnel and units involved in LRP delivery are required to operate under the principles of transparency, accountability, and stakeholder responsiveness, and to ensure full alignment with the Project’s </w:t>
      </w:r>
      <w:r w:rsidR="00C564B1">
        <w:t>GM</w:t>
      </w:r>
      <w:r w:rsidRPr="001B59F8">
        <w:t xml:space="preserve"> and stakeholder engagement strategy.</w:t>
      </w:r>
    </w:p>
    <w:p w14:paraId="40D7866B" w14:textId="77777777" w:rsidR="00866596" w:rsidRPr="001B59F8" w:rsidRDefault="00866596">
      <w:pPr>
        <w:rPr>
          <w:rFonts w:asciiTheme="minorHAnsi" w:hAnsiTheme="minorHAnsi"/>
          <w:sz w:val="20"/>
          <w:szCs w:val="20"/>
          <w:lang w:val="en-US" w:eastAsia="en-GB"/>
        </w:rPr>
      </w:pPr>
      <w:r w:rsidRPr="001B59F8">
        <w:rPr>
          <w:rFonts w:asciiTheme="minorHAnsi" w:hAnsiTheme="minorHAnsi"/>
          <w:sz w:val="20"/>
          <w:szCs w:val="20"/>
          <w:lang w:val="en-US"/>
        </w:rPr>
        <w:br w:type="page"/>
      </w:r>
    </w:p>
    <w:p w14:paraId="7EA9F264" w14:textId="62289531" w:rsidR="007F785E" w:rsidRPr="003E4BC9" w:rsidRDefault="00C907BD" w:rsidP="003E4BC9">
      <w:pPr>
        <w:pStyle w:val="Heading1"/>
        <w:numPr>
          <w:ilvl w:val="0"/>
          <w:numId w:val="106"/>
        </w:numPr>
        <w:ind w:left="397" w:hanging="397"/>
        <w:rPr>
          <w:rFonts w:asciiTheme="minorHAnsi" w:hAnsiTheme="minorHAnsi"/>
        </w:rPr>
      </w:pPr>
      <w:bookmarkStart w:id="347" w:name="_Toc234243461"/>
      <w:r w:rsidRPr="003E4BC9">
        <w:rPr>
          <w:rFonts w:asciiTheme="minorHAnsi" w:hAnsiTheme="minorHAnsi"/>
        </w:rPr>
        <w:lastRenderedPageBreak/>
        <w:t xml:space="preserve">LRP </w:t>
      </w:r>
      <w:r w:rsidR="007F785E" w:rsidRPr="003E4BC9">
        <w:rPr>
          <w:rFonts w:asciiTheme="minorHAnsi" w:hAnsiTheme="minorHAnsi"/>
        </w:rPr>
        <w:t>Stakeholder Engagement</w:t>
      </w:r>
      <w:bookmarkEnd w:id="347"/>
    </w:p>
    <w:p w14:paraId="46974BC5" w14:textId="37CC1417" w:rsidR="007F785E" w:rsidRPr="001B59F8" w:rsidRDefault="007F785E" w:rsidP="00356E80">
      <w:pPr>
        <w:pStyle w:val="BodyText"/>
        <w:jc w:val="both"/>
      </w:pPr>
      <w:r w:rsidRPr="001B59F8">
        <w:t>Effective stakeholder engagement is essential to the success of th</w:t>
      </w:r>
      <w:r w:rsidR="008F14E3" w:rsidRPr="001B59F8">
        <w:t>e LRP</w:t>
      </w:r>
      <w:r w:rsidRPr="001B59F8">
        <w:t xml:space="preserve">. The Project is committed to transparent, inclusive, and continuous engagement with all </w:t>
      </w:r>
      <w:r w:rsidR="00C564B1">
        <w:t>PAPs</w:t>
      </w:r>
      <w:r w:rsidRPr="001B59F8">
        <w:t>, particularly those whose livelihoods may be impacted by land acquisition or restricted access to land and resources.</w:t>
      </w:r>
    </w:p>
    <w:p w14:paraId="148D8400" w14:textId="35428F32" w:rsidR="007F785E" w:rsidRPr="001B59F8" w:rsidRDefault="007F785E" w:rsidP="00356E80">
      <w:pPr>
        <w:pStyle w:val="BodyText"/>
        <w:jc w:val="both"/>
      </w:pPr>
      <w:r w:rsidRPr="001B59F8">
        <w:t>This engagement framework ensures that all PAPs are informed of their rights, entitlements, responsibilities, and available support mechanisms, including the grievance process for raising concerns related to LRP implementation.</w:t>
      </w:r>
    </w:p>
    <w:p w14:paraId="140DBBEF" w14:textId="1E7F856A" w:rsidR="007F785E" w:rsidRPr="001B59F8" w:rsidRDefault="0000336A" w:rsidP="007F785E">
      <w:pPr>
        <w:pStyle w:val="Heading2"/>
      </w:pPr>
      <w:bookmarkStart w:id="348" w:name="_Toc234243462"/>
      <w:r>
        <w:rPr>
          <w:rStyle w:val="Strong"/>
          <w:b w:val="0"/>
          <w:bCs w:val="0"/>
        </w:rPr>
        <w:t xml:space="preserve">11.1 </w:t>
      </w:r>
      <w:r w:rsidR="007F785E" w:rsidRPr="001B59F8">
        <w:rPr>
          <w:rStyle w:val="Strong"/>
          <w:b w:val="0"/>
          <w:bCs w:val="0"/>
        </w:rPr>
        <w:t>LRP</w:t>
      </w:r>
      <w:r w:rsidR="00C907BD" w:rsidRPr="001B59F8">
        <w:rPr>
          <w:rStyle w:val="Strong"/>
          <w:b w:val="0"/>
          <w:bCs w:val="0"/>
        </w:rPr>
        <w:t xml:space="preserve"> Disclosure</w:t>
      </w:r>
      <w:bookmarkEnd w:id="348"/>
    </w:p>
    <w:p w14:paraId="6DEF81AF" w14:textId="240FB7BA" w:rsidR="007F785E" w:rsidRPr="001B59F8" w:rsidRDefault="007F785E" w:rsidP="00356E80">
      <w:pPr>
        <w:pStyle w:val="BodyText"/>
        <w:jc w:val="both"/>
      </w:pPr>
      <w:r w:rsidRPr="001B59F8">
        <w:t>Upon finalization and approval of the LRP, a non-technical summary of the document will be prepared and shared with affected communities in Turkish, using appropriate, locally accessible formats. The disclosure methods will include:</w:t>
      </w:r>
    </w:p>
    <w:p w14:paraId="184F09D1" w14:textId="77777777" w:rsidR="007F785E" w:rsidRPr="001B59F8" w:rsidRDefault="007F785E" w:rsidP="00F45CF8">
      <w:pPr>
        <w:pStyle w:val="Bullet"/>
      </w:pPr>
      <w:r w:rsidRPr="001B59F8">
        <w:t>Distribution of printed brochures and posters in affected settlements</w:t>
      </w:r>
    </w:p>
    <w:p w14:paraId="2B385857" w14:textId="2686B039" w:rsidR="007F785E" w:rsidRPr="001B59F8" w:rsidRDefault="007F785E" w:rsidP="00F45CF8">
      <w:pPr>
        <w:pStyle w:val="Bullet"/>
        <w:rPr>
          <w:rStyle w:val="Strong"/>
          <w:b w:val="0"/>
          <w:bCs w:val="0"/>
          <w:szCs w:val="20"/>
        </w:rPr>
      </w:pPr>
      <w:r w:rsidRPr="001B59F8">
        <w:t xml:space="preserve">Verbal presentations during </w:t>
      </w:r>
      <w:r w:rsidRPr="001B59F8">
        <w:rPr>
          <w:rStyle w:val="Strong"/>
          <w:b w:val="0"/>
          <w:bCs w:val="0"/>
          <w:szCs w:val="20"/>
        </w:rPr>
        <w:t>community information meetings</w:t>
      </w:r>
      <w:r w:rsidR="00153118" w:rsidRPr="001B59F8">
        <w:rPr>
          <w:rStyle w:val="Strong"/>
          <w:b w:val="0"/>
          <w:bCs w:val="0"/>
          <w:szCs w:val="20"/>
        </w:rPr>
        <w:t xml:space="preserve"> by the Project CLO</w:t>
      </w:r>
    </w:p>
    <w:p w14:paraId="0AE77CD7" w14:textId="52B7D3D3" w:rsidR="00726E11" w:rsidRPr="001B59F8" w:rsidRDefault="00726E11" w:rsidP="00F45CF8">
      <w:pPr>
        <w:pStyle w:val="Bullet"/>
      </w:pPr>
      <w:r w:rsidRPr="001B59F8">
        <w:rPr>
          <w:rStyle w:val="Strong"/>
          <w:b w:val="0"/>
          <w:bCs w:val="0"/>
          <w:szCs w:val="20"/>
        </w:rPr>
        <w:t>Special disclosure meetings for vulnerable groups</w:t>
      </w:r>
    </w:p>
    <w:p w14:paraId="2BA1CB09" w14:textId="35B0400C" w:rsidR="007F785E" w:rsidRPr="001B59F8" w:rsidRDefault="007F785E" w:rsidP="00F45CF8">
      <w:pPr>
        <w:pStyle w:val="Bullet"/>
        <w:rPr>
          <w:b/>
          <w:bCs/>
        </w:rPr>
      </w:pPr>
      <w:r w:rsidRPr="001B59F8">
        <w:rPr>
          <w:rStyle w:val="Strong"/>
          <w:b w:val="0"/>
          <w:bCs w:val="0"/>
          <w:szCs w:val="20"/>
        </w:rPr>
        <w:t>Uploading the LRP</w:t>
      </w:r>
      <w:r w:rsidR="0091660D" w:rsidRPr="001B59F8">
        <w:rPr>
          <w:rStyle w:val="Strong"/>
          <w:b w:val="0"/>
          <w:bCs w:val="0"/>
          <w:szCs w:val="20"/>
        </w:rPr>
        <w:t xml:space="preserve"> </w:t>
      </w:r>
      <w:r w:rsidRPr="001B59F8">
        <w:rPr>
          <w:rStyle w:val="Strong"/>
          <w:b w:val="0"/>
          <w:bCs w:val="0"/>
          <w:szCs w:val="20"/>
        </w:rPr>
        <w:t>to the Project website</w:t>
      </w:r>
    </w:p>
    <w:p w14:paraId="34BE6D54" w14:textId="77777777" w:rsidR="007F785E" w:rsidRPr="001B59F8" w:rsidRDefault="007F785E" w:rsidP="007F785E">
      <w:pPr>
        <w:pStyle w:val="NormalWeb"/>
        <w:spacing w:line="276" w:lineRule="auto"/>
        <w:rPr>
          <w:szCs w:val="20"/>
          <w:lang w:val="en-US"/>
        </w:rPr>
      </w:pPr>
      <w:r w:rsidRPr="001B59F8">
        <w:rPr>
          <w:szCs w:val="20"/>
          <w:lang w:val="en-US"/>
        </w:rPr>
        <w:t>These materials will explain:</w:t>
      </w:r>
    </w:p>
    <w:p w14:paraId="0874F86D" w14:textId="77777777" w:rsidR="007F785E" w:rsidRPr="001B59F8" w:rsidRDefault="007F785E" w:rsidP="00F45CF8">
      <w:pPr>
        <w:pStyle w:val="Bullet"/>
      </w:pPr>
      <w:r w:rsidRPr="001B59F8">
        <w:t>The types of impacts covered under the LRP</w:t>
      </w:r>
    </w:p>
    <w:p w14:paraId="422AC691" w14:textId="2377445A" w:rsidR="00726E11" w:rsidRPr="001B59F8" w:rsidRDefault="00726E11" w:rsidP="00F45CF8">
      <w:pPr>
        <w:pStyle w:val="Bullet"/>
      </w:pPr>
      <w:r w:rsidRPr="001B59F8">
        <w:t>LRP Process and Programs</w:t>
      </w:r>
    </w:p>
    <w:p w14:paraId="0A6B16F6" w14:textId="77777777" w:rsidR="007F785E" w:rsidRPr="001B59F8" w:rsidRDefault="007F785E" w:rsidP="00F45CF8">
      <w:pPr>
        <w:pStyle w:val="Bullet"/>
      </w:pPr>
      <w:r w:rsidRPr="001B59F8">
        <w:t>Eligibility criteria and entitlements</w:t>
      </w:r>
    </w:p>
    <w:p w14:paraId="4DF2109D" w14:textId="541A7F8F" w:rsidR="00726E11" w:rsidRPr="001B59F8" w:rsidRDefault="00726E11" w:rsidP="00F45CF8">
      <w:pPr>
        <w:pStyle w:val="Bullet"/>
      </w:pPr>
      <w:r w:rsidRPr="001B59F8">
        <w:t>Cut-off date for eligibility</w:t>
      </w:r>
    </w:p>
    <w:p w14:paraId="33BD868D" w14:textId="77777777" w:rsidR="00601F27" w:rsidRPr="001B59F8" w:rsidRDefault="0091660D" w:rsidP="00F45CF8">
      <w:pPr>
        <w:pStyle w:val="Bullet"/>
      </w:pPr>
      <w:r w:rsidRPr="001B59F8">
        <w:t>All eligible PAPs will be proactively identified and registered for relevant support measures based on the entitlement matrix. No formal application will be required; support will be delivered directly according to verified eligibility records.</w:t>
      </w:r>
    </w:p>
    <w:p w14:paraId="0067B48E" w14:textId="2B2B8E23" w:rsidR="007F785E" w:rsidRPr="001B59F8" w:rsidRDefault="00830D77" w:rsidP="00F45CF8">
      <w:pPr>
        <w:pStyle w:val="Bullet"/>
      </w:pPr>
      <w:r>
        <w:t>GM</w:t>
      </w:r>
      <w:r w:rsidR="007F785E" w:rsidRPr="001B59F8">
        <w:t xml:space="preserve"> and contact points</w:t>
      </w:r>
    </w:p>
    <w:p w14:paraId="1ED3465D" w14:textId="588DF057" w:rsidR="00726E11" w:rsidRPr="001B59F8" w:rsidRDefault="00726E11" w:rsidP="00F45CF8">
      <w:pPr>
        <w:pStyle w:val="Bullet"/>
      </w:pPr>
      <w:r w:rsidRPr="001B59F8">
        <w:t>Project timelines</w:t>
      </w:r>
    </w:p>
    <w:p w14:paraId="31276166" w14:textId="6FC7E393" w:rsidR="007F785E" w:rsidRPr="001B59F8" w:rsidRDefault="0000336A" w:rsidP="007F785E">
      <w:pPr>
        <w:pStyle w:val="Heading2"/>
        <w:rPr>
          <w:rStyle w:val="Strong"/>
          <w:b w:val="0"/>
          <w:bCs w:val="0"/>
        </w:rPr>
      </w:pPr>
      <w:bookmarkStart w:id="349" w:name="_Toc234243463"/>
      <w:r>
        <w:rPr>
          <w:rStyle w:val="Strong"/>
          <w:b w:val="0"/>
          <w:bCs w:val="0"/>
        </w:rPr>
        <w:t xml:space="preserve">11.2 </w:t>
      </w:r>
      <w:r w:rsidR="007F785E" w:rsidRPr="001B59F8">
        <w:rPr>
          <w:rStyle w:val="Strong"/>
          <w:b w:val="0"/>
          <w:bCs w:val="0"/>
        </w:rPr>
        <w:t>Stakeholder Consultation Activities</w:t>
      </w:r>
      <w:bookmarkEnd w:id="349"/>
    </w:p>
    <w:p w14:paraId="4ED04D9C" w14:textId="77777777" w:rsidR="007F785E" w:rsidRPr="001B59F8" w:rsidRDefault="007F785E" w:rsidP="007F785E">
      <w:pPr>
        <w:pStyle w:val="BodyText"/>
      </w:pPr>
      <w:r w:rsidRPr="001B59F8">
        <w:t>Following approval of the LRP:</w:t>
      </w:r>
    </w:p>
    <w:p w14:paraId="62D7A97D" w14:textId="1647283D" w:rsidR="007F785E" w:rsidRPr="001B59F8" w:rsidRDefault="007F785E" w:rsidP="00356E80">
      <w:pPr>
        <w:pStyle w:val="Bullet"/>
        <w:jc w:val="both"/>
      </w:pPr>
      <w:r w:rsidRPr="001B59F8">
        <w:t>Community meetings will be held in each affected neighborhood to disclose the LRP in an accessible format.</w:t>
      </w:r>
    </w:p>
    <w:p w14:paraId="068E1C92" w14:textId="1B39DE35" w:rsidR="007F785E" w:rsidRPr="001B59F8" w:rsidRDefault="007F785E" w:rsidP="00356E80">
      <w:pPr>
        <w:pStyle w:val="Bullet"/>
        <w:jc w:val="both"/>
      </w:pPr>
      <w:r w:rsidRPr="001B59F8">
        <w:t>The Project's CLOs will lead these consultations and remain available throughout the LRP implementation period.</w:t>
      </w:r>
    </w:p>
    <w:p w14:paraId="14EABFB2" w14:textId="160E4A0F" w:rsidR="007F785E" w:rsidRPr="001B59F8" w:rsidRDefault="007F785E" w:rsidP="00356E80">
      <w:pPr>
        <w:pStyle w:val="Bullet"/>
        <w:jc w:val="both"/>
      </w:pPr>
      <w:r w:rsidRPr="001B59F8">
        <w:t xml:space="preserve">CLOs will ensure that vulnerable groups (e.g., elderly, women-headed </w:t>
      </w:r>
      <w:r w:rsidR="00E96475">
        <w:t>HH</w:t>
      </w:r>
      <w:r w:rsidR="00E96475" w:rsidRPr="001B59F8">
        <w:t>s</w:t>
      </w:r>
      <w:r w:rsidRPr="001B59F8">
        <w:t>, informal users) are specifically reached through direct visits or separate small-group sessions.</w:t>
      </w:r>
    </w:p>
    <w:p w14:paraId="2BDF22D7" w14:textId="616B2A7C" w:rsidR="007F785E" w:rsidRDefault="007F785E" w:rsidP="00356E80">
      <w:pPr>
        <w:pStyle w:val="Bullet"/>
        <w:jc w:val="both"/>
      </w:pPr>
      <w:r w:rsidRPr="001B59F8">
        <w:t>Additional LRP consultations will be triggered in case of significant changes to the entitlement framework or newly affected areas due to future expropriations or construction realignments.</w:t>
      </w:r>
    </w:p>
    <w:p w14:paraId="487BEF8A" w14:textId="77777777" w:rsidR="009331C4" w:rsidRPr="00F55726" w:rsidRDefault="009331C4" w:rsidP="00F55726">
      <w:pPr>
        <w:pStyle w:val="Bullet"/>
        <w:numPr>
          <w:ilvl w:val="0"/>
          <w:numId w:val="0"/>
        </w:numPr>
        <w:rPr>
          <w:b/>
          <w:bCs/>
          <w:u w:val="single"/>
        </w:rPr>
      </w:pPr>
      <w:r w:rsidRPr="00F55726">
        <w:rPr>
          <w:b/>
          <w:bCs/>
          <w:u w:val="single"/>
        </w:rPr>
        <w:t>Engagement with Regards to Inheritance-Related Compensation Delays</w:t>
      </w:r>
    </w:p>
    <w:p w14:paraId="55A16982" w14:textId="77777777" w:rsidR="009331C4" w:rsidRPr="00797F9D" w:rsidRDefault="009331C4" w:rsidP="009331C4">
      <w:pPr>
        <w:pStyle w:val="Bullet"/>
      </w:pPr>
      <w:r w:rsidRPr="00797F9D">
        <w:lastRenderedPageBreak/>
        <w:t>During the compensation process</w:t>
      </w:r>
      <w:r>
        <w:t xml:space="preserve"> for a similar project</w:t>
      </w:r>
      <w:r w:rsidRPr="00797F9D">
        <w:t>, a limited number of cases were identified where heirs experienced delays in receiving their compensation due to the legal procedures required for inheritance declaration. These delays primarily resulted from the time needed to obtain formal documentation confirming legal entitlement to the assets and compensation payments.</w:t>
      </w:r>
    </w:p>
    <w:p w14:paraId="2C597B0B" w14:textId="2D48F76E" w:rsidR="009331C4" w:rsidRDefault="009331C4" w:rsidP="009331C4">
      <w:pPr>
        <w:pStyle w:val="Bullet"/>
      </w:pPr>
      <w:r w:rsidRPr="001F22AC">
        <w:t xml:space="preserve">To resolve this issue, the Project’s legal team supported affected </w:t>
      </w:r>
      <w:r w:rsidR="00830D77">
        <w:t>HHs</w:t>
      </w:r>
      <w:r w:rsidR="00830D77" w:rsidRPr="001F22AC">
        <w:t xml:space="preserve"> </w:t>
      </w:r>
      <w:r w:rsidRPr="001F22AC">
        <w:t>by facilitating the preparation and submission of inheritance declarations. These were subsequently delivered to the rightful heirs through the CLOs. In addition, clear instructions</w:t>
      </w:r>
      <w:r>
        <w:t xml:space="preserve">, </w:t>
      </w:r>
      <w:r w:rsidRPr="001F22AC">
        <w:t>accompanied by photographs illustrating the steps to obtain payments from the court</w:t>
      </w:r>
      <w:r>
        <w:t xml:space="preserve">, </w:t>
      </w:r>
      <w:r w:rsidRPr="001F22AC">
        <w:t xml:space="preserve">were posted at the </w:t>
      </w:r>
      <w:r>
        <w:t xml:space="preserve">village </w:t>
      </w:r>
      <w:r w:rsidRPr="001F22AC">
        <w:t>coffeehouse to ensure transparency and broad access to information. As a result of these measures, the heirs were able to complete their applications and receive their compensation payments.</w:t>
      </w:r>
    </w:p>
    <w:p w14:paraId="7FD20E2A" w14:textId="3F1EEF71" w:rsidR="009331C4" w:rsidRPr="00797F9D" w:rsidRDefault="009331C4" w:rsidP="00E83B8A">
      <w:pPr>
        <w:pStyle w:val="Bullet"/>
      </w:pPr>
      <w:r>
        <w:t xml:space="preserve">The </w:t>
      </w:r>
      <w:r w:rsidR="00423A03">
        <w:t xml:space="preserve">Project </w:t>
      </w:r>
      <w:r>
        <w:t>commits to take the same approach as described above, if similar inheritance related delays are encountered for the Project.</w:t>
      </w:r>
      <w:r w:rsidR="00E83B8A" w:rsidRPr="00E83B8A">
        <w:t xml:space="preserve"> Measures will be sufficiently documented and monitored. </w:t>
      </w:r>
    </w:p>
    <w:p w14:paraId="79D44C3E" w14:textId="77777777" w:rsidR="00170D1F" w:rsidRPr="00170D1F" w:rsidRDefault="00170D1F" w:rsidP="00170D1F">
      <w:pPr>
        <w:pStyle w:val="Bullet"/>
        <w:numPr>
          <w:ilvl w:val="0"/>
          <w:numId w:val="0"/>
        </w:numPr>
        <w:rPr>
          <w:b/>
          <w:bCs/>
        </w:rPr>
      </w:pPr>
      <w:r w:rsidRPr="00170D1F">
        <w:rPr>
          <w:b/>
          <w:bCs/>
        </w:rPr>
        <w:t>Engagement with Regards to Inheritance-Related Compensation Delays</w:t>
      </w:r>
    </w:p>
    <w:p w14:paraId="607DD81D" w14:textId="77777777" w:rsidR="00170D1F" w:rsidRPr="009B5A0B" w:rsidRDefault="00170D1F" w:rsidP="00170D1F">
      <w:pPr>
        <w:pStyle w:val="Bullet"/>
        <w:numPr>
          <w:ilvl w:val="0"/>
          <w:numId w:val="0"/>
        </w:numPr>
      </w:pPr>
      <w:r w:rsidRPr="009B5A0B">
        <w:t xml:space="preserve">During the compensation process </w:t>
      </w:r>
      <w:r>
        <w:t>when inheritance certificate is not issued,</w:t>
      </w:r>
      <w:r w:rsidRPr="009B5A0B">
        <w:t xml:space="preserve"> heirs experience delays in receiving their compensation </w:t>
      </w:r>
      <w:r>
        <w:t xml:space="preserve">amounts </w:t>
      </w:r>
      <w:r w:rsidRPr="009B5A0B">
        <w:t xml:space="preserve">due to the legal procedures required </w:t>
      </w:r>
      <w:r>
        <w:t>to issue</w:t>
      </w:r>
      <w:r w:rsidRPr="009B5A0B">
        <w:t xml:space="preserve"> </w:t>
      </w:r>
      <w:r>
        <w:t>the certificate</w:t>
      </w:r>
      <w:r w:rsidRPr="009B5A0B">
        <w:t xml:space="preserve">. These delays </w:t>
      </w:r>
      <w:r>
        <w:t>generally occur</w:t>
      </w:r>
      <w:r w:rsidRPr="009B5A0B">
        <w:t xml:space="preserve"> </w:t>
      </w:r>
      <w:r>
        <w:t>due to</w:t>
      </w:r>
      <w:r w:rsidRPr="009B5A0B">
        <w:t xml:space="preserve"> the time needed to obtain formal documentation confirming legal entitlement to the assets and compensation payments.</w:t>
      </w:r>
    </w:p>
    <w:p w14:paraId="56D8B876" w14:textId="77777777" w:rsidR="00170D1F" w:rsidRDefault="00170D1F" w:rsidP="00170D1F">
      <w:pPr>
        <w:pStyle w:val="Bullet"/>
        <w:numPr>
          <w:ilvl w:val="0"/>
          <w:numId w:val="0"/>
        </w:numPr>
      </w:pPr>
      <w:r w:rsidRPr="001F22AC">
        <w:t xml:space="preserve">To resolve this issue, the Project’s legal team </w:t>
      </w:r>
      <w:r>
        <w:t xml:space="preserve">will </w:t>
      </w:r>
      <w:r w:rsidRPr="001F22AC">
        <w:t xml:space="preserve">support affected </w:t>
      </w:r>
      <w:r>
        <w:t>HHs</w:t>
      </w:r>
      <w:r w:rsidRPr="001F22AC">
        <w:t xml:space="preserve"> by facilitating the preparation and submission of inheritance declarations. These </w:t>
      </w:r>
      <w:r>
        <w:t>are</w:t>
      </w:r>
      <w:r w:rsidRPr="001F22AC">
        <w:t xml:space="preserve"> subsequently delivered to the rightful heirs through the CLOs. </w:t>
      </w:r>
      <w:r>
        <w:t xml:space="preserve">Also would </w:t>
      </w:r>
      <w:r w:rsidRPr="00963162">
        <w:t xml:space="preserve">support PAPs </w:t>
      </w:r>
      <w:r>
        <w:t>in</w:t>
      </w:r>
      <w:r w:rsidRPr="00963162">
        <w:t xml:space="preserve"> covering the notary and title deed costs to expediate the process.</w:t>
      </w:r>
      <w:r>
        <w:t xml:space="preserve"> </w:t>
      </w:r>
      <w:r w:rsidRPr="001F22AC">
        <w:t xml:space="preserve">As a result of these measures, the heirs </w:t>
      </w:r>
      <w:r>
        <w:t>are</w:t>
      </w:r>
      <w:r w:rsidRPr="001F22AC">
        <w:t xml:space="preserve"> able to complete their applications and receive their compensation payments.</w:t>
      </w:r>
      <w:r>
        <w:t xml:space="preserve"> </w:t>
      </w:r>
    </w:p>
    <w:p w14:paraId="53295E3C" w14:textId="082FDF00" w:rsidR="00170D1F" w:rsidRPr="00DD35EA" w:rsidRDefault="00170D1F" w:rsidP="00170D1F">
      <w:pPr>
        <w:pStyle w:val="Bullet"/>
        <w:numPr>
          <w:ilvl w:val="0"/>
          <w:numId w:val="0"/>
        </w:numPr>
      </w:pPr>
      <w:r>
        <w:t xml:space="preserve">The Project commits to take the same approach as described above, if similar inheritance related delays are encountered for the </w:t>
      </w:r>
      <w:r w:rsidR="003A4EFA">
        <w:t>Arturna</w:t>
      </w:r>
      <w:r>
        <w:t xml:space="preserve"> WPP. Measures will be sufficiently documented and monitored.  </w:t>
      </w:r>
    </w:p>
    <w:p w14:paraId="1590623D" w14:textId="77777777" w:rsidR="009331C4" w:rsidRPr="001B59F8" w:rsidRDefault="009331C4" w:rsidP="00F55726">
      <w:pPr>
        <w:pStyle w:val="Bullet"/>
        <w:numPr>
          <w:ilvl w:val="0"/>
          <w:numId w:val="0"/>
        </w:numPr>
        <w:jc w:val="both"/>
      </w:pPr>
    </w:p>
    <w:p w14:paraId="2A484FEC" w14:textId="4BCE1A79" w:rsidR="007F785E" w:rsidRPr="001B59F8" w:rsidRDefault="0000336A" w:rsidP="007F785E">
      <w:pPr>
        <w:pStyle w:val="Heading2"/>
        <w:rPr>
          <w:rStyle w:val="Strong"/>
          <w:b w:val="0"/>
          <w:bCs w:val="0"/>
        </w:rPr>
      </w:pPr>
      <w:bookmarkStart w:id="350" w:name="_Toc234243464"/>
      <w:r>
        <w:rPr>
          <w:rStyle w:val="Strong"/>
          <w:b w:val="0"/>
          <w:bCs w:val="0"/>
        </w:rPr>
        <w:t xml:space="preserve">11.3 </w:t>
      </w:r>
      <w:r w:rsidR="007F785E" w:rsidRPr="001B59F8">
        <w:rPr>
          <w:rStyle w:val="Strong"/>
          <w:b w:val="0"/>
          <w:bCs w:val="0"/>
        </w:rPr>
        <w:t>Grievance Mechanism</w:t>
      </w:r>
      <w:bookmarkEnd w:id="350"/>
      <w:r w:rsidR="007F785E" w:rsidRPr="001B59F8">
        <w:rPr>
          <w:rStyle w:val="Strong"/>
          <w:b w:val="0"/>
          <w:bCs w:val="0"/>
        </w:rPr>
        <w:t xml:space="preserve"> </w:t>
      </w:r>
    </w:p>
    <w:p w14:paraId="332EE4F4" w14:textId="15792201" w:rsidR="007F785E" w:rsidRPr="001B59F8" w:rsidRDefault="007F785E" w:rsidP="00356E80">
      <w:pPr>
        <w:pStyle w:val="BodyText"/>
        <w:jc w:val="both"/>
        <w:rPr>
          <w:b/>
          <w:bCs/>
        </w:rPr>
      </w:pPr>
      <w:r w:rsidRPr="001B59F8">
        <w:rPr>
          <w:rStyle w:val="Strong"/>
          <w:b w:val="0"/>
          <w:bCs w:val="0"/>
        </w:rPr>
        <w:t xml:space="preserve">The Project </w:t>
      </w:r>
      <w:r w:rsidR="00423A03">
        <w:rPr>
          <w:rStyle w:val="Strong"/>
          <w:b w:val="0"/>
          <w:bCs w:val="0"/>
        </w:rPr>
        <w:t>GM</w:t>
      </w:r>
      <w:r w:rsidR="004804D8" w:rsidRPr="001B59F8">
        <w:rPr>
          <w:rStyle w:val="Strong"/>
          <w:b w:val="0"/>
          <w:bCs w:val="0"/>
        </w:rPr>
        <w:t xml:space="preserve">, </w:t>
      </w:r>
      <w:r w:rsidRPr="001B59F8">
        <w:rPr>
          <w:rStyle w:val="Strong"/>
          <w:b w:val="0"/>
          <w:bCs w:val="0"/>
        </w:rPr>
        <w:t xml:space="preserve">originally established under the </w:t>
      </w:r>
      <w:r w:rsidR="00423A03">
        <w:rPr>
          <w:rStyle w:val="Strong"/>
          <w:b w:val="0"/>
          <w:bCs w:val="0"/>
        </w:rPr>
        <w:t>SEP</w:t>
      </w:r>
      <w:r w:rsidR="004804D8" w:rsidRPr="001B59F8">
        <w:rPr>
          <w:rStyle w:val="Strong"/>
          <w:b w:val="0"/>
          <w:bCs w:val="0"/>
        </w:rPr>
        <w:t xml:space="preserve">, </w:t>
      </w:r>
      <w:r w:rsidRPr="001B59F8">
        <w:rPr>
          <w:rStyle w:val="Strong"/>
          <w:b w:val="0"/>
          <w:bCs w:val="0"/>
        </w:rPr>
        <w:t xml:space="preserve">will also serve as </w:t>
      </w:r>
      <w:r w:rsidR="00E7229A" w:rsidRPr="001B59F8">
        <w:rPr>
          <w:rStyle w:val="Strong"/>
          <w:b w:val="0"/>
          <w:bCs w:val="0"/>
        </w:rPr>
        <w:t>a</w:t>
      </w:r>
      <w:r w:rsidRPr="001B59F8">
        <w:rPr>
          <w:rStyle w:val="Strong"/>
          <w:b w:val="0"/>
          <w:bCs w:val="0"/>
        </w:rPr>
        <w:t xml:space="preserve"> tool for receiving, registering, and resolving requests and complaints related to livelihood restoration.</w:t>
      </w:r>
    </w:p>
    <w:p w14:paraId="471F73FF" w14:textId="0497B1DB" w:rsidR="00B36E15" w:rsidRPr="003E4BC9" w:rsidRDefault="007F785E" w:rsidP="003E4BC9">
      <w:pPr>
        <w:pStyle w:val="Heading3"/>
        <w:numPr>
          <w:ilvl w:val="2"/>
          <w:numId w:val="117"/>
        </w:numPr>
        <w:rPr>
          <w:rFonts w:cs="Times New Roman (Body CS)"/>
          <w:b w:val="0"/>
          <w:bCs w:val="0"/>
          <w:caps/>
          <w:color w:val="018219" w:themeColor="accent1"/>
          <w:spacing w:val="8"/>
          <w:szCs w:val="20"/>
        </w:rPr>
      </w:pPr>
      <w:bookmarkStart w:id="351" w:name="_Toc234243465"/>
      <w:r w:rsidRPr="003E4BC9">
        <w:rPr>
          <w:rFonts w:cs="Times New Roman (Body CS)"/>
          <w:b w:val="0"/>
          <w:bCs w:val="0"/>
          <w:caps/>
          <w:color w:val="018219" w:themeColor="accent1"/>
          <w:spacing w:val="8"/>
          <w:szCs w:val="20"/>
        </w:rPr>
        <w:t>Key Features of the Grievance Mechanism in LRP Context</w:t>
      </w:r>
      <w:bookmarkEnd w:id="351"/>
    </w:p>
    <w:p w14:paraId="30E001B7" w14:textId="2498FDA4" w:rsidR="00317345" w:rsidRPr="001B59F8" w:rsidRDefault="00B63E29" w:rsidP="00356E80">
      <w:pPr>
        <w:pStyle w:val="BodyText"/>
        <w:jc w:val="both"/>
      </w:pPr>
      <w:r w:rsidRPr="00B63E29">
        <w:t xml:space="preserve">The Project’s </w:t>
      </w:r>
      <w:r w:rsidR="00423A03">
        <w:t>GM</w:t>
      </w:r>
      <w:r w:rsidRPr="00B63E29">
        <w:t xml:space="preserve"> (Please refer to SEP) will be an accessible and confidential tool for receiving and resolving complaints specifically related to the Livelihood Restoration Programme . Importantly, GM is not intended to be a channel for initiating or requesting livelihood support measures or for validating standard LRP processes. All eligible PAPs are automatically identified and registered based on the entitlement matrix, and the implementation of support measures does not require individual requests or applications via the GM.</w:t>
      </w:r>
    </w:p>
    <w:p w14:paraId="1CAE9EFA" w14:textId="77777777" w:rsidR="00317345" w:rsidRPr="001B59F8" w:rsidRDefault="00317345" w:rsidP="00356E80">
      <w:pPr>
        <w:pStyle w:val="BodyText"/>
        <w:jc w:val="both"/>
      </w:pPr>
      <w:r w:rsidRPr="001B59F8">
        <w:t xml:space="preserve">Likewise, the GM will </w:t>
      </w:r>
      <w:r w:rsidRPr="001B59F8">
        <w:rPr>
          <w:rStyle w:val="Strong"/>
          <w:b w:val="0"/>
          <w:szCs w:val="20"/>
        </w:rPr>
        <w:t>not</w:t>
      </w:r>
      <w:r w:rsidRPr="001B59F8">
        <w:t xml:space="preserve"> be used as a standard tool to confirm acceptance of compensation packages, asset valuations, or other entitlements. Instead, all asset valuation reports and livelihood-related verification forms will be </w:t>
      </w:r>
      <w:r w:rsidRPr="001B59F8">
        <w:rPr>
          <w:rStyle w:val="Strong"/>
          <w:b w:val="0"/>
          <w:szCs w:val="20"/>
        </w:rPr>
        <w:t xml:space="preserve">jointly reviewed and signed off by the respective </w:t>
      </w:r>
      <w:r w:rsidRPr="001B59F8">
        <w:rPr>
          <w:rStyle w:val="Strong"/>
          <w:b w:val="0"/>
          <w:szCs w:val="20"/>
        </w:rPr>
        <w:lastRenderedPageBreak/>
        <w:t>PAPs, community representatives (e.g. Mukhtars), and, where appropriate, an independent third party</w:t>
      </w:r>
      <w:r w:rsidRPr="001B59F8">
        <w:t xml:space="preserve"> such as a qualified NGO or monitoring body. The Project team will proactively engage with PAPs during site visits and consultation activities to obtain formal consent and feedback. Feedback loops for such core LRP processes will be built into field implementation and documentation procedures, ensuring that PAPs do not need to rely on the GM to raise questions or express approval.</w:t>
      </w:r>
    </w:p>
    <w:p w14:paraId="721599F6" w14:textId="77777777" w:rsidR="00317345" w:rsidRPr="00E13BF0" w:rsidRDefault="00317345" w:rsidP="003E4BC9">
      <w:pPr>
        <w:pStyle w:val="BodyText"/>
        <w:jc w:val="both"/>
      </w:pPr>
      <w:r w:rsidRPr="00E13BF0">
        <w:t>The GM’s role in the context of the LRP will be clearly limited to addressing disputes or complaints, including the following:</w:t>
      </w:r>
    </w:p>
    <w:p w14:paraId="41C05499" w14:textId="77777777" w:rsidR="00317345" w:rsidRPr="001B59F8" w:rsidRDefault="00317345" w:rsidP="00F45CF8">
      <w:pPr>
        <w:pStyle w:val="Bullet"/>
      </w:pPr>
      <w:r w:rsidRPr="001B59F8">
        <w:t>Acceptance and confidential processing of grievances—whether named or anonymous—submitted through established GM channels (verbal, written, or digital).</w:t>
      </w:r>
    </w:p>
    <w:p w14:paraId="0A7A5085" w14:textId="77777777" w:rsidR="00317345" w:rsidRPr="001B59F8" w:rsidRDefault="00317345" w:rsidP="00F45CF8">
      <w:pPr>
        <w:pStyle w:val="Bullet"/>
      </w:pPr>
      <w:r w:rsidRPr="001B59F8">
        <w:t>Registration and resolution of complaints related to compensation disagreements, asset valuation disputes, transitional or in-kind support concerns, or exclusion from training and employment programmes.</w:t>
      </w:r>
    </w:p>
    <w:p w14:paraId="116FB71D" w14:textId="6AC09D95" w:rsidR="00317345" w:rsidRPr="001B59F8" w:rsidRDefault="00317345" w:rsidP="00F45CF8">
      <w:pPr>
        <w:pStyle w:val="Bullet"/>
      </w:pPr>
      <w:r w:rsidRPr="001B59F8">
        <w:t xml:space="preserve">Commitment to resolve grievances within the agreed timeframes (e.g. within </w:t>
      </w:r>
      <w:r w:rsidR="00C877E3">
        <w:t>30</w:t>
      </w:r>
      <w:r w:rsidRPr="001B59F8">
        <w:t xml:space="preserve"> working days), in accordance with the Project’s grievance procedure.</w:t>
      </w:r>
    </w:p>
    <w:p w14:paraId="0E828945" w14:textId="6B41A1AF" w:rsidR="00B36E15" w:rsidRPr="001B59F8" w:rsidRDefault="00317345" w:rsidP="00F45CF8">
      <w:pPr>
        <w:pStyle w:val="Bullet"/>
      </w:pPr>
      <w:r w:rsidRPr="001B59F8">
        <w:t>Written notification of grievance outcomes to complainants, with escalation procedures in place for unresolved cases, including review by a grievance committee or referral to an external mediator, if necessary.</w:t>
      </w:r>
    </w:p>
    <w:p w14:paraId="43C7F6BE" w14:textId="79EAA28E" w:rsidR="007F785E" w:rsidRPr="003E4BC9" w:rsidRDefault="007F785E" w:rsidP="003E4BC9">
      <w:pPr>
        <w:pStyle w:val="Heading3"/>
        <w:numPr>
          <w:ilvl w:val="2"/>
          <w:numId w:val="117"/>
        </w:numPr>
        <w:rPr>
          <w:rFonts w:cs="Times New Roman (Body CS)"/>
          <w:b w:val="0"/>
          <w:bCs w:val="0"/>
          <w:caps/>
          <w:color w:val="018219" w:themeColor="accent1"/>
          <w:spacing w:val="8"/>
          <w:szCs w:val="20"/>
        </w:rPr>
      </w:pPr>
      <w:bookmarkStart w:id="352" w:name="_Toc234243466"/>
      <w:r w:rsidRPr="003E4BC9">
        <w:rPr>
          <w:rFonts w:cs="Times New Roman (Body CS)"/>
          <w:b w:val="0"/>
          <w:bCs w:val="0"/>
          <w:caps/>
          <w:color w:val="018219" w:themeColor="accent1"/>
          <w:spacing w:val="8"/>
          <w:szCs w:val="20"/>
        </w:rPr>
        <w:t>Coordination with Relevant Authorities</w:t>
      </w:r>
      <w:bookmarkEnd w:id="352"/>
    </w:p>
    <w:p w14:paraId="0077DA54" w14:textId="1AF2DB9B" w:rsidR="007F785E" w:rsidRPr="001B59F8" w:rsidRDefault="007F785E" w:rsidP="00356E80">
      <w:pPr>
        <w:pStyle w:val="BodyText"/>
        <w:jc w:val="both"/>
      </w:pPr>
      <w:r w:rsidRPr="001B59F8">
        <w:t>The CLO team will liaise with Provincial and District Governorates, Forestry Directorates, and Land Registry Offices to ensure alignment in addressing land-related grievances.</w:t>
      </w:r>
      <w:r w:rsidR="00F45CF8" w:rsidRPr="001B59F8">
        <w:t xml:space="preserve"> </w:t>
      </w:r>
      <w:r w:rsidRPr="001B59F8">
        <w:t>In the case of future expropriation, the Project will disclose the updated cut-off date and entitlements clearly, and any new grievances will be managed through the same GM system.</w:t>
      </w:r>
    </w:p>
    <w:p w14:paraId="10FF72B4" w14:textId="615D2705" w:rsidR="007F785E" w:rsidRPr="003E4BC9" w:rsidRDefault="007F785E" w:rsidP="003E4BC9">
      <w:pPr>
        <w:pStyle w:val="Heading3"/>
        <w:numPr>
          <w:ilvl w:val="2"/>
          <w:numId w:val="117"/>
        </w:numPr>
        <w:rPr>
          <w:rFonts w:cs="Times New Roman (Body CS)"/>
          <w:b w:val="0"/>
          <w:bCs w:val="0"/>
          <w:caps/>
          <w:color w:val="018219" w:themeColor="accent1"/>
          <w:spacing w:val="8"/>
          <w:szCs w:val="20"/>
        </w:rPr>
      </w:pPr>
      <w:bookmarkStart w:id="353" w:name="_Toc234243467"/>
      <w:r w:rsidRPr="003E4BC9">
        <w:rPr>
          <w:rFonts w:cs="Times New Roman (Body CS)"/>
          <w:b w:val="0"/>
          <w:bCs w:val="0"/>
          <w:caps/>
          <w:color w:val="018219" w:themeColor="accent1"/>
          <w:spacing w:val="8"/>
          <w:szCs w:val="20"/>
        </w:rPr>
        <w:t xml:space="preserve">Ongoing </w:t>
      </w:r>
      <w:r w:rsidR="00B87613" w:rsidRPr="003E4BC9">
        <w:rPr>
          <w:rFonts w:cs="Times New Roman (Body CS)"/>
          <w:b w:val="0"/>
          <w:bCs w:val="0"/>
          <w:caps/>
          <w:color w:val="018219" w:themeColor="accent1"/>
          <w:spacing w:val="8"/>
          <w:szCs w:val="20"/>
        </w:rPr>
        <w:t>S</w:t>
      </w:r>
      <w:r w:rsidRPr="003E4BC9">
        <w:rPr>
          <w:rFonts w:cs="Times New Roman (Body CS)"/>
          <w:b w:val="0"/>
          <w:bCs w:val="0"/>
          <w:caps/>
          <w:color w:val="018219" w:themeColor="accent1"/>
          <w:spacing w:val="8"/>
          <w:szCs w:val="20"/>
        </w:rPr>
        <w:t>takeholder</w:t>
      </w:r>
      <w:r w:rsidR="00D9213C" w:rsidRPr="003E4BC9">
        <w:rPr>
          <w:rFonts w:cs="Times New Roman (Body CS)"/>
          <w:b w:val="0"/>
          <w:bCs w:val="0"/>
          <w:caps/>
          <w:color w:val="018219" w:themeColor="accent1"/>
          <w:spacing w:val="8"/>
          <w:szCs w:val="20"/>
        </w:rPr>
        <w:t xml:space="preserve"> Engagement</w:t>
      </w:r>
      <w:bookmarkEnd w:id="353"/>
    </w:p>
    <w:p w14:paraId="32E02F5B" w14:textId="1C4742CA" w:rsidR="007F785E" w:rsidRPr="001B59F8" w:rsidRDefault="007F785E" w:rsidP="007F785E">
      <w:pPr>
        <w:pStyle w:val="BodyText"/>
      </w:pPr>
      <w:r w:rsidRPr="001B59F8">
        <w:t xml:space="preserve">The Project commits to </w:t>
      </w:r>
      <w:r w:rsidRPr="001B59F8">
        <w:rPr>
          <w:rStyle w:val="Strong"/>
          <w:b w:val="0"/>
          <w:bCs w:val="0"/>
        </w:rPr>
        <w:t xml:space="preserve">continuous engagement with affected </w:t>
      </w:r>
      <w:r w:rsidR="00094833">
        <w:rPr>
          <w:rStyle w:val="Strong"/>
          <w:b w:val="0"/>
          <w:bCs w:val="0"/>
        </w:rPr>
        <w:t>HHs</w:t>
      </w:r>
      <w:r w:rsidR="00094833" w:rsidRPr="001B59F8">
        <w:rPr>
          <w:rStyle w:val="Strong"/>
          <w:b w:val="0"/>
          <w:bCs w:val="0"/>
        </w:rPr>
        <w:t xml:space="preserve"> </w:t>
      </w:r>
      <w:r w:rsidRPr="001B59F8">
        <w:rPr>
          <w:rStyle w:val="Strong"/>
          <w:b w:val="0"/>
          <w:bCs w:val="0"/>
        </w:rPr>
        <w:t>throughout the LRP implementation</w:t>
      </w:r>
      <w:r w:rsidRPr="001B59F8">
        <w:t>, including:</w:t>
      </w:r>
    </w:p>
    <w:p w14:paraId="5D85914D" w14:textId="77777777" w:rsidR="007F785E" w:rsidRPr="001B59F8" w:rsidRDefault="007F785E" w:rsidP="00F45CF8">
      <w:pPr>
        <w:pStyle w:val="Bullet"/>
      </w:pPr>
      <w:r w:rsidRPr="001B59F8">
        <w:t>Follow-up visits for monitoring support delivery</w:t>
      </w:r>
    </w:p>
    <w:p w14:paraId="682421D1" w14:textId="77777777" w:rsidR="007F785E" w:rsidRPr="001B59F8" w:rsidRDefault="007F785E" w:rsidP="00F45CF8">
      <w:pPr>
        <w:pStyle w:val="Bullet"/>
      </w:pPr>
      <w:r w:rsidRPr="001B59F8">
        <w:t>Adjustments to LRP measures based on community feedback</w:t>
      </w:r>
    </w:p>
    <w:p w14:paraId="4D324FE0" w14:textId="77777777" w:rsidR="007F785E" w:rsidRPr="001B59F8" w:rsidRDefault="007F785E" w:rsidP="00F45CF8">
      <w:pPr>
        <w:pStyle w:val="Bullet"/>
      </w:pPr>
      <w:r w:rsidRPr="001B59F8">
        <w:t>Transparent reporting on LRP progress at village level</w:t>
      </w:r>
    </w:p>
    <w:p w14:paraId="1E2F355F" w14:textId="77777777" w:rsidR="007F785E" w:rsidRPr="001B59F8" w:rsidRDefault="007F785E" w:rsidP="00356E80">
      <w:pPr>
        <w:pStyle w:val="BodyText"/>
        <w:jc w:val="both"/>
        <w:rPr>
          <w:rStyle w:val="Strong"/>
          <w:b w:val="0"/>
          <w:szCs w:val="20"/>
        </w:rPr>
      </w:pPr>
      <w:r w:rsidRPr="001B59F8">
        <w:t>All community engagement activities, questions raised, and corrective actions taken will be documented and included in quarterly LRP implementation reports submitted to IFC and other stakeholders.</w:t>
      </w:r>
    </w:p>
    <w:p w14:paraId="3D490E20" w14:textId="2A209290" w:rsidR="00B7663D" w:rsidRPr="003E4BC9" w:rsidRDefault="00B7663D" w:rsidP="003E4BC9">
      <w:pPr>
        <w:pStyle w:val="Heading3"/>
        <w:numPr>
          <w:ilvl w:val="2"/>
          <w:numId w:val="117"/>
        </w:numPr>
        <w:rPr>
          <w:rFonts w:cs="Times New Roman (Body CS)"/>
          <w:b w:val="0"/>
          <w:bCs w:val="0"/>
          <w:caps/>
          <w:color w:val="018219" w:themeColor="accent1"/>
          <w:spacing w:val="8"/>
          <w:szCs w:val="20"/>
        </w:rPr>
      </w:pPr>
      <w:bookmarkStart w:id="354" w:name="_Toc234243468"/>
      <w:r w:rsidRPr="003E4BC9">
        <w:rPr>
          <w:rFonts w:cs="Times New Roman (Body CS)"/>
          <w:b w:val="0"/>
          <w:bCs w:val="0"/>
          <w:caps/>
          <w:color w:val="018219" w:themeColor="accent1"/>
          <w:spacing w:val="8"/>
          <w:szCs w:val="20"/>
        </w:rPr>
        <w:t>Stakeholder Engagement in LRP Implementation</w:t>
      </w:r>
      <w:bookmarkEnd w:id="354"/>
    </w:p>
    <w:p w14:paraId="36AFC7E7" w14:textId="77777777" w:rsidR="00B7663D" w:rsidRPr="001B59F8" w:rsidRDefault="00B7663D" w:rsidP="00356E80">
      <w:pPr>
        <w:pStyle w:val="BodyText"/>
        <w:jc w:val="both"/>
      </w:pPr>
      <w:r w:rsidRPr="001B59F8">
        <w:t xml:space="preserve">Effective stakeholder engagement is </w:t>
      </w:r>
      <w:r w:rsidRPr="001B59F8">
        <w:rPr>
          <w:rStyle w:val="Strong"/>
          <w:b w:val="0"/>
          <w:szCs w:val="20"/>
        </w:rPr>
        <w:t>essential to the success of the LRP</w:t>
      </w:r>
      <w:r w:rsidRPr="001B59F8">
        <w:t xml:space="preserve">. Throughout implementation, the Project is committed to transparent, inclusive, and continuous engagement with all PAPs – particularly those whose livelihoods are impacted by land acquisition or restricted access to resources. The engagement strategy for the LRP ensures that PAPs are well informed of their </w:t>
      </w:r>
      <w:r w:rsidRPr="001B59F8">
        <w:rPr>
          <w:rStyle w:val="Strong"/>
          <w:b w:val="0"/>
          <w:szCs w:val="20"/>
        </w:rPr>
        <w:t>rights, entitlements, responsibilities</w:t>
      </w:r>
      <w:r w:rsidRPr="001B59F8">
        <w:rPr>
          <w:b/>
          <w:szCs w:val="20"/>
        </w:rPr>
        <w:t>,</w:t>
      </w:r>
      <w:r w:rsidRPr="001B59F8">
        <w:t xml:space="preserve"> and the available support mechanisms. It also ensures they know how to voice concerns or complaints via the grievance process.</w:t>
      </w:r>
    </w:p>
    <w:p w14:paraId="69CDA3C7" w14:textId="7B92909F" w:rsidR="00080AEB" w:rsidRPr="003E4BC9" w:rsidRDefault="00924FBA" w:rsidP="00080AEB">
      <w:pPr>
        <w:pStyle w:val="Heading4"/>
      </w:pPr>
      <w:r>
        <w:lastRenderedPageBreak/>
        <w:t xml:space="preserve">11.3.4.1 </w:t>
      </w:r>
      <w:r w:rsidR="00B7663D" w:rsidRPr="003E4BC9">
        <w:t>Information Disclosure on the LRP</w:t>
      </w:r>
    </w:p>
    <w:p w14:paraId="1094C070" w14:textId="7F7521C1" w:rsidR="00B7663D" w:rsidRPr="001B59F8" w:rsidRDefault="00B7663D" w:rsidP="00356E80">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t>Once the LRP is finalized, the LRP will be shared with all affected communities in user-friendly formats. The disclosure methods will include:</w:t>
      </w:r>
    </w:p>
    <w:p w14:paraId="35A74229" w14:textId="74D9FA6C" w:rsidR="00B7663D" w:rsidRPr="001B59F8" w:rsidRDefault="00B7663D" w:rsidP="00AB61AA">
      <w:pPr>
        <w:pStyle w:val="Bullet"/>
        <w:jc w:val="both"/>
      </w:pPr>
      <w:r w:rsidRPr="001B59F8">
        <w:t xml:space="preserve">Distribution of printed </w:t>
      </w:r>
      <w:r w:rsidRPr="001B59F8">
        <w:rPr>
          <w:rStyle w:val="Strong"/>
          <w:szCs w:val="20"/>
        </w:rPr>
        <w:t>brochures or information booklets</w:t>
      </w:r>
      <w:r w:rsidRPr="001B59F8">
        <w:t xml:space="preserve"> to </w:t>
      </w:r>
      <w:r w:rsidR="00094833">
        <w:t>HHs</w:t>
      </w:r>
      <w:r w:rsidR="00094833" w:rsidRPr="001B59F8">
        <w:t xml:space="preserve"> </w:t>
      </w:r>
      <w:r w:rsidRPr="001B59F8">
        <w:t>in each affected settlement. These brochures will concisely explain the LRP provisions and contact information. Posters may also be placed in prominent village locations summarizing key points.</w:t>
      </w:r>
    </w:p>
    <w:p w14:paraId="6CA1DE95" w14:textId="2C9D5E40" w:rsidR="00B7663D" w:rsidRPr="001B59F8" w:rsidRDefault="00B7663D" w:rsidP="00AB61AA">
      <w:pPr>
        <w:pStyle w:val="Bullet"/>
        <w:jc w:val="both"/>
      </w:pPr>
      <w:r w:rsidRPr="001B59F8">
        <w:rPr>
          <w:rStyle w:val="Strong"/>
          <w:szCs w:val="20"/>
        </w:rPr>
        <w:t>Community meetings</w:t>
      </w:r>
      <w:r w:rsidR="00F16A0D" w:rsidRPr="001B59F8">
        <w:rPr>
          <w:rStyle w:val="Strong"/>
          <w:szCs w:val="20"/>
        </w:rPr>
        <w:t>:</w:t>
      </w:r>
      <w:r w:rsidRPr="001B59F8">
        <w:t xml:space="preserve"> </w:t>
      </w:r>
      <w:r w:rsidR="00F16A0D" w:rsidRPr="001B59F8">
        <w:t>I</w:t>
      </w:r>
      <w:r w:rsidRPr="001B59F8">
        <w:t xml:space="preserve">n each affected </w:t>
      </w:r>
      <w:r w:rsidR="00F16A0D" w:rsidRPr="001B59F8">
        <w:t>settlement</w:t>
      </w:r>
      <w:r w:rsidRPr="001B59F8">
        <w:t xml:space="preserve"> </w:t>
      </w:r>
      <w:r w:rsidR="00F16A0D" w:rsidRPr="001B59F8">
        <w:t xml:space="preserve">in the </w:t>
      </w:r>
      <w:r w:rsidR="00026AFF">
        <w:t>Project</w:t>
      </w:r>
      <w:r w:rsidR="00026AFF" w:rsidRPr="001B59F8">
        <w:t xml:space="preserve"> </w:t>
      </w:r>
      <w:r w:rsidR="00F16A0D" w:rsidRPr="001B59F8">
        <w:t>AoI</w:t>
      </w:r>
      <w:r w:rsidR="00026AFF">
        <w:t>,</w:t>
      </w:r>
      <w:r w:rsidR="00F16A0D" w:rsidRPr="001B59F8">
        <w:t xml:space="preserve"> meetings will be </w:t>
      </w:r>
      <w:r w:rsidR="00026AFF">
        <w:t>conducted</w:t>
      </w:r>
      <w:r w:rsidRPr="001B59F8">
        <w:t>. In these meetings, the Project’s CLOs (and other social team members) will present the LRP summary verbally, use visual aids or presentations to explain complex concepts, and answer questions from PAPs. Multiple meetings will be held as needed to reach everyone, including separate sessions for smaller hamlets if required.</w:t>
      </w:r>
    </w:p>
    <w:p w14:paraId="18E4E31B" w14:textId="77777777" w:rsidR="00B7663D" w:rsidRPr="001B59F8" w:rsidRDefault="00B7663D" w:rsidP="00AB61AA">
      <w:pPr>
        <w:pStyle w:val="Bullet"/>
        <w:jc w:val="both"/>
      </w:pPr>
      <w:r w:rsidRPr="001B59F8">
        <w:rPr>
          <w:rStyle w:val="Strong"/>
          <w:szCs w:val="20"/>
        </w:rPr>
        <w:t>Special disclosure meetings for vulnerable groups:</w:t>
      </w:r>
      <w:r w:rsidRPr="001B59F8">
        <w:t xml:space="preserve"> recognizing that some individuals (e.g. illiterate elderly, women who cannot easily attend public meetings, people with disabilities) may not get the full message in large meetings, the Project will organize tailored sessions. For example, a women-focused meeting facilitated by female staff, or home visits to disabled persons to explain the LRP one-on-one.</w:t>
      </w:r>
    </w:p>
    <w:p w14:paraId="1FE948B8" w14:textId="5B3A166B" w:rsidR="00B7663D" w:rsidRPr="001B59F8" w:rsidRDefault="00B7663D" w:rsidP="00AB61AA">
      <w:pPr>
        <w:pStyle w:val="Bullet"/>
        <w:jc w:val="both"/>
      </w:pPr>
      <w:r w:rsidRPr="001B59F8">
        <w:t xml:space="preserve">Uploading the Turkish LRP document to the </w:t>
      </w:r>
      <w:r w:rsidRPr="001B59F8">
        <w:rPr>
          <w:rStyle w:val="Strong"/>
          <w:szCs w:val="20"/>
        </w:rPr>
        <w:t>Project’s website</w:t>
      </w:r>
      <w:r w:rsidRPr="001B59F8">
        <w:t xml:space="preserve"> for wider accessibility. This allows any stakeholder with internet access to review the plan.</w:t>
      </w:r>
    </w:p>
    <w:p w14:paraId="53978060" w14:textId="2C357A9E" w:rsidR="00B7663D" w:rsidRPr="001B59F8" w:rsidRDefault="00B7663D" w:rsidP="00AB61AA">
      <w:pPr>
        <w:pStyle w:val="Bullet"/>
        <w:jc w:val="both"/>
      </w:pPr>
      <w:r w:rsidRPr="001B59F8">
        <w:t xml:space="preserve">Keeping printed </w:t>
      </w:r>
      <w:r w:rsidRPr="001B59F8">
        <w:rPr>
          <w:rStyle w:val="Strong"/>
          <w:szCs w:val="20"/>
        </w:rPr>
        <w:t>information sheets at local mu</w:t>
      </w:r>
      <w:r w:rsidR="008D3677" w:rsidRPr="001B59F8">
        <w:rPr>
          <w:rStyle w:val="Strong"/>
          <w:szCs w:val="20"/>
        </w:rPr>
        <w:t>k</w:t>
      </w:r>
      <w:r w:rsidRPr="001B59F8">
        <w:rPr>
          <w:rStyle w:val="Strong"/>
          <w:szCs w:val="20"/>
        </w:rPr>
        <w:t>htar offices and community centers</w:t>
      </w:r>
      <w:r w:rsidRPr="001B59F8">
        <w:t xml:space="preserve"> (such as the </w:t>
      </w:r>
      <w:r w:rsidR="00026AFF">
        <w:t>neihborhood</w:t>
      </w:r>
      <w:r w:rsidR="00026AFF" w:rsidRPr="001B59F8">
        <w:t xml:space="preserve"> </w:t>
      </w:r>
      <w:r w:rsidRPr="001B59F8">
        <w:t>coffee house</w:t>
      </w:r>
      <w:r w:rsidR="00F16A0D" w:rsidRPr="001B59F8">
        <w:t>, mukhtar office</w:t>
      </w:r>
      <w:r w:rsidRPr="001B59F8">
        <w:t xml:space="preserve"> or agricultural cooperative). This way, community members can refer back to LRP information at any time. </w:t>
      </w:r>
      <w:r w:rsidR="00A66C6A" w:rsidRPr="001B59F8">
        <w:t>Mukhtars will</w:t>
      </w:r>
      <w:r w:rsidRPr="001B59F8">
        <w:t xml:space="preserve"> be given extra copies and briefed so they can help disseminate information as well.</w:t>
      </w:r>
    </w:p>
    <w:p w14:paraId="7624D24A" w14:textId="47F119FF" w:rsidR="00B7663D" w:rsidRPr="001B59F8" w:rsidRDefault="00B7663D" w:rsidP="00356E80">
      <w:pPr>
        <w:pStyle w:val="BodyText"/>
        <w:jc w:val="both"/>
      </w:pPr>
      <w:r w:rsidRPr="001B59F8">
        <w:t xml:space="preserve">The information shared with PAPs will clearly explain: </w:t>
      </w:r>
      <w:r w:rsidRPr="001B59F8">
        <w:rPr>
          <w:rStyle w:val="Strong"/>
          <w:b w:val="0"/>
          <w:szCs w:val="20"/>
        </w:rPr>
        <w:t>the types of impacts</w:t>
      </w:r>
      <w:r w:rsidRPr="001B59F8">
        <w:t xml:space="preserve"> covered by the LRP (what losses are eligible), the overall </w:t>
      </w:r>
      <w:r w:rsidRPr="001B59F8">
        <w:rPr>
          <w:rStyle w:val="Strong"/>
          <w:b w:val="0"/>
          <w:szCs w:val="20"/>
        </w:rPr>
        <w:t>LRP process and various programs</w:t>
      </w:r>
      <w:r w:rsidRPr="001B59F8">
        <w:rPr>
          <w:b/>
          <w:szCs w:val="20"/>
        </w:rPr>
        <w:t xml:space="preserve"> </w:t>
      </w:r>
      <w:r w:rsidRPr="001B59F8">
        <w:t xml:space="preserve">available, the detailed </w:t>
      </w:r>
      <w:r w:rsidRPr="001B59F8">
        <w:rPr>
          <w:rStyle w:val="Strong"/>
          <w:b w:val="0"/>
          <w:szCs w:val="20"/>
        </w:rPr>
        <w:t>eligibility criteria and entitlements</w:t>
      </w:r>
      <w:r w:rsidRPr="001B59F8">
        <w:t xml:space="preserve"> (who gets what compensation or support), the </w:t>
      </w:r>
      <w:r w:rsidRPr="001B59F8">
        <w:rPr>
          <w:rStyle w:val="Strong"/>
          <w:b w:val="0"/>
          <w:szCs w:val="20"/>
        </w:rPr>
        <w:t>cut-off date</w:t>
      </w:r>
      <w:r w:rsidRPr="001B59F8">
        <w:rPr>
          <w:b/>
          <w:szCs w:val="20"/>
        </w:rPr>
        <w:t xml:space="preserve"> </w:t>
      </w:r>
      <w:r w:rsidRPr="001B59F8">
        <w:t xml:space="preserve">and its significance, the </w:t>
      </w:r>
      <w:r w:rsidRPr="001B59F8">
        <w:rPr>
          <w:rStyle w:val="Strong"/>
          <w:b w:val="0"/>
          <w:szCs w:val="20"/>
        </w:rPr>
        <w:t>application procedures</w:t>
      </w:r>
      <w:r w:rsidRPr="001B59F8">
        <w:t xml:space="preserve"> for assistance (how, when, and where PAPs should come forward to claim support or compensation), the </w:t>
      </w:r>
      <w:r w:rsidR="00026AFF">
        <w:rPr>
          <w:rStyle w:val="Strong"/>
          <w:b w:val="0"/>
          <w:szCs w:val="20"/>
        </w:rPr>
        <w:t>GM</w:t>
      </w:r>
      <w:r w:rsidRPr="001B59F8">
        <w:t xml:space="preserve"> (how to lodge complaints or ask questions, including contact persons), and the </w:t>
      </w:r>
      <w:r w:rsidR="00080AEB" w:rsidRPr="001B59F8">
        <w:rPr>
          <w:rStyle w:val="Strong"/>
          <w:b w:val="0"/>
          <w:szCs w:val="20"/>
        </w:rPr>
        <w:t>P</w:t>
      </w:r>
      <w:r w:rsidRPr="001B59F8">
        <w:rPr>
          <w:rStyle w:val="Strong"/>
          <w:b w:val="0"/>
          <w:szCs w:val="20"/>
        </w:rPr>
        <w:t>roject timeline</w:t>
      </w:r>
      <w:r w:rsidRPr="001B59F8">
        <w:t xml:space="preserve"> for LRP implementation (so people know when to expect certain activities). By communicating all these points, PAPs will have a good understanding of what the project will do and what they need to do to receive their due benefits.</w:t>
      </w:r>
    </w:p>
    <w:p w14:paraId="341B63BC" w14:textId="734CF1AE" w:rsidR="00356E80" w:rsidRPr="003E4BC9" w:rsidRDefault="00924FBA" w:rsidP="00356E80">
      <w:pPr>
        <w:pStyle w:val="Heading4"/>
      </w:pPr>
      <w:r>
        <w:t xml:space="preserve">11.3.4.2 </w:t>
      </w:r>
      <w:r w:rsidR="00B7663D" w:rsidRPr="003E4BC9">
        <w:t>Stakeholder Consultation Activities</w:t>
      </w:r>
    </w:p>
    <w:p w14:paraId="7DA464E7" w14:textId="4ACE4CAE" w:rsidR="00B7663D" w:rsidRPr="001B59F8" w:rsidRDefault="00B7663D" w:rsidP="00C42FA3">
      <w:pPr>
        <w:pStyle w:val="BodyText"/>
        <w:jc w:val="both"/>
      </w:pPr>
      <w:r w:rsidRPr="001B59F8">
        <w:t>In addition to one-way information disclosure, the LRP implementation will include ongoing consultation with PAPs:</w:t>
      </w:r>
    </w:p>
    <w:p w14:paraId="26BFF438" w14:textId="57DAB7FA" w:rsidR="00B7663D" w:rsidRDefault="00B7663D" w:rsidP="00C42FA3">
      <w:pPr>
        <w:pStyle w:val="Bullet"/>
        <w:jc w:val="both"/>
      </w:pPr>
      <w:r w:rsidRPr="001B59F8">
        <w:rPr>
          <w:rStyle w:val="Strong"/>
          <w:szCs w:val="20"/>
        </w:rPr>
        <w:t>Community Consultation Meetings Post-Approval:</w:t>
      </w:r>
      <w:r w:rsidRPr="001B59F8">
        <w:t xml:space="preserve"> Shortly after the LRP is approved, the Project will hold community consultations in each affected settlement. In these meetings, beyond just presenting information, the team will actively solicit PAP feedback. Community members can voice any concerns about the LRP, suggest improvements, or seek clarifications. All questions will be answered on the spot if </w:t>
      </w:r>
      <w:r w:rsidR="00A66C6A" w:rsidRPr="001B59F8">
        <w:t>possible or</w:t>
      </w:r>
      <w:r w:rsidRPr="001B59F8">
        <w:t xml:space="preserve"> taken note of for follow-up. The CLOs, supported by the Social Affairs Manager, will ensure the format is open and participatory. These consultations will be documented (attendance, issues raised, responses given).</w:t>
      </w:r>
    </w:p>
    <w:p w14:paraId="4267CFC8" w14:textId="077F3943" w:rsidR="007D1E89" w:rsidRPr="0044152F" w:rsidRDefault="007D1E89" w:rsidP="007D1E89">
      <w:pPr>
        <w:pStyle w:val="Bullet"/>
        <w:jc w:val="both"/>
      </w:pPr>
      <w:r>
        <w:rPr>
          <w:rStyle w:val="Strong"/>
        </w:rPr>
        <w:lastRenderedPageBreak/>
        <w:t>GLAC Disclosure Meetings:</w:t>
      </w:r>
      <w:r>
        <w:t xml:space="preserve"> Once LRP identification and entitlements are finalized, the Project will organize Grievance, Livelihood and Compensation (GLAC) disclosure meetings in the affected communities. These meetings will present PAP entitlements, compensation arrangements, and grievance procedures in a clear and accessible manner. Summaries of the LRP will feed into the GLAC documentation, which will then be disclosed to PAPs.</w:t>
      </w:r>
    </w:p>
    <w:p w14:paraId="71FA036C" w14:textId="77777777" w:rsidR="007D1E89" w:rsidRPr="001B59F8" w:rsidRDefault="007D1E89" w:rsidP="00A66C6A">
      <w:pPr>
        <w:pStyle w:val="Bullet"/>
        <w:numPr>
          <w:ilvl w:val="0"/>
          <w:numId w:val="0"/>
        </w:numPr>
        <w:jc w:val="both"/>
      </w:pPr>
    </w:p>
    <w:p w14:paraId="2D08DD64" w14:textId="5330FC83" w:rsidR="00B7663D" w:rsidRPr="001B59F8" w:rsidRDefault="00B7663D" w:rsidP="00C42FA3">
      <w:pPr>
        <w:pStyle w:val="Bullet"/>
        <w:jc w:val="both"/>
      </w:pPr>
      <w:r w:rsidRPr="00064ACC">
        <w:rPr>
          <w:b/>
          <w:bCs/>
        </w:rPr>
        <w:t>The Project’s</w:t>
      </w:r>
      <w:r w:rsidRPr="00064ACC">
        <w:rPr>
          <w:b/>
        </w:rPr>
        <w:t xml:space="preserve"> </w:t>
      </w:r>
      <w:r w:rsidRPr="00064ACC">
        <w:rPr>
          <w:rStyle w:val="Strong"/>
          <w:bCs w:val="0"/>
          <w:szCs w:val="20"/>
        </w:rPr>
        <w:t>CLOs</w:t>
      </w:r>
      <w:r w:rsidRPr="001B59F8">
        <w:t xml:space="preserve"> will maintain an ongoing presence in the communities throughout the life of the LRP. They will visit the </w:t>
      </w:r>
      <w:r w:rsidR="00E51D0E">
        <w:t>settlements</w:t>
      </w:r>
      <w:r w:rsidR="00E51D0E" w:rsidRPr="001B59F8">
        <w:t xml:space="preserve"> </w:t>
      </w:r>
      <w:r w:rsidRPr="001B59F8">
        <w:t>regularly, be available at designated times to answer questions, and will provide updates as the project progresses. This ongoing engagement is especially important for implementing programs like vocational training or for updating people about construction schedules that might affect them.</w:t>
      </w:r>
    </w:p>
    <w:p w14:paraId="4821FF06" w14:textId="49F83E40" w:rsidR="00B7663D" w:rsidRPr="001B59F8" w:rsidRDefault="00B7663D" w:rsidP="00C42FA3">
      <w:pPr>
        <w:pStyle w:val="Bullet"/>
        <w:jc w:val="both"/>
      </w:pPr>
      <w:r w:rsidRPr="001B59F8">
        <w:rPr>
          <w:rStyle w:val="Strong"/>
          <w:szCs w:val="20"/>
        </w:rPr>
        <w:t>Outreach to Vulnerable PAPs:</w:t>
      </w:r>
      <w:r w:rsidRPr="001B59F8">
        <w:t xml:space="preserve"> As noted, separate or additional consultations will be held to ensure vulnerable individuals are consulted. For example, CLOs may do </w:t>
      </w:r>
      <w:r w:rsidRPr="00904F9B">
        <w:rPr>
          <w:rStyle w:val="Strong"/>
          <w:b w:val="0"/>
          <w:bCs w:val="0"/>
          <w:szCs w:val="20"/>
        </w:rPr>
        <w:t>door-to-door visits</w:t>
      </w:r>
      <w:r w:rsidRPr="001B59F8">
        <w:t xml:space="preserve"> for particularly vulnerable </w:t>
      </w:r>
      <w:r w:rsidR="00E96475">
        <w:t>HH</w:t>
      </w:r>
      <w:r w:rsidR="00E96475" w:rsidRPr="001B59F8">
        <w:t xml:space="preserve">s </w:t>
      </w:r>
      <w:r w:rsidRPr="001B59F8">
        <w:t xml:space="preserve">to explain the LRP or check on their situation. Small focus-group discussions might be held with groups like women in a certain hamlet, or sharecroppers, if they have distinct concerns. The </w:t>
      </w:r>
      <w:r w:rsidR="00AD6576">
        <w:t>P</w:t>
      </w:r>
      <w:r w:rsidR="00AD6576" w:rsidRPr="001B59F8">
        <w:t xml:space="preserve">roject </w:t>
      </w:r>
      <w:r w:rsidRPr="001B59F8">
        <w:t>will document these discussions and take into account the input when adjusting implementation.</w:t>
      </w:r>
    </w:p>
    <w:p w14:paraId="53B64670" w14:textId="6B9CBF00" w:rsidR="00B7663D" w:rsidRPr="001B59F8" w:rsidRDefault="00B7663D" w:rsidP="006E0FD9">
      <w:pPr>
        <w:pStyle w:val="NormalWeb"/>
        <w:spacing w:before="0" w:beforeAutospacing="0" w:after="120" w:afterAutospacing="0" w:line="300" w:lineRule="auto"/>
        <w:jc w:val="both"/>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t>If there are significant changes to the LRP during implementation – for instance, if the entitlement framework is expanded or if new areas end up being affected due to design changes – the Project will re-disclose and re-consult on those changes. New PAPs (if any) will be informed of their entitlements, and existing PAPs will be told of any updates that concern them. This adaptive consultation ensures transparency even if the project scope evolves.</w:t>
      </w:r>
    </w:p>
    <w:p w14:paraId="0CDFBE3C" w14:textId="5123F86F" w:rsidR="00A843BF" w:rsidRPr="001B59F8" w:rsidRDefault="00924FBA" w:rsidP="00A843BF">
      <w:pPr>
        <w:pStyle w:val="Heading4"/>
      </w:pPr>
      <w:r>
        <w:t xml:space="preserve">11.3.4.3 </w:t>
      </w:r>
      <w:r w:rsidR="00A843BF" w:rsidRPr="001B59F8">
        <w:t>Disclosure and Publication</w:t>
      </w:r>
    </w:p>
    <w:p w14:paraId="12B91985" w14:textId="366CF42A" w:rsidR="00B7663D" w:rsidRPr="001B59F8" w:rsidRDefault="00B7663D" w:rsidP="00792F74">
      <w:pPr>
        <w:pStyle w:val="BodyText"/>
        <w:jc w:val="both"/>
      </w:pPr>
      <w:r w:rsidRPr="001B59F8">
        <w:t>Information about how to submit grievances (contact persons, phone numbers, email, physical offices) will be posted in each village and explained during the LRP disclosure meetings. The LRP brochures will also contain a section on the grievance mechanism. Importantly, the Project’s CLOs will actively assist PAPs in writing and submitting grievances, especially those who are not literate or who need help articulating the issue. This hands-on assistance ensures everyone can access the GM easily.</w:t>
      </w:r>
    </w:p>
    <w:p w14:paraId="6214CD32" w14:textId="77777777" w:rsidR="00B7663D" w:rsidRPr="001B59F8" w:rsidRDefault="00B7663D" w:rsidP="00792F74">
      <w:pPr>
        <w:pStyle w:val="BodyText"/>
        <w:jc w:val="both"/>
      </w:pPr>
      <w:r w:rsidRPr="001B59F8">
        <w:t>Additionally, the CLO team will coordinate with relevant government authorities to resolve certain grievances. For example, if a grievance relates to a government compensation amount being too low, the CLO or Social Affairs Manager will liaise with the District Governorate or Land Registry to obtain information or advocate on behalf of the PAP where appropriate. The Project recognizes that some land acquisition issues may need collaboration between the Project and state authorities, so a cooperative approach is in place.</w:t>
      </w:r>
    </w:p>
    <w:p w14:paraId="5310D4C0" w14:textId="77777777" w:rsidR="00B7663D" w:rsidRPr="001B59F8" w:rsidRDefault="00B7663D" w:rsidP="00792F74">
      <w:pPr>
        <w:pStyle w:val="BodyText"/>
        <w:jc w:val="both"/>
      </w:pPr>
      <w:r w:rsidRPr="001B59F8">
        <w:t>If future expropriations or land acquisitions occur beyond the current ones, the Project will announce a new cut-off date for those and integrate those PAPs into the same GM system. New grievances arising from future land takings will be handled with the same rigor and process.</w:t>
      </w:r>
    </w:p>
    <w:p w14:paraId="450E7699" w14:textId="68CBCD46" w:rsidR="00A843BF" w:rsidRPr="003E4BC9" w:rsidRDefault="00924FBA" w:rsidP="00A843BF">
      <w:pPr>
        <w:pStyle w:val="Heading4"/>
      </w:pPr>
      <w:r>
        <w:t xml:space="preserve">11.3.4.4 </w:t>
      </w:r>
      <w:r w:rsidR="00B7663D" w:rsidRPr="003E4BC9">
        <w:t>Ongoing Stakeholder Engagement</w:t>
      </w:r>
    </w:p>
    <w:p w14:paraId="47BE9E92" w14:textId="3006A980" w:rsidR="00B7663D" w:rsidRPr="001B59F8" w:rsidRDefault="00B7663D" w:rsidP="00202FD0">
      <w:pPr>
        <w:pStyle w:val="NormalWeb"/>
        <w:spacing w:before="0" w:beforeAutospacing="0" w:after="120" w:afterAutospacing="0" w:line="300" w:lineRule="auto"/>
        <w:rPr>
          <w:rFonts w:eastAsiaTheme="minorHAnsi" w:cstheme="minorBidi"/>
          <w:kern w:val="2"/>
          <w:szCs w:val="20"/>
          <w:lang w:val="en-US" w:eastAsia="en-US"/>
          <w14:ligatures w14:val="standardContextual"/>
        </w:rPr>
      </w:pPr>
      <w:r w:rsidRPr="001B59F8">
        <w:rPr>
          <w:rFonts w:eastAsiaTheme="minorHAnsi" w:cstheme="minorBidi"/>
          <w:kern w:val="2"/>
          <w:szCs w:val="20"/>
          <w:lang w:val="en-US" w:eastAsia="en-US"/>
          <w14:ligatures w14:val="standardContextual"/>
        </w:rPr>
        <w:t>Engagement does not end once compensation is paid. The Project commits to continuous engagement with PAPs throughout LRP implementation. This includes:</w:t>
      </w:r>
    </w:p>
    <w:p w14:paraId="76D61230" w14:textId="5378F9EF" w:rsidR="00B7663D" w:rsidRPr="001B59F8" w:rsidRDefault="00B7663D" w:rsidP="00F45CF8">
      <w:pPr>
        <w:pStyle w:val="Bullet"/>
      </w:pPr>
      <w:r w:rsidRPr="001B59F8">
        <w:rPr>
          <w:rStyle w:val="Strong"/>
          <w:szCs w:val="20"/>
        </w:rPr>
        <w:lastRenderedPageBreak/>
        <w:t>Follow-up visits:</w:t>
      </w:r>
      <w:r w:rsidRPr="001B59F8">
        <w:t xml:space="preserve"> After delivering support (like after </w:t>
      </w:r>
      <w:r w:rsidR="00A66C6A" w:rsidRPr="001B59F8">
        <w:t>training</w:t>
      </w:r>
      <w:r w:rsidRPr="001B59F8">
        <w:t xml:space="preserve"> or after a compensation payout), the LRP team will visit PAPs to check on their situation. For example, verifying that a livelihood support measure (like given beehives or livestock feed) is yielding the intended benefit, or that a </w:t>
      </w:r>
      <w:r w:rsidR="00E96475">
        <w:t>HH</w:t>
      </w:r>
      <w:r w:rsidR="00E96475" w:rsidRPr="001B59F8">
        <w:t xml:space="preserve"> </w:t>
      </w:r>
      <w:r w:rsidRPr="001B59F8">
        <w:t>has managed to re-establish an income source. These follow-ups help identify if any PAP is struggling and might need additional help.</w:t>
      </w:r>
    </w:p>
    <w:p w14:paraId="0D84C2C3" w14:textId="77777777" w:rsidR="00B7663D" w:rsidRPr="001B59F8" w:rsidRDefault="00B7663D" w:rsidP="00F45CF8">
      <w:pPr>
        <w:pStyle w:val="Bullet"/>
      </w:pPr>
      <w:r w:rsidRPr="001B59F8">
        <w:rPr>
          <w:rStyle w:val="Strong"/>
          <w:szCs w:val="20"/>
        </w:rPr>
        <w:t>Adjustments based on feedback:</w:t>
      </w:r>
      <w:r w:rsidRPr="001B59F8">
        <w:t xml:space="preserve"> The Project will treat the LRP as a living program – if PAPs collectively voice that something isn’t working (say the variety of fodder provided is not preferred by their animals, or the timing of trainings conflicts with farming season), the Project will adjust the approach accordingly. This adaptive management ensures the LRP remains effective and culturally appropriate.</w:t>
      </w:r>
    </w:p>
    <w:p w14:paraId="3930681D" w14:textId="63193A1C" w:rsidR="00B7663D" w:rsidRPr="001B59F8" w:rsidRDefault="00B7663D" w:rsidP="00F45CF8">
      <w:pPr>
        <w:pStyle w:val="Bullet"/>
      </w:pPr>
      <w:r w:rsidRPr="001B59F8">
        <w:rPr>
          <w:rStyle w:val="Strong"/>
          <w:szCs w:val="20"/>
        </w:rPr>
        <w:t>Transparent reporting:</w:t>
      </w:r>
      <w:r w:rsidRPr="001B59F8">
        <w:t xml:space="preserve"> The Project will keep communities informed of LRP progress. This could be through </w:t>
      </w:r>
      <w:r w:rsidR="00C03BD1">
        <w:t>neihborhood</w:t>
      </w:r>
      <w:r w:rsidR="00C03BD1" w:rsidRPr="001B59F8">
        <w:t xml:space="preserve"> </w:t>
      </w:r>
      <w:r w:rsidRPr="001B59F8">
        <w:t xml:space="preserve">bulletins or meetings where they share how many people have been compensated, how many attended training, what upcoming activities are planned, etc. Such transparency builds trust and also allows community members to see overall how </w:t>
      </w:r>
      <w:r w:rsidR="00A66C6A" w:rsidRPr="001B59F8">
        <w:t>commitments</w:t>
      </w:r>
      <w:r w:rsidRPr="001B59F8">
        <w:t xml:space="preserve"> are being fulfilled.</w:t>
      </w:r>
    </w:p>
    <w:p w14:paraId="213D0691" w14:textId="60D820A1" w:rsidR="00A843BF" w:rsidRPr="001B59F8" w:rsidRDefault="00924FBA" w:rsidP="00A843BF">
      <w:pPr>
        <w:pStyle w:val="Heading4"/>
      </w:pPr>
      <w:r>
        <w:t xml:space="preserve">11.3.4.5 </w:t>
      </w:r>
      <w:r w:rsidR="00A843BF" w:rsidRPr="001B59F8">
        <w:t>Reporting and Documentation</w:t>
      </w:r>
    </w:p>
    <w:p w14:paraId="1116FFFF" w14:textId="59D740C7" w:rsidR="00B7663D" w:rsidRPr="001B59F8" w:rsidRDefault="00B7663D" w:rsidP="00792F74">
      <w:pPr>
        <w:pStyle w:val="BodyText"/>
        <w:jc w:val="both"/>
      </w:pPr>
      <w:r w:rsidRPr="001B59F8">
        <w:t xml:space="preserve">All community engagement activities will be documented. The </w:t>
      </w:r>
      <w:r w:rsidR="00C03BD1">
        <w:t>P</w:t>
      </w:r>
      <w:r w:rsidR="00C03BD1" w:rsidRPr="001B59F8">
        <w:t xml:space="preserve">roject’s </w:t>
      </w:r>
      <w:r w:rsidRPr="001B59F8">
        <w:t>social team will record the dates of meetings, list of participants, topics discussed, and any grievances or requests raised. Likewise, any corrective measures taken as a result (for example, adding an extra water tanker to reduce dust after community complaints) will be recorded. This documentation will be compiled into quarterly LRP implementation reports which the Project will submit to lenders like IFC/EBRD and share with relevant stakeholders. These reports allow external stakeholders to monitor whether the Project is doing what it promised and if it’s responding to issues promptly.</w:t>
      </w:r>
    </w:p>
    <w:p w14:paraId="3902E352" w14:textId="112E5F14" w:rsidR="00A843BF" w:rsidRPr="003E4BC9" w:rsidRDefault="00924FBA" w:rsidP="00A843BF">
      <w:pPr>
        <w:pStyle w:val="Heading4"/>
      </w:pPr>
      <w:r>
        <w:t xml:space="preserve">11.3.4.6 </w:t>
      </w:r>
      <w:r w:rsidR="00B7663D" w:rsidRPr="003E4BC9">
        <w:t>Institutional Coordination</w:t>
      </w:r>
    </w:p>
    <w:p w14:paraId="3A679CD9" w14:textId="3083528E" w:rsidR="00B7663D" w:rsidRPr="001B59F8" w:rsidRDefault="00B7663D" w:rsidP="00792F74">
      <w:pPr>
        <w:pStyle w:val="NormalWeb"/>
        <w:spacing w:before="0" w:beforeAutospacing="0" w:after="120" w:afterAutospacing="0" w:line="300" w:lineRule="auto"/>
        <w:rPr>
          <w:rFonts w:eastAsiaTheme="minorHAnsi" w:cstheme="minorBidi"/>
          <w:kern w:val="2"/>
          <w:lang w:val="en-US" w:eastAsia="en-US"/>
          <w14:ligatures w14:val="standardContextual"/>
        </w:rPr>
      </w:pPr>
      <w:r w:rsidRPr="001B59F8">
        <w:rPr>
          <w:rFonts w:eastAsiaTheme="minorHAnsi" w:cstheme="minorBidi"/>
          <w:kern w:val="2"/>
          <w:lang w:val="en-US" w:eastAsia="en-US"/>
          <w14:ligatures w14:val="standardContextual"/>
        </w:rPr>
        <w:t>Successful livelihood restoration also depends on collaboration with various institutions. The Project will work in partnership with:</w:t>
      </w:r>
    </w:p>
    <w:p w14:paraId="33F9080D" w14:textId="31DCEEC1" w:rsidR="00B7663D" w:rsidRPr="001B59F8" w:rsidRDefault="00B7663D" w:rsidP="00F45CF8">
      <w:pPr>
        <w:pStyle w:val="Bullet"/>
      </w:pPr>
      <w:r w:rsidRPr="001B59F8">
        <w:rPr>
          <w:rStyle w:val="Strong"/>
          <w:szCs w:val="20"/>
        </w:rPr>
        <w:t>Public institutions</w:t>
      </w:r>
      <w:r w:rsidRPr="001B59F8">
        <w:t xml:space="preserve"> – </w:t>
      </w:r>
      <w:r w:rsidR="00B60F36" w:rsidRPr="00CE62E1">
        <w:t>e.g., TEİAŞ  for coordination of grid connection and related infrastructure (ETL), DSİ (State Hydraulic Works) which is handling expropriation, the Land Registry Directorate for land title matters, the Provincial Agriculture and Forestry Directorate (İl Tarım Müdürlüğü) for agricultural support and training, and the Social Services (Sosyal Hizmetler) agencies for coordinating assistance to vulnerable families. Leveraging these agencies’ expertise and programs can enhance LRP measures (for instance, inviting government agronomists to trainings or enrolling vulnerable PAPs in state aid programs</w:t>
      </w:r>
    </w:p>
    <w:p w14:paraId="73B69EAE" w14:textId="4F0F049B" w:rsidR="00B7663D" w:rsidRPr="001B59F8" w:rsidRDefault="00B7663D" w:rsidP="00F45CF8">
      <w:pPr>
        <w:pStyle w:val="Bullet"/>
      </w:pPr>
      <w:r w:rsidRPr="001B59F8">
        <w:rPr>
          <w:rStyle w:val="Strong"/>
          <w:szCs w:val="20"/>
        </w:rPr>
        <w:t>Local organizations</w:t>
      </w:r>
      <w:r w:rsidRPr="001B59F8">
        <w:t xml:space="preserve"> – e.g., </w:t>
      </w:r>
      <w:r w:rsidRPr="001B59F8">
        <w:rPr>
          <w:rStyle w:val="Strong"/>
          <w:b w:val="0"/>
          <w:bCs w:val="0"/>
          <w:szCs w:val="20"/>
        </w:rPr>
        <w:t>Muh</w:t>
      </w:r>
      <w:r w:rsidR="00792F74" w:rsidRPr="001B59F8">
        <w:rPr>
          <w:rStyle w:val="Strong"/>
          <w:b w:val="0"/>
          <w:bCs w:val="0"/>
          <w:szCs w:val="20"/>
        </w:rPr>
        <w:t>k</w:t>
      </w:r>
      <w:r w:rsidRPr="001B59F8">
        <w:rPr>
          <w:rStyle w:val="Strong"/>
          <w:b w:val="0"/>
          <w:bCs w:val="0"/>
          <w:szCs w:val="20"/>
        </w:rPr>
        <w:t>tars</w:t>
      </w:r>
      <w:r w:rsidRPr="001B59F8">
        <w:rPr>
          <w:rStyle w:val="Strong"/>
          <w:szCs w:val="20"/>
        </w:rPr>
        <w:t xml:space="preserve"> </w:t>
      </w:r>
      <w:r w:rsidRPr="001B59F8">
        <w:t xml:space="preserve">of each affected settlement, who are key liaisons and can help verify information and mobilize people for meetings; the </w:t>
      </w:r>
      <w:r w:rsidR="001449EF" w:rsidRPr="001B59F8">
        <w:rPr>
          <w:rStyle w:val="Strong"/>
          <w:b w:val="0"/>
          <w:bCs w:val="0"/>
          <w:szCs w:val="20"/>
        </w:rPr>
        <w:t>Chamber of Agriculture</w:t>
      </w:r>
      <w:r w:rsidR="001449EF" w:rsidRPr="001B59F8">
        <w:rPr>
          <w:rStyle w:val="Strong"/>
          <w:szCs w:val="20"/>
        </w:rPr>
        <w:t xml:space="preserve"> </w:t>
      </w:r>
      <w:r w:rsidRPr="001B59F8">
        <w:t xml:space="preserve">and local </w:t>
      </w:r>
      <w:r w:rsidRPr="001B59F8">
        <w:rPr>
          <w:rStyle w:val="Strong"/>
          <w:b w:val="0"/>
          <w:bCs w:val="0"/>
          <w:szCs w:val="20"/>
        </w:rPr>
        <w:t>cooperatives</w:t>
      </w:r>
      <w:r w:rsidRPr="001B59F8">
        <w:t xml:space="preserve"> who can support implementation of certain measures (like organizing farmers for training, or distributing materials). These local bodies ensure community buy-in and culturally appropriate delivery of support.</w:t>
      </w:r>
    </w:p>
    <w:p w14:paraId="3FF26FBF" w14:textId="019D87BF" w:rsidR="00B7663D" w:rsidRPr="001B59F8" w:rsidRDefault="00B7663D" w:rsidP="00F45CF8">
      <w:pPr>
        <w:pStyle w:val="Bullet"/>
      </w:pPr>
      <w:r w:rsidRPr="001B59F8">
        <w:rPr>
          <w:rStyle w:val="Strong"/>
          <w:szCs w:val="20"/>
        </w:rPr>
        <w:t>Project-internal teams</w:t>
      </w:r>
      <w:r w:rsidRPr="001B59F8">
        <w:t xml:space="preserve"> – </w:t>
      </w:r>
      <w:r w:rsidR="00C920B3" w:rsidRPr="001B59F8">
        <w:t>especially the CLOs, E&amp;S staff, and construction supervisors, who will coordinate LRP activities on the ground and ensure timely communication between PAPs, contractors, and institutional partners</w:t>
      </w:r>
      <w:r w:rsidRPr="001B59F8">
        <w:t>.</w:t>
      </w:r>
    </w:p>
    <w:p w14:paraId="52B5DA03" w14:textId="136D5F5D" w:rsidR="00B7663D" w:rsidRPr="001B59F8" w:rsidRDefault="00B7663D" w:rsidP="00792F74">
      <w:pPr>
        <w:pStyle w:val="BodyText"/>
        <w:jc w:val="both"/>
      </w:pPr>
      <w:r w:rsidRPr="001B59F8">
        <w:lastRenderedPageBreak/>
        <w:t>The Project will establish regular communication with these actors. For example, a coordination meeting might be held monthly with the mu</w:t>
      </w:r>
      <w:r w:rsidR="00C920B3" w:rsidRPr="001B59F8">
        <w:t>k</w:t>
      </w:r>
      <w:r w:rsidRPr="001B59F8">
        <w:t xml:space="preserve">htars of affected </w:t>
      </w:r>
      <w:r w:rsidR="00C03BD1">
        <w:t>settlements</w:t>
      </w:r>
      <w:r w:rsidR="00C03BD1" w:rsidRPr="001B59F8">
        <w:t xml:space="preserve"> </w:t>
      </w:r>
      <w:r w:rsidRPr="001B59F8">
        <w:t>to discuss LRP progress and any community issues. In summary, a multi-stakeholder approach is being used to maximize the effectiveness of livelihood restoration interventions.</w:t>
      </w:r>
    </w:p>
    <w:p w14:paraId="257986F3" w14:textId="26736EE0" w:rsidR="004337F4" w:rsidRPr="001B59F8" w:rsidRDefault="00B7663D" w:rsidP="00792F74">
      <w:pPr>
        <w:pStyle w:val="BodyText"/>
        <w:jc w:val="both"/>
      </w:pPr>
      <w:r w:rsidRPr="001B59F8">
        <w:t>By actively engaging stakeholders, maintaining open communication, and providing mechanisms for feedback and redress, the Project will foster an environment of trust and cooperation – which is crucial for the smooth implementation of the LRP and ultimately for the restoration of livelihoods of those affected.</w:t>
      </w:r>
    </w:p>
    <w:p w14:paraId="35713D19" w14:textId="77777777" w:rsidR="004337F4" w:rsidRPr="001B59F8" w:rsidRDefault="004337F4">
      <w:pPr>
        <w:rPr>
          <w:rFonts w:asciiTheme="minorHAnsi" w:hAnsiTheme="minorHAnsi"/>
          <w:sz w:val="20"/>
          <w:szCs w:val="20"/>
          <w:lang w:val="en-US" w:eastAsia="en-GB"/>
        </w:rPr>
      </w:pPr>
      <w:r w:rsidRPr="001B59F8">
        <w:rPr>
          <w:rFonts w:asciiTheme="minorHAnsi" w:hAnsiTheme="minorHAnsi"/>
          <w:sz w:val="20"/>
          <w:szCs w:val="20"/>
          <w:lang w:val="en-US"/>
        </w:rPr>
        <w:br w:type="page"/>
      </w:r>
    </w:p>
    <w:p w14:paraId="03DF7FA8" w14:textId="54928022" w:rsidR="007F785E" w:rsidRPr="003E4BC9" w:rsidRDefault="007F785E" w:rsidP="003E4BC9">
      <w:pPr>
        <w:pStyle w:val="Heading1"/>
        <w:numPr>
          <w:ilvl w:val="0"/>
          <w:numId w:val="106"/>
        </w:numPr>
        <w:ind w:left="397" w:hanging="397"/>
        <w:rPr>
          <w:rFonts w:asciiTheme="minorHAnsi" w:hAnsiTheme="minorHAnsi"/>
        </w:rPr>
      </w:pPr>
      <w:bookmarkStart w:id="355" w:name="_Toc234243469"/>
      <w:r w:rsidRPr="003E4BC9">
        <w:rPr>
          <w:rFonts w:asciiTheme="minorHAnsi" w:hAnsiTheme="minorHAnsi"/>
        </w:rPr>
        <w:lastRenderedPageBreak/>
        <w:t>LRP Budget</w:t>
      </w:r>
      <w:bookmarkEnd w:id="355"/>
      <w:r w:rsidRPr="003E4BC9">
        <w:rPr>
          <w:rFonts w:asciiTheme="minorHAnsi" w:hAnsiTheme="minorHAnsi"/>
        </w:rPr>
        <w:t xml:space="preserve"> </w:t>
      </w:r>
    </w:p>
    <w:p w14:paraId="30310AC7" w14:textId="0F797B8A" w:rsidR="007F785E" w:rsidRPr="001B59F8" w:rsidRDefault="007F785E" w:rsidP="00792F74">
      <w:pPr>
        <w:pStyle w:val="BodyText"/>
        <w:jc w:val="both"/>
      </w:pPr>
      <w:r w:rsidRPr="001B59F8">
        <w:t xml:space="preserve">The successful implementation of the </w:t>
      </w:r>
      <w:r w:rsidR="00C623FF" w:rsidRPr="001B59F8">
        <w:t>LRP</w:t>
      </w:r>
      <w:r w:rsidRPr="001B59F8">
        <w:t xml:space="preserve"> for the</w:t>
      </w:r>
      <w:r w:rsidR="00C623FF" w:rsidRPr="001B59F8">
        <w:t xml:space="preserve"> </w:t>
      </w:r>
      <w:r w:rsidRPr="001B59F8">
        <w:t xml:space="preserve">Project will require a well-defined and adequately resourced budget. The budget will reflect the scope, geographic spread, and livelihood typologies identified through detailed fieldwork and consultations conducted in March </w:t>
      </w:r>
      <w:r w:rsidR="00F61BBD">
        <w:t xml:space="preserve">and November </w:t>
      </w:r>
      <w:r w:rsidRPr="001B59F8">
        <w:t>2025. It will cover both fixed compensation obligations and flexible support mechanisms tailored to seasonal and informal livelihood practices.</w:t>
      </w:r>
    </w:p>
    <w:p w14:paraId="6477375A" w14:textId="073FD535" w:rsidR="007F785E" w:rsidRPr="001B59F8" w:rsidRDefault="00346ADE" w:rsidP="003E4BC9">
      <w:pPr>
        <w:pStyle w:val="Heading2"/>
        <w:tabs>
          <w:tab w:val="num" w:pos="431"/>
        </w:tabs>
        <w:ind w:left="624" w:hanging="624"/>
      </w:pPr>
      <w:bookmarkStart w:id="356" w:name="_Toc234243470"/>
      <w:r>
        <w:t xml:space="preserve">12.1 </w:t>
      </w:r>
      <w:r w:rsidR="007F785E" w:rsidRPr="001B59F8">
        <w:t>Key Budget Components</w:t>
      </w:r>
      <w:bookmarkEnd w:id="356"/>
    </w:p>
    <w:p w14:paraId="0779E6FF" w14:textId="04CDFDB6" w:rsidR="00F45CF8" w:rsidRPr="001B59F8" w:rsidRDefault="00F45CF8" w:rsidP="00F45CF8">
      <w:pPr>
        <w:pStyle w:val="BodyText"/>
      </w:pPr>
      <w:r w:rsidRPr="001B59F8">
        <w:t>Key budget components include the following:</w:t>
      </w:r>
    </w:p>
    <w:p w14:paraId="4C936757" w14:textId="77777777" w:rsidR="007F785E" w:rsidRPr="001B59F8" w:rsidRDefault="007F785E" w:rsidP="00F45CF8">
      <w:pPr>
        <w:pStyle w:val="Bullet"/>
      </w:pPr>
      <w:r w:rsidRPr="001B59F8">
        <w:t>Cash Compensation for Private Land Loss</w:t>
      </w:r>
    </w:p>
    <w:p w14:paraId="4DF040CF" w14:textId="65F0365F" w:rsidR="007F785E" w:rsidRPr="001B59F8" w:rsidRDefault="007F785E" w:rsidP="00F45CF8">
      <w:pPr>
        <w:pStyle w:val="Bullet"/>
        <w:numPr>
          <w:ilvl w:val="1"/>
          <w:numId w:val="1"/>
        </w:numPr>
      </w:pPr>
      <w:r w:rsidRPr="001B59F8">
        <w:t xml:space="preserve">Compensation for </w:t>
      </w:r>
      <w:r w:rsidR="00C920B3" w:rsidRPr="001B59F8">
        <w:t>defined</w:t>
      </w:r>
      <w:r w:rsidRPr="001B59F8">
        <w:t xml:space="preserve"> affected privately owned parcels.</w:t>
      </w:r>
    </w:p>
    <w:p w14:paraId="14F314A0" w14:textId="77777777" w:rsidR="007F785E" w:rsidRPr="001B59F8" w:rsidRDefault="007F785E" w:rsidP="00F45CF8">
      <w:pPr>
        <w:pStyle w:val="Bullet"/>
        <w:numPr>
          <w:ilvl w:val="1"/>
          <w:numId w:val="1"/>
        </w:numPr>
      </w:pPr>
      <w:r w:rsidRPr="001B59F8">
        <w:t>Full replacement value based on independent valuation.</w:t>
      </w:r>
    </w:p>
    <w:p w14:paraId="4C6B0648" w14:textId="078D8886" w:rsidR="007F785E" w:rsidRPr="001B59F8" w:rsidRDefault="00C920B3" w:rsidP="00F45CF8">
      <w:pPr>
        <w:pStyle w:val="Bullet"/>
        <w:numPr>
          <w:ilvl w:val="1"/>
          <w:numId w:val="1"/>
        </w:numPr>
      </w:pPr>
      <w:r w:rsidRPr="001B59F8">
        <w:t>Disbursed via official channels in coordination with the Land Registry Directorate and the Project Owner</w:t>
      </w:r>
      <w:r w:rsidR="007F785E" w:rsidRPr="001B59F8">
        <w:t>.</w:t>
      </w:r>
    </w:p>
    <w:p w14:paraId="40DCCEEC" w14:textId="77777777" w:rsidR="007F785E" w:rsidRPr="001B59F8" w:rsidRDefault="007F785E" w:rsidP="00F45CF8">
      <w:pPr>
        <w:pStyle w:val="Bullet"/>
      </w:pPr>
      <w:r w:rsidRPr="001B59F8">
        <w:t>Compensation for Productive Trees and Crops</w:t>
      </w:r>
    </w:p>
    <w:p w14:paraId="71FB1A9C" w14:textId="77777777" w:rsidR="007F785E" w:rsidRPr="001B59F8" w:rsidRDefault="007F785E" w:rsidP="00F45CF8">
      <w:pPr>
        <w:pStyle w:val="Bullet"/>
        <w:numPr>
          <w:ilvl w:val="1"/>
          <w:numId w:val="1"/>
        </w:numPr>
      </w:pPr>
      <w:r w:rsidRPr="001B59F8">
        <w:t>Valuation of olive trees and cultivated crops.</w:t>
      </w:r>
    </w:p>
    <w:p w14:paraId="4938BB92" w14:textId="77777777" w:rsidR="007F785E" w:rsidRPr="001B59F8" w:rsidRDefault="007F785E" w:rsidP="00F45CF8">
      <w:pPr>
        <w:pStyle w:val="Bullet"/>
        <w:numPr>
          <w:ilvl w:val="1"/>
          <w:numId w:val="1"/>
        </w:numPr>
      </w:pPr>
      <w:r w:rsidRPr="001B59F8">
        <w:t>Includes loss due to dust, access, or physical disturbance.</w:t>
      </w:r>
    </w:p>
    <w:p w14:paraId="2080B545" w14:textId="77777777" w:rsidR="007F785E" w:rsidRPr="001B59F8" w:rsidRDefault="007F785E" w:rsidP="00F45CF8">
      <w:pPr>
        <w:pStyle w:val="Bullet"/>
        <w:numPr>
          <w:ilvl w:val="1"/>
          <w:numId w:val="1"/>
        </w:numPr>
      </w:pPr>
      <w:r w:rsidRPr="001B59F8">
        <w:t>Based on formulas approved by the Ministry of Agriculture and Forestry (MoAF).</w:t>
      </w:r>
    </w:p>
    <w:p w14:paraId="04B6DAC2" w14:textId="77777777" w:rsidR="007F785E" w:rsidRPr="001B59F8" w:rsidRDefault="007F785E" w:rsidP="00F45CF8">
      <w:pPr>
        <w:pStyle w:val="Bullet"/>
      </w:pPr>
      <w:r w:rsidRPr="001B59F8">
        <w:t>Unregistered Asset Compensation</w:t>
      </w:r>
    </w:p>
    <w:p w14:paraId="75F2EAE9" w14:textId="77777777" w:rsidR="007F785E" w:rsidRPr="001B59F8" w:rsidRDefault="007F785E" w:rsidP="00F45CF8">
      <w:pPr>
        <w:pStyle w:val="Bullet"/>
        <w:numPr>
          <w:ilvl w:val="1"/>
          <w:numId w:val="1"/>
        </w:numPr>
      </w:pPr>
      <w:r w:rsidRPr="001B59F8">
        <w:t>Covers informal structures such as fences, irrigation systems, beehives.</w:t>
      </w:r>
    </w:p>
    <w:p w14:paraId="032AF3D2" w14:textId="77777777" w:rsidR="007F785E" w:rsidRPr="001B59F8" w:rsidRDefault="007F785E" w:rsidP="00F45CF8">
      <w:pPr>
        <w:pStyle w:val="Bullet"/>
        <w:numPr>
          <w:ilvl w:val="1"/>
          <w:numId w:val="1"/>
        </w:numPr>
      </w:pPr>
      <w:r w:rsidRPr="001B59F8">
        <w:t>Requires verification via GPS-tagged photos, field validation, and community statements.</w:t>
      </w:r>
    </w:p>
    <w:p w14:paraId="21D8667B" w14:textId="77777777" w:rsidR="007F785E" w:rsidRPr="001B59F8" w:rsidRDefault="007F785E" w:rsidP="00F45CF8">
      <w:pPr>
        <w:pStyle w:val="Bullet"/>
      </w:pPr>
      <w:r w:rsidRPr="001B59F8">
        <w:t>Informal User Compensation and TLS</w:t>
      </w:r>
    </w:p>
    <w:p w14:paraId="05E03017" w14:textId="4B62B9B5" w:rsidR="007F785E" w:rsidRPr="001B59F8" w:rsidRDefault="007F785E" w:rsidP="00F45CF8">
      <w:pPr>
        <w:pStyle w:val="Bullet"/>
        <w:numPr>
          <w:ilvl w:val="1"/>
          <w:numId w:val="1"/>
        </w:numPr>
      </w:pPr>
      <w:r w:rsidRPr="001B59F8">
        <w:t xml:space="preserve">Provision of </w:t>
      </w:r>
      <w:r w:rsidR="00F61BBD">
        <w:t>TLS</w:t>
      </w:r>
      <w:r w:rsidRPr="001B59F8">
        <w:t xml:space="preserve"> for informal users of treasury or forest lands.</w:t>
      </w:r>
    </w:p>
    <w:p w14:paraId="04A19DB4" w14:textId="77777777" w:rsidR="007F785E" w:rsidRPr="001B59F8" w:rsidRDefault="007F785E" w:rsidP="00F45CF8">
      <w:pPr>
        <w:pStyle w:val="Bullet"/>
        <w:numPr>
          <w:ilvl w:val="1"/>
          <w:numId w:val="1"/>
        </w:numPr>
      </w:pPr>
      <w:r w:rsidRPr="001B59F8">
        <w:t>Includes small ruminant grazing and hive relocation assistance.</w:t>
      </w:r>
    </w:p>
    <w:p w14:paraId="472BB079" w14:textId="77777777" w:rsidR="007F785E" w:rsidRPr="001B59F8" w:rsidRDefault="007F785E" w:rsidP="00F45CF8">
      <w:pPr>
        <w:pStyle w:val="Bullet"/>
      </w:pPr>
      <w:r w:rsidRPr="001B59F8">
        <w:t>Fodder and Animal Feed Support</w:t>
      </w:r>
    </w:p>
    <w:p w14:paraId="721DE0A1" w14:textId="497FC58A" w:rsidR="007F785E" w:rsidRPr="001B59F8" w:rsidRDefault="007F785E" w:rsidP="00F45CF8">
      <w:pPr>
        <w:pStyle w:val="Bullet"/>
        <w:numPr>
          <w:ilvl w:val="1"/>
          <w:numId w:val="1"/>
        </w:numPr>
      </w:pPr>
      <w:r w:rsidRPr="001B59F8">
        <w:t>Seasonal in-kind provision (hay, concentrate feed) for small livestock</w:t>
      </w:r>
    </w:p>
    <w:p w14:paraId="7F3F760C" w14:textId="77777777" w:rsidR="007F785E" w:rsidRPr="001B59F8" w:rsidRDefault="007F785E" w:rsidP="00F45CF8">
      <w:pPr>
        <w:pStyle w:val="Bullet"/>
        <w:numPr>
          <w:ilvl w:val="1"/>
          <w:numId w:val="1"/>
        </w:numPr>
      </w:pPr>
      <w:r w:rsidRPr="001B59F8">
        <w:t>Transport support for herders.</w:t>
      </w:r>
    </w:p>
    <w:p w14:paraId="40A0AA6A" w14:textId="77777777" w:rsidR="007F785E" w:rsidRPr="001B59F8" w:rsidRDefault="007F785E" w:rsidP="00F45CF8">
      <w:pPr>
        <w:pStyle w:val="Bullet"/>
        <w:numPr>
          <w:ilvl w:val="1"/>
          <w:numId w:val="1"/>
        </w:numPr>
      </w:pPr>
      <w:r w:rsidRPr="001B59F8">
        <w:t>Contingency budget for alternate grazing arrangements.</w:t>
      </w:r>
    </w:p>
    <w:p w14:paraId="6EB66851" w14:textId="77777777" w:rsidR="007F785E" w:rsidRPr="001B59F8" w:rsidRDefault="007F785E" w:rsidP="00F45CF8">
      <w:pPr>
        <w:pStyle w:val="Bullet"/>
      </w:pPr>
      <w:r w:rsidRPr="001B59F8">
        <w:t>Construction-Related Damage Repair and Compensation</w:t>
      </w:r>
    </w:p>
    <w:p w14:paraId="66CCD406" w14:textId="77777777" w:rsidR="007F785E" w:rsidRPr="001B59F8" w:rsidRDefault="007F785E" w:rsidP="00F45CF8">
      <w:pPr>
        <w:pStyle w:val="Bullet"/>
        <w:numPr>
          <w:ilvl w:val="1"/>
          <w:numId w:val="1"/>
        </w:numPr>
      </w:pPr>
      <w:r w:rsidRPr="001B59F8">
        <w:t>Includes crop damage, asset breakage, and soil degradation.</w:t>
      </w:r>
    </w:p>
    <w:p w14:paraId="5AEED9E5" w14:textId="77777777" w:rsidR="007F785E" w:rsidRPr="001B59F8" w:rsidRDefault="007F785E" w:rsidP="00F45CF8">
      <w:pPr>
        <w:pStyle w:val="Bullet"/>
        <w:numPr>
          <w:ilvl w:val="1"/>
          <w:numId w:val="1"/>
        </w:numPr>
      </w:pPr>
      <w:r w:rsidRPr="001B59F8">
        <w:t>Contractor-financed under supervision and damage verification.</w:t>
      </w:r>
    </w:p>
    <w:p w14:paraId="182A1FBA" w14:textId="77777777" w:rsidR="007F785E" w:rsidRPr="001B59F8" w:rsidRDefault="007F785E" w:rsidP="00F45CF8">
      <w:pPr>
        <w:pStyle w:val="Bullet"/>
      </w:pPr>
      <w:r w:rsidRPr="001B59F8">
        <w:t>Preventive costs for dust control (road watering), fencing, and signposting.</w:t>
      </w:r>
    </w:p>
    <w:p w14:paraId="230FEDE0" w14:textId="77777777" w:rsidR="007F785E" w:rsidRPr="001B59F8" w:rsidRDefault="007F785E" w:rsidP="00F45CF8">
      <w:pPr>
        <w:pStyle w:val="Bullet"/>
      </w:pPr>
      <w:r w:rsidRPr="001B59F8">
        <w:t>Beekeeper Support Measures</w:t>
      </w:r>
    </w:p>
    <w:p w14:paraId="352572E8" w14:textId="77777777" w:rsidR="007F785E" w:rsidRPr="001B59F8" w:rsidRDefault="007F785E" w:rsidP="00F45CF8">
      <w:pPr>
        <w:pStyle w:val="Bullet"/>
        <w:numPr>
          <w:ilvl w:val="1"/>
          <w:numId w:val="1"/>
        </w:numPr>
      </w:pPr>
      <w:r w:rsidRPr="001B59F8">
        <w:t>Relocation of hives, new site identification.</w:t>
      </w:r>
    </w:p>
    <w:p w14:paraId="78B60186" w14:textId="77777777" w:rsidR="007F785E" w:rsidRPr="001B59F8" w:rsidRDefault="007F785E" w:rsidP="00F45CF8">
      <w:pPr>
        <w:pStyle w:val="Bullet"/>
        <w:numPr>
          <w:ilvl w:val="1"/>
          <w:numId w:val="1"/>
        </w:numPr>
      </w:pPr>
      <w:r w:rsidRPr="001B59F8">
        <w:t>Training for hive health and diversification.</w:t>
      </w:r>
    </w:p>
    <w:p w14:paraId="79656A50" w14:textId="77777777" w:rsidR="007F785E" w:rsidRPr="001B59F8" w:rsidRDefault="007F785E" w:rsidP="00F45CF8">
      <w:pPr>
        <w:pStyle w:val="Bullet"/>
        <w:numPr>
          <w:ilvl w:val="1"/>
          <w:numId w:val="1"/>
        </w:numPr>
      </w:pPr>
      <w:r w:rsidRPr="001B59F8">
        <w:t>Compensation for disruption during construction.</w:t>
      </w:r>
    </w:p>
    <w:p w14:paraId="42AC69D6" w14:textId="77777777" w:rsidR="007F785E" w:rsidRPr="001B59F8" w:rsidRDefault="007F785E" w:rsidP="00F45CF8">
      <w:pPr>
        <w:pStyle w:val="Bullet"/>
      </w:pPr>
      <w:r w:rsidRPr="001B59F8">
        <w:t>Training and Capacity Building</w:t>
      </w:r>
    </w:p>
    <w:p w14:paraId="6B650A6F" w14:textId="77777777" w:rsidR="007F785E" w:rsidRPr="001B59F8" w:rsidRDefault="007F785E" w:rsidP="00F45CF8">
      <w:pPr>
        <w:pStyle w:val="Bullet"/>
        <w:numPr>
          <w:ilvl w:val="1"/>
          <w:numId w:val="1"/>
        </w:numPr>
      </w:pPr>
      <w:r w:rsidRPr="001B59F8">
        <w:t>Agricultural extension services for youth and vulnerable groups.</w:t>
      </w:r>
    </w:p>
    <w:p w14:paraId="1E4E4068" w14:textId="77777777" w:rsidR="007F785E" w:rsidRPr="001B59F8" w:rsidRDefault="007F785E" w:rsidP="00F45CF8">
      <w:pPr>
        <w:pStyle w:val="Bullet"/>
        <w:numPr>
          <w:ilvl w:val="1"/>
          <w:numId w:val="1"/>
        </w:numPr>
      </w:pPr>
      <w:r w:rsidRPr="001B59F8">
        <w:lastRenderedPageBreak/>
        <w:t>Topics include olive pruning, livestock nutrition, beekeeping, and marketing.</w:t>
      </w:r>
    </w:p>
    <w:p w14:paraId="3B09A7D4" w14:textId="151AC12C" w:rsidR="007F785E" w:rsidRPr="001B59F8" w:rsidRDefault="007F785E" w:rsidP="00F45CF8">
      <w:pPr>
        <w:pStyle w:val="Bullet"/>
        <w:numPr>
          <w:ilvl w:val="1"/>
          <w:numId w:val="1"/>
        </w:numPr>
      </w:pPr>
      <w:r w:rsidRPr="001B59F8">
        <w:t xml:space="preserve">Delivered in collaboration with </w:t>
      </w:r>
      <w:r w:rsidR="009F1576" w:rsidRPr="001B59F8">
        <w:t xml:space="preserve">Provincial Directorate of Agriculture </w:t>
      </w:r>
      <w:r w:rsidRPr="001B59F8">
        <w:t>and cooperatives.</w:t>
      </w:r>
    </w:p>
    <w:p w14:paraId="7C7845E1" w14:textId="77777777" w:rsidR="007F785E" w:rsidRPr="001B59F8" w:rsidRDefault="007F785E" w:rsidP="00F45CF8">
      <w:pPr>
        <w:pStyle w:val="Bullet"/>
      </w:pPr>
      <w:r w:rsidRPr="001B59F8">
        <w:t>Vulnerability Assistance Package</w:t>
      </w:r>
    </w:p>
    <w:p w14:paraId="2D1DCF16" w14:textId="77777777" w:rsidR="007F785E" w:rsidRPr="001B59F8" w:rsidRDefault="007F785E" w:rsidP="00F45CF8">
      <w:pPr>
        <w:pStyle w:val="Bullet"/>
        <w:numPr>
          <w:ilvl w:val="1"/>
          <w:numId w:val="1"/>
        </w:numPr>
      </w:pPr>
      <w:r w:rsidRPr="001B59F8">
        <w:t>Prioritized processing and tailored in-kind support (fuelwood, poultry kits).</w:t>
      </w:r>
    </w:p>
    <w:p w14:paraId="6B9E4CB1" w14:textId="257B3929" w:rsidR="007F785E" w:rsidRPr="001B59F8" w:rsidRDefault="007F785E" w:rsidP="00F45CF8">
      <w:pPr>
        <w:pStyle w:val="Bullet"/>
        <w:numPr>
          <w:ilvl w:val="1"/>
          <w:numId w:val="1"/>
        </w:numPr>
      </w:pPr>
      <w:r w:rsidRPr="001B59F8">
        <w:t xml:space="preserve">Extra TLS for female-headed and elderly </w:t>
      </w:r>
      <w:r w:rsidR="00A050D5">
        <w:t>HHs</w:t>
      </w:r>
      <w:r w:rsidRPr="001B59F8">
        <w:t>.</w:t>
      </w:r>
    </w:p>
    <w:p w14:paraId="32F10A01" w14:textId="034C9CA9" w:rsidR="007F785E" w:rsidRPr="001B59F8" w:rsidRDefault="00A050D5" w:rsidP="00F45CF8">
      <w:pPr>
        <w:pStyle w:val="Bullet"/>
      </w:pPr>
      <w:r>
        <w:t>GM</w:t>
      </w:r>
      <w:r w:rsidR="007F785E" w:rsidRPr="001B59F8">
        <w:t xml:space="preserve"> Operationalization</w:t>
      </w:r>
    </w:p>
    <w:p w14:paraId="64198AD3" w14:textId="77777777" w:rsidR="007F785E" w:rsidRPr="001B59F8" w:rsidRDefault="007F785E" w:rsidP="00F45CF8">
      <w:pPr>
        <w:pStyle w:val="Bullet"/>
        <w:numPr>
          <w:ilvl w:val="1"/>
          <w:numId w:val="1"/>
        </w:numPr>
      </w:pPr>
      <w:r w:rsidRPr="001B59F8">
        <w:t>Dedicated resources for complaint intake, verification, resolution, and reporting.</w:t>
      </w:r>
    </w:p>
    <w:p w14:paraId="42EF9EEA" w14:textId="77777777" w:rsidR="007F785E" w:rsidRPr="001B59F8" w:rsidRDefault="007F785E" w:rsidP="00F45CF8">
      <w:pPr>
        <w:pStyle w:val="Bullet"/>
        <w:numPr>
          <w:ilvl w:val="1"/>
          <w:numId w:val="1"/>
        </w:numPr>
      </w:pPr>
      <w:r w:rsidRPr="001B59F8">
        <w:t>Includes data management and communication costs.</w:t>
      </w:r>
    </w:p>
    <w:p w14:paraId="7DB03DD0" w14:textId="77777777" w:rsidR="007F785E" w:rsidRPr="001B59F8" w:rsidRDefault="007F785E" w:rsidP="00F45CF8">
      <w:pPr>
        <w:pStyle w:val="Bullet"/>
      </w:pPr>
      <w:r w:rsidRPr="001B59F8">
        <w:t>Monitoring and Adaptive Implementation</w:t>
      </w:r>
    </w:p>
    <w:p w14:paraId="6D40475A" w14:textId="77777777" w:rsidR="007F785E" w:rsidRPr="001B59F8" w:rsidRDefault="007F785E" w:rsidP="00F45CF8">
      <w:pPr>
        <w:pStyle w:val="Bullet"/>
        <w:numPr>
          <w:ilvl w:val="1"/>
          <w:numId w:val="1"/>
        </w:numPr>
      </w:pPr>
      <w:r w:rsidRPr="001B59F8">
        <w:t>Continuous tracking of grazing access, crop yield, and seasonal patterns.</w:t>
      </w:r>
    </w:p>
    <w:p w14:paraId="55FE2C06" w14:textId="77777777" w:rsidR="007F785E" w:rsidRPr="001B59F8" w:rsidRDefault="007F785E" w:rsidP="00F45CF8">
      <w:pPr>
        <w:pStyle w:val="Bullet"/>
        <w:numPr>
          <w:ilvl w:val="1"/>
          <w:numId w:val="1"/>
        </w:numPr>
      </w:pPr>
      <w:r w:rsidRPr="001B59F8">
        <w:t>Stakeholder re-consultation and LRP updates as required.</w:t>
      </w:r>
    </w:p>
    <w:p w14:paraId="12EBC46A" w14:textId="5C6620C0" w:rsidR="007F785E" w:rsidRPr="001B59F8" w:rsidRDefault="00346ADE" w:rsidP="003E4BC9">
      <w:pPr>
        <w:pStyle w:val="Heading2"/>
        <w:tabs>
          <w:tab w:val="num" w:pos="431"/>
        </w:tabs>
        <w:ind w:left="624" w:hanging="624"/>
      </w:pPr>
      <w:bookmarkStart w:id="357" w:name="_Toc234243471"/>
      <w:r>
        <w:t xml:space="preserve">12.2 </w:t>
      </w:r>
      <w:r w:rsidR="007F785E" w:rsidRPr="001B59F8">
        <w:t>Budget Allocation and Management</w:t>
      </w:r>
      <w:bookmarkEnd w:id="357"/>
    </w:p>
    <w:p w14:paraId="4CEFEAFA" w14:textId="32A8EF75" w:rsidR="007F785E" w:rsidRPr="001B59F8" w:rsidRDefault="00E5188F" w:rsidP="001449EF">
      <w:pPr>
        <w:pStyle w:val="BodyText"/>
        <w:jc w:val="both"/>
      </w:pPr>
      <w:r>
        <w:t>Enerjisa</w:t>
      </w:r>
      <w:r w:rsidR="007F785E" w:rsidRPr="001B59F8">
        <w:t xml:space="preserve"> will ensure sufficient allocation of LRP resources within the overall ESMS budget.</w:t>
      </w:r>
      <w:r w:rsidR="00F45CF8" w:rsidRPr="001B59F8">
        <w:t xml:space="preserve"> </w:t>
      </w:r>
      <w:r w:rsidR="007F785E" w:rsidRPr="001B59F8">
        <w:t>A dedicated LRP Implementation Budget Line will be established, managed by the Social Affairs Manager under the oversight of Senior Management.</w:t>
      </w:r>
      <w:r w:rsidR="00F45CF8" w:rsidRPr="001B59F8">
        <w:t xml:space="preserve"> </w:t>
      </w:r>
      <w:r w:rsidR="007F785E" w:rsidRPr="001B59F8">
        <w:t>Contingency reserves will be included for unforeseen livelihood disruptions.</w:t>
      </w:r>
      <w:r w:rsidR="00F45CF8" w:rsidRPr="001B59F8">
        <w:t xml:space="preserve"> </w:t>
      </w:r>
      <w:r w:rsidR="007F785E" w:rsidRPr="001B59F8">
        <w:t>Regular budget updates will be provided in LRP progress reports.</w:t>
      </w:r>
    </w:p>
    <w:p w14:paraId="2B16610C" w14:textId="264C112A" w:rsidR="007F785E" w:rsidRPr="001B59F8" w:rsidRDefault="007F785E" w:rsidP="001449EF">
      <w:pPr>
        <w:pStyle w:val="BodyText"/>
        <w:jc w:val="both"/>
      </w:pPr>
      <w:r w:rsidRPr="001B59F8">
        <w:t>This comprehensive budget structure is designed to ensure that all PAPs—including informal and vulnerable users—receive timely, fair, and meaningful support in restoring their livelihoods.</w:t>
      </w:r>
    </w:p>
    <w:p w14:paraId="3EDA60B7" w14:textId="032DE3FA" w:rsidR="007F785E" w:rsidRPr="003E4BC9" w:rsidRDefault="007F785E" w:rsidP="003E4BC9">
      <w:pPr>
        <w:pStyle w:val="Heading3"/>
        <w:numPr>
          <w:ilvl w:val="2"/>
          <w:numId w:val="118"/>
        </w:numPr>
        <w:rPr>
          <w:rFonts w:cs="Times New Roman (Body CS)"/>
          <w:b w:val="0"/>
          <w:bCs w:val="0"/>
          <w:caps/>
          <w:color w:val="018219" w:themeColor="accent1"/>
          <w:spacing w:val="8"/>
          <w:szCs w:val="20"/>
        </w:rPr>
      </w:pPr>
      <w:bookmarkStart w:id="358" w:name="_Toc234243472"/>
      <w:r w:rsidRPr="003E4BC9">
        <w:rPr>
          <w:rFonts w:cs="Times New Roman (Body CS)"/>
          <w:b w:val="0"/>
          <w:bCs w:val="0"/>
          <w:caps/>
          <w:color w:val="018219" w:themeColor="accent1"/>
          <w:spacing w:val="8"/>
          <w:szCs w:val="20"/>
        </w:rPr>
        <w:t>Estimated Budget</w:t>
      </w:r>
      <w:bookmarkEnd w:id="358"/>
    </w:p>
    <w:p w14:paraId="4DDCB493" w14:textId="4658E02C" w:rsidR="00B372CB" w:rsidRPr="001B59F8" w:rsidRDefault="00B61ECB" w:rsidP="001449EF">
      <w:pPr>
        <w:pStyle w:val="BodyText"/>
        <w:jc w:val="both"/>
      </w:pPr>
      <w:r w:rsidRPr="001B59F8">
        <w:t xml:space="preserve">The LRP budget has been calculated based on the number of eligible PAPs in each defined entitlement category and standard unit costs for their losses or supports. Each budget item corresponds to a specific category of impact identified in the entitlement matrix – for example, </w:t>
      </w:r>
      <w:r w:rsidR="004B44B7">
        <w:t>HHs</w:t>
      </w:r>
      <w:r w:rsidR="004B44B7" w:rsidRPr="001B59F8">
        <w:t xml:space="preserve"> </w:t>
      </w:r>
      <w:r w:rsidRPr="001B59F8">
        <w:t xml:space="preserve">experiencing significant land take (e.g. ≥20% of their </w:t>
      </w:r>
      <w:r w:rsidR="00AD7684">
        <w:t>income</w:t>
      </w:r>
      <w:r w:rsidRPr="001B59F8">
        <w:t xml:space="preserve">) are allocated </w:t>
      </w:r>
      <w:r w:rsidR="004B44B7">
        <w:t>TLS</w:t>
      </w:r>
      <w:r w:rsidRPr="001B59F8">
        <w:t xml:space="preserve">, PAPs losing productive trees (such as olive groves) receive compensation per tree, and those with unregistered assets or informal land use are provided lump-sum payments for their losses. These unit compensation rates (e.g. TR per square meter of land, per fruit tree, per affected asset) are derived from current market values and Turkish valuation guidelines. The estimated quantity of units for each category (such as total land area to be acquired, number of trees affected, or number of eligible </w:t>
      </w:r>
      <w:r w:rsidR="004B44B7">
        <w:t>HHs</w:t>
      </w:r>
      <w:r w:rsidRPr="001B59F8">
        <w:t xml:space="preserve">) is based on the asset inventory and PAP census conducted for the Project. Each line item also notes the responsible party for delivery – </w:t>
      </w:r>
      <w:r w:rsidR="00E5188F">
        <w:t>the Client</w:t>
      </w:r>
      <w:r w:rsidRPr="001B59F8">
        <w:t xml:space="preserve"> for core land acquisition compensation and livelihood restoration measures, and Contractor for obligations linked to construction-phase impacts (e.g. compensation for unregistered assets or damage </w:t>
      </w:r>
      <w:r w:rsidRPr="00904F9B">
        <w:t>during works) – in line with the Project’s implementation arrangements and contractual commitments</w:t>
      </w:r>
      <w:r w:rsidR="00904F9B" w:rsidRPr="00904F9B">
        <w:t xml:space="preserve">. </w:t>
      </w:r>
      <w:r w:rsidR="00535570">
        <w:fldChar w:fldCharType="begin"/>
      </w:r>
      <w:r w:rsidR="00535570">
        <w:instrText xml:space="preserve"> REF _Ref201317943 \h </w:instrText>
      </w:r>
      <w:r w:rsidR="00535570">
        <w:fldChar w:fldCharType="separate"/>
      </w:r>
      <w:r w:rsidR="00C02294" w:rsidRPr="001B59F8">
        <w:t xml:space="preserve">Table </w:t>
      </w:r>
      <w:r w:rsidR="00C02294">
        <w:rPr>
          <w:noProof/>
        </w:rPr>
        <w:t>12</w:t>
      </w:r>
      <w:r w:rsidR="00C02294">
        <w:noBreakHyphen/>
      </w:r>
      <w:r w:rsidR="00C02294">
        <w:rPr>
          <w:noProof/>
        </w:rPr>
        <w:t>1</w:t>
      </w:r>
      <w:r w:rsidR="00535570">
        <w:fldChar w:fldCharType="end"/>
      </w:r>
      <w:r w:rsidR="00904F9B">
        <w:t xml:space="preserve"> </w:t>
      </w:r>
      <w:r w:rsidR="00B372CB" w:rsidRPr="00904F9B">
        <w:t>below presents the estimated LRP budget.</w:t>
      </w:r>
    </w:p>
    <w:p w14:paraId="4B0E597B" w14:textId="0E466365" w:rsidR="00B372CB" w:rsidRPr="001B59F8" w:rsidRDefault="00B372CB" w:rsidP="00B372CB">
      <w:pPr>
        <w:pStyle w:val="Caption"/>
      </w:pPr>
      <w:bookmarkStart w:id="359" w:name="_Ref201317943"/>
      <w:bookmarkStart w:id="360" w:name="_Ref204020872"/>
      <w:bookmarkStart w:id="361" w:name="_Toc234243525"/>
      <w:r w:rsidRPr="001B59F8">
        <w:t xml:space="preserve">Table </w:t>
      </w:r>
      <w:r w:rsidR="000B5FEB">
        <w:fldChar w:fldCharType="begin"/>
      </w:r>
      <w:r w:rsidR="000B5FEB">
        <w:instrText xml:space="preserve"> STYLEREF 1 \s </w:instrText>
      </w:r>
      <w:r w:rsidR="000B5FEB">
        <w:fldChar w:fldCharType="separate"/>
      </w:r>
      <w:r w:rsidR="00C02294">
        <w:rPr>
          <w:noProof/>
        </w:rPr>
        <w:t>12</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bookmarkEnd w:id="359"/>
      <w:r w:rsidRPr="001B59F8">
        <w:tab/>
        <w:t>LRP Budget Estimate</w:t>
      </w:r>
      <w:bookmarkEnd w:id="360"/>
      <w:bookmarkEnd w:id="361"/>
    </w:p>
    <w:tbl>
      <w:tblPr>
        <w:tblStyle w:val="ERMTable11"/>
        <w:tblW w:w="0" w:type="auto"/>
        <w:tblLook w:val="04A0" w:firstRow="1" w:lastRow="0" w:firstColumn="1" w:lastColumn="0" w:noHBand="0" w:noVBand="1"/>
      </w:tblPr>
      <w:tblGrid>
        <w:gridCol w:w="4820"/>
        <w:gridCol w:w="1417"/>
        <w:gridCol w:w="1726"/>
        <w:gridCol w:w="1535"/>
      </w:tblGrid>
      <w:tr w:rsidR="00904F9B" w:rsidRPr="00904F9B" w14:paraId="4DDC368F" w14:textId="77777777" w:rsidTr="00904F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hideMark/>
          </w:tcPr>
          <w:p w14:paraId="242885FC" w14:textId="77777777" w:rsidR="00904F9B" w:rsidRPr="00904F9B" w:rsidRDefault="00904F9B">
            <w:pPr>
              <w:jc w:val="center"/>
              <w:rPr>
                <w:rFonts w:asciiTheme="minorHAnsi" w:hAnsiTheme="minorHAnsi"/>
                <w:b w:val="0"/>
                <w:sz w:val="20"/>
                <w:szCs w:val="20"/>
              </w:rPr>
            </w:pPr>
            <w:r w:rsidRPr="00904F9B">
              <w:rPr>
                <w:rStyle w:val="Strong"/>
                <w:rFonts w:asciiTheme="minorHAnsi" w:hAnsiTheme="minorHAnsi"/>
                <w:b/>
                <w:bCs w:val="0"/>
                <w:sz w:val="20"/>
                <w:szCs w:val="20"/>
              </w:rPr>
              <w:t>Budget Item</w:t>
            </w:r>
          </w:p>
        </w:tc>
        <w:tc>
          <w:tcPr>
            <w:tcW w:w="1417" w:type="dxa"/>
            <w:hideMark/>
          </w:tcPr>
          <w:p w14:paraId="41A8C912" w14:textId="3366EFBA" w:rsidR="00904F9B" w:rsidRPr="00904F9B" w:rsidRDefault="00904F9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0"/>
                <w:szCs w:val="20"/>
              </w:rPr>
            </w:pPr>
            <w:r w:rsidRPr="00904F9B">
              <w:rPr>
                <w:rStyle w:val="Strong"/>
                <w:rFonts w:asciiTheme="minorHAnsi" w:hAnsiTheme="minorHAnsi"/>
                <w:b/>
                <w:bCs w:val="0"/>
                <w:sz w:val="20"/>
                <w:szCs w:val="20"/>
              </w:rPr>
              <w:t>Unit Cost (TR)</w:t>
            </w:r>
          </w:p>
        </w:tc>
        <w:tc>
          <w:tcPr>
            <w:tcW w:w="1726" w:type="dxa"/>
            <w:hideMark/>
          </w:tcPr>
          <w:p w14:paraId="03369E0C" w14:textId="77777777" w:rsidR="00904F9B" w:rsidRPr="00904F9B" w:rsidRDefault="00904F9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0"/>
                <w:szCs w:val="20"/>
              </w:rPr>
            </w:pPr>
            <w:r w:rsidRPr="00904F9B">
              <w:rPr>
                <w:rStyle w:val="Strong"/>
                <w:rFonts w:asciiTheme="minorHAnsi" w:hAnsiTheme="minorHAnsi"/>
                <w:b/>
                <w:bCs w:val="0"/>
                <w:sz w:val="20"/>
                <w:szCs w:val="20"/>
              </w:rPr>
              <w:t>Estimated Quantity</w:t>
            </w:r>
          </w:p>
        </w:tc>
        <w:tc>
          <w:tcPr>
            <w:tcW w:w="0" w:type="auto"/>
            <w:hideMark/>
          </w:tcPr>
          <w:p w14:paraId="6159D20D" w14:textId="0F077410" w:rsidR="00904F9B" w:rsidRPr="00904F9B" w:rsidRDefault="00904F9B">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20"/>
                <w:szCs w:val="20"/>
              </w:rPr>
            </w:pPr>
            <w:r w:rsidRPr="00904F9B">
              <w:rPr>
                <w:rStyle w:val="Strong"/>
                <w:rFonts w:asciiTheme="minorHAnsi" w:hAnsiTheme="minorHAnsi"/>
                <w:b/>
                <w:bCs w:val="0"/>
                <w:sz w:val="20"/>
                <w:szCs w:val="20"/>
              </w:rPr>
              <w:t>Subtotal (TR)</w:t>
            </w:r>
          </w:p>
        </w:tc>
      </w:tr>
      <w:tr w:rsidR="00904F9B" w:rsidRPr="00904F9B" w14:paraId="2E0277A7"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hideMark/>
          </w:tcPr>
          <w:p w14:paraId="1425E3C5" w14:textId="77777777" w:rsidR="00904F9B" w:rsidRPr="00904F9B" w:rsidRDefault="00904F9B">
            <w:pPr>
              <w:rPr>
                <w:rFonts w:asciiTheme="minorHAnsi" w:hAnsiTheme="minorHAnsi"/>
                <w:sz w:val="20"/>
                <w:szCs w:val="20"/>
              </w:rPr>
            </w:pPr>
            <w:r w:rsidRPr="00904F9B">
              <w:rPr>
                <w:rFonts w:asciiTheme="minorHAnsi" w:hAnsiTheme="minorHAnsi"/>
                <w:sz w:val="20"/>
                <w:szCs w:val="20"/>
              </w:rPr>
              <w:t>Compensation for Private Land Acquisition</w:t>
            </w:r>
          </w:p>
        </w:tc>
        <w:tc>
          <w:tcPr>
            <w:tcW w:w="1417" w:type="dxa"/>
            <w:hideMark/>
          </w:tcPr>
          <w:p w14:paraId="0C9FAB8D" w14:textId="2BFC33D9"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w:t>
            </w:r>
            <w:r w:rsidR="00C209F7">
              <w:rPr>
                <w:rFonts w:asciiTheme="minorHAnsi" w:hAnsiTheme="minorHAnsi"/>
                <w:sz w:val="20"/>
                <w:szCs w:val="20"/>
              </w:rPr>
              <w:t>430</w:t>
            </w:r>
            <w:r w:rsidRPr="00904F9B">
              <w:rPr>
                <w:rFonts w:asciiTheme="minorHAnsi" w:hAnsiTheme="minorHAnsi"/>
                <w:sz w:val="20"/>
                <w:szCs w:val="20"/>
              </w:rPr>
              <w:t xml:space="preserve"> TR/m²</w:t>
            </w:r>
          </w:p>
        </w:tc>
        <w:tc>
          <w:tcPr>
            <w:tcW w:w="1726" w:type="dxa"/>
            <w:hideMark/>
          </w:tcPr>
          <w:p w14:paraId="6484EF6D" w14:textId="055DE1DB" w:rsidR="00904F9B" w:rsidRPr="00904F9B" w:rsidRDefault="00723CB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Fonts w:asciiTheme="minorHAnsi" w:hAnsiTheme="minorHAnsi"/>
                <w:sz w:val="20"/>
                <w:szCs w:val="20"/>
              </w:rPr>
              <w:t>64,000 m2</w:t>
            </w:r>
          </w:p>
        </w:tc>
        <w:tc>
          <w:tcPr>
            <w:tcW w:w="0" w:type="auto"/>
            <w:hideMark/>
          </w:tcPr>
          <w:p w14:paraId="5AE21312" w14:textId="7DAE2FC0" w:rsidR="00904F9B" w:rsidRPr="00904F9B" w:rsidRDefault="00222AA9">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Fonts w:asciiTheme="minorHAnsi" w:hAnsiTheme="minorHAnsi"/>
                <w:sz w:val="20"/>
                <w:szCs w:val="20"/>
              </w:rPr>
              <w:t>91,520,000</w:t>
            </w:r>
          </w:p>
        </w:tc>
      </w:tr>
      <w:tr w:rsidR="00904F9B" w:rsidRPr="00904F9B" w14:paraId="6E0EE778" w14:textId="77777777" w:rsidTr="00904F9B">
        <w:tc>
          <w:tcPr>
            <w:cnfStyle w:val="001000000000" w:firstRow="0" w:lastRow="0" w:firstColumn="1" w:lastColumn="0" w:oddVBand="0" w:evenVBand="0" w:oddHBand="0" w:evenHBand="0" w:firstRowFirstColumn="0" w:firstRowLastColumn="0" w:lastRowFirstColumn="0" w:lastRowLastColumn="0"/>
            <w:tcW w:w="4820" w:type="dxa"/>
            <w:hideMark/>
          </w:tcPr>
          <w:p w14:paraId="2FB4FA8A" w14:textId="22DFDC0B" w:rsidR="00904F9B" w:rsidRPr="00904F9B" w:rsidRDefault="00904F9B">
            <w:pPr>
              <w:rPr>
                <w:rFonts w:asciiTheme="minorHAnsi" w:hAnsiTheme="minorHAnsi"/>
                <w:sz w:val="20"/>
                <w:szCs w:val="20"/>
              </w:rPr>
            </w:pPr>
            <w:r w:rsidRPr="00904F9B">
              <w:rPr>
                <w:rFonts w:asciiTheme="minorHAnsi" w:hAnsiTheme="minorHAnsi"/>
                <w:sz w:val="20"/>
                <w:szCs w:val="20"/>
              </w:rPr>
              <w:lastRenderedPageBreak/>
              <w:t xml:space="preserve">TLS for Informal Users &amp; Vulnerable </w:t>
            </w:r>
            <w:r w:rsidR="00942BE6">
              <w:rPr>
                <w:rFonts w:asciiTheme="minorHAnsi" w:hAnsiTheme="minorHAnsi"/>
                <w:sz w:val="20"/>
                <w:szCs w:val="20"/>
              </w:rPr>
              <w:t>HHs</w:t>
            </w:r>
          </w:p>
        </w:tc>
        <w:tc>
          <w:tcPr>
            <w:tcW w:w="1417" w:type="dxa"/>
            <w:hideMark/>
          </w:tcPr>
          <w:p w14:paraId="4CFC54CD"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11,000</w:t>
            </w:r>
          </w:p>
        </w:tc>
        <w:tc>
          <w:tcPr>
            <w:tcW w:w="1726" w:type="dxa"/>
            <w:hideMark/>
          </w:tcPr>
          <w:p w14:paraId="074E200E"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65</w:t>
            </w:r>
          </w:p>
        </w:tc>
        <w:tc>
          <w:tcPr>
            <w:tcW w:w="0" w:type="auto"/>
            <w:hideMark/>
          </w:tcPr>
          <w:p w14:paraId="5B307BEC"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715,000</w:t>
            </w:r>
          </w:p>
        </w:tc>
      </w:tr>
      <w:tr w:rsidR="00904F9B" w:rsidRPr="00904F9B" w14:paraId="223081F9"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hideMark/>
          </w:tcPr>
          <w:p w14:paraId="4CD2E586" w14:textId="77777777" w:rsidR="00904F9B" w:rsidRPr="00904F9B" w:rsidRDefault="00904F9B">
            <w:pPr>
              <w:rPr>
                <w:rFonts w:asciiTheme="minorHAnsi" w:hAnsiTheme="minorHAnsi"/>
                <w:sz w:val="20"/>
                <w:szCs w:val="20"/>
              </w:rPr>
            </w:pPr>
            <w:r w:rsidRPr="00904F9B">
              <w:rPr>
                <w:rFonts w:asciiTheme="minorHAnsi" w:hAnsiTheme="minorHAnsi"/>
                <w:sz w:val="20"/>
                <w:szCs w:val="20"/>
              </w:rPr>
              <w:t>Fodder Support for Seasonal Grazing Loss</w:t>
            </w:r>
          </w:p>
        </w:tc>
        <w:tc>
          <w:tcPr>
            <w:tcW w:w="1417" w:type="dxa"/>
            <w:hideMark/>
          </w:tcPr>
          <w:p w14:paraId="51BC13FB"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2,800</w:t>
            </w:r>
          </w:p>
        </w:tc>
        <w:tc>
          <w:tcPr>
            <w:tcW w:w="1726" w:type="dxa"/>
            <w:hideMark/>
          </w:tcPr>
          <w:p w14:paraId="375756E8"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55</w:t>
            </w:r>
          </w:p>
        </w:tc>
        <w:tc>
          <w:tcPr>
            <w:tcW w:w="0" w:type="auto"/>
            <w:hideMark/>
          </w:tcPr>
          <w:p w14:paraId="2CADCA24"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154,000</w:t>
            </w:r>
          </w:p>
        </w:tc>
      </w:tr>
      <w:tr w:rsidR="00904F9B" w:rsidRPr="00904F9B" w14:paraId="784D9233" w14:textId="77777777" w:rsidTr="00904F9B">
        <w:tc>
          <w:tcPr>
            <w:cnfStyle w:val="001000000000" w:firstRow="0" w:lastRow="0" w:firstColumn="1" w:lastColumn="0" w:oddVBand="0" w:evenVBand="0" w:oddHBand="0" w:evenHBand="0" w:firstRowFirstColumn="0" w:firstRowLastColumn="0" w:lastRowFirstColumn="0" w:lastRowLastColumn="0"/>
            <w:tcW w:w="4820" w:type="dxa"/>
            <w:hideMark/>
          </w:tcPr>
          <w:p w14:paraId="39F6FE75" w14:textId="77777777" w:rsidR="00904F9B" w:rsidRPr="00904F9B" w:rsidRDefault="00904F9B">
            <w:pPr>
              <w:rPr>
                <w:rFonts w:asciiTheme="minorHAnsi" w:hAnsiTheme="minorHAnsi"/>
                <w:sz w:val="20"/>
                <w:szCs w:val="20"/>
              </w:rPr>
            </w:pPr>
            <w:r w:rsidRPr="00904F9B">
              <w:rPr>
                <w:rFonts w:asciiTheme="minorHAnsi" w:hAnsiTheme="minorHAnsi"/>
                <w:sz w:val="20"/>
                <w:szCs w:val="20"/>
              </w:rPr>
              <w:t>Compensation for Seasonal Crop/Yield Loss (Olives, Cereals)</w:t>
            </w:r>
          </w:p>
        </w:tc>
        <w:tc>
          <w:tcPr>
            <w:tcW w:w="1417" w:type="dxa"/>
            <w:hideMark/>
          </w:tcPr>
          <w:p w14:paraId="538C8F8A"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2,200</w:t>
            </w:r>
          </w:p>
        </w:tc>
        <w:tc>
          <w:tcPr>
            <w:tcW w:w="1726" w:type="dxa"/>
            <w:hideMark/>
          </w:tcPr>
          <w:p w14:paraId="526B9472"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820</w:t>
            </w:r>
          </w:p>
        </w:tc>
        <w:tc>
          <w:tcPr>
            <w:tcW w:w="0" w:type="auto"/>
            <w:hideMark/>
          </w:tcPr>
          <w:p w14:paraId="042AC829"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1,804,000</w:t>
            </w:r>
          </w:p>
        </w:tc>
      </w:tr>
      <w:tr w:rsidR="00904F9B" w:rsidRPr="00904F9B" w14:paraId="5605C4B0"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hideMark/>
          </w:tcPr>
          <w:p w14:paraId="52EEAF67" w14:textId="77777777" w:rsidR="00904F9B" w:rsidRPr="00904F9B" w:rsidRDefault="00904F9B">
            <w:pPr>
              <w:rPr>
                <w:rFonts w:asciiTheme="minorHAnsi" w:hAnsiTheme="minorHAnsi"/>
                <w:sz w:val="20"/>
                <w:szCs w:val="20"/>
              </w:rPr>
            </w:pPr>
            <w:r w:rsidRPr="00904F9B">
              <w:rPr>
                <w:rFonts w:asciiTheme="minorHAnsi" w:hAnsiTheme="minorHAnsi"/>
                <w:sz w:val="20"/>
                <w:szCs w:val="20"/>
              </w:rPr>
              <w:t>Compensation for Unregistered Assets (Fences, Hives, Irrigation)</w:t>
            </w:r>
          </w:p>
        </w:tc>
        <w:tc>
          <w:tcPr>
            <w:tcW w:w="1417" w:type="dxa"/>
            <w:hideMark/>
          </w:tcPr>
          <w:p w14:paraId="29CBEC71"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10,000</w:t>
            </w:r>
          </w:p>
        </w:tc>
        <w:tc>
          <w:tcPr>
            <w:tcW w:w="1726" w:type="dxa"/>
            <w:hideMark/>
          </w:tcPr>
          <w:p w14:paraId="0F3A85B8"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95</w:t>
            </w:r>
          </w:p>
        </w:tc>
        <w:tc>
          <w:tcPr>
            <w:tcW w:w="0" w:type="auto"/>
            <w:hideMark/>
          </w:tcPr>
          <w:p w14:paraId="53288F14"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950,000</w:t>
            </w:r>
          </w:p>
        </w:tc>
      </w:tr>
      <w:tr w:rsidR="00904F9B" w:rsidRPr="00904F9B" w14:paraId="586BDE43" w14:textId="77777777" w:rsidTr="00904F9B">
        <w:tc>
          <w:tcPr>
            <w:cnfStyle w:val="001000000000" w:firstRow="0" w:lastRow="0" w:firstColumn="1" w:lastColumn="0" w:oddVBand="0" w:evenVBand="0" w:oddHBand="0" w:evenHBand="0" w:firstRowFirstColumn="0" w:firstRowLastColumn="0" w:lastRowFirstColumn="0" w:lastRowLastColumn="0"/>
            <w:tcW w:w="4820" w:type="dxa"/>
            <w:hideMark/>
          </w:tcPr>
          <w:p w14:paraId="36576649" w14:textId="77777777" w:rsidR="00904F9B" w:rsidRPr="00904F9B" w:rsidRDefault="00904F9B">
            <w:pPr>
              <w:rPr>
                <w:rFonts w:asciiTheme="minorHAnsi" w:hAnsiTheme="minorHAnsi"/>
                <w:sz w:val="20"/>
                <w:szCs w:val="20"/>
              </w:rPr>
            </w:pPr>
            <w:r w:rsidRPr="00904F9B">
              <w:rPr>
                <w:rFonts w:asciiTheme="minorHAnsi" w:hAnsiTheme="minorHAnsi"/>
                <w:sz w:val="20"/>
                <w:szCs w:val="20"/>
              </w:rPr>
              <w:t>TLS and Relocation Support for Informal Users (Beekeepers/Grazers)</w:t>
            </w:r>
          </w:p>
        </w:tc>
        <w:tc>
          <w:tcPr>
            <w:tcW w:w="1417" w:type="dxa"/>
            <w:hideMark/>
          </w:tcPr>
          <w:p w14:paraId="51FBC9E6"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5,000</w:t>
            </w:r>
          </w:p>
        </w:tc>
        <w:tc>
          <w:tcPr>
            <w:tcW w:w="1726" w:type="dxa"/>
            <w:hideMark/>
          </w:tcPr>
          <w:p w14:paraId="437D4C0E"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700</w:t>
            </w:r>
          </w:p>
        </w:tc>
        <w:tc>
          <w:tcPr>
            <w:tcW w:w="0" w:type="auto"/>
            <w:hideMark/>
          </w:tcPr>
          <w:p w14:paraId="38DB8436"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3,500,000</w:t>
            </w:r>
          </w:p>
        </w:tc>
      </w:tr>
      <w:tr w:rsidR="00904F9B" w:rsidRPr="00904F9B" w14:paraId="79EE374D"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hideMark/>
          </w:tcPr>
          <w:p w14:paraId="3D3A9797" w14:textId="77777777" w:rsidR="00904F9B" w:rsidRPr="00904F9B" w:rsidRDefault="00904F9B">
            <w:pPr>
              <w:rPr>
                <w:rFonts w:asciiTheme="minorHAnsi" w:hAnsiTheme="minorHAnsi"/>
                <w:sz w:val="20"/>
                <w:szCs w:val="20"/>
              </w:rPr>
            </w:pPr>
            <w:r w:rsidRPr="00904F9B">
              <w:rPr>
                <w:rFonts w:asciiTheme="minorHAnsi" w:hAnsiTheme="minorHAnsi"/>
                <w:sz w:val="20"/>
                <w:szCs w:val="20"/>
              </w:rPr>
              <w:t>Temporary Access/Passage Compensation (Mazı, Gökpınar)</w:t>
            </w:r>
          </w:p>
        </w:tc>
        <w:tc>
          <w:tcPr>
            <w:tcW w:w="1417" w:type="dxa"/>
            <w:hideMark/>
          </w:tcPr>
          <w:p w14:paraId="0BD6613D"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10,000</w:t>
            </w:r>
          </w:p>
        </w:tc>
        <w:tc>
          <w:tcPr>
            <w:tcW w:w="1726" w:type="dxa"/>
            <w:hideMark/>
          </w:tcPr>
          <w:p w14:paraId="3A5D0B6C"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12</w:t>
            </w:r>
          </w:p>
        </w:tc>
        <w:tc>
          <w:tcPr>
            <w:tcW w:w="0" w:type="auto"/>
            <w:hideMark/>
          </w:tcPr>
          <w:p w14:paraId="1E8BF2CC"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120,000</w:t>
            </w:r>
          </w:p>
        </w:tc>
      </w:tr>
      <w:tr w:rsidR="00904F9B" w:rsidRPr="00904F9B" w14:paraId="3C356670" w14:textId="77777777" w:rsidTr="00904F9B">
        <w:tc>
          <w:tcPr>
            <w:cnfStyle w:val="001000000000" w:firstRow="0" w:lastRow="0" w:firstColumn="1" w:lastColumn="0" w:oddVBand="0" w:evenVBand="0" w:oddHBand="0" w:evenHBand="0" w:firstRowFirstColumn="0" w:firstRowLastColumn="0" w:lastRowFirstColumn="0" w:lastRowLastColumn="0"/>
            <w:tcW w:w="4820" w:type="dxa"/>
            <w:hideMark/>
          </w:tcPr>
          <w:p w14:paraId="42CC71D8" w14:textId="77777777" w:rsidR="00904F9B" w:rsidRPr="00904F9B" w:rsidRDefault="00904F9B">
            <w:pPr>
              <w:rPr>
                <w:rFonts w:asciiTheme="minorHAnsi" w:hAnsiTheme="minorHAnsi"/>
                <w:sz w:val="20"/>
                <w:szCs w:val="20"/>
              </w:rPr>
            </w:pPr>
            <w:r w:rsidRPr="00904F9B">
              <w:rPr>
                <w:rFonts w:asciiTheme="minorHAnsi" w:hAnsiTheme="minorHAnsi"/>
                <w:sz w:val="20"/>
                <w:szCs w:val="20"/>
              </w:rPr>
              <w:t>Dust-Related Yield Compensation (Olive Groves near Roads)</w:t>
            </w:r>
          </w:p>
        </w:tc>
        <w:tc>
          <w:tcPr>
            <w:tcW w:w="1417" w:type="dxa"/>
            <w:hideMark/>
          </w:tcPr>
          <w:p w14:paraId="38384276"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10,000</w:t>
            </w:r>
          </w:p>
        </w:tc>
        <w:tc>
          <w:tcPr>
            <w:tcW w:w="1726" w:type="dxa"/>
            <w:hideMark/>
          </w:tcPr>
          <w:p w14:paraId="615A7E49"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18</w:t>
            </w:r>
          </w:p>
        </w:tc>
        <w:tc>
          <w:tcPr>
            <w:tcW w:w="0" w:type="auto"/>
            <w:hideMark/>
          </w:tcPr>
          <w:p w14:paraId="67AB930E"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180,000</w:t>
            </w:r>
          </w:p>
        </w:tc>
      </w:tr>
      <w:tr w:rsidR="00904F9B" w:rsidRPr="00904F9B" w14:paraId="4F95E6CA"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hideMark/>
          </w:tcPr>
          <w:p w14:paraId="67A7B52C" w14:textId="77777777" w:rsidR="00904F9B" w:rsidRPr="00904F9B" w:rsidRDefault="00904F9B">
            <w:pPr>
              <w:rPr>
                <w:rFonts w:asciiTheme="minorHAnsi" w:hAnsiTheme="minorHAnsi"/>
                <w:sz w:val="20"/>
                <w:szCs w:val="20"/>
              </w:rPr>
            </w:pPr>
            <w:r w:rsidRPr="00904F9B">
              <w:rPr>
                <w:rFonts w:asciiTheme="minorHAnsi" w:hAnsiTheme="minorHAnsi"/>
                <w:sz w:val="20"/>
                <w:szCs w:val="20"/>
              </w:rPr>
              <w:t>Vulnerability Assistance Package (In-kind &amp; Cash Support)</w:t>
            </w:r>
          </w:p>
        </w:tc>
        <w:tc>
          <w:tcPr>
            <w:tcW w:w="1417" w:type="dxa"/>
            <w:hideMark/>
          </w:tcPr>
          <w:p w14:paraId="27DE34B3"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7,500</w:t>
            </w:r>
          </w:p>
        </w:tc>
        <w:tc>
          <w:tcPr>
            <w:tcW w:w="1726" w:type="dxa"/>
            <w:hideMark/>
          </w:tcPr>
          <w:p w14:paraId="12987718"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100</w:t>
            </w:r>
          </w:p>
        </w:tc>
        <w:tc>
          <w:tcPr>
            <w:tcW w:w="0" w:type="auto"/>
            <w:hideMark/>
          </w:tcPr>
          <w:p w14:paraId="7E1D92CE" w14:textId="77777777" w:rsidR="00904F9B" w:rsidRPr="00904F9B" w:rsidRDefault="00904F9B">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750,000</w:t>
            </w:r>
          </w:p>
        </w:tc>
      </w:tr>
      <w:tr w:rsidR="00904F9B" w:rsidRPr="00904F9B" w14:paraId="1BB90B71" w14:textId="77777777" w:rsidTr="00904F9B">
        <w:tc>
          <w:tcPr>
            <w:cnfStyle w:val="001000000000" w:firstRow="0" w:lastRow="0" w:firstColumn="1" w:lastColumn="0" w:oddVBand="0" w:evenVBand="0" w:oddHBand="0" w:evenHBand="0" w:firstRowFirstColumn="0" w:firstRowLastColumn="0" w:lastRowFirstColumn="0" w:lastRowLastColumn="0"/>
            <w:tcW w:w="4820" w:type="dxa"/>
            <w:hideMark/>
          </w:tcPr>
          <w:p w14:paraId="44C3BA42" w14:textId="77777777" w:rsidR="00904F9B" w:rsidRPr="00904F9B" w:rsidRDefault="00904F9B">
            <w:pPr>
              <w:rPr>
                <w:rFonts w:asciiTheme="minorHAnsi" w:hAnsiTheme="minorHAnsi"/>
                <w:sz w:val="20"/>
                <w:szCs w:val="20"/>
              </w:rPr>
            </w:pPr>
            <w:r w:rsidRPr="00904F9B">
              <w:rPr>
                <w:rFonts w:asciiTheme="minorHAnsi" w:hAnsiTheme="minorHAnsi"/>
                <w:sz w:val="20"/>
                <w:szCs w:val="20"/>
              </w:rPr>
              <w:t>Agricultural and Livelihood Trainings (Olive, Beekeeping, Youth)</w:t>
            </w:r>
          </w:p>
        </w:tc>
        <w:tc>
          <w:tcPr>
            <w:tcW w:w="1417" w:type="dxa"/>
            <w:hideMark/>
          </w:tcPr>
          <w:p w14:paraId="23CD5EE1"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16,000</w:t>
            </w:r>
          </w:p>
        </w:tc>
        <w:tc>
          <w:tcPr>
            <w:tcW w:w="1726" w:type="dxa"/>
            <w:hideMark/>
          </w:tcPr>
          <w:p w14:paraId="18BD9C9B"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12</w:t>
            </w:r>
          </w:p>
        </w:tc>
        <w:tc>
          <w:tcPr>
            <w:tcW w:w="0" w:type="auto"/>
            <w:hideMark/>
          </w:tcPr>
          <w:p w14:paraId="3D2DA8FF" w14:textId="77777777" w:rsidR="00904F9B" w:rsidRPr="00904F9B" w:rsidRDefault="00904F9B">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04F9B">
              <w:rPr>
                <w:rFonts w:asciiTheme="minorHAnsi" w:hAnsiTheme="minorHAnsi"/>
                <w:sz w:val="20"/>
                <w:szCs w:val="20"/>
              </w:rPr>
              <w:t>192,000</w:t>
            </w:r>
          </w:p>
        </w:tc>
      </w:tr>
      <w:tr w:rsidR="00904F9B" w:rsidRPr="00904F9B" w14:paraId="0F59FA17" w14:textId="77777777" w:rsidTr="00904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tcPr>
          <w:p w14:paraId="7655976D" w14:textId="60A16AE5" w:rsidR="00904F9B" w:rsidRPr="00904F9B" w:rsidRDefault="00904F9B">
            <w:pPr>
              <w:rPr>
                <w:rFonts w:asciiTheme="minorHAnsi" w:hAnsiTheme="minorHAnsi"/>
                <w:sz w:val="20"/>
                <w:szCs w:val="20"/>
              </w:rPr>
            </w:pPr>
            <w:r w:rsidRPr="00904F9B">
              <w:rPr>
                <w:rStyle w:val="Strong"/>
                <w:rFonts w:asciiTheme="minorHAnsi" w:hAnsiTheme="minorHAnsi"/>
                <w:sz w:val="20"/>
                <w:szCs w:val="20"/>
              </w:rPr>
              <w:t>Total Estimated Budget:</w:t>
            </w:r>
            <w:r w:rsidRPr="00904F9B">
              <w:rPr>
                <w:rFonts w:asciiTheme="minorHAnsi" w:hAnsiTheme="minorHAnsi"/>
                <w:sz w:val="20"/>
                <w:szCs w:val="20"/>
              </w:rPr>
              <w:t xml:space="preserve"> ~ </w:t>
            </w:r>
            <w:r w:rsidRPr="00904F9B">
              <w:rPr>
                <w:rStyle w:val="Emphasis"/>
                <w:rFonts w:asciiTheme="minorHAnsi" w:hAnsiTheme="minorHAnsi"/>
                <w:sz w:val="20"/>
                <w:szCs w:val="20"/>
              </w:rPr>
              <w:t>(excluding TBD for private land acquisition)</w:t>
            </w:r>
          </w:p>
        </w:tc>
        <w:tc>
          <w:tcPr>
            <w:tcW w:w="0" w:type="auto"/>
          </w:tcPr>
          <w:p w14:paraId="4C9F1E4B" w14:textId="1EA4B060" w:rsidR="00904F9B" w:rsidRPr="00904F9B" w:rsidRDefault="006141AA">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Pr>
                <w:rStyle w:val="Strong"/>
                <w:rFonts w:asciiTheme="minorHAnsi" w:hAnsiTheme="minorHAnsi"/>
                <w:sz w:val="20"/>
                <w:szCs w:val="20"/>
              </w:rPr>
              <w:t>99</w:t>
            </w:r>
            <w:r w:rsidR="00904F9B" w:rsidRPr="00904F9B">
              <w:rPr>
                <w:rStyle w:val="Strong"/>
                <w:rFonts w:asciiTheme="minorHAnsi" w:hAnsiTheme="minorHAnsi"/>
                <w:sz w:val="20"/>
                <w:szCs w:val="20"/>
              </w:rPr>
              <w:t>,</w:t>
            </w:r>
            <w:r>
              <w:rPr>
                <w:rStyle w:val="Strong"/>
                <w:rFonts w:asciiTheme="minorHAnsi" w:hAnsiTheme="minorHAnsi"/>
                <w:sz w:val="20"/>
                <w:szCs w:val="20"/>
              </w:rPr>
              <w:t>885</w:t>
            </w:r>
            <w:r w:rsidR="00904F9B" w:rsidRPr="00904F9B">
              <w:rPr>
                <w:rStyle w:val="Strong"/>
                <w:rFonts w:asciiTheme="minorHAnsi" w:hAnsiTheme="minorHAnsi"/>
                <w:sz w:val="20"/>
                <w:szCs w:val="20"/>
              </w:rPr>
              <w:t>,000 TRY</w:t>
            </w:r>
          </w:p>
        </w:tc>
      </w:tr>
    </w:tbl>
    <w:p w14:paraId="547467A4" w14:textId="44BE483B" w:rsidR="00CE71FC" w:rsidRPr="001B59F8" w:rsidRDefault="00B61ECB" w:rsidP="00BB2C53">
      <w:pPr>
        <w:pStyle w:val="NormalWeb"/>
        <w:jc w:val="both"/>
        <w:rPr>
          <w:szCs w:val="20"/>
          <w:lang w:val="en-US"/>
        </w:rPr>
      </w:pPr>
      <w:r w:rsidRPr="001B59F8">
        <w:rPr>
          <w:rStyle w:val="Emphasis"/>
          <w:b/>
          <w:bCs/>
          <w:i w:val="0"/>
          <w:iCs w:val="0"/>
          <w:szCs w:val="20"/>
          <w:lang w:val="en-US"/>
        </w:rPr>
        <w:t>Note:</w:t>
      </w:r>
      <w:r w:rsidRPr="001B59F8">
        <w:rPr>
          <w:szCs w:val="20"/>
          <w:lang w:val="en-US"/>
        </w:rPr>
        <w:t xml:space="preserve"> The above values are preliminary estimates based on market rates as of Q2 2025. These figures will be refined as necessary following detailed asset verification and ongoing consultation with affected stakeholders to ensure accuracy and adequacy prior to final budget allocation.</w:t>
      </w:r>
    </w:p>
    <w:p w14:paraId="14B306B8" w14:textId="77777777" w:rsidR="00CE71FC" w:rsidRPr="001B59F8" w:rsidRDefault="00CE71FC">
      <w:pPr>
        <w:rPr>
          <w:rFonts w:asciiTheme="minorHAnsi" w:hAnsiTheme="minorHAnsi"/>
          <w:sz w:val="20"/>
          <w:szCs w:val="20"/>
          <w:lang w:val="en-US" w:eastAsia="en-GB"/>
        </w:rPr>
      </w:pPr>
      <w:r w:rsidRPr="001B59F8">
        <w:rPr>
          <w:rFonts w:asciiTheme="minorHAnsi" w:hAnsiTheme="minorHAnsi"/>
          <w:sz w:val="20"/>
          <w:szCs w:val="20"/>
          <w:lang w:val="en-US"/>
        </w:rPr>
        <w:br w:type="page"/>
      </w:r>
    </w:p>
    <w:p w14:paraId="4407BB8B" w14:textId="77777777" w:rsidR="007F785E" w:rsidRPr="003E4BC9" w:rsidRDefault="007F785E" w:rsidP="003E4BC9">
      <w:pPr>
        <w:pStyle w:val="Heading1"/>
        <w:numPr>
          <w:ilvl w:val="0"/>
          <w:numId w:val="106"/>
        </w:numPr>
        <w:ind w:left="397" w:hanging="397"/>
        <w:rPr>
          <w:rFonts w:asciiTheme="minorHAnsi" w:hAnsiTheme="minorHAnsi"/>
        </w:rPr>
      </w:pPr>
      <w:bookmarkStart w:id="362" w:name="_Toc200731185"/>
      <w:bookmarkStart w:id="363" w:name="_Toc200731186"/>
      <w:bookmarkStart w:id="364" w:name="_Toc200731265"/>
      <w:bookmarkStart w:id="365" w:name="_Toc234243473"/>
      <w:bookmarkEnd w:id="362"/>
      <w:bookmarkEnd w:id="363"/>
      <w:bookmarkEnd w:id="364"/>
      <w:r w:rsidRPr="003E4BC9">
        <w:rPr>
          <w:rFonts w:asciiTheme="minorHAnsi" w:hAnsiTheme="minorHAnsi"/>
        </w:rPr>
        <w:lastRenderedPageBreak/>
        <w:t>Monitoring and Evaluation</w:t>
      </w:r>
      <w:bookmarkEnd w:id="365"/>
    </w:p>
    <w:p w14:paraId="11D300E0" w14:textId="010964CC" w:rsidR="007F785E" w:rsidRPr="001B59F8" w:rsidRDefault="007F785E" w:rsidP="00F77656">
      <w:pPr>
        <w:pStyle w:val="BodyText"/>
        <w:jc w:val="both"/>
      </w:pPr>
      <w:r w:rsidRPr="001B59F8">
        <w:t xml:space="preserve">The monitoring and evaluation of the </w:t>
      </w:r>
      <w:r w:rsidR="00D951A0" w:rsidRPr="001B59F8">
        <w:t>LRP</w:t>
      </w:r>
      <w:r w:rsidRPr="001B59F8">
        <w:t xml:space="preserve"> implementation will form a core part of the </w:t>
      </w:r>
      <w:r w:rsidR="00D951A0" w:rsidRPr="001B59F8">
        <w:t>ESMS</w:t>
      </w:r>
      <w:r w:rsidRPr="001B59F8">
        <w:t xml:space="preserve"> for the Project. It will ensure that the </w:t>
      </w:r>
      <w:r w:rsidR="006141AA">
        <w:t>P</w:t>
      </w:r>
      <w:r w:rsidR="006141AA" w:rsidRPr="001B59F8">
        <w:t xml:space="preserve">roject’s </w:t>
      </w:r>
      <w:r w:rsidRPr="001B59F8">
        <w:t xml:space="preserve">resettlement and livelihood restoration obligations are being fulfilled transparently, effectively, and in line with IFC PS5 and EBRD </w:t>
      </w:r>
      <w:r w:rsidR="00475A0B" w:rsidRPr="001B59F8">
        <w:t>ESR5</w:t>
      </w:r>
      <w:r w:rsidRPr="001B59F8">
        <w:t>.</w:t>
      </w:r>
    </w:p>
    <w:p w14:paraId="66D53F4E" w14:textId="2899EA07" w:rsidR="007F785E" w:rsidRPr="001B59F8" w:rsidRDefault="00A410C7" w:rsidP="003E2CF4">
      <w:pPr>
        <w:pStyle w:val="Heading2"/>
      </w:pPr>
      <w:bookmarkStart w:id="366" w:name="_Toc234243474"/>
      <w:r>
        <w:t xml:space="preserve">13.1 </w:t>
      </w:r>
      <w:r w:rsidR="007F785E" w:rsidRPr="001B59F8">
        <w:t>Objectives of Monitoring and Evaluation</w:t>
      </w:r>
      <w:bookmarkEnd w:id="366"/>
    </w:p>
    <w:p w14:paraId="49CDC692" w14:textId="766E553C" w:rsidR="00B56B6F" w:rsidRPr="001B59F8" w:rsidRDefault="00B56B6F" w:rsidP="00B56B6F">
      <w:pPr>
        <w:pStyle w:val="BodyText"/>
      </w:pPr>
      <w:r w:rsidRPr="001B59F8">
        <w:t>Key objectives in M&amp;E for the LRP include the following:</w:t>
      </w:r>
    </w:p>
    <w:p w14:paraId="1DEA7A71" w14:textId="77777777" w:rsidR="007F785E" w:rsidRPr="001B59F8" w:rsidRDefault="007F785E" w:rsidP="00F45CF8">
      <w:pPr>
        <w:pStyle w:val="Bullet"/>
      </w:pPr>
      <w:r w:rsidRPr="001B59F8">
        <w:t>Track progress of LRP implementation activities</w:t>
      </w:r>
    </w:p>
    <w:p w14:paraId="4767F221" w14:textId="77777777" w:rsidR="007F785E" w:rsidRPr="001B59F8" w:rsidRDefault="007F785E" w:rsidP="00F45CF8">
      <w:pPr>
        <w:pStyle w:val="Bullet"/>
      </w:pPr>
      <w:r w:rsidRPr="001B59F8">
        <w:t>Identify implementation challenges and propose corrective actions</w:t>
      </w:r>
    </w:p>
    <w:p w14:paraId="79C0B4DA" w14:textId="77777777" w:rsidR="007F785E" w:rsidRPr="001B59F8" w:rsidRDefault="007F785E" w:rsidP="00F45CF8">
      <w:pPr>
        <w:pStyle w:val="Bullet"/>
      </w:pPr>
      <w:r w:rsidRPr="001B59F8">
        <w:t>Ensure that LRP outcomes align with stated objectives</w:t>
      </w:r>
    </w:p>
    <w:p w14:paraId="70E6F95E" w14:textId="77777777" w:rsidR="007F785E" w:rsidRPr="001B59F8" w:rsidRDefault="007F785E" w:rsidP="00F45CF8">
      <w:pPr>
        <w:pStyle w:val="Bullet"/>
      </w:pPr>
      <w:r w:rsidRPr="001B59F8">
        <w:t>Measure the extent to which livelihoods are restored or improved</w:t>
      </w:r>
    </w:p>
    <w:p w14:paraId="67F973D2" w14:textId="77777777" w:rsidR="007F785E" w:rsidRPr="001B59F8" w:rsidRDefault="007F785E" w:rsidP="00F45CF8">
      <w:pPr>
        <w:pStyle w:val="Bullet"/>
      </w:pPr>
      <w:r w:rsidRPr="001B59F8">
        <w:t>Facilitate adaptive management based on participatory feedback</w:t>
      </w:r>
    </w:p>
    <w:p w14:paraId="67DD360C" w14:textId="3A1E9A90" w:rsidR="007F785E" w:rsidRPr="001B59F8" w:rsidRDefault="00A410C7" w:rsidP="00933B36">
      <w:pPr>
        <w:pStyle w:val="Heading2"/>
      </w:pPr>
      <w:bookmarkStart w:id="367" w:name="_Toc234243475"/>
      <w:r>
        <w:t xml:space="preserve">13.2 </w:t>
      </w:r>
      <w:r w:rsidR="007F785E" w:rsidRPr="001B59F8">
        <w:t>Monitoring and Evaluation Methods</w:t>
      </w:r>
      <w:bookmarkEnd w:id="367"/>
    </w:p>
    <w:p w14:paraId="3CA8209B" w14:textId="415F9053" w:rsidR="00317345" w:rsidRPr="001B59F8" w:rsidRDefault="006141AA" w:rsidP="00F77656">
      <w:pPr>
        <w:pStyle w:val="NormalWeb"/>
        <w:spacing w:before="0" w:beforeAutospacing="0" w:after="120" w:afterAutospacing="0" w:line="300" w:lineRule="auto"/>
        <w:jc w:val="both"/>
        <w:rPr>
          <w:szCs w:val="20"/>
          <w:lang w:val="en-US"/>
        </w:rPr>
      </w:pPr>
      <w:r>
        <w:rPr>
          <w:szCs w:val="20"/>
          <w:lang w:val="en-US"/>
        </w:rPr>
        <w:t>M&amp;E</w:t>
      </w:r>
      <w:r w:rsidR="00317345" w:rsidRPr="001B59F8">
        <w:rPr>
          <w:rFonts w:eastAsiaTheme="minorHAnsi" w:cstheme="minorBidi"/>
          <w:kern w:val="2"/>
          <w:lang w:val="en-US" w:eastAsia="en-US"/>
          <w14:ligatures w14:val="standardContextual"/>
        </w:rPr>
        <w:t xml:space="preserve"> activities aim to ensure that the </w:t>
      </w:r>
      <w:r w:rsidR="00933B36" w:rsidRPr="001B59F8">
        <w:rPr>
          <w:rFonts w:eastAsiaTheme="minorHAnsi" w:cstheme="minorBidi"/>
          <w:kern w:val="2"/>
          <w:lang w:val="en-US" w:eastAsia="en-US"/>
          <w14:ligatures w14:val="standardContextual"/>
        </w:rPr>
        <w:t>LRP</w:t>
      </w:r>
      <w:r w:rsidR="00317345" w:rsidRPr="001B59F8">
        <w:rPr>
          <w:rFonts w:eastAsiaTheme="minorHAnsi" w:cstheme="minorBidi"/>
          <w:kern w:val="2"/>
          <w:lang w:val="en-US" w:eastAsia="en-US"/>
          <w14:ligatures w14:val="standardContextual"/>
        </w:rPr>
        <w:t xml:space="preserve"> is implemented effectively and delivers the intended outcomes for </w:t>
      </w:r>
      <w:r w:rsidR="00933B36" w:rsidRPr="001B59F8">
        <w:rPr>
          <w:rFonts w:eastAsiaTheme="minorHAnsi" w:cstheme="minorBidi"/>
          <w:kern w:val="2"/>
          <w:lang w:val="en-US" w:eastAsia="en-US"/>
          <w14:ligatures w14:val="standardContextual"/>
        </w:rPr>
        <w:t>PAPs</w:t>
      </w:r>
      <w:r w:rsidR="00317345" w:rsidRPr="001B59F8">
        <w:rPr>
          <w:rFonts w:eastAsiaTheme="minorHAnsi" w:cstheme="minorBidi"/>
          <w:kern w:val="2"/>
          <w:lang w:val="en-US" w:eastAsia="en-US"/>
          <w14:ligatures w14:val="standardContextual"/>
        </w:rPr>
        <w:t>. These activities are designed not only to measure performance but also to provide a continuous feedback loop for adaptive management and inclusive stakeholder engagement.</w:t>
      </w:r>
    </w:p>
    <w:p w14:paraId="2C6F66BE" w14:textId="77777777" w:rsidR="007F785E" w:rsidRPr="001B59F8" w:rsidRDefault="007F785E" w:rsidP="007F785E">
      <w:pPr>
        <w:pStyle w:val="BodyText"/>
      </w:pPr>
      <w:r w:rsidRPr="001B59F8">
        <w:t>A combination of qualitative and quantitative methods will be applied:</w:t>
      </w:r>
    </w:p>
    <w:p w14:paraId="48C54E94" w14:textId="606B7226" w:rsidR="007F785E" w:rsidRPr="001B59F8" w:rsidRDefault="007F785E" w:rsidP="00F45CF8">
      <w:pPr>
        <w:pStyle w:val="Bullet"/>
      </w:pPr>
      <w:r w:rsidRPr="001B59F8">
        <w:rPr>
          <w:rStyle w:val="Strong"/>
          <w:szCs w:val="20"/>
        </w:rPr>
        <w:t>Desk-based Review of Expropriation Data</w:t>
      </w:r>
      <w:r w:rsidRPr="001B59F8">
        <w:t>: Includes analysis of records from the government authority responsible for expropriation covering status by parcel and settlement, number of affected structures, ongoing legal cases, valuation disputes, and updated expropriation plans.</w:t>
      </w:r>
    </w:p>
    <w:p w14:paraId="54646F83" w14:textId="0A309D71" w:rsidR="007F785E" w:rsidRPr="001B59F8" w:rsidRDefault="007F785E" w:rsidP="00F45CF8">
      <w:pPr>
        <w:pStyle w:val="Bullet"/>
      </w:pPr>
      <w:r w:rsidRPr="001B59F8">
        <w:rPr>
          <w:rStyle w:val="Strong"/>
          <w:szCs w:val="20"/>
        </w:rPr>
        <w:t xml:space="preserve">Quantitative </w:t>
      </w:r>
      <w:r w:rsidR="006141AA">
        <w:rPr>
          <w:rStyle w:val="Strong"/>
          <w:szCs w:val="20"/>
        </w:rPr>
        <w:t>HH</w:t>
      </w:r>
      <w:r w:rsidR="006141AA" w:rsidRPr="001B59F8">
        <w:rPr>
          <w:rStyle w:val="Strong"/>
          <w:szCs w:val="20"/>
        </w:rPr>
        <w:t xml:space="preserve"> </w:t>
      </w:r>
      <w:r w:rsidRPr="001B59F8">
        <w:rPr>
          <w:rStyle w:val="Strong"/>
          <w:szCs w:val="20"/>
        </w:rPr>
        <w:t>and Mukhtar Surveys</w:t>
      </w:r>
      <w:r w:rsidRPr="001B59F8">
        <w:t>: Designed to assess income restoration, asset recovery, and access to compensation. Survey instruments will mirror the ESIA baseline tool for comparability.</w:t>
      </w:r>
    </w:p>
    <w:p w14:paraId="2C16D613" w14:textId="77777777" w:rsidR="007F785E" w:rsidRPr="001B59F8" w:rsidRDefault="007F785E" w:rsidP="00F45CF8">
      <w:pPr>
        <w:pStyle w:val="Bullet"/>
      </w:pPr>
      <w:r w:rsidRPr="001B59F8">
        <w:rPr>
          <w:rStyle w:val="Strong"/>
          <w:szCs w:val="20"/>
        </w:rPr>
        <w:t>Qualitative Focus Group Discussions and Interviews</w:t>
      </w:r>
      <w:r w:rsidRPr="001B59F8">
        <w:t>: Especially with vulnerable groups, women, seasonal workers, informal users, and youth to assess perceived impacts, risks, and satisfaction with support mechanisms.</w:t>
      </w:r>
    </w:p>
    <w:p w14:paraId="031F5672" w14:textId="0614B100" w:rsidR="007F785E" w:rsidRPr="001B59F8" w:rsidRDefault="006141AA" w:rsidP="00F45CF8">
      <w:pPr>
        <w:pStyle w:val="Bullet"/>
      </w:pPr>
      <w:r>
        <w:rPr>
          <w:rStyle w:val="Strong"/>
          <w:szCs w:val="20"/>
        </w:rPr>
        <w:t>GM</w:t>
      </w:r>
      <w:r w:rsidR="007F785E" w:rsidRPr="001B59F8">
        <w:rPr>
          <w:rStyle w:val="Strong"/>
          <w:szCs w:val="20"/>
        </w:rPr>
        <w:t xml:space="preserve"> Review</w:t>
      </w:r>
      <w:r w:rsidR="007F785E" w:rsidRPr="001B59F8">
        <w:t xml:space="preserve">: Regular review of feedback and grievance databases maintained by the Project CLOs and </w:t>
      </w:r>
      <w:r>
        <w:t xml:space="preserve">the </w:t>
      </w:r>
      <w:r w:rsidR="007F785E" w:rsidRPr="001B59F8">
        <w:t>Employer to identify systemic issues and areas for improvement.</w:t>
      </w:r>
    </w:p>
    <w:p w14:paraId="64440816" w14:textId="77777777" w:rsidR="007F785E" w:rsidRPr="001B59F8" w:rsidRDefault="007F785E" w:rsidP="00F45CF8">
      <w:pPr>
        <w:pStyle w:val="Bullet"/>
      </w:pPr>
      <w:r w:rsidRPr="001B59F8">
        <w:rPr>
          <w:rStyle w:val="Strong"/>
          <w:szCs w:val="20"/>
        </w:rPr>
        <w:t>Participatory Monitoring Tools</w:t>
      </w:r>
      <w:r w:rsidRPr="001B59F8">
        <w:t>: Use of photo evidence, participatory mapping, and real-time interviews with PAPs to validate impacts and support.</w:t>
      </w:r>
    </w:p>
    <w:p w14:paraId="64888B4F" w14:textId="279E72BA" w:rsidR="00317345" w:rsidRPr="001B59F8" w:rsidRDefault="00A410C7" w:rsidP="00933B36">
      <w:pPr>
        <w:pStyle w:val="Heading2"/>
      </w:pPr>
      <w:bookmarkStart w:id="368" w:name="_Toc234243476"/>
      <w:r>
        <w:t xml:space="preserve">13.3 </w:t>
      </w:r>
      <w:r w:rsidR="007F785E" w:rsidRPr="001B59F8">
        <w:t>Monitoring Components</w:t>
      </w:r>
      <w:bookmarkEnd w:id="368"/>
    </w:p>
    <w:p w14:paraId="72F6BE51" w14:textId="77777777" w:rsidR="00456CCC" w:rsidRPr="001B59F8" w:rsidRDefault="00317345" w:rsidP="00F77656">
      <w:pPr>
        <w:pStyle w:val="NormalWeb"/>
        <w:spacing w:before="0" w:beforeAutospacing="0" w:after="120" w:afterAutospacing="0" w:line="300" w:lineRule="auto"/>
        <w:jc w:val="both"/>
        <w:rPr>
          <w:szCs w:val="20"/>
          <w:lang w:val="en-US"/>
        </w:rPr>
        <w:sectPr w:rsidR="00456CCC" w:rsidRPr="001B59F8" w:rsidSect="00492EF0">
          <w:pgSz w:w="11906" w:h="16838" w:code="9"/>
          <w:pgMar w:top="1134" w:right="1274" w:bottom="1134" w:left="1134" w:header="567" w:footer="374" w:gutter="0"/>
          <w:cols w:sep="1" w:space="380"/>
          <w:titlePg/>
          <w:docGrid w:linePitch="360"/>
        </w:sectPr>
      </w:pPr>
      <w:r w:rsidRPr="001B59F8">
        <w:rPr>
          <w:szCs w:val="20"/>
          <w:lang w:val="en-US"/>
        </w:rPr>
        <w:t xml:space="preserve">The </w:t>
      </w:r>
      <w:r w:rsidR="00933B36" w:rsidRPr="001B59F8">
        <w:rPr>
          <w:szCs w:val="20"/>
          <w:lang w:val="en-US"/>
        </w:rPr>
        <w:t>LRP</w:t>
      </w:r>
      <w:r w:rsidRPr="001B59F8">
        <w:rPr>
          <w:szCs w:val="20"/>
          <w:lang w:val="en-US"/>
        </w:rPr>
        <w:t xml:space="preserve"> monitoring system is structured around four interrelated components—process, output, outcome, and impact monitoring. Each component tracks a specific dimension of implementation performance and is linked to concrete, project-specific Key Performance Indicators (KPIs) relevant to the </w:t>
      </w:r>
      <w:r w:rsidR="00933B36" w:rsidRPr="001B59F8">
        <w:rPr>
          <w:szCs w:val="20"/>
          <w:lang w:val="en-US"/>
        </w:rPr>
        <w:t>Project.</w:t>
      </w:r>
    </w:p>
    <w:p w14:paraId="141E49EC" w14:textId="2F1FF561" w:rsidR="00456CCC" w:rsidRPr="001B59F8" w:rsidRDefault="00456CCC" w:rsidP="00456CCC">
      <w:pPr>
        <w:pStyle w:val="Caption"/>
      </w:pPr>
      <w:bookmarkStart w:id="369" w:name="_Toc234243526"/>
      <w:r w:rsidRPr="001B59F8">
        <w:lastRenderedPageBreak/>
        <w:t xml:space="preserve">Table </w:t>
      </w:r>
      <w:r w:rsidR="000B5FEB">
        <w:fldChar w:fldCharType="begin"/>
      </w:r>
      <w:r w:rsidR="000B5FEB">
        <w:instrText xml:space="preserve"> STYLEREF 1 \s </w:instrText>
      </w:r>
      <w:r w:rsidR="000B5FEB">
        <w:fldChar w:fldCharType="separate"/>
      </w:r>
      <w:r w:rsidR="00C02294">
        <w:rPr>
          <w:noProof/>
        </w:rPr>
        <w:t>13</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1</w:t>
      </w:r>
      <w:r w:rsidR="000B5FEB">
        <w:fldChar w:fldCharType="end"/>
      </w:r>
      <w:r w:rsidRPr="001B59F8">
        <w:tab/>
        <w:t>Project Monitoring</w:t>
      </w:r>
      <w:bookmarkEnd w:id="369"/>
    </w:p>
    <w:tbl>
      <w:tblPr>
        <w:tblStyle w:val="ERMTable11"/>
        <w:tblW w:w="5000" w:type="pct"/>
        <w:tblLook w:val="04A0" w:firstRow="1" w:lastRow="0" w:firstColumn="1" w:lastColumn="0" w:noHBand="0" w:noVBand="1"/>
      </w:tblPr>
      <w:tblGrid>
        <w:gridCol w:w="1560"/>
        <w:gridCol w:w="2127"/>
        <w:gridCol w:w="7372"/>
        <w:gridCol w:w="3511"/>
      </w:tblGrid>
      <w:tr w:rsidR="00AE11C0" w:rsidRPr="001B59F8" w14:paraId="3F25D03C" w14:textId="77777777" w:rsidTr="00AE11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pct"/>
          </w:tcPr>
          <w:p w14:paraId="686CD406" w14:textId="04BC69EF" w:rsidR="00CC6462" w:rsidRPr="001B59F8" w:rsidRDefault="00CC6462" w:rsidP="00317345">
            <w:pPr>
              <w:pStyle w:val="BodyText"/>
              <w:rPr>
                <w:sz w:val="18"/>
                <w:szCs w:val="18"/>
              </w:rPr>
            </w:pPr>
            <w:r w:rsidRPr="001B59F8">
              <w:rPr>
                <w:sz w:val="18"/>
                <w:szCs w:val="18"/>
              </w:rPr>
              <w:t>Monitoring Type</w:t>
            </w:r>
          </w:p>
        </w:tc>
        <w:tc>
          <w:tcPr>
            <w:tcW w:w="730" w:type="pct"/>
          </w:tcPr>
          <w:p w14:paraId="320EDEC5" w14:textId="7BF1896D" w:rsidR="00CC6462" w:rsidRPr="001B59F8" w:rsidRDefault="00CC6462" w:rsidP="00317345">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1B59F8">
              <w:rPr>
                <w:sz w:val="18"/>
                <w:szCs w:val="18"/>
              </w:rPr>
              <w:t>Focus Area</w:t>
            </w:r>
          </w:p>
        </w:tc>
        <w:tc>
          <w:tcPr>
            <w:tcW w:w="2530" w:type="pct"/>
          </w:tcPr>
          <w:p w14:paraId="7F84F751" w14:textId="70F3AAB7" w:rsidR="00CC6462" w:rsidRPr="001B59F8" w:rsidRDefault="00CC6462" w:rsidP="00317345">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1B59F8">
              <w:rPr>
                <w:sz w:val="18"/>
                <w:szCs w:val="18"/>
              </w:rPr>
              <w:t>Key Monitoring Topics</w:t>
            </w:r>
          </w:p>
        </w:tc>
        <w:tc>
          <w:tcPr>
            <w:tcW w:w="1206" w:type="pct"/>
          </w:tcPr>
          <w:p w14:paraId="2B10D0C5" w14:textId="6F7A2BCE" w:rsidR="00CC6462" w:rsidRPr="001B59F8" w:rsidRDefault="00CC6462" w:rsidP="00317345">
            <w:pPr>
              <w:pStyle w:val="BodyText"/>
              <w:cnfStyle w:val="100000000000" w:firstRow="1" w:lastRow="0" w:firstColumn="0" w:lastColumn="0" w:oddVBand="0" w:evenVBand="0" w:oddHBand="0" w:evenHBand="0" w:firstRowFirstColumn="0" w:firstRowLastColumn="0" w:lastRowFirstColumn="0" w:lastRowLastColumn="0"/>
              <w:rPr>
                <w:sz w:val="18"/>
                <w:szCs w:val="18"/>
              </w:rPr>
            </w:pPr>
            <w:r w:rsidRPr="001B59F8">
              <w:rPr>
                <w:sz w:val="18"/>
                <w:szCs w:val="18"/>
              </w:rPr>
              <w:t>Project-specific KPIs</w:t>
            </w:r>
          </w:p>
        </w:tc>
      </w:tr>
      <w:tr w:rsidR="00CC6462" w:rsidRPr="001B59F8" w14:paraId="29CE3F35" w14:textId="77777777" w:rsidTr="00AE1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pct"/>
          </w:tcPr>
          <w:p w14:paraId="28B27041" w14:textId="4B681669" w:rsidR="00CC6462" w:rsidRPr="001B59F8" w:rsidRDefault="008955BA" w:rsidP="00317345">
            <w:pPr>
              <w:pStyle w:val="BodyText"/>
              <w:rPr>
                <w:sz w:val="18"/>
                <w:szCs w:val="18"/>
              </w:rPr>
            </w:pPr>
            <w:r w:rsidRPr="001B59F8">
              <w:rPr>
                <w:sz w:val="18"/>
                <w:szCs w:val="18"/>
              </w:rPr>
              <w:t>Process Monitoring</w:t>
            </w:r>
          </w:p>
        </w:tc>
        <w:tc>
          <w:tcPr>
            <w:tcW w:w="730" w:type="pct"/>
          </w:tcPr>
          <w:p w14:paraId="60893B03" w14:textId="7060218B" w:rsidR="00CC6462" w:rsidRPr="001B59F8" w:rsidRDefault="00E0150F" w:rsidP="00317345">
            <w:pPr>
              <w:pStyle w:val="BodyText"/>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Verifies implementation against schedule, procedures, and quality standards. Enables early detection of delays or bottlenecks.</w:t>
            </w:r>
          </w:p>
        </w:tc>
        <w:tc>
          <w:tcPr>
            <w:tcW w:w="2530" w:type="pct"/>
          </w:tcPr>
          <w:p w14:paraId="61B25953" w14:textId="2E63D907" w:rsidR="00AA32F7" w:rsidRPr="001B59F8" w:rsidRDefault="00E0150F" w:rsidP="0058030C">
            <w:pPr>
              <w:pStyle w:val="BodyText"/>
              <w:numPr>
                <w:ilvl w:val="0"/>
                <w:numId w:val="7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Timely delivery of compensation and TLS</w:t>
            </w:r>
          </w:p>
          <w:p w14:paraId="6F2AFFF9" w14:textId="77777777" w:rsidR="00AA32F7" w:rsidRPr="001B59F8" w:rsidRDefault="00E0150F" w:rsidP="0058030C">
            <w:pPr>
              <w:pStyle w:val="BodyText"/>
              <w:numPr>
                <w:ilvl w:val="0"/>
                <w:numId w:val="7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On-schedule distribution of livestock fodder and relocation of beehives aligned with seasonal cycles</w:t>
            </w:r>
          </w:p>
          <w:p w14:paraId="64A24A8A" w14:textId="77777777" w:rsidR="00AA32F7" w:rsidRPr="001B59F8" w:rsidRDefault="00E0150F" w:rsidP="0058030C">
            <w:pPr>
              <w:pStyle w:val="BodyText"/>
              <w:numPr>
                <w:ilvl w:val="0"/>
                <w:numId w:val="7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Roll-out of training and employment facilitation initiatives</w:t>
            </w:r>
          </w:p>
          <w:p w14:paraId="425C37F7" w14:textId="77777777" w:rsidR="00AA32F7" w:rsidRPr="001B59F8" w:rsidRDefault="00E0150F" w:rsidP="0058030C">
            <w:pPr>
              <w:pStyle w:val="BodyText"/>
              <w:numPr>
                <w:ilvl w:val="0"/>
                <w:numId w:val="7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Timely and equitable grievance processing, documentation, and resolution</w:t>
            </w:r>
          </w:p>
          <w:p w14:paraId="0BA9D449" w14:textId="7435787D" w:rsidR="00CC6462" w:rsidRPr="001B59F8" w:rsidRDefault="00E0150F" w:rsidP="0058030C">
            <w:pPr>
              <w:pStyle w:val="BodyText"/>
              <w:numPr>
                <w:ilvl w:val="0"/>
                <w:numId w:val="7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Coordination with third-party stakeholders (e.g., İŞKUR, Provincial Agriculture Directorate)</w:t>
            </w:r>
          </w:p>
        </w:tc>
        <w:tc>
          <w:tcPr>
            <w:tcW w:w="1206" w:type="pct"/>
          </w:tcPr>
          <w:p w14:paraId="4ACF3ED6" w14:textId="7A6A5E4D" w:rsidR="00AA32F7" w:rsidRPr="001B59F8" w:rsidRDefault="00AA32F7" w:rsidP="0058030C">
            <w:pPr>
              <w:pStyle w:val="BodyText"/>
              <w:numPr>
                <w:ilvl w:val="0"/>
                <w:numId w:val="7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xml:space="preserve">% of cash compensation delivered before construction </w:t>
            </w:r>
            <w:r w:rsidR="00F82D19" w:rsidRPr="001B59F8">
              <w:rPr>
                <w:sz w:val="18"/>
                <w:szCs w:val="18"/>
              </w:rPr>
              <w:t>starts</w:t>
            </w:r>
          </w:p>
          <w:p w14:paraId="3B5243CB" w14:textId="64E661E4" w:rsidR="00AA32F7" w:rsidRPr="001B59F8" w:rsidRDefault="00AA32F7" w:rsidP="0058030C">
            <w:pPr>
              <w:pStyle w:val="BodyText"/>
              <w:numPr>
                <w:ilvl w:val="0"/>
                <w:numId w:val="7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xml:space="preserve">% of TLS packages distributed within </w:t>
            </w:r>
            <w:r w:rsidR="00170631">
              <w:rPr>
                <w:sz w:val="18"/>
                <w:szCs w:val="18"/>
              </w:rPr>
              <w:t>1 year</w:t>
            </w:r>
            <w:r w:rsidRPr="001B59F8">
              <w:rPr>
                <w:sz w:val="18"/>
                <w:szCs w:val="18"/>
              </w:rPr>
              <w:t xml:space="preserve"> of impact</w:t>
            </w:r>
          </w:p>
          <w:p w14:paraId="0D41A11B" w14:textId="754642A3" w:rsidR="00CC6462" w:rsidRPr="001B59F8" w:rsidRDefault="00AA32F7" w:rsidP="0058030C">
            <w:pPr>
              <w:pStyle w:val="BodyText"/>
              <w:numPr>
                <w:ilvl w:val="0"/>
                <w:numId w:val="75"/>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xml:space="preserve">% of grievances resolved within </w:t>
            </w:r>
            <w:r w:rsidR="00170631">
              <w:rPr>
                <w:sz w:val="18"/>
                <w:szCs w:val="18"/>
              </w:rPr>
              <w:t>30</w:t>
            </w:r>
            <w:r w:rsidRPr="001B59F8">
              <w:rPr>
                <w:sz w:val="18"/>
                <w:szCs w:val="18"/>
              </w:rPr>
              <w:t xml:space="preserve"> working days</w:t>
            </w:r>
          </w:p>
        </w:tc>
      </w:tr>
      <w:tr w:rsidR="00CC6462" w:rsidRPr="001B59F8" w14:paraId="0FC191F1" w14:textId="77777777" w:rsidTr="00AE11C0">
        <w:tc>
          <w:tcPr>
            <w:cnfStyle w:val="001000000000" w:firstRow="0" w:lastRow="0" w:firstColumn="1" w:lastColumn="0" w:oddVBand="0" w:evenVBand="0" w:oddHBand="0" w:evenHBand="0" w:firstRowFirstColumn="0" w:firstRowLastColumn="0" w:lastRowFirstColumn="0" w:lastRowLastColumn="0"/>
            <w:tcW w:w="535" w:type="pct"/>
          </w:tcPr>
          <w:p w14:paraId="685BA925" w14:textId="3F53E1D7" w:rsidR="00CC6462" w:rsidRPr="001B59F8" w:rsidRDefault="008955BA" w:rsidP="00317345">
            <w:pPr>
              <w:pStyle w:val="BodyText"/>
              <w:rPr>
                <w:sz w:val="18"/>
                <w:szCs w:val="18"/>
              </w:rPr>
            </w:pPr>
            <w:r w:rsidRPr="001B59F8">
              <w:rPr>
                <w:sz w:val="18"/>
                <w:szCs w:val="18"/>
              </w:rPr>
              <w:t>Output Monitoring</w:t>
            </w:r>
          </w:p>
        </w:tc>
        <w:tc>
          <w:tcPr>
            <w:tcW w:w="730" w:type="pct"/>
          </w:tcPr>
          <w:p w14:paraId="1F74E8EE" w14:textId="07D58813" w:rsidR="00CC6462" w:rsidRPr="001B59F8" w:rsidRDefault="00C42D13" w:rsidP="00317345">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Tracks the tangible results and quantity of support delivered to PAPs.</w:t>
            </w:r>
          </w:p>
        </w:tc>
        <w:tc>
          <w:tcPr>
            <w:tcW w:w="2530" w:type="pct"/>
          </w:tcPr>
          <w:p w14:paraId="0C867E17" w14:textId="77777777" w:rsidR="00C42D13" w:rsidRPr="001B59F8" w:rsidRDefault="00C42D13" w:rsidP="0058030C">
            <w:pPr>
              <w:pStyle w:val="BodyText"/>
              <w:numPr>
                <w:ilvl w:val="0"/>
                <w:numId w:val="7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Number of PAPs receiving each type of LRP support (compensation, TLS, training, job facilitation)</w:t>
            </w:r>
          </w:p>
          <w:p w14:paraId="0BE61D90" w14:textId="77777777" w:rsidR="00C42D13" w:rsidRPr="001B59F8" w:rsidRDefault="00C42D13" w:rsidP="0058030C">
            <w:pPr>
              <w:pStyle w:val="BodyText"/>
              <w:numPr>
                <w:ilvl w:val="0"/>
                <w:numId w:val="7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Quantity of livestock fodder packages and number of beehive relocations</w:t>
            </w:r>
          </w:p>
          <w:p w14:paraId="064EF5D9" w14:textId="77777777" w:rsidR="00C42D13" w:rsidRPr="001B59F8" w:rsidRDefault="00C42D13" w:rsidP="0058030C">
            <w:pPr>
              <w:pStyle w:val="BodyText"/>
              <w:numPr>
                <w:ilvl w:val="0"/>
                <w:numId w:val="7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Number of training sessions held (agricultural/vocational), disaggregated by gender</w:t>
            </w:r>
          </w:p>
          <w:p w14:paraId="4C5BFB5D" w14:textId="77777777" w:rsidR="00CC6462" w:rsidRDefault="00C42D13" w:rsidP="0058030C">
            <w:pPr>
              <w:pStyle w:val="BodyText"/>
              <w:numPr>
                <w:ilvl w:val="0"/>
                <w:numId w:val="7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Number of brochures distributed and community meetings held</w:t>
            </w:r>
          </w:p>
          <w:p w14:paraId="6318A8EF" w14:textId="1A12BB9C" w:rsidR="001852F8" w:rsidRPr="001B59F8" w:rsidRDefault="001852F8" w:rsidP="0058030C">
            <w:pPr>
              <w:pStyle w:val="BodyText"/>
              <w:numPr>
                <w:ilvl w:val="0"/>
                <w:numId w:val="76"/>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Number of PAPs</w:t>
            </w:r>
            <w:r>
              <w:t xml:space="preserve"> </w:t>
            </w:r>
            <w:r w:rsidRPr="00F1762A">
              <w:rPr>
                <w:sz w:val="18"/>
                <w:szCs w:val="18"/>
              </w:rPr>
              <w:t>managed to access and withdraw compensation deposited by</w:t>
            </w:r>
          </w:p>
        </w:tc>
        <w:tc>
          <w:tcPr>
            <w:tcW w:w="1206" w:type="pct"/>
          </w:tcPr>
          <w:p w14:paraId="727BA5BE" w14:textId="77777777" w:rsidR="00D71888" w:rsidRPr="001B59F8" w:rsidRDefault="00D71888" w:rsidP="0058030C">
            <w:pPr>
              <w:pStyle w:val="BodyText"/>
              <w:numPr>
                <w:ilvl w:val="0"/>
                <w:numId w:val="7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of livestock keepers receiving fodder support</w:t>
            </w:r>
          </w:p>
          <w:p w14:paraId="6352E84E" w14:textId="77777777" w:rsidR="00D71888" w:rsidRPr="001B59F8" w:rsidRDefault="00D71888" w:rsidP="0058030C">
            <w:pPr>
              <w:pStyle w:val="BodyText"/>
              <w:numPr>
                <w:ilvl w:val="0"/>
                <w:numId w:val="7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of beekeepers supported through hive relocation</w:t>
            </w:r>
          </w:p>
          <w:p w14:paraId="1F8FA374" w14:textId="77777777" w:rsidR="00CC6462" w:rsidRDefault="00D71888" w:rsidP="0058030C">
            <w:pPr>
              <w:pStyle w:val="BodyText"/>
              <w:numPr>
                <w:ilvl w:val="0"/>
                <w:numId w:val="76"/>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Number and % of women/youth participating in trainin</w:t>
            </w:r>
            <w:r w:rsidR="00904F9B">
              <w:rPr>
                <w:sz w:val="18"/>
                <w:szCs w:val="18"/>
              </w:rPr>
              <w:t>g</w:t>
            </w:r>
          </w:p>
          <w:p w14:paraId="7E3B2D61" w14:textId="77777777" w:rsidR="00170631" w:rsidRDefault="00170631" w:rsidP="00170631">
            <w:pPr>
              <w:pStyle w:val="BodyText"/>
              <w:numPr>
                <w:ilvl w:val="0"/>
                <w:numId w:val="76"/>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of completion of water pond and water pipes construction (for relocated animal shelter)</w:t>
            </w:r>
          </w:p>
          <w:p w14:paraId="4415B4B0" w14:textId="3F48EDD4" w:rsidR="00170631" w:rsidRPr="001B59F8" w:rsidRDefault="00170631" w:rsidP="00170631">
            <w:pPr>
              <w:pStyle w:val="BodyText"/>
              <w:numPr>
                <w:ilvl w:val="0"/>
                <w:numId w:val="76"/>
              </w:num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of PAPs</w:t>
            </w:r>
            <w:r>
              <w:t xml:space="preserve"> </w:t>
            </w:r>
            <w:r w:rsidRPr="00F1762A">
              <w:rPr>
                <w:sz w:val="18"/>
                <w:szCs w:val="18"/>
              </w:rPr>
              <w:t>managed to access and withdraw compensation deposited by</w:t>
            </w:r>
          </w:p>
        </w:tc>
      </w:tr>
      <w:tr w:rsidR="00CC6462" w:rsidRPr="001B59F8" w14:paraId="389DDF05" w14:textId="77777777" w:rsidTr="00AE1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pct"/>
          </w:tcPr>
          <w:p w14:paraId="10088167" w14:textId="53CAA130" w:rsidR="00CC6462" w:rsidRPr="001B59F8" w:rsidRDefault="00E0150F" w:rsidP="00317345">
            <w:pPr>
              <w:pStyle w:val="BodyText"/>
              <w:rPr>
                <w:sz w:val="18"/>
                <w:szCs w:val="18"/>
              </w:rPr>
            </w:pPr>
            <w:r w:rsidRPr="001B59F8">
              <w:rPr>
                <w:sz w:val="18"/>
                <w:szCs w:val="18"/>
              </w:rPr>
              <w:lastRenderedPageBreak/>
              <w:t>Outcome Monitoring</w:t>
            </w:r>
          </w:p>
        </w:tc>
        <w:tc>
          <w:tcPr>
            <w:tcW w:w="730" w:type="pct"/>
          </w:tcPr>
          <w:p w14:paraId="3158FE65" w14:textId="044985DA" w:rsidR="00CC6462" w:rsidRPr="001B59F8" w:rsidRDefault="00D71888" w:rsidP="00317345">
            <w:pPr>
              <w:pStyle w:val="BodyText"/>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Assesses short- to medium-term effects of LRP on PAP livelihoods. Focuses on effectiveness of restoration efforts.</w:t>
            </w:r>
          </w:p>
        </w:tc>
        <w:tc>
          <w:tcPr>
            <w:tcW w:w="2530" w:type="pct"/>
          </w:tcPr>
          <w:p w14:paraId="50177AA4" w14:textId="77777777" w:rsidR="00D71888" w:rsidRPr="001B59F8" w:rsidRDefault="00D71888" w:rsidP="0058030C">
            <w:pPr>
              <w:pStyle w:val="BodyText"/>
              <w:numPr>
                <w:ilvl w:val="0"/>
                <w:numId w:val="7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Degree of restoration in agriculture/livestock activities</w:t>
            </w:r>
          </w:p>
          <w:p w14:paraId="5C4F4231" w14:textId="25D1EAF0" w:rsidR="00D71888" w:rsidRPr="001B59F8" w:rsidRDefault="00D71888" w:rsidP="0058030C">
            <w:pPr>
              <w:pStyle w:val="BodyText"/>
              <w:numPr>
                <w:ilvl w:val="0"/>
                <w:numId w:val="7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xml:space="preserve">Change in </w:t>
            </w:r>
            <w:r w:rsidR="00C40AFC">
              <w:rPr>
                <w:sz w:val="18"/>
                <w:szCs w:val="18"/>
              </w:rPr>
              <w:t>HH</w:t>
            </w:r>
            <w:r w:rsidR="00C40AFC" w:rsidRPr="001B59F8">
              <w:rPr>
                <w:sz w:val="18"/>
                <w:szCs w:val="18"/>
              </w:rPr>
              <w:t xml:space="preserve"> </w:t>
            </w:r>
            <w:r w:rsidRPr="001B59F8">
              <w:rPr>
                <w:sz w:val="18"/>
                <w:szCs w:val="18"/>
              </w:rPr>
              <w:t>income structure (e.g., reduction in informal work/migration)</w:t>
            </w:r>
          </w:p>
          <w:p w14:paraId="3E244873" w14:textId="1B06509C" w:rsidR="00CC6462" w:rsidRPr="001B59F8" w:rsidRDefault="00D71888" w:rsidP="0058030C">
            <w:pPr>
              <w:pStyle w:val="BodyText"/>
              <w:numPr>
                <w:ilvl w:val="0"/>
                <w:numId w:val="7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Self-reported improvements in food security and resilience</w:t>
            </w:r>
          </w:p>
        </w:tc>
        <w:tc>
          <w:tcPr>
            <w:tcW w:w="1206" w:type="pct"/>
          </w:tcPr>
          <w:p w14:paraId="7C23C9E5" w14:textId="012ECF36" w:rsidR="00F27DC6" w:rsidRPr="001B59F8" w:rsidRDefault="00F27DC6" w:rsidP="0058030C">
            <w:pPr>
              <w:pStyle w:val="BodyText"/>
              <w:numPr>
                <w:ilvl w:val="0"/>
                <w:numId w:val="7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xml:space="preserve">% of PAP </w:t>
            </w:r>
            <w:r w:rsidR="00C40AFC">
              <w:rPr>
                <w:sz w:val="18"/>
                <w:szCs w:val="18"/>
              </w:rPr>
              <w:t>HHs</w:t>
            </w:r>
            <w:r w:rsidR="00C40AFC" w:rsidRPr="001B59F8">
              <w:rPr>
                <w:sz w:val="18"/>
                <w:szCs w:val="18"/>
              </w:rPr>
              <w:t xml:space="preserve"> </w:t>
            </w:r>
            <w:r w:rsidRPr="001B59F8">
              <w:rPr>
                <w:sz w:val="18"/>
                <w:szCs w:val="18"/>
              </w:rPr>
              <w:t>reporting restored or improved income vs. Baseline</w:t>
            </w:r>
          </w:p>
          <w:p w14:paraId="2C3B3F2C" w14:textId="77777777" w:rsidR="00F27DC6" w:rsidRPr="001B59F8" w:rsidRDefault="00F27DC6" w:rsidP="0058030C">
            <w:pPr>
              <w:pStyle w:val="BodyText"/>
              <w:numPr>
                <w:ilvl w:val="0"/>
                <w:numId w:val="7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reduction in PAPs relying on seasonal or aid-based income</w:t>
            </w:r>
          </w:p>
          <w:p w14:paraId="10FC42DD" w14:textId="6C524C05" w:rsidR="00CC6462" w:rsidRPr="001B59F8" w:rsidRDefault="00F27DC6" w:rsidP="0058030C">
            <w:pPr>
              <w:pStyle w:val="BodyText"/>
              <w:numPr>
                <w:ilvl w:val="0"/>
                <w:numId w:val="77"/>
              </w:numPr>
              <w:cnfStyle w:val="000000100000" w:firstRow="0" w:lastRow="0" w:firstColumn="0" w:lastColumn="0" w:oddVBand="0" w:evenVBand="0" w:oddHBand="1" w:evenHBand="0" w:firstRowFirstColumn="0" w:firstRowLastColumn="0" w:lastRowFirstColumn="0" w:lastRowLastColumn="0"/>
              <w:rPr>
                <w:sz w:val="18"/>
                <w:szCs w:val="18"/>
              </w:rPr>
            </w:pPr>
            <w:r w:rsidRPr="001B59F8">
              <w:rPr>
                <w:sz w:val="18"/>
                <w:szCs w:val="18"/>
              </w:rPr>
              <w:t>% of livestock keepers resuming pre-project herd size</w:t>
            </w:r>
          </w:p>
        </w:tc>
      </w:tr>
      <w:tr w:rsidR="00CC6462" w:rsidRPr="001B59F8" w14:paraId="5947F77C" w14:textId="77777777" w:rsidTr="00AE11C0">
        <w:tc>
          <w:tcPr>
            <w:cnfStyle w:val="001000000000" w:firstRow="0" w:lastRow="0" w:firstColumn="1" w:lastColumn="0" w:oddVBand="0" w:evenVBand="0" w:oddHBand="0" w:evenHBand="0" w:firstRowFirstColumn="0" w:firstRowLastColumn="0" w:lastRowFirstColumn="0" w:lastRowLastColumn="0"/>
            <w:tcW w:w="535" w:type="pct"/>
          </w:tcPr>
          <w:p w14:paraId="1B818847" w14:textId="7AAE32A6" w:rsidR="00CC6462" w:rsidRPr="001B59F8" w:rsidRDefault="00E0150F" w:rsidP="00317345">
            <w:pPr>
              <w:pStyle w:val="BodyText"/>
              <w:rPr>
                <w:sz w:val="18"/>
                <w:szCs w:val="18"/>
              </w:rPr>
            </w:pPr>
            <w:r w:rsidRPr="001B59F8">
              <w:rPr>
                <w:sz w:val="18"/>
                <w:szCs w:val="18"/>
              </w:rPr>
              <w:t>Impact Monitoring</w:t>
            </w:r>
          </w:p>
        </w:tc>
        <w:tc>
          <w:tcPr>
            <w:tcW w:w="730" w:type="pct"/>
          </w:tcPr>
          <w:p w14:paraId="5355CDE1" w14:textId="74076653" w:rsidR="00CC6462" w:rsidRPr="001B59F8" w:rsidRDefault="00F27DC6" w:rsidP="00317345">
            <w:pPr>
              <w:pStyle w:val="BodyText"/>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Evaluates long-term impacts on livelihood security and vulnerability. Typically part of final-year audit.</w:t>
            </w:r>
          </w:p>
        </w:tc>
        <w:tc>
          <w:tcPr>
            <w:tcW w:w="2530" w:type="pct"/>
          </w:tcPr>
          <w:p w14:paraId="15D783F5" w14:textId="77777777" w:rsidR="00F27DC6" w:rsidRPr="001B59F8" w:rsidRDefault="00F27DC6" w:rsidP="0058030C">
            <w:pPr>
              <w:pStyle w:val="BodyText"/>
              <w:numPr>
                <w:ilvl w:val="0"/>
                <w:numId w:val="7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Sustainability of income and coping capacity</w:t>
            </w:r>
          </w:p>
          <w:p w14:paraId="2F18E5AE" w14:textId="77777777" w:rsidR="00F27DC6" w:rsidRPr="001B59F8" w:rsidRDefault="00F27DC6" w:rsidP="0058030C">
            <w:pPr>
              <w:pStyle w:val="BodyText"/>
              <w:numPr>
                <w:ilvl w:val="0"/>
                <w:numId w:val="7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Women's and youth involvement in economic recovery</w:t>
            </w:r>
          </w:p>
          <w:p w14:paraId="44E2C556" w14:textId="77777777" w:rsidR="00F27DC6" w:rsidRPr="001B59F8" w:rsidRDefault="00F27DC6" w:rsidP="0058030C">
            <w:pPr>
              <w:pStyle w:val="BodyText"/>
              <w:numPr>
                <w:ilvl w:val="0"/>
                <w:numId w:val="7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Recovered/improved access to natural resources (e.g., grazing areas)</w:t>
            </w:r>
          </w:p>
          <w:p w14:paraId="1DC81286" w14:textId="11B76D24" w:rsidR="00CC6462" w:rsidRPr="001B59F8" w:rsidRDefault="00F27DC6" w:rsidP="0058030C">
            <w:pPr>
              <w:pStyle w:val="BodyText"/>
              <w:numPr>
                <w:ilvl w:val="0"/>
                <w:numId w:val="7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Beneficiary satisfaction with LRP outcomes</w:t>
            </w:r>
          </w:p>
        </w:tc>
        <w:tc>
          <w:tcPr>
            <w:tcW w:w="1206" w:type="pct"/>
          </w:tcPr>
          <w:p w14:paraId="676C5CAD" w14:textId="7BCFEBCF" w:rsidR="00F4279B" w:rsidRPr="001B59F8" w:rsidRDefault="00F4279B" w:rsidP="0058030C">
            <w:pPr>
              <w:pStyle w:val="BodyText"/>
              <w:numPr>
                <w:ilvl w:val="0"/>
                <w:numId w:val="7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xml:space="preserve">% of women-headed </w:t>
            </w:r>
            <w:r w:rsidR="00C40AFC">
              <w:rPr>
                <w:sz w:val="18"/>
                <w:szCs w:val="18"/>
              </w:rPr>
              <w:t>HHs</w:t>
            </w:r>
            <w:r w:rsidR="00C40AFC" w:rsidRPr="001B59F8">
              <w:rPr>
                <w:sz w:val="18"/>
                <w:szCs w:val="18"/>
              </w:rPr>
              <w:t xml:space="preserve"> </w:t>
            </w:r>
            <w:r w:rsidRPr="001B59F8">
              <w:rPr>
                <w:sz w:val="18"/>
                <w:szCs w:val="18"/>
              </w:rPr>
              <w:t>reporting increased income stability</w:t>
            </w:r>
          </w:p>
          <w:p w14:paraId="02CDEDF5" w14:textId="77777777" w:rsidR="00F4279B" w:rsidRPr="001B59F8" w:rsidRDefault="00F4279B" w:rsidP="0058030C">
            <w:pPr>
              <w:pStyle w:val="BodyText"/>
              <w:numPr>
                <w:ilvl w:val="0"/>
                <w:numId w:val="78"/>
              </w:numPr>
              <w:cnfStyle w:val="000000000000" w:firstRow="0" w:lastRow="0" w:firstColumn="0" w:lastColumn="0" w:oddVBand="0" w:evenVBand="0" w:oddHBand="0" w:evenHBand="0" w:firstRowFirstColumn="0" w:firstRowLastColumn="0" w:lastRowFirstColumn="0" w:lastRowLastColumn="0"/>
              <w:rPr>
                <w:sz w:val="18"/>
                <w:szCs w:val="18"/>
              </w:rPr>
            </w:pPr>
            <w:r w:rsidRPr="001B59F8">
              <w:rPr>
                <w:sz w:val="18"/>
                <w:szCs w:val="18"/>
              </w:rPr>
              <w:t>% of PAPs reporting full access to previous grazing/resource areas</w:t>
            </w:r>
          </w:p>
          <w:p w14:paraId="1F7B53BB" w14:textId="72964FF2" w:rsidR="00CC6462" w:rsidRPr="001B59F8" w:rsidRDefault="000962D4" w:rsidP="0058030C">
            <w:pPr>
              <w:pStyle w:val="BodyText"/>
              <w:numPr>
                <w:ilvl w:val="0"/>
                <w:numId w:val="78"/>
              </w:numPr>
              <w:cnfStyle w:val="000000000000" w:firstRow="0" w:lastRow="0" w:firstColumn="0" w:lastColumn="0" w:oddVBand="0" w:evenVBand="0" w:oddHBand="0" w:evenHBand="0" w:firstRowFirstColumn="0" w:firstRowLastColumn="0" w:lastRowFirstColumn="0" w:lastRowLastColumn="0"/>
              <w:rPr>
                <w:sz w:val="18"/>
                <w:szCs w:val="18"/>
              </w:rPr>
            </w:pPr>
            <w:r w:rsidRPr="00574E8F">
              <w:rPr>
                <w:sz w:val="18"/>
                <w:szCs w:val="18"/>
              </w:rPr>
              <w:t xml:space="preserve">Monitoring of livestock health and productivity for at least </w:t>
            </w:r>
            <w:r w:rsidR="00C40AFC" w:rsidRPr="00574E8F">
              <w:rPr>
                <w:sz w:val="18"/>
                <w:szCs w:val="18"/>
              </w:rPr>
              <w:t>one-year</w:t>
            </w:r>
            <w:r w:rsidRPr="00574E8F">
              <w:rPr>
                <w:sz w:val="18"/>
                <w:szCs w:val="18"/>
              </w:rPr>
              <w:t xml:space="preserve"> post-relocation</w:t>
            </w:r>
          </w:p>
        </w:tc>
      </w:tr>
    </w:tbl>
    <w:p w14:paraId="51826680" w14:textId="77777777" w:rsidR="00456CCC" w:rsidRPr="001B59F8" w:rsidRDefault="00456CCC" w:rsidP="00317345">
      <w:pPr>
        <w:pStyle w:val="BodyText"/>
        <w:sectPr w:rsidR="00456CCC" w:rsidRPr="001B59F8" w:rsidSect="00492EF0">
          <w:pgSz w:w="16838" w:h="11906" w:orient="landscape" w:code="9"/>
          <w:pgMar w:top="1134" w:right="1134" w:bottom="1274" w:left="1134" w:header="567" w:footer="374" w:gutter="0"/>
          <w:cols w:sep="1" w:space="380"/>
          <w:titlePg/>
          <w:docGrid w:linePitch="360"/>
        </w:sectPr>
      </w:pPr>
    </w:p>
    <w:p w14:paraId="64F68333" w14:textId="6D95B73C" w:rsidR="007F785E" w:rsidRPr="001B59F8" w:rsidRDefault="00A410C7" w:rsidP="00CA0781">
      <w:pPr>
        <w:pStyle w:val="Heading2"/>
      </w:pPr>
      <w:bookmarkStart w:id="370" w:name="_Toc234243477"/>
      <w:r>
        <w:lastRenderedPageBreak/>
        <w:t>13.</w:t>
      </w:r>
      <w:r w:rsidR="001802BD">
        <w:t>4</w:t>
      </w:r>
      <w:r>
        <w:t xml:space="preserve"> </w:t>
      </w:r>
      <w:r w:rsidR="007F785E" w:rsidRPr="001B59F8">
        <w:t xml:space="preserve">Monitoring </w:t>
      </w:r>
      <w:r w:rsidR="00016F96" w:rsidRPr="001B59F8">
        <w:t>Number of Households</w:t>
      </w:r>
      <w:r w:rsidR="007F785E" w:rsidRPr="001B59F8">
        <w:t xml:space="preserve"> and Responsibilities</w:t>
      </w:r>
      <w:bookmarkEnd w:id="370"/>
    </w:p>
    <w:p w14:paraId="19EB7E92" w14:textId="0B85E3F0" w:rsidR="001A3041" w:rsidRPr="001B59F8" w:rsidRDefault="00DA71F6" w:rsidP="00572EB7">
      <w:pPr>
        <w:pStyle w:val="BodyText"/>
      </w:pPr>
      <w:r w:rsidRPr="001B59F8">
        <w:t>The</w:t>
      </w:r>
      <w:r w:rsidR="00D44619" w:rsidRPr="001B59F8">
        <w:t xml:space="preserve"> table</w:t>
      </w:r>
      <w:r w:rsidRPr="001B59F8">
        <w:t xml:space="preserve"> below</w:t>
      </w:r>
      <w:r w:rsidR="00D44619" w:rsidRPr="001B59F8">
        <w:t xml:space="preserve"> summarizes how often each monitoring component will be conducted, how many </w:t>
      </w:r>
      <w:r w:rsidR="00C40AFC">
        <w:t>HHs</w:t>
      </w:r>
      <w:r w:rsidR="00C40AFC" w:rsidRPr="001B59F8">
        <w:t xml:space="preserve"> </w:t>
      </w:r>
      <w:r w:rsidR="00D44619" w:rsidRPr="001B59F8">
        <w:t>it will cover (approximately), and which party is responsible.</w:t>
      </w:r>
    </w:p>
    <w:p w14:paraId="0403D5CD" w14:textId="021BDA68" w:rsidR="007F785E" w:rsidRPr="001B59F8" w:rsidRDefault="007F785E" w:rsidP="007F785E">
      <w:pPr>
        <w:pStyle w:val="Caption"/>
      </w:pPr>
      <w:bookmarkStart w:id="371" w:name="_Toc234243527"/>
      <w:r w:rsidRPr="001B59F8">
        <w:t xml:space="preserve">Table </w:t>
      </w:r>
      <w:r w:rsidR="000B5FEB">
        <w:fldChar w:fldCharType="begin"/>
      </w:r>
      <w:r w:rsidR="000B5FEB">
        <w:instrText xml:space="preserve"> STYLEREF 1 \s </w:instrText>
      </w:r>
      <w:r w:rsidR="000B5FEB">
        <w:fldChar w:fldCharType="separate"/>
      </w:r>
      <w:r w:rsidR="00C02294">
        <w:rPr>
          <w:noProof/>
        </w:rPr>
        <w:t>13</w:t>
      </w:r>
      <w:r w:rsidR="000B5FEB">
        <w:fldChar w:fldCharType="end"/>
      </w:r>
      <w:r w:rsidR="000B5FEB">
        <w:noBreakHyphen/>
      </w:r>
      <w:r w:rsidR="000B5FEB">
        <w:fldChar w:fldCharType="begin"/>
      </w:r>
      <w:r w:rsidR="000B5FEB">
        <w:instrText xml:space="preserve"> SEQ Table \* ARABIC \s 1 </w:instrText>
      </w:r>
      <w:r w:rsidR="000B5FEB">
        <w:fldChar w:fldCharType="separate"/>
      </w:r>
      <w:r w:rsidR="00C02294">
        <w:rPr>
          <w:noProof/>
        </w:rPr>
        <w:t>2</w:t>
      </w:r>
      <w:r w:rsidR="000B5FEB">
        <w:fldChar w:fldCharType="end"/>
      </w:r>
      <w:r w:rsidR="008D3677" w:rsidRPr="001B59F8">
        <w:tab/>
      </w:r>
      <w:r w:rsidRPr="001B59F8">
        <w:t xml:space="preserve">MONITORING </w:t>
      </w:r>
      <w:r w:rsidR="00016F96" w:rsidRPr="001B59F8">
        <w:t>NUMBER OF HOUSEHOLDS</w:t>
      </w:r>
      <w:r w:rsidRPr="001B59F8">
        <w:t xml:space="preserve"> AND RESPONSIBILITIES</w:t>
      </w:r>
      <w:bookmarkEnd w:id="371"/>
    </w:p>
    <w:tbl>
      <w:tblPr>
        <w:tblStyle w:val="ERMTable11"/>
        <w:tblW w:w="0" w:type="auto"/>
        <w:tblLook w:val="04A0" w:firstRow="1" w:lastRow="0" w:firstColumn="1" w:lastColumn="0" w:noHBand="0" w:noVBand="1"/>
      </w:tblPr>
      <w:tblGrid>
        <w:gridCol w:w="2409"/>
        <w:gridCol w:w="2294"/>
        <w:gridCol w:w="3766"/>
      </w:tblGrid>
      <w:tr w:rsidR="007F785E" w:rsidRPr="001B59F8" w14:paraId="2EA04718" w14:textId="77777777" w:rsidTr="007650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E3719A" w14:textId="77777777" w:rsidR="007F785E" w:rsidRPr="001B59F8" w:rsidRDefault="007F785E">
            <w:pPr>
              <w:jc w:val="center"/>
              <w:rPr>
                <w:rFonts w:asciiTheme="minorHAnsi" w:hAnsiTheme="minorHAnsi"/>
                <w:sz w:val="18"/>
                <w:szCs w:val="18"/>
                <w:lang w:val="en-US"/>
              </w:rPr>
            </w:pPr>
            <w:r w:rsidRPr="001B59F8">
              <w:rPr>
                <w:rFonts w:asciiTheme="minorHAnsi" w:hAnsiTheme="minorHAnsi"/>
                <w:sz w:val="18"/>
                <w:szCs w:val="18"/>
                <w:lang w:val="en-US"/>
              </w:rPr>
              <w:t>Activity</w:t>
            </w:r>
          </w:p>
        </w:tc>
        <w:tc>
          <w:tcPr>
            <w:tcW w:w="0" w:type="auto"/>
            <w:hideMark/>
          </w:tcPr>
          <w:p w14:paraId="0989F458" w14:textId="14551202" w:rsidR="007F785E" w:rsidRPr="001B59F8" w:rsidRDefault="00016F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Number of </w:t>
            </w:r>
            <w:r w:rsidR="00E96475">
              <w:rPr>
                <w:rFonts w:asciiTheme="minorHAnsi" w:hAnsiTheme="minorHAnsi"/>
                <w:sz w:val="18"/>
                <w:szCs w:val="18"/>
                <w:lang w:val="en-US"/>
              </w:rPr>
              <w:t>HH</w:t>
            </w:r>
            <w:r w:rsidR="00E96475" w:rsidRPr="001B59F8">
              <w:rPr>
                <w:rFonts w:asciiTheme="minorHAnsi" w:hAnsiTheme="minorHAnsi"/>
                <w:sz w:val="18"/>
                <w:szCs w:val="18"/>
                <w:lang w:val="en-US"/>
              </w:rPr>
              <w:t>s</w:t>
            </w:r>
          </w:p>
        </w:tc>
        <w:tc>
          <w:tcPr>
            <w:tcW w:w="0" w:type="auto"/>
            <w:hideMark/>
          </w:tcPr>
          <w:p w14:paraId="0C6F8DD1" w14:textId="77777777" w:rsidR="007F785E" w:rsidRPr="001B59F8" w:rsidRDefault="007F785E">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Responsibility</w:t>
            </w:r>
          </w:p>
        </w:tc>
      </w:tr>
      <w:tr w:rsidR="007F785E" w:rsidRPr="001B59F8" w14:paraId="53844897" w14:textId="77777777" w:rsidTr="00765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D43816" w14:textId="77777777" w:rsidR="007F785E" w:rsidRPr="001B59F8" w:rsidRDefault="007F785E">
            <w:pPr>
              <w:rPr>
                <w:rFonts w:asciiTheme="minorHAnsi" w:hAnsiTheme="minorHAnsi"/>
                <w:b/>
                <w:bCs/>
                <w:sz w:val="18"/>
                <w:szCs w:val="18"/>
                <w:lang w:val="en-US"/>
              </w:rPr>
            </w:pPr>
            <w:r w:rsidRPr="001B59F8">
              <w:rPr>
                <w:rFonts w:asciiTheme="minorHAnsi" w:hAnsiTheme="minorHAnsi"/>
                <w:sz w:val="18"/>
                <w:szCs w:val="18"/>
                <w:lang w:val="en-US"/>
              </w:rPr>
              <w:t>Progress Reporting</w:t>
            </w:r>
          </w:p>
        </w:tc>
        <w:tc>
          <w:tcPr>
            <w:tcW w:w="0" w:type="auto"/>
            <w:hideMark/>
          </w:tcPr>
          <w:p w14:paraId="49789210" w14:textId="77777777" w:rsidR="007F785E" w:rsidRPr="001B59F8"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Quarterly</w:t>
            </w:r>
          </w:p>
        </w:tc>
        <w:tc>
          <w:tcPr>
            <w:tcW w:w="0" w:type="auto"/>
            <w:hideMark/>
          </w:tcPr>
          <w:p w14:paraId="31884322" w14:textId="153BCBAD" w:rsidR="007F785E" w:rsidRPr="001B59F8" w:rsidRDefault="00AC3B01">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AC3B01">
              <w:rPr>
                <w:rFonts w:asciiTheme="minorHAnsi" w:hAnsiTheme="minorHAnsi"/>
                <w:sz w:val="18"/>
                <w:szCs w:val="18"/>
                <w:lang w:val="en-US"/>
              </w:rPr>
              <w:t>Corporate Social Manager / RAP Expert</w:t>
            </w:r>
          </w:p>
        </w:tc>
      </w:tr>
      <w:tr w:rsidR="007F785E" w:rsidRPr="001B59F8" w14:paraId="2A600BC0" w14:textId="77777777" w:rsidTr="007650B4">
        <w:tc>
          <w:tcPr>
            <w:cnfStyle w:val="001000000000" w:firstRow="0" w:lastRow="0" w:firstColumn="1" w:lastColumn="0" w:oddVBand="0" w:evenVBand="0" w:oddHBand="0" w:evenHBand="0" w:firstRowFirstColumn="0" w:firstRowLastColumn="0" w:lastRowFirstColumn="0" w:lastRowLastColumn="0"/>
            <w:tcW w:w="0" w:type="auto"/>
            <w:hideMark/>
          </w:tcPr>
          <w:p w14:paraId="14E1AF83" w14:textId="77777777" w:rsidR="007F785E" w:rsidRPr="001B59F8" w:rsidRDefault="007F785E">
            <w:pPr>
              <w:rPr>
                <w:rFonts w:asciiTheme="minorHAnsi" w:hAnsiTheme="minorHAnsi"/>
                <w:sz w:val="18"/>
                <w:szCs w:val="18"/>
                <w:lang w:val="en-US"/>
              </w:rPr>
            </w:pPr>
            <w:r w:rsidRPr="001B59F8">
              <w:rPr>
                <w:rFonts w:asciiTheme="minorHAnsi" w:hAnsiTheme="minorHAnsi"/>
                <w:sz w:val="18"/>
                <w:szCs w:val="18"/>
                <w:lang w:val="en-US"/>
              </w:rPr>
              <w:t>Grievance Trend Review</w:t>
            </w:r>
          </w:p>
        </w:tc>
        <w:tc>
          <w:tcPr>
            <w:tcW w:w="0" w:type="auto"/>
            <w:hideMark/>
          </w:tcPr>
          <w:p w14:paraId="3116E239" w14:textId="77777777" w:rsidR="007F785E" w:rsidRPr="001B59F8"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Monthly</w:t>
            </w:r>
          </w:p>
        </w:tc>
        <w:tc>
          <w:tcPr>
            <w:tcW w:w="0" w:type="auto"/>
            <w:hideMark/>
          </w:tcPr>
          <w:p w14:paraId="55F16FEF" w14:textId="5F3DF644" w:rsidR="007F785E" w:rsidRPr="001B59F8" w:rsidRDefault="0000630A">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00630A">
              <w:rPr>
                <w:rFonts w:asciiTheme="minorHAnsi" w:hAnsiTheme="minorHAnsi"/>
                <w:sz w:val="18"/>
                <w:szCs w:val="18"/>
                <w:lang w:val="en-US"/>
              </w:rPr>
              <w:t>Corporate Social Manager</w:t>
            </w:r>
          </w:p>
        </w:tc>
      </w:tr>
      <w:tr w:rsidR="007F785E" w:rsidRPr="001B59F8" w14:paraId="3CC37E55" w14:textId="77777777" w:rsidTr="00765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27C5CC" w14:textId="77777777" w:rsidR="007F785E" w:rsidRPr="001B59F8" w:rsidRDefault="007F785E">
            <w:pPr>
              <w:rPr>
                <w:rFonts w:asciiTheme="minorHAnsi" w:hAnsiTheme="minorHAnsi"/>
                <w:sz w:val="18"/>
                <w:szCs w:val="18"/>
                <w:lang w:val="en-US"/>
              </w:rPr>
            </w:pPr>
            <w:r w:rsidRPr="001B59F8">
              <w:rPr>
                <w:rFonts w:asciiTheme="minorHAnsi" w:hAnsiTheme="minorHAnsi"/>
                <w:sz w:val="18"/>
                <w:szCs w:val="18"/>
                <w:lang w:val="en-US"/>
              </w:rPr>
              <w:t>Final LRP Audit</w:t>
            </w:r>
          </w:p>
        </w:tc>
        <w:tc>
          <w:tcPr>
            <w:tcW w:w="0" w:type="auto"/>
            <w:hideMark/>
          </w:tcPr>
          <w:p w14:paraId="71DC0AE2" w14:textId="77777777" w:rsidR="007F785E" w:rsidRPr="001B59F8"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End of Implementation</w:t>
            </w:r>
          </w:p>
        </w:tc>
        <w:tc>
          <w:tcPr>
            <w:tcW w:w="0" w:type="auto"/>
            <w:hideMark/>
          </w:tcPr>
          <w:p w14:paraId="219A6FE6" w14:textId="1EA0930C" w:rsidR="007F785E" w:rsidRPr="001B59F8" w:rsidRDefault="007F785E">
            <w:p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 xml:space="preserve">Independent </w:t>
            </w:r>
            <w:r w:rsidR="00C40AFC" w:rsidRPr="001B59F8">
              <w:rPr>
                <w:rFonts w:asciiTheme="minorHAnsi" w:hAnsiTheme="minorHAnsi"/>
                <w:sz w:val="18"/>
                <w:szCs w:val="18"/>
                <w:lang w:val="en-US"/>
              </w:rPr>
              <w:t>Third-Party</w:t>
            </w:r>
            <w:r w:rsidRPr="001B59F8">
              <w:rPr>
                <w:rFonts w:asciiTheme="minorHAnsi" w:hAnsiTheme="minorHAnsi"/>
                <w:sz w:val="18"/>
                <w:szCs w:val="18"/>
                <w:lang w:val="en-US"/>
              </w:rPr>
              <w:t xml:space="preserve"> Evaluator</w:t>
            </w:r>
          </w:p>
        </w:tc>
      </w:tr>
      <w:tr w:rsidR="007F785E" w:rsidRPr="001B59F8" w14:paraId="0326C8B6" w14:textId="77777777" w:rsidTr="007650B4">
        <w:tc>
          <w:tcPr>
            <w:cnfStyle w:val="001000000000" w:firstRow="0" w:lastRow="0" w:firstColumn="1" w:lastColumn="0" w:oddVBand="0" w:evenVBand="0" w:oddHBand="0" w:evenHBand="0" w:firstRowFirstColumn="0" w:firstRowLastColumn="0" w:lastRowFirstColumn="0" w:lastRowLastColumn="0"/>
            <w:tcW w:w="0" w:type="auto"/>
            <w:hideMark/>
          </w:tcPr>
          <w:p w14:paraId="32D24A10" w14:textId="77777777" w:rsidR="007F785E" w:rsidRPr="001B59F8" w:rsidRDefault="007F785E">
            <w:pPr>
              <w:rPr>
                <w:rFonts w:asciiTheme="minorHAnsi" w:hAnsiTheme="minorHAnsi"/>
                <w:sz w:val="18"/>
                <w:szCs w:val="18"/>
                <w:lang w:val="en-US"/>
              </w:rPr>
            </w:pPr>
            <w:r w:rsidRPr="001B59F8">
              <w:rPr>
                <w:rFonts w:asciiTheme="minorHAnsi" w:hAnsiTheme="minorHAnsi"/>
                <w:sz w:val="18"/>
                <w:szCs w:val="18"/>
                <w:lang w:val="en-US"/>
              </w:rPr>
              <w:t>Adaptive Review of LRP</w:t>
            </w:r>
          </w:p>
        </w:tc>
        <w:tc>
          <w:tcPr>
            <w:tcW w:w="0" w:type="auto"/>
            <w:hideMark/>
          </w:tcPr>
          <w:p w14:paraId="487010B8" w14:textId="77777777" w:rsidR="007F785E" w:rsidRPr="001B59F8" w:rsidRDefault="007F785E">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sidRPr="001B59F8">
              <w:rPr>
                <w:rFonts w:asciiTheme="minorHAnsi" w:hAnsiTheme="minorHAnsi"/>
                <w:sz w:val="18"/>
                <w:szCs w:val="18"/>
                <w:lang w:val="en-US"/>
              </w:rPr>
              <w:t>As Needed</w:t>
            </w:r>
          </w:p>
        </w:tc>
        <w:tc>
          <w:tcPr>
            <w:tcW w:w="0" w:type="auto"/>
            <w:hideMark/>
          </w:tcPr>
          <w:p w14:paraId="0E3E3292" w14:textId="5E1D21FA" w:rsidR="007F785E" w:rsidRPr="001B59F8" w:rsidRDefault="00E5188F">
            <w:pP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val="en-US"/>
              </w:rPr>
            </w:pPr>
            <w:r>
              <w:rPr>
                <w:rFonts w:asciiTheme="minorHAnsi" w:hAnsiTheme="minorHAnsi"/>
                <w:sz w:val="18"/>
                <w:szCs w:val="18"/>
                <w:lang w:val="en-US"/>
              </w:rPr>
              <w:t>Enerjisa</w:t>
            </w:r>
            <w:r w:rsidR="008E7171">
              <w:rPr>
                <w:rFonts w:asciiTheme="minorHAnsi" w:hAnsiTheme="minorHAnsi"/>
                <w:sz w:val="18"/>
                <w:szCs w:val="18"/>
                <w:lang w:val="en-US"/>
              </w:rPr>
              <w:t xml:space="preserve"> Üretim</w:t>
            </w:r>
          </w:p>
        </w:tc>
      </w:tr>
    </w:tbl>
    <w:p w14:paraId="24E3E9CE" w14:textId="024B9E22" w:rsidR="007F785E" w:rsidRPr="003E4BC9" w:rsidRDefault="007F785E" w:rsidP="003E4BC9">
      <w:pPr>
        <w:pStyle w:val="Heading3"/>
        <w:numPr>
          <w:ilvl w:val="2"/>
          <w:numId w:val="119"/>
        </w:numPr>
        <w:rPr>
          <w:rFonts w:cs="Times New Roman (Body CS)"/>
          <w:b w:val="0"/>
          <w:bCs w:val="0"/>
          <w:caps/>
          <w:color w:val="018219" w:themeColor="accent1"/>
          <w:spacing w:val="8"/>
          <w:szCs w:val="20"/>
        </w:rPr>
      </w:pPr>
      <w:bookmarkStart w:id="372" w:name="_Toc234243478"/>
      <w:r w:rsidRPr="003E4BC9">
        <w:rPr>
          <w:rFonts w:cs="Times New Roman (Body CS)"/>
          <w:b w:val="0"/>
          <w:bCs w:val="0"/>
          <w:caps/>
          <w:color w:val="018219" w:themeColor="accent1"/>
          <w:spacing w:val="8"/>
          <w:szCs w:val="20"/>
        </w:rPr>
        <w:t>External Audit and Completion Reporting</w:t>
      </w:r>
      <w:bookmarkEnd w:id="372"/>
    </w:p>
    <w:p w14:paraId="142157FE" w14:textId="3A56A6FF" w:rsidR="007F785E" w:rsidRPr="001B59F8" w:rsidRDefault="007F785E" w:rsidP="002F739D">
      <w:pPr>
        <w:spacing w:before="100" w:beforeAutospacing="1" w:after="100" w:afterAutospacing="1" w:line="276" w:lineRule="auto"/>
        <w:jc w:val="both"/>
        <w:rPr>
          <w:rFonts w:asciiTheme="minorHAnsi" w:hAnsiTheme="minorHAnsi"/>
          <w:sz w:val="20"/>
          <w:szCs w:val="20"/>
          <w:lang w:val="en-US"/>
        </w:rPr>
      </w:pPr>
      <w:r w:rsidRPr="001B59F8">
        <w:rPr>
          <w:rFonts w:asciiTheme="minorHAnsi" w:hAnsiTheme="minorHAnsi"/>
          <w:sz w:val="20"/>
          <w:szCs w:val="20"/>
          <w:lang w:val="en-US"/>
        </w:rPr>
        <w:t>An independent Completion Audit will be conducted to determine whether the LRP objectives have been met, particularly regarding the restoration of livelihoods and the inclusion of vulnerable and informal users.</w:t>
      </w:r>
      <w:r w:rsidR="00AE11C0" w:rsidRPr="001B59F8">
        <w:rPr>
          <w:rFonts w:asciiTheme="minorHAnsi" w:hAnsiTheme="minorHAnsi"/>
          <w:sz w:val="20"/>
          <w:szCs w:val="20"/>
          <w:lang w:val="en-US"/>
        </w:rPr>
        <w:t xml:space="preserve"> </w:t>
      </w:r>
      <w:r w:rsidRPr="001B59F8">
        <w:rPr>
          <w:rFonts w:asciiTheme="minorHAnsi" w:hAnsiTheme="minorHAnsi"/>
          <w:sz w:val="20"/>
          <w:szCs w:val="20"/>
          <w:lang w:val="en-US"/>
        </w:rPr>
        <w:t>The audit will assess whether compensation and support measures were delivered in a timely, adequate, and participatory manner.</w:t>
      </w:r>
      <w:r w:rsidR="00AE11C0" w:rsidRPr="001B59F8">
        <w:rPr>
          <w:rFonts w:asciiTheme="minorHAnsi" w:hAnsiTheme="minorHAnsi"/>
          <w:sz w:val="20"/>
          <w:szCs w:val="20"/>
          <w:lang w:val="en-US"/>
        </w:rPr>
        <w:t xml:space="preserve"> </w:t>
      </w:r>
      <w:r w:rsidRPr="001B59F8">
        <w:rPr>
          <w:rFonts w:asciiTheme="minorHAnsi" w:hAnsiTheme="minorHAnsi"/>
          <w:sz w:val="20"/>
          <w:szCs w:val="20"/>
          <w:lang w:val="en-US"/>
        </w:rPr>
        <w:t>Based on audit findings, the Project may continue monitoring or apply additional corrective measures if residual risks remain.</w:t>
      </w:r>
    </w:p>
    <w:p w14:paraId="32A00690" w14:textId="1135EF4E" w:rsidR="007F785E" w:rsidRPr="003E4BC9" w:rsidRDefault="007F785E" w:rsidP="003E4BC9">
      <w:pPr>
        <w:pStyle w:val="Heading3"/>
        <w:numPr>
          <w:ilvl w:val="2"/>
          <w:numId w:val="119"/>
        </w:numPr>
        <w:rPr>
          <w:rFonts w:cs="Times New Roman (Body CS)"/>
          <w:b w:val="0"/>
          <w:bCs w:val="0"/>
          <w:caps/>
          <w:color w:val="018219" w:themeColor="accent1"/>
          <w:spacing w:val="8"/>
          <w:szCs w:val="20"/>
        </w:rPr>
      </w:pPr>
      <w:bookmarkStart w:id="373" w:name="_Toc234243479"/>
      <w:r w:rsidRPr="003E4BC9">
        <w:rPr>
          <w:rFonts w:cs="Times New Roman (Body CS)"/>
          <w:b w:val="0"/>
          <w:bCs w:val="0"/>
          <w:caps/>
          <w:color w:val="018219" w:themeColor="accent1"/>
          <w:spacing w:val="8"/>
          <w:szCs w:val="20"/>
        </w:rPr>
        <w:t>LRP Revisions and Future Expropriations</w:t>
      </w:r>
      <w:bookmarkEnd w:id="373"/>
    </w:p>
    <w:p w14:paraId="6CD0E5D1" w14:textId="0C7FCF13" w:rsidR="007F785E" w:rsidRPr="001B59F8" w:rsidRDefault="007F785E" w:rsidP="002F739D">
      <w:pPr>
        <w:spacing w:after="120" w:line="300" w:lineRule="auto"/>
        <w:jc w:val="both"/>
        <w:rPr>
          <w:rFonts w:asciiTheme="minorHAnsi" w:eastAsiaTheme="minorHAnsi" w:hAnsiTheme="minorHAnsi" w:cstheme="minorBidi"/>
          <w:kern w:val="2"/>
          <w:sz w:val="20"/>
          <w:lang w:val="en-US" w:eastAsia="en-US"/>
          <w14:ligatures w14:val="standardContextual"/>
        </w:rPr>
      </w:pPr>
      <w:r w:rsidRPr="001B59F8">
        <w:rPr>
          <w:rFonts w:asciiTheme="minorHAnsi" w:eastAsiaTheme="minorHAnsi" w:hAnsiTheme="minorHAnsi" w:cstheme="minorBidi"/>
          <w:kern w:val="2"/>
          <w:sz w:val="20"/>
          <w:lang w:val="en-US" w:eastAsia="en-US"/>
          <w14:ligatures w14:val="standardContextual"/>
        </w:rPr>
        <w:t>Should new</w:t>
      </w:r>
      <w:r w:rsidR="006A5CF8">
        <w:rPr>
          <w:rFonts w:asciiTheme="minorHAnsi" w:eastAsiaTheme="minorHAnsi" w:hAnsiTheme="minorHAnsi" w:cstheme="minorBidi"/>
          <w:kern w:val="2"/>
          <w:sz w:val="20"/>
          <w:lang w:val="en-US" w:eastAsia="en-US"/>
          <w14:ligatures w14:val="standardContextual"/>
        </w:rPr>
        <w:t>ly</w:t>
      </w:r>
      <w:r w:rsidRPr="001B59F8">
        <w:rPr>
          <w:rFonts w:asciiTheme="minorHAnsi" w:eastAsiaTheme="minorHAnsi" w:hAnsiTheme="minorHAnsi" w:cstheme="minorBidi"/>
          <w:kern w:val="2"/>
          <w:sz w:val="20"/>
          <w:lang w:val="en-US" w:eastAsia="en-US"/>
          <w14:ligatures w14:val="standardContextual"/>
        </w:rPr>
        <w:t xml:space="preserve"> reroutes, expansions, or future land acquisition be introduced, the RAP/LRP will be updated accordingly.</w:t>
      </w:r>
      <w:r w:rsidR="00AE11C0" w:rsidRPr="001B59F8">
        <w:rPr>
          <w:rFonts w:asciiTheme="minorHAnsi" w:eastAsiaTheme="minorHAnsi" w:hAnsiTheme="minorHAnsi" w:cstheme="minorBidi"/>
          <w:kern w:val="2"/>
          <w:sz w:val="20"/>
          <w:lang w:val="en-US" w:eastAsia="en-US"/>
          <w14:ligatures w14:val="standardContextual"/>
        </w:rPr>
        <w:t xml:space="preserve"> </w:t>
      </w:r>
      <w:r w:rsidRPr="001B59F8">
        <w:rPr>
          <w:rFonts w:asciiTheme="minorHAnsi" w:eastAsiaTheme="minorHAnsi" w:hAnsiTheme="minorHAnsi" w:cstheme="minorBidi"/>
          <w:kern w:val="2"/>
          <w:sz w:val="20"/>
          <w:lang w:val="en-US" w:eastAsia="en-US"/>
          <w14:ligatures w14:val="standardContextual"/>
        </w:rPr>
        <w:t>These updates will use the latest available expropriation data and incorporate new vulnerability assessments and stakeholder input.</w:t>
      </w:r>
    </w:p>
    <w:p w14:paraId="559BFC1B" w14:textId="79B7897F" w:rsidR="007F785E" w:rsidRPr="001B59F8" w:rsidRDefault="007F785E" w:rsidP="002F739D">
      <w:pPr>
        <w:spacing w:after="120" w:line="300" w:lineRule="auto"/>
        <w:jc w:val="both"/>
        <w:rPr>
          <w:rFonts w:asciiTheme="minorHAnsi" w:eastAsiaTheme="minorHAnsi" w:hAnsiTheme="minorHAnsi" w:cstheme="minorBidi"/>
          <w:kern w:val="2"/>
          <w:sz w:val="20"/>
          <w:lang w:val="en-US" w:eastAsia="en-US"/>
          <w14:ligatures w14:val="standardContextual"/>
        </w:rPr>
      </w:pPr>
      <w:r w:rsidRPr="001B59F8">
        <w:rPr>
          <w:rFonts w:asciiTheme="minorHAnsi" w:eastAsiaTheme="minorHAnsi" w:hAnsiTheme="minorHAnsi" w:cstheme="minorBidi"/>
          <w:kern w:val="2"/>
          <w:sz w:val="20"/>
          <w:lang w:val="en-US" w:eastAsia="en-US"/>
          <w14:ligatures w14:val="standardContextual"/>
        </w:rPr>
        <w:t>This M&amp;E framework is designed to ensure that the Project remains responsive, inclusive, and committed to restoring and improving the livelihoods of all affected people throughout the entire LRP cycle.</w:t>
      </w:r>
    </w:p>
    <w:p w14:paraId="5828A3B3" w14:textId="77777777" w:rsidR="001C057C" w:rsidRPr="001B59F8" w:rsidRDefault="001C057C" w:rsidP="002F739D">
      <w:pPr>
        <w:spacing w:after="120" w:line="300" w:lineRule="auto"/>
        <w:jc w:val="both"/>
        <w:rPr>
          <w:rFonts w:asciiTheme="minorHAnsi" w:eastAsiaTheme="minorHAnsi" w:hAnsiTheme="minorHAnsi" w:cstheme="minorBidi"/>
          <w:kern w:val="2"/>
          <w:sz w:val="20"/>
          <w:lang w:val="en-US" w:eastAsia="en-US"/>
          <w14:ligatures w14:val="standardContextual"/>
        </w:rPr>
      </w:pPr>
    </w:p>
    <w:p w14:paraId="0DEBABDD" w14:textId="77777777" w:rsidR="001C057C" w:rsidRPr="001B59F8" w:rsidRDefault="001C057C" w:rsidP="002F739D">
      <w:pPr>
        <w:spacing w:after="120" w:line="300" w:lineRule="auto"/>
        <w:jc w:val="both"/>
        <w:rPr>
          <w:rFonts w:asciiTheme="minorHAnsi" w:eastAsiaTheme="minorHAnsi" w:hAnsiTheme="minorHAnsi" w:cstheme="minorBidi"/>
          <w:kern w:val="2"/>
          <w:sz w:val="20"/>
          <w:lang w:val="en-US" w:eastAsia="en-US"/>
          <w14:ligatures w14:val="standardContextual"/>
        </w:rPr>
        <w:sectPr w:rsidR="001C057C" w:rsidRPr="001B59F8" w:rsidSect="00492EF0">
          <w:pgSz w:w="11906" w:h="16838" w:code="9"/>
          <w:pgMar w:top="1134" w:right="1274" w:bottom="1134" w:left="1134" w:header="567" w:footer="374" w:gutter="0"/>
          <w:cols w:sep="1" w:space="380"/>
          <w:titlePg/>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2933"/>
        <w:gridCol w:w="2932"/>
        <w:gridCol w:w="418"/>
        <w:gridCol w:w="3350"/>
      </w:tblGrid>
      <w:tr w:rsidR="001C057C" w:rsidRPr="001B59F8" w14:paraId="5C67BBFB" w14:textId="77777777" w:rsidTr="00C6488C">
        <w:trPr>
          <w:trHeight w:val="709"/>
        </w:trPr>
        <w:tc>
          <w:tcPr>
            <w:tcW w:w="3044" w:type="pct"/>
            <w:gridSpan w:val="2"/>
          </w:tcPr>
          <w:p w14:paraId="7A4FC872" w14:textId="77777777" w:rsidR="001C057C" w:rsidRPr="001B59F8" w:rsidRDefault="001C057C" w:rsidP="00C6488C">
            <w:pPr>
              <w:pStyle w:val="PageTitle"/>
              <w:rPr>
                <w:lang w:val="en-US"/>
              </w:rPr>
            </w:pPr>
            <w:r w:rsidRPr="001B59F8">
              <w:rPr>
                <w:lang w:val="en-US"/>
              </w:rPr>
              <w:lastRenderedPageBreak/>
              <w:t>ERM has over 160 offices across the following countries and territories worldwide</w:t>
            </w:r>
          </w:p>
        </w:tc>
        <w:tc>
          <w:tcPr>
            <w:tcW w:w="217" w:type="pct"/>
          </w:tcPr>
          <w:p w14:paraId="61C9B286" w14:textId="77777777" w:rsidR="001C057C" w:rsidRPr="001B59F8" w:rsidRDefault="001C057C" w:rsidP="00C6488C">
            <w:pPr>
              <w:pStyle w:val="BodyText"/>
            </w:pPr>
          </w:p>
        </w:tc>
        <w:tc>
          <w:tcPr>
            <w:tcW w:w="1739" w:type="pct"/>
          </w:tcPr>
          <w:p w14:paraId="11D2BB4A" w14:textId="77777777" w:rsidR="001C057C" w:rsidRPr="001B59F8" w:rsidRDefault="001C057C" w:rsidP="00C6488C">
            <w:pPr>
              <w:pStyle w:val="BodyText"/>
            </w:pPr>
          </w:p>
        </w:tc>
      </w:tr>
      <w:tr w:rsidR="001C057C" w:rsidRPr="001B59F8" w14:paraId="1181EF56" w14:textId="77777777" w:rsidTr="00C6488C">
        <w:trPr>
          <w:trHeight w:val="8504"/>
        </w:trPr>
        <w:tc>
          <w:tcPr>
            <w:tcW w:w="1522" w:type="pct"/>
            <w:tcMar>
              <w:top w:w="113" w:type="dxa"/>
            </w:tcMar>
          </w:tcPr>
          <w:p w14:paraId="12A36B92" w14:textId="77777777" w:rsidR="001C057C" w:rsidRPr="00E0276B" w:rsidRDefault="001C057C" w:rsidP="00C6488C">
            <w:pPr>
              <w:pStyle w:val="BodyText"/>
              <w:rPr>
                <w:lang w:val="pt-PT"/>
              </w:rPr>
            </w:pPr>
            <w:r w:rsidRPr="00E0276B">
              <w:rPr>
                <w:lang w:val="pt-PT"/>
              </w:rPr>
              <w:t>Argentina</w:t>
            </w:r>
          </w:p>
          <w:p w14:paraId="22627C49" w14:textId="77777777" w:rsidR="001C057C" w:rsidRPr="00E0276B" w:rsidRDefault="001C057C" w:rsidP="00C6488C">
            <w:pPr>
              <w:pStyle w:val="BodyText"/>
              <w:rPr>
                <w:lang w:val="pt-PT"/>
              </w:rPr>
            </w:pPr>
            <w:r w:rsidRPr="00E0276B">
              <w:rPr>
                <w:lang w:val="pt-PT"/>
              </w:rPr>
              <w:t>Australia</w:t>
            </w:r>
          </w:p>
          <w:p w14:paraId="3746B17F" w14:textId="77777777" w:rsidR="001C057C" w:rsidRPr="00E0276B" w:rsidRDefault="001C057C" w:rsidP="00C6488C">
            <w:pPr>
              <w:pStyle w:val="BodyText"/>
              <w:rPr>
                <w:lang w:val="pt-PT"/>
              </w:rPr>
            </w:pPr>
            <w:r w:rsidRPr="00E0276B">
              <w:rPr>
                <w:lang w:val="pt-PT"/>
              </w:rPr>
              <w:t>Belgium</w:t>
            </w:r>
          </w:p>
          <w:p w14:paraId="2E1418B9" w14:textId="77777777" w:rsidR="001C057C" w:rsidRPr="00E0276B" w:rsidRDefault="001C057C" w:rsidP="00C6488C">
            <w:pPr>
              <w:pStyle w:val="BodyText"/>
              <w:rPr>
                <w:lang w:val="pt-PT"/>
              </w:rPr>
            </w:pPr>
            <w:r w:rsidRPr="00E0276B">
              <w:rPr>
                <w:lang w:val="pt-PT"/>
              </w:rPr>
              <w:t>Brazil</w:t>
            </w:r>
          </w:p>
          <w:p w14:paraId="540544E7" w14:textId="77777777" w:rsidR="001C057C" w:rsidRPr="00E0276B" w:rsidRDefault="001C057C" w:rsidP="00C6488C">
            <w:pPr>
              <w:pStyle w:val="BodyText"/>
              <w:rPr>
                <w:lang w:val="pt-PT"/>
              </w:rPr>
            </w:pPr>
            <w:r w:rsidRPr="00E0276B">
              <w:rPr>
                <w:lang w:val="pt-PT"/>
              </w:rPr>
              <w:t>Canada</w:t>
            </w:r>
          </w:p>
          <w:p w14:paraId="693127A2" w14:textId="77777777" w:rsidR="001C057C" w:rsidRPr="00E0276B" w:rsidRDefault="001C057C" w:rsidP="00C6488C">
            <w:pPr>
              <w:pStyle w:val="BodyText"/>
              <w:rPr>
                <w:lang w:val="pt-PT"/>
              </w:rPr>
            </w:pPr>
            <w:r w:rsidRPr="00E0276B">
              <w:rPr>
                <w:lang w:val="pt-PT"/>
              </w:rPr>
              <w:t>China</w:t>
            </w:r>
          </w:p>
          <w:p w14:paraId="1DCA6A44" w14:textId="77777777" w:rsidR="001C057C" w:rsidRPr="001B59F8" w:rsidRDefault="001C057C" w:rsidP="00C6488C">
            <w:pPr>
              <w:pStyle w:val="BodyText"/>
            </w:pPr>
            <w:r w:rsidRPr="001B59F8">
              <w:t>Colombia</w:t>
            </w:r>
          </w:p>
          <w:p w14:paraId="795B6234" w14:textId="77777777" w:rsidR="001C057C" w:rsidRPr="001B59F8" w:rsidRDefault="001C057C" w:rsidP="00C6488C">
            <w:pPr>
              <w:pStyle w:val="BodyText"/>
            </w:pPr>
            <w:r w:rsidRPr="001B59F8">
              <w:t>France</w:t>
            </w:r>
          </w:p>
          <w:p w14:paraId="41D36B3D" w14:textId="77777777" w:rsidR="001C057C" w:rsidRPr="001B59F8" w:rsidRDefault="001C057C" w:rsidP="00C6488C">
            <w:pPr>
              <w:pStyle w:val="BodyText"/>
            </w:pPr>
            <w:r w:rsidRPr="001B59F8">
              <w:t>Germany</w:t>
            </w:r>
          </w:p>
          <w:p w14:paraId="66C5D0DC" w14:textId="77777777" w:rsidR="001C057C" w:rsidRPr="001B59F8" w:rsidRDefault="001C057C" w:rsidP="00C6488C">
            <w:pPr>
              <w:pStyle w:val="BodyText"/>
            </w:pPr>
            <w:r w:rsidRPr="001B59F8">
              <w:t>Ghana</w:t>
            </w:r>
          </w:p>
          <w:p w14:paraId="4DEA6F9F" w14:textId="77777777" w:rsidR="001C057C" w:rsidRPr="001B59F8" w:rsidRDefault="001C057C" w:rsidP="00C6488C">
            <w:pPr>
              <w:pStyle w:val="BodyText"/>
            </w:pPr>
            <w:r w:rsidRPr="001B59F8">
              <w:t>Guyana</w:t>
            </w:r>
          </w:p>
          <w:p w14:paraId="35C90F96" w14:textId="77777777" w:rsidR="001C057C" w:rsidRPr="001B59F8" w:rsidRDefault="001C057C" w:rsidP="00C6488C">
            <w:pPr>
              <w:pStyle w:val="BodyText"/>
            </w:pPr>
            <w:r w:rsidRPr="001B59F8">
              <w:t>Hong Kong</w:t>
            </w:r>
          </w:p>
          <w:p w14:paraId="7D67CBC0" w14:textId="77777777" w:rsidR="001C057C" w:rsidRPr="001B59F8" w:rsidRDefault="001C057C" w:rsidP="00C6488C">
            <w:pPr>
              <w:pStyle w:val="BodyText"/>
            </w:pPr>
            <w:r w:rsidRPr="001B59F8">
              <w:t>India</w:t>
            </w:r>
          </w:p>
          <w:p w14:paraId="120071EC" w14:textId="77777777" w:rsidR="001C057C" w:rsidRPr="001B59F8" w:rsidRDefault="001C057C" w:rsidP="00C6488C">
            <w:pPr>
              <w:pStyle w:val="BodyText"/>
            </w:pPr>
            <w:r w:rsidRPr="001B59F8">
              <w:t>Indonesia</w:t>
            </w:r>
          </w:p>
          <w:p w14:paraId="361F373D" w14:textId="77777777" w:rsidR="001C057C" w:rsidRPr="001B59F8" w:rsidRDefault="001C057C" w:rsidP="00C6488C">
            <w:pPr>
              <w:pStyle w:val="BodyText"/>
            </w:pPr>
            <w:r w:rsidRPr="001B59F8">
              <w:t>Ireland</w:t>
            </w:r>
          </w:p>
          <w:p w14:paraId="6696E418" w14:textId="77777777" w:rsidR="001C057C" w:rsidRPr="001B59F8" w:rsidRDefault="001C057C" w:rsidP="00C6488C">
            <w:pPr>
              <w:pStyle w:val="BodyText"/>
            </w:pPr>
            <w:r w:rsidRPr="001B59F8">
              <w:t>Italy</w:t>
            </w:r>
          </w:p>
          <w:p w14:paraId="45B94AC1" w14:textId="77777777" w:rsidR="001C057C" w:rsidRPr="001B59F8" w:rsidRDefault="001C057C" w:rsidP="00C6488C">
            <w:pPr>
              <w:pStyle w:val="BodyText"/>
            </w:pPr>
            <w:r w:rsidRPr="001B59F8">
              <w:t>Japan</w:t>
            </w:r>
          </w:p>
          <w:p w14:paraId="7075A660" w14:textId="77777777" w:rsidR="001C057C" w:rsidRPr="001B59F8" w:rsidRDefault="001C057C" w:rsidP="00C6488C">
            <w:pPr>
              <w:pStyle w:val="BodyText"/>
            </w:pPr>
            <w:r w:rsidRPr="001B59F8">
              <w:t>Kazakhstan</w:t>
            </w:r>
          </w:p>
          <w:p w14:paraId="6C7CB007" w14:textId="77777777" w:rsidR="001C057C" w:rsidRPr="001B59F8" w:rsidRDefault="001C057C" w:rsidP="00C6488C">
            <w:pPr>
              <w:pStyle w:val="BodyText"/>
            </w:pPr>
            <w:r w:rsidRPr="001B59F8">
              <w:t>Kenya</w:t>
            </w:r>
          </w:p>
          <w:p w14:paraId="0679DFD4" w14:textId="77777777" w:rsidR="001C057C" w:rsidRPr="001B59F8" w:rsidRDefault="001C057C" w:rsidP="00C6488C">
            <w:pPr>
              <w:pStyle w:val="BodyText"/>
            </w:pPr>
            <w:r w:rsidRPr="001B59F8">
              <w:t>Malaysia</w:t>
            </w:r>
          </w:p>
          <w:p w14:paraId="0C8C6F0F" w14:textId="77777777" w:rsidR="001C057C" w:rsidRPr="001B59F8" w:rsidRDefault="001C057C" w:rsidP="00C6488C">
            <w:pPr>
              <w:pStyle w:val="BodyText"/>
            </w:pPr>
            <w:r w:rsidRPr="001B59F8">
              <w:t>Mexico</w:t>
            </w:r>
          </w:p>
          <w:p w14:paraId="028D37EB" w14:textId="77777777" w:rsidR="001C057C" w:rsidRPr="001B59F8" w:rsidRDefault="001C057C" w:rsidP="00C6488C">
            <w:pPr>
              <w:pStyle w:val="BodyText"/>
            </w:pPr>
            <w:r w:rsidRPr="001B59F8">
              <w:t>Mozambique</w:t>
            </w:r>
          </w:p>
        </w:tc>
        <w:tc>
          <w:tcPr>
            <w:tcW w:w="1522" w:type="pct"/>
            <w:tcMar>
              <w:top w:w="113" w:type="dxa"/>
            </w:tcMar>
          </w:tcPr>
          <w:p w14:paraId="7EA6DEF3" w14:textId="77777777" w:rsidR="001C057C" w:rsidRPr="001B59F8" w:rsidRDefault="001C057C" w:rsidP="00C6488C">
            <w:pPr>
              <w:pStyle w:val="BodyText"/>
            </w:pPr>
            <w:r w:rsidRPr="001B59F8">
              <w:t xml:space="preserve">The Netherlands </w:t>
            </w:r>
          </w:p>
          <w:p w14:paraId="62C41367" w14:textId="77777777" w:rsidR="001C057C" w:rsidRPr="001B59F8" w:rsidRDefault="001C057C" w:rsidP="00C6488C">
            <w:pPr>
              <w:pStyle w:val="BodyText"/>
            </w:pPr>
            <w:r w:rsidRPr="001B59F8">
              <w:t>New Zealand</w:t>
            </w:r>
          </w:p>
          <w:p w14:paraId="17294264" w14:textId="77777777" w:rsidR="001C057C" w:rsidRPr="001B59F8" w:rsidRDefault="001C057C" w:rsidP="00C6488C">
            <w:pPr>
              <w:pStyle w:val="BodyText"/>
            </w:pPr>
            <w:r w:rsidRPr="001B59F8">
              <w:t>Peru</w:t>
            </w:r>
          </w:p>
          <w:p w14:paraId="24E4C65B" w14:textId="77777777" w:rsidR="001C057C" w:rsidRPr="001B59F8" w:rsidRDefault="001C057C" w:rsidP="00C6488C">
            <w:pPr>
              <w:pStyle w:val="BodyText"/>
            </w:pPr>
            <w:r w:rsidRPr="001B59F8">
              <w:t>Poland</w:t>
            </w:r>
          </w:p>
          <w:p w14:paraId="779A443B" w14:textId="77777777" w:rsidR="001C057C" w:rsidRPr="001B59F8" w:rsidRDefault="001C057C" w:rsidP="00C6488C">
            <w:pPr>
              <w:pStyle w:val="BodyText"/>
            </w:pPr>
            <w:r w:rsidRPr="001B59F8">
              <w:t>Portugal</w:t>
            </w:r>
          </w:p>
          <w:p w14:paraId="74388DF5" w14:textId="77777777" w:rsidR="001C057C" w:rsidRPr="001B59F8" w:rsidRDefault="001C057C" w:rsidP="00C6488C">
            <w:pPr>
              <w:pStyle w:val="BodyText"/>
            </w:pPr>
            <w:r w:rsidRPr="001B59F8">
              <w:t>Romania</w:t>
            </w:r>
          </w:p>
          <w:p w14:paraId="38AADA07" w14:textId="77777777" w:rsidR="001C057C" w:rsidRPr="001B59F8" w:rsidRDefault="001C057C" w:rsidP="00C6488C">
            <w:pPr>
              <w:pStyle w:val="BodyText"/>
            </w:pPr>
            <w:r w:rsidRPr="001B59F8">
              <w:t>Senegal</w:t>
            </w:r>
          </w:p>
          <w:p w14:paraId="0D7B1949" w14:textId="77777777" w:rsidR="001C057C" w:rsidRPr="001B59F8" w:rsidRDefault="001C057C" w:rsidP="00C6488C">
            <w:pPr>
              <w:pStyle w:val="BodyText"/>
            </w:pPr>
            <w:r w:rsidRPr="001B59F8">
              <w:t>Singapore</w:t>
            </w:r>
          </w:p>
          <w:p w14:paraId="4685B7B9" w14:textId="77777777" w:rsidR="001C057C" w:rsidRPr="001B59F8" w:rsidRDefault="001C057C" w:rsidP="00C6488C">
            <w:pPr>
              <w:pStyle w:val="BodyText"/>
            </w:pPr>
            <w:r w:rsidRPr="001B59F8">
              <w:t>South Africa</w:t>
            </w:r>
          </w:p>
          <w:p w14:paraId="12E60283" w14:textId="77777777" w:rsidR="001C057C" w:rsidRPr="001B59F8" w:rsidRDefault="001C057C" w:rsidP="00C6488C">
            <w:pPr>
              <w:pStyle w:val="BodyText"/>
            </w:pPr>
            <w:r w:rsidRPr="001B59F8">
              <w:t>South Korea</w:t>
            </w:r>
          </w:p>
          <w:p w14:paraId="1CFB07F3" w14:textId="77777777" w:rsidR="001C057C" w:rsidRPr="001B59F8" w:rsidRDefault="001C057C" w:rsidP="00C6488C">
            <w:pPr>
              <w:pStyle w:val="BodyText"/>
            </w:pPr>
            <w:r w:rsidRPr="001B59F8">
              <w:t>Spain</w:t>
            </w:r>
          </w:p>
          <w:p w14:paraId="656CBD22" w14:textId="77777777" w:rsidR="001C057C" w:rsidRPr="001B59F8" w:rsidRDefault="001C057C" w:rsidP="00C6488C">
            <w:pPr>
              <w:pStyle w:val="BodyText"/>
            </w:pPr>
            <w:r w:rsidRPr="001B59F8">
              <w:t>Switzerland</w:t>
            </w:r>
          </w:p>
          <w:p w14:paraId="17A0A29C" w14:textId="77777777" w:rsidR="001C057C" w:rsidRPr="001B59F8" w:rsidRDefault="001C057C" w:rsidP="00C6488C">
            <w:pPr>
              <w:pStyle w:val="BodyText"/>
            </w:pPr>
            <w:r w:rsidRPr="001B59F8">
              <w:t>Taiwan</w:t>
            </w:r>
          </w:p>
          <w:p w14:paraId="088B0BAC" w14:textId="77777777" w:rsidR="001C057C" w:rsidRPr="001B59F8" w:rsidRDefault="001C057C" w:rsidP="00C6488C">
            <w:pPr>
              <w:pStyle w:val="BodyText"/>
            </w:pPr>
            <w:r w:rsidRPr="001B59F8">
              <w:t>Tanzania</w:t>
            </w:r>
          </w:p>
          <w:p w14:paraId="594B8685" w14:textId="77777777" w:rsidR="001C057C" w:rsidRPr="001B59F8" w:rsidRDefault="001C057C" w:rsidP="00C6488C">
            <w:pPr>
              <w:pStyle w:val="BodyText"/>
            </w:pPr>
            <w:r w:rsidRPr="001B59F8">
              <w:t>Thailand</w:t>
            </w:r>
          </w:p>
          <w:p w14:paraId="41748FA2" w14:textId="77777777" w:rsidR="001C057C" w:rsidRPr="001B59F8" w:rsidRDefault="001C057C" w:rsidP="00C6488C">
            <w:pPr>
              <w:pStyle w:val="BodyText"/>
            </w:pPr>
            <w:r w:rsidRPr="001B59F8">
              <w:t>UAE</w:t>
            </w:r>
          </w:p>
          <w:p w14:paraId="2FB7023C" w14:textId="77777777" w:rsidR="001C057C" w:rsidRPr="001B59F8" w:rsidRDefault="001C057C" w:rsidP="00C6488C">
            <w:pPr>
              <w:pStyle w:val="BodyText"/>
            </w:pPr>
            <w:r w:rsidRPr="001B59F8">
              <w:t>UK</w:t>
            </w:r>
          </w:p>
          <w:p w14:paraId="1ADD7D1C" w14:textId="77777777" w:rsidR="001C057C" w:rsidRPr="001B59F8" w:rsidRDefault="001C057C" w:rsidP="00C6488C">
            <w:pPr>
              <w:pStyle w:val="BodyText"/>
            </w:pPr>
            <w:r w:rsidRPr="001B59F8">
              <w:t>US</w:t>
            </w:r>
          </w:p>
          <w:p w14:paraId="3E154F53" w14:textId="77777777" w:rsidR="001C057C" w:rsidRPr="001B59F8" w:rsidRDefault="001C057C" w:rsidP="00C6488C">
            <w:pPr>
              <w:pStyle w:val="BodyText"/>
            </w:pPr>
            <w:r w:rsidRPr="001B59F8">
              <w:t>Vietnam</w:t>
            </w:r>
          </w:p>
        </w:tc>
        <w:tc>
          <w:tcPr>
            <w:tcW w:w="217" w:type="pct"/>
          </w:tcPr>
          <w:p w14:paraId="5290E6D0" w14:textId="77777777" w:rsidR="001C057C" w:rsidRPr="001B59F8" w:rsidRDefault="001C057C" w:rsidP="00C6488C">
            <w:pPr>
              <w:pStyle w:val="BodyText"/>
            </w:pPr>
          </w:p>
        </w:tc>
        <w:tc>
          <w:tcPr>
            <w:tcW w:w="1739" w:type="pct"/>
          </w:tcPr>
          <w:p w14:paraId="1BF3943A" w14:textId="77777777" w:rsidR="001C057C" w:rsidRPr="00BD0A24" w:rsidRDefault="001C057C" w:rsidP="00C6488C">
            <w:pPr>
              <w:pStyle w:val="BodyText"/>
              <w:rPr>
                <w:b/>
                <w:bCs/>
                <w:lang w:val="de-DE"/>
              </w:rPr>
            </w:pPr>
            <w:r w:rsidRPr="00BD0A24">
              <w:rPr>
                <w:b/>
                <w:bCs/>
                <w:lang w:val="de-DE"/>
              </w:rPr>
              <w:t>ERM’s Frankfurt Office</w:t>
            </w:r>
          </w:p>
          <w:p w14:paraId="6A8A46AA" w14:textId="77777777" w:rsidR="001C057C" w:rsidRPr="00BD0A24" w:rsidRDefault="001C057C" w:rsidP="00C6488C">
            <w:pPr>
              <w:pStyle w:val="BodyText"/>
              <w:rPr>
                <w:lang w:val="de-DE"/>
              </w:rPr>
            </w:pPr>
            <w:r w:rsidRPr="00BD0A24">
              <w:rPr>
                <w:lang w:val="de-DE"/>
              </w:rPr>
              <w:t xml:space="preserve">ERM GmbH Brüsseler Str. 1-3 </w:t>
            </w:r>
          </w:p>
          <w:p w14:paraId="55C5E08B" w14:textId="77777777" w:rsidR="001C057C" w:rsidRPr="00BD0A24" w:rsidRDefault="001C057C" w:rsidP="00C6488C">
            <w:pPr>
              <w:pStyle w:val="BodyText"/>
              <w:rPr>
                <w:lang w:val="de-DE"/>
              </w:rPr>
            </w:pPr>
            <w:r w:rsidRPr="00BD0A24">
              <w:rPr>
                <w:lang w:val="de-DE"/>
              </w:rPr>
              <w:t>60327 Frankfurt am Main</w:t>
            </w:r>
          </w:p>
          <w:p w14:paraId="234406D8" w14:textId="77777777" w:rsidR="001C057C" w:rsidRPr="00BD0A24" w:rsidRDefault="001C057C" w:rsidP="00C6488C">
            <w:pPr>
              <w:pStyle w:val="BodyText"/>
              <w:rPr>
                <w:lang w:val="de-DE"/>
              </w:rPr>
            </w:pPr>
          </w:p>
          <w:p w14:paraId="03C757DA" w14:textId="32F29BA1" w:rsidR="001C057C" w:rsidRPr="00BD0A24" w:rsidRDefault="001C057C" w:rsidP="00C6488C">
            <w:pPr>
              <w:pStyle w:val="BodyText"/>
              <w:rPr>
                <w:b/>
                <w:lang w:val="de-DE"/>
              </w:rPr>
            </w:pPr>
            <w:hyperlink r:id="rId30" w:history="1">
              <w:r w:rsidRPr="00BD0A24">
                <w:rPr>
                  <w:rStyle w:val="Hyperlink"/>
                  <w:b/>
                  <w:lang w:val="de-DE"/>
                </w:rPr>
                <w:t>www.erm.com</w:t>
              </w:r>
            </w:hyperlink>
            <w:r w:rsidRPr="00BD0A24">
              <w:rPr>
                <w:b/>
                <w:lang w:val="de-DE"/>
              </w:rPr>
              <w:t xml:space="preserve"> </w:t>
            </w:r>
          </w:p>
        </w:tc>
      </w:tr>
    </w:tbl>
    <w:p w14:paraId="40C75F01" w14:textId="77777777" w:rsidR="001C057C" w:rsidRPr="00BD0A24" w:rsidRDefault="001C057C" w:rsidP="001C057C">
      <w:pPr>
        <w:rPr>
          <w:lang w:val="de-DE"/>
        </w:rPr>
      </w:pPr>
    </w:p>
    <w:p w14:paraId="42E09E3D" w14:textId="77777777" w:rsidR="001C057C" w:rsidRPr="00BD0A24" w:rsidRDefault="001C057C" w:rsidP="002F739D">
      <w:pPr>
        <w:spacing w:after="120" w:line="300" w:lineRule="auto"/>
        <w:jc w:val="both"/>
        <w:rPr>
          <w:rFonts w:asciiTheme="minorHAnsi" w:eastAsiaTheme="minorHAnsi" w:hAnsiTheme="minorHAnsi" w:cstheme="minorBidi"/>
          <w:kern w:val="2"/>
          <w:sz w:val="20"/>
          <w:lang w:val="de-DE" w:eastAsia="en-US"/>
          <w14:ligatures w14:val="standardContextual"/>
        </w:rPr>
      </w:pPr>
    </w:p>
    <w:sectPr w:rsidR="001C057C" w:rsidRPr="00BD0A24" w:rsidSect="001C057C">
      <w:headerReference w:type="default" r:id="rId31"/>
      <w:pgSz w:w="11909" w:h="16834" w:code="9"/>
      <w:pgMar w:top="1138" w:right="1138" w:bottom="1138" w:left="1138" w:header="562" w:footer="374" w:gutter="0"/>
      <w:pgNumType w:start="1"/>
      <w:cols w:sep="1" w:space="3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90D9B" w14:textId="77777777" w:rsidR="00947508" w:rsidRDefault="00947508" w:rsidP="00A95726">
      <w:r>
        <w:separator/>
      </w:r>
    </w:p>
    <w:p w14:paraId="0F4B9D92" w14:textId="77777777" w:rsidR="00947508" w:rsidRDefault="00947508"/>
    <w:p w14:paraId="62E8AE99" w14:textId="77777777" w:rsidR="00947508" w:rsidRDefault="00947508"/>
    <w:p w14:paraId="137F0524" w14:textId="77777777" w:rsidR="00947508" w:rsidRDefault="00947508"/>
  </w:endnote>
  <w:endnote w:type="continuationSeparator" w:id="0">
    <w:p w14:paraId="738ADD68" w14:textId="77777777" w:rsidR="00947508" w:rsidRDefault="00947508" w:rsidP="00A95726">
      <w:r>
        <w:continuationSeparator/>
      </w:r>
    </w:p>
    <w:p w14:paraId="315CD398" w14:textId="77777777" w:rsidR="00947508" w:rsidRDefault="00947508"/>
    <w:p w14:paraId="512E4EF3" w14:textId="77777777" w:rsidR="00947508" w:rsidRDefault="00947508"/>
    <w:p w14:paraId="7897AD38" w14:textId="77777777" w:rsidR="00947508" w:rsidRDefault="00947508"/>
  </w:endnote>
  <w:endnote w:type="continuationNotice" w:id="1">
    <w:p w14:paraId="5C2A2E9F" w14:textId="77777777" w:rsidR="00947508" w:rsidRDefault="009475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inionPro-Regular">
    <w:altName w:val="Klee One"/>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eta Offc">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6F599" w14:textId="0E00FAE7" w:rsidR="00D56278" w:rsidRDefault="00D56278" w:rsidP="002B7BCC">
    <w:pPr>
      <w:pStyle w:val="Footer"/>
    </w:pPr>
    <w:r>
      <w:t xml:space="preserve">CLIENT: </w:t>
    </w:r>
    <w:fldSimple w:instr="STYLEREF Recipient \* MERGEFORMAT">
      <w:r w:rsidR="00896B38">
        <w:rPr>
          <w:noProof/>
        </w:rPr>
        <w:t>Enerjisa Üretim A.Ş.</w:t>
      </w:r>
    </w:fldSimple>
  </w:p>
  <w:p w14:paraId="68C8B131" w14:textId="39467D1C" w:rsidR="009750BC" w:rsidRPr="00B21A41" w:rsidRDefault="00B40C7E" w:rsidP="002B7BCC">
    <w:pPr>
      <w:pStyle w:val="Footer"/>
      <w:rPr>
        <w:rStyle w:val="PageNumber"/>
      </w:rPr>
    </w:pPr>
    <w:r>
      <w:rPr>
        <w:noProof/>
      </w:rPr>
      <w:drawing>
        <wp:anchor distT="0" distB="0" distL="114300" distR="114300" simplePos="0" relativeHeight="251658240" behindDoc="0" locked="1" layoutInCell="1" allowOverlap="1" wp14:anchorId="6513D655" wp14:editId="4512655A">
          <wp:simplePos x="0" y="0"/>
          <wp:positionH relativeFrom="page">
            <wp:posOffset>612140</wp:posOffset>
          </wp:positionH>
          <wp:positionV relativeFrom="bottomMargin">
            <wp:posOffset>90170</wp:posOffset>
          </wp:positionV>
          <wp:extent cx="910800" cy="356400"/>
          <wp:effectExtent l="0" t="0" r="3810" b="0"/>
          <wp:wrapNone/>
          <wp:docPr id="1677977228" name="Graphic 1344701016"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25480" name="Graphic 813925480"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rsidR="00302038">
      <w:t>P</w:t>
    </w:r>
    <w:r w:rsidR="00FD1445">
      <w:t xml:space="preserve">ROJECT NO: </w:t>
    </w:r>
    <w:fldSimple w:instr="STYLEREF Reference \* MERGEFORMAT">
      <w:r w:rsidR="00896B38">
        <w:rPr>
          <w:noProof/>
        </w:rPr>
        <w:t>0733614</w:t>
      </w:r>
    </w:fldSimple>
    <w:r w:rsidR="00FD1445">
      <w:tab/>
    </w:r>
    <w:r w:rsidR="00FD1445" w:rsidRPr="00DB6CF8">
      <w:t xml:space="preserve">DATE: </w:t>
    </w:r>
    <w:r w:rsidRPr="00DB6CF8">
      <w:fldChar w:fldCharType="begin"/>
    </w:r>
    <w:r w:rsidRPr="00DB6CF8">
      <w:instrText xml:space="preserve"> STYLEREF D</w:instrText>
    </w:r>
    <w:r w:rsidR="00DB6CF8" w:rsidRPr="00DB6CF8">
      <w:instrText>1</w:instrText>
    </w:r>
    <w:r w:rsidRPr="00DB6CF8">
      <w:instrText xml:space="preserve"> \* MERGEFORMAT </w:instrText>
    </w:r>
    <w:r w:rsidRPr="00DB6CF8">
      <w:fldChar w:fldCharType="separate"/>
    </w:r>
    <w:r w:rsidR="00896B38">
      <w:rPr>
        <w:noProof/>
      </w:rPr>
      <w:t>July 2026</w:t>
    </w:r>
    <w:r w:rsidRPr="00DB6CF8">
      <w:fldChar w:fldCharType="end"/>
    </w:r>
    <w:r w:rsidR="00FD1445" w:rsidRPr="00DB6CF8">
      <w:tab/>
      <w:t xml:space="preserve">VERSION: </w:t>
    </w:r>
    <w:fldSimple w:instr="STYLEREF  Version  \* MERGEFORMAT">
      <w:r w:rsidR="00896B38">
        <w:rPr>
          <w:noProof/>
        </w:rPr>
        <w:t>004</w:t>
      </w:r>
    </w:fldSimple>
    <w:r w:rsidR="00FD1445">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766D" w14:textId="78E16F1B" w:rsidR="00DD1BE0" w:rsidRDefault="00DD1BE0" w:rsidP="00DD1BE0">
    <w:pPr>
      <w:pStyle w:val="Footer"/>
      <w:spacing w:before="400"/>
    </w:pPr>
    <w:r>
      <w:t xml:space="preserve">CLIENT: </w:t>
    </w:r>
    <w:fldSimple w:instr="STYLEREF Recipient \* MERGEFORMAT">
      <w:r w:rsidR="00896B38">
        <w:rPr>
          <w:noProof/>
        </w:rPr>
        <w:t>Enerjisa Üretim A.Ş.</w:t>
      </w:r>
    </w:fldSimple>
  </w:p>
  <w:p w14:paraId="3A4915C1" w14:textId="21961816" w:rsidR="00917F1C" w:rsidRPr="00DD1BE0" w:rsidRDefault="00DD1BE0" w:rsidP="00DD1BE0">
    <w:pPr>
      <w:pStyle w:val="Footer"/>
      <w:tabs>
        <w:tab w:val="left" w:pos="9555"/>
      </w:tabs>
    </w:pPr>
    <w:r>
      <w:rPr>
        <w:noProof/>
      </w:rPr>
      <w:drawing>
        <wp:anchor distT="0" distB="0" distL="114300" distR="114300" simplePos="0" relativeHeight="251658242" behindDoc="0" locked="1" layoutInCell="1" allowOverlap="1" wp14:anchorId="518E3048" wp14:editId="56DF24B4">
          <wp:simplePos x="0" y="0"/>
          <wp:positionH relativeFrom="page">
            <wp:posOffset>612140</wp:posOffset>
          </wp:positionH>
          <wp:positionV relativeFrom="bottomMargin">
            <wp:posOffset>215900</wp:posOffset>
          </wp:positionV>
          <wp:extent cx="910800" cy="356400"/>
          <wp:effectExtent l="0" t="0" r="3810" b="0"/>
          <wp:wrapNone/>
          <wp:docPr id="1105321711" name="Graphic 1858872898"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79234" name="Graphic 778279234"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t xml:space="preserve">PROJECT NO: </w:t>
    </w:r>
    <w:fldSimple w:instr="STYLEREF Reference \* MERGEFORMAT">
      <w:r w:rsidR="00896B38">
        <w:rPr>
          <w:noProof/>
        </w:rPr>
        <w:t>0733614</w:t>
      </w:r>
    </w:fldSimple>
    <w:r>
      <w:tab/>
    </w:r>
    <w:r w:rsidRPr="00D56278">
      <w:t>DATE</w:t>
    </w:r>
    <w:r>
      <w:t xml:space="preserve">: </w:t>
    </w:r>
    <w:r w:rsidRPr="00A61014">
      <w:fldChar w:fldCharType="begin"/>
    </w:r>
    <w:r w:rsidRPr="00A61014">
      <w:instrText xml:space="preserve"> STYLEREF D</w:instrText>
    </w:r>
    <w:r w:rsidR="00DB6CF8" w:rsidRPr="00A61014">
      <w:instrText>1</w:instrText>
    </w:r>
    <w:r w:rsidRPr="00A61014">
      <w:instrText xml:space="preserve"> \* MERGEFORMAT </w:instrText>
    </w:r>
    <w:r w:rsidRPr="00A61014">
      <w:fldChar w:fldCharType="separate"/>
    </w:r>
    <w:r w:rsidR="00896B38">
      <w:rPr>
        <w:noProof/>
      </w:rPr>
      <w:t>July 2026</w:t>
    </w:r>
    <w:r w:rsidRPr="00A61014">
      <w:fldChar w:fldCharType="end"/>
    </w:r>
    <w:r w:rsidRPr="00A61014">
      <w:tab/>
      <w:t>VERSION</w:t>
    </w:r>
    <w:r>
      <w:t xml:space="preserve">: </w:t>
    </w:r>
    <w:fldSimple w:instr="STYLEREF  Version  \* MERGEFORMAT">
      <w:r w:rsidR="00896B38">
        <w:rPr>
          <w:noProof/>
        </w:rPr>
        <w:t>004</w:t>
      </w:r>
    </w:fldSimple>
    <w:r>
      <w:ptab w:relativeTo="margin" w:alignment="right" w:leader="none"/>
    </w:r>
    <w:r w:rsidRPr="00932F34">
      <w:t xml:space="preserve">Page </w:t>
    </w:r>
    <w:r w:rsidR="000D7AFE">
      <w:fldChar w:fldCharType="begin"/>
    </w:r>
    <w:r w:rsidR="000D7AFE">
      <w:instrText xml:space="preserve"> PAGE  \* MERGEFORMAT </w:instrText>
    </w:r>
    <w:r w:rsidR="000D7AFE">
      <w:fldChar w:fldCharType="separate"/>
    </w:r>
    <w:r w:rsidR="000D7AFE">
      <w:rPr>
        <w:noProof/>
      </w:rPr>
      <w:t>i</w:t>
    </w:r>
    <w:r w:rsidR="000D7AF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5D48" w14:textId="36E7F8D7" w:rsidR="00FF3948" w:rsidRDefault="00FF3948" w:rsidP="009E48D4">
    <w:pPr>
      <w:pStyle w:val="Footer"/>
      <w:spacing w:before="400"/>
    </w:pPr>
    <w:r>
      <w:t xml:space="preserve">CLIENT: </w:t>
    </w:r>
    <w:fldSimple w:instr="STYLEREF Recipient \* MERGEFORMAT">
      <w:r w:rsidR="00896B38">
        <w:rPr>
          <w:noProof/>
        </w:rPr>
        <w:t>Enerjisa Üretim A.Ş.</w:t>
      </w:r>
    </w:fldSimple>
  </w:p>
  <w:p w14:paraId="7E4A8365" w14:textId="4AD18870" w:rsidR="00A90144" w:rsidRPr="00DD1BE0" w:rsidRDefault="009E48D4" w:rsidP="009E48D4">
    <w:pPr>
      <w:pStyle w:val="Footer"/>
      <w:tabs>
        <w:tab w:val="left" w:pos="9555"/>
      </w:tabs>
    </w:pPr>
    <w:r>
      <w:rPr>
        <w:noProof/>
      </w:rPr>
      <w:drawing>
        <wp:anchor distT="0" distB="0" distL="114300" distR="114300" simplePos="0" relativeHeight="251658243" behindDoc="0" locked="1" layoutInCell="1" allowOverlap="1" wp14:anchorId="0B9FBDCB" wp14:editId="0A40D138">
          <wp:simplePos x="0" y="0"/>
          <wp:positionH relativeFrom="page">
            <wp:posOffset>612140</wp:posOffset>
          </wp:positionH>
          <wp:positionV relativeFrom="bottomMargin">
            <wp:posOffset>215900</wp:posOffset>
          </wp:positionV>
          <wp:extent cx="910800" cy="356400"/>
          <wp:effectExtent l="0" t="0" r="3810" b="0"/>
          <wp:wrapNone/>
          <wp:docPr id="1175541003" name="Graphic 300637126"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79234" name="Graphic 778279234"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rsidR="00FF3948">
      <w:t xml:space="preserve">PROJECT NO: </w:t>
    </w:r>
    <w:fldSimple w:instr="STYLEREF Reference \* MERGEFORMAT">
      <w:r w:rsidR="00896B38">
        <w:rPr>
          <w:noProof/>
        </w:rPr>
        <w:t>0733614</w:t>
      </w:r>
    </w:fldSimple>
    <w:r w:rsidR="00FF3948">
      <w:tab/>
    </w:r>
    <w:r w:rsidR="00FF3948" w:rsidRPr="00DB6CF8">
      <w:t xml:space="preserve">DATE: </w:t>
    </w:r>
    <w:fldSimple w:instr="STYLEREF D1 \* MERGEFORMAT">
      <w:r w:rsidR="00896B38">
        <w:rPr>
          <w:noProof/>
        </w:rPr>
        <w:t>July 2026</w:t>
      </w:r>
    </w:fldSimple>
    <w:r w:rsidR="00FF3948" w:rsidRPr="00DB6CF8">
      <w:tab/>
      <w:t xml:space="preserve">VERSION: </w:t>
    </w:r>
    <w:fldSimple w:instr="STYLEREF  Version  \* MERGEFORMAT">
      <w:r w:rsidR="00896B38">
        <w:rPr>
          <w:noProof/>
        </w:rPr>
        <w:t>004</w:t>
      </w:r>
    </w:fldSimple>
    <w:r>
      <w:ptab w:relativeTo="margin" w:alignment="right" w:leader="none"/>
    </w:r>
    <w:r w:rsidRPr="00932F34">
      <w:t xml:space="preserve">Page </w:t>
    </w:r>
    <w:r>
      <w:fldChar w:fldCharType="begin"/>
    </w:r>
    <w:r>
      <w:instrText xml:space="preserve"> PAGE  \* MERGEFORMAT </w:instrText>
    </w:r>
    <w:r>
      <w:fldChar w:fldCharType="separate"/>
    </w:r>
    <w:r>
      <w:t>96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BF76E" w14:textId="180397C7" w:rsidR="00BA13DD" w:rsidRDefault="00BA13DD">
    <w:pPr>
      <w:pStyle w:val="Footer"/>
      <w:jc w:val="right"/>
    </w:pPr>
  </w:p>
  <w:p w14:paraId="46994561" w14:textId="68F46AE8" w:rsidR="007F785E" w:rsidRDefault="007F785E" w:rsidP="007F785E">
    <w:pPr>
      <w:pStyle w:val="Footer"/>
      <w:spacing w:before="400"/>
    </w:pPr>
    <w:r>
      <w:t xml:space="preserve">CLIENT: </w:t>
    </w:r>
    <w:fldSimple w:instr="STYLEREF Recipient \* MERGEFORMAT">
      <w:r w:rsidR="00353E37">
        <w:rPr>
          <w:noProof/>
        </w:rPr>
        <w:t>Enerjisa Üretim A.Ş.</w:t>
      </w:r>
    </w:fldSimple>
  </w:p>
  <w:p w14:paraId="7C8B0C1C" w14:textId="49627E0B" w:rsidR="008F21ED" w:rsidRDefault="007F785E" w:rsidP="008F21ED">
    <w:pPr>
      <w:pStyle w:val="Footer"/>
      <w:jc w:val="right"/>
      <w:rPr>
        <w:rFonts w:ascii="Times New Roman" w:eastAsia="Times New Roman" w:hAnsi="Times New Roman" w:cs="Times New Roman"/>
        <w:color w:val="auto"/>
        <w:spacing w:val="0"/>
        <w:kern w:val="0"/>
        <w:sz w:val="24"/>
        <w:lang w:val="tr-TR" w:eastAsia="tr-TR"/>
        <w14:ligatures w14:val="none"/>
      </w:rPr>
    </w:pPr>
    <w:r>
      <w:rPr>
        <w:noProof/>
      </w:rPr>
      <w:drawing>
        <wp:anchor distT="0" distB="0" distL="114300" distR="114300" simplePos="0" relativeHeight="251658244" behindDoc="0" locked="1" layoutInCell="1" allowOverlap="1" wp14:anchorId="16BAAC68" wp14:editId="1274C15D">
          <wp:simplePos x="0" y="0"/>
          <wp:positionH relativeFrom="page">
            <wp:posOffset>612140</wp:posOffset>
          </wp:positionH>
          <wp:positionV relativeFrom="bottomMargin">
            <wp:posOffset>215900</wp:posOffset>
          </wp:positionV>
          <wp:extent cx="910800" cy="356400"/>
          <wp:effectExtent l="0" t="0" r="3810" b="0"/>
          <wp:wrapNone/>
          <wp:docPr id="1847221554" name="Graphic 1858872898"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79234" name="Graphic 778279234"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910800" cy="356400"/>
                  </a:xfrm>
                  <a:prstGeom prst="rect">
                    <a:avLst/>
                  </a:prstGeom>
                </pic:spPr>
              </pic:pic>
            </a:graphicData>
          </a:graphic>
          <wp14:sizeRelH relativeFrom="page">
            <wp14:pctWidth>0</wp14:pctWidth>
          </wp14:sizeRelH>
          <wp14:sizeRelV relativeFrom="page">
            <wp14:pctHeight>0</wp14:pctHeight>
          </wp14:sizeRelV>
        </wp:anchor>
      </w:drawing>
    </w:r>
    <w:r>
      <w:t xml:space="preserve">PROJECT NO: </w:t>
    </w:r>
    <w:fldSimple w:instr="STYLEREF Reference \* MERGEFORMAT">
      <w:r w:rsidR="00353E37">
        <w:rPr>
          <w:noProof/>
        </w:rPr>
        <w:t>0733614</w:t>
      </w:r>
    </w:fldSimple>
    <w:r>
      <w:tab/>
    </w:r>
    <w:r w:rsidRPr="00D56278">
      <w:t>DATE</w:t>
    </w:r>
    <w:r>
      <w:t xml:space="preserve">: </w:t>
    </w:r>
    <w:fldSimple w:instr="STYLEREF D1 \* MERGEFORMAT">
      <w:r w:rsidR="00353E37">
        <w:rPr>
          <w:noProof/>
        </w:rPr>
        <w:t>July 2026</w:t>
      </w:r>
    </w:fldSimple>
    <w:r w:rsidRPr="00A61014">
      <w:tab/>
      <w:t>VERSION</w:t>
    </w:r>
    <w:r>
      <w:t xml:space="preserve">: </w:t>
    </w:r>
    <w:fldSimple w:instr="STYLEREF  Version  \* MERGEFORMAT">
      <w:r w:rsidR="00353E37">
        <w:rPr>
          <w:noProof/>
        </w:rPr>
        <w:t>004</w:t>
      </w:r>
    </w:fldSimple>
    <w:r>
      <w:ptab w:relativeTo="margin" w:alignment="right" w:leader="none"/>
    </w:r>
    <w:r w:rsidRPr="00932F34">
      <w:t>Page</w:t>
    </w:r>
    <w:r w:rsidR="008F21ED" w:rsidRPr="008F21ED">
      <w:t xml:space="preserve"> </w:t>
    </w:r>
    <w:sdt>
      <w:sdtPr>
        <w:id w:val="-1980993612"/>
        <w:docPartObj>
          <w:docPartGallery w:val="Page Numbers (Bottom of Page)"/>
          <w:docPartUnique/>
        </w:docPartObj>
      </w:sdtPr>
      <w:sdtEndPr/>
      <w:sdtContent>
        <w:r w:rsidR="008F21ED">
          <w:fldChar w:fldCharType="begin"/>
        </w:r>
        <w:r w:rsidR="008F21ED">
          <w:instrText>PAGE   \* MERGEFORMAT</w:instrText>
        </w:r>
        <w:r w:rsidR="008F21ED">
          <w:fldChar w:fldCharType="separate"/>
        </w:r>
        <w:r w:rsidR="008F21ED">
          <w:t>34</w:t>
        </w:r>
        <w:r w:rsidR="008F21ED">
          <w:fldChar w:fldCharType="end"/>
        </w:r>
      </w:sdtContent>
    </w:sdt>
  </w:p>
  <w:p w14:paraId="07F0221D" w14:textId="7D5C7EB6" w:rsidR="00BA13DD" w:rsidRDefault="00BA13DD" w:rsidP="007F78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DF7C2" w14:textId="77777777" w:rsidR="00947508" w:rsidRPr="00A92AF9" w:rsidRDefault="00947508" w:rsidP="00F17BF0">
      <w:r>
        <w:separator/>
      </w:r>
    </w:p>
  </w:footnote>
  <w:footnote w:type="continuationSeparator" w:id="0">
    <w:p w14:paraId="30A06957" w14:textId="77777777" w:rsidR="00947508" w:rsidRPr="00A92AF9" w:rsidRDefault="00947508" w:rsidP="00A92AF9">
      <w:pPr>
        <w:pStyle w:val="Footer"/>
        <w:ind w:left="0"/>
      </w:pPr>
    </w:p>
    <w:p w14:paraId="14F5F9FC" w14:textId="77777777" w:rsidR="00947508" w:rsidRDefault="00947508"/>
  </w:footnote>
  <w:footnote w:type="continuationNotice" w:id="1">
    <w:p w14:paraId="5335837C" w14:textId="77777777" w:rsidR="00947508" w:rsidRPr="00A92AF9" w:rsidRDefault="00947508" w:rsidP="00A92AF9">
      <w:pPr>
        <w:pStyle w:val="Footer"/>
        <w:ind w:left="0"/>
      </w:pPr>
    </w:p>
    <w:p w14:paraId="4701FEB1" w14:textId="77777777" w:rsidR="00947508" w:rsidRDefault="00947508"/>
  </w:footnote>
  <w:footnote w:id="2">
    <w:p w14:paraId="1E5CC628" w14:textId="77777777" w:rsidR="001D45E7" w:rsidRPr="00527D19" w:rsidRDefault="001D45E7" w:rsidP="001D45E7">
      <w:pPr>
        <w:pStyle w:val="FootnoteText"/>
        <w:rPr>
          <w:lang w:val="tr-TR"/>
        </w:rPr>
      </w:pPr>
      <w:r>
        <w:rPr>
          <w:rStyle w:val="FootnoteReference"/>
        </w:rPr>
        <w:footnoteRef/>
      </w:r>
      <w:r>
        <w:t xml:space="preserve"> </w:t>
      </w:r>
      <w:r w:rsidRPr="005F690E">
        <w:t>https://www.ebrd.com/home/work-with-us/projects/psd/54892.html#Project-overview</w:t>
      </w:r>
    </w:p>
  </w:footnote>
  <w:footnote w:id="3">
    <w:p w14:paraId="7C1D95FC" w14:textId="77777777" w:rsidR="00626FCD" w:rsidRPr="004238A4" w:rsidRDefault="00626FCD" w:rsidP="00626FCD">
      <w:pPr>
        <w:pStyle w:val="FootnoteText"/>
        <w:rPr>
          <w:lang w:val="tr-TR"/>
        </w:rPr>
      </w:pPr>
      <w:r>
        <w:rPr>
          <w:rStyle w:val="FootnoteReference"/>
        </w:rPr>
        <w:footnoteRef/>
      </w:r>
      <w:r w:rsidRPr="005750C6">
        <w:rPr>
          <w:lang w:val="tr-TR"/>
        </w:rPr>
        <w:t xml:space="preserve"> https://yekares2.enerjisauretim.com/</w:t>
      </w:r>
    </w:p>
  </w:footnote>
  <w:footnote w:id="4">
    <w:p w14:paraId="7388AECA" w14:textId="77777777" w:rsidR="00BB039D" w:rsidRPr="00E822C6" w:rsidRDefault="00BB039D" w:rsidP="00BB039D">
      <w:pPr>
        <w:pStyle w:val="FootnoteText"/>
        <w:rPr>
          <w:lang w:val="tr-TR"/>
        </w:rPr>
      </w:pPr>
      <w:r>
        <w:rPr>
          <w:rStyle w:val="FootnoteReference"/>
        </w:rPr>
        <w:footnoteRef/>
      </w:r>
      <w:r w:rsidRPr="005750C6">
        <w:rPr>
          <w:lang w:val="tr-TR"/>
        </w:rPr>
        <w:t xml:space="preserve"> https://data.tuik.gov.tr/Kategori/GetKategori?p=nufus-ve-demografi-109&amp;dil=1</w:t>
      </w:r>
    </w:p>
  </w:footnote>
  <w:footnote w:id="5">
    <w:p w14:paraId="49434E88" w14:textId="7592D2BC" w:rsidR="00794B30" w:rsidRPr="00064ACC" w:rsidRDefault="00794B30">
      <w:pPr>
        <w:pStyle w:val="FootnoteText"/>
        <w:rPr>
          <w:lang w:val="tr-TR"/>
        </w:rPr>
      </w:pPr>
      <w:r>
        <w:rPr>
          <w:rStyle w:val="FootnoteReference"/>
        </w:rPr>
        <w:footnoteRef/>
      </w:r>
      <w:r>
        <w:t xml:space="preserve"> </w:t>
      </w:r>
      <w:r w:rsidRPr="00794B30">
        <w:t xml:space="preserve">Due to the limited number of PAPs (Project Affected Persons) we were able to engage with, the survey results may not fully represent all sources of income in the Area of Influence (AoI).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2"/>
      <w:gridCol w:w="279"/>
      <w:gridCol w:w="4609"/>
    </w:tblGrid>
    <w:tr w:rsidR="00FE3272" w14:paraId="739A905E" w14:textId="77777777" w:rsidTr="00896B1E">
      <w:trPr>
        <w:trHeight w:val="63"/>
      </w:trPr>
      <w:tc>
        <w:tcPr>
          <w:tcW w:w="2427" w:type="pct"/>
        </w:tcPr>
        <w:p w14:paraId="3BBE4A54" w14:textId="7B0CF1DB" w:rsidR="00954EF1" w:rsidRPr="00E057A7" w:rsidRDefault="00954EF1" w:rsidP="00954EF1">
          <w:pPr>
            <w:pStyle w:val="Header"/>
          </w:pPr>
        </w:p>
      </w:tc>
      <w:tc>
        <w:tcPr>
          <w:tcW w:w="147" w:type="pct"/>
        </w:tcPr>
        <w:p w14:paraId="0E365462" w14:textId="77777777" w:rsidR="00954EF1" w:rsidRDefault="00954EF1" w:rsidP="00954EF1">
          <w:pPr>
            <w:pStyle w:val="Header"/>
            <w:jc w:val="right"/>
          </w:pPr>
        </w:p>
      </w:tc>
      <w:tc>
        <w:tcPr>
          <w:tcW w:w="2426" w:type="pct"/>
        </w:tcPr>
        <w:p w14:paraId="554FDB3D" w14:textId="77777777" w:rsidR="00954EF1" w:rsidRPr="00E057A7" w:rsidRDefault="00954EF1" w:rsidP="00954EF1">
          <w:pPr>
            <w:pStyle w:val="Header"/>
            <w:jc w:val="right"/>
          </w:pPr>
        </w:p>
      </w:tc>
    </w:tr>
  </w:tbl>
  <w:p w14:paraId="0BA164DB" w14:textId="77777777" w:rsidR="00954EF1" w:rsidRDefault="00954EF1" w:rsidP="00954EF1">
    <w:pPr>
      <w:pStyle w:val="Header"/>
      <w:tabs>
        <w:tab w:val="clear" w:pos="10773"/>
        <w:tab w:val="left" w:pos="6420"/>
      </w:tabs>
      <w:spacing w:after="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16B90" w14:textId="77777777" w:rsidR="00B540EB" w:rsidRDefault="0032389F" w:rsidP="00BA6370">
    <w:pPr>
      <w:pStyle w:val="Header"/>
      <w:tabs>
        <w:tab w:val="clear" w:pos="10773"/>
        <w:tab w:val="left" w:pos="3657"/>
        <w:tab w:val="right" w:pos="10204"/>
      </w:tabs>
      <w:spacing w:after="2200"/>
    </w:pPr>
    <w:r>
      <w:rPr>
        <w:noProof/>
      </w:rPr>
      <w:drawing>
        <wp:anchor distT="0" distB="0" distL="114300" distR="114300" simplePos="0" relativeHeight="251658241" behindDoc="0" locked="1" layoutInCell="1" allowOverlap="1" wp14:anchorId="6DC70BCE" wp14:editId="081CBD13">
          <wp:simplePos x="0" y="0"/>
          <wp:positionH relativeFrom="page">
            <wp:posOffset>540385</wp:posOffset>
          </wp:positionH>
          <wp:positionV relativeFrom="page">
            <wp:posOffset>540385</wp:posOffset>
          </wp:positionV>
          <wp:extent cx="2235600" cy="871200"/>
          <wp:effectExtent l="0" t="0" r="0" b="5715"/>
          <wp:wrapNone/>
          <wp:docPr id="707985814" name="Graphic 1335584198"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30125" name="Graphic 1022830125"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35600" cy="871200"/>
                  </a:xfrm>
                  <a:prstGeom prst="rect">
                    <a:avLst/>
                  </a:prstGeom>
                </pic:spPr>
              </pic:pic>
            </a:graphicData>
          </a:graphic>
          <wp14:sizeRelH relativeFrom="page">
            <wp14:pctWidth>0</wp14:pctWidth>
          </wp14:sizeRelH>
          <wp14:sizeRelV relativeFrom="page">
            <wp14:pctHeight>0</wp14:pctHeight>
          </wp14:sizeRelV>
        </wp:anchor>
      </w:drawing>
    </w:r>
    <w:r w:rsidR="00A334CB">
      <w:tab/>
    </w:r>
    <w:r w:rsidR="00BA6370">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2"/>
      <w:gridCol w:w="279"/>
      <w:gridCol w:w="4609"/>
    </w:tblGrid>
    <w:tr w:rsidR="00F43CA1" w14:paraId="61E8B4A7" w14:textId="77777777" w:rsidTr="00896B1E">
      <w:trPr>
        <w:trHeight w:val="63"/>
      </w:trPr>
      <w:tc>
        <w:tcPr>
          <w:tcW w:w="2427" w:type="pct"/>
        </w:tcPr>
        <w:p w14:paraId="65735FC3" w14:textId="7F37A828" w:rsidR="00F43CA1" w:rsidRPr="00E057A7" w:rsidRDefault="00874E13" w:rsidP="00F43CA1">
          <w:pPr>
            <w:pStyle w:val="Header"/>
          </w:pPr>
          <w:fldSimple w:instr="STYLEREF &quot;Document title&quot; \* MERGEFORMAT">
            <w:r>
              <w:rPr>
                <w:noProof/>
              </w:rPr>
              <w:t>Livelihood Restoration Plan</w:t>
            </w:r>
          </w:fldSimple>
        </w:p>
      </w:tc>
      <w:tc>
        <w:tcPr>
          <w:tcW w:w="147" w:type="pct"/>
        </w:tcPr>
        <w:p w14:paraId="162DA604" w14:textId="77777777" w:rsidR="00F43CA1" w:rsidRDefault="00F43CA1" w:rsidP="00F43CA1">
          <w:pPr>
            <w:pStyle w:val="Header"/>
            <w:jc w:val="right"/>
          </w:pPr>
        </w:p>
      </w:tc>
      <w:tc>
        <w:tcPr>
          <w:tcW w:w="2426" w:type="pct"/>
        </w:tcPr>
        <w:p w14:paraId="7046A9B0" w14:textId="77777777" w:rsidR="00F43CA1" w:rsidRPr="00E057A7" w:rsidRDefault="00F43CA1" w:rsidP="00F43CA1">
          <w:pPr>
            <w:pStyle w:val="Header"/>
            <w:jc w:val="right"/>
          </w:pPr>
        </w:p>
      </w:tc>
    </w:tr>
  </w:tbl>
  <w:p w14:paraId="37676447" w14:textId="77777777" w:rsidR="00A334CB" w:rsidRPr="00F43CA1" w:rsidRDefault="00F43CA1" w:rsidP="00F43CA1">
    <w:pPr>
      <w:pStyle w:val="Header"/>
      <w:tabs>
        <w:tab w:val="clear" w:pos="10773"/>
        <w:tab w:val="left" w:pos="6420"/>
      </w:tabs>
      <w:spacing w:after="400"/>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D385" w14:textId="77777777" w:rsidR="00626FCD" w:rsidRDefault="00626FCD"/>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1"/>
      <w:gridCol w:w="279"/>
      <w:gridCol w:w="4608"/>
    </w:tblGrid>
    <w:tr w:rsidR="00E96475" w14:paraId="0F2220C9" w14:textId="77777777">
      <w:trPr>
        <w:trHeight w:val="63"/>
      </w:trPr>
      <w:tc>
        <w:tcPr>
          <w:tcW w:w="2427" w:type="pct"/>
        </w:tcPr>
        <w:p w14:paraId="7832493D" w14:textId="12D8C0FA" w:rsidR="00626FCD" w:rsidRPr="00E057A7" w:rsidRDefault="00AB0936">
          <w:pPr>
            <w:pStyle w:val="Header"/>
          </w:pPr>
          <w:fldSimple w:instr="STYLEREF &quot;Document title&quot; \* MERGEFORMAT">
            <w:r w:rsidR="00896B38">
              <w:rPr>
                <w:noProof/>
              </w:rPr>
              <w:t>Arturna Wind Power Plant</w:t>
            </w:r>
          </w:fldSimple>
        </w:p>
      </w:tc>
      <w:tc>
        <w:tcPr>
          <w:tcW w:w="147" w:type="pct"/>
        </w:tcPr>
        <w:p w14:paraId="3C30A4A4" w14:textId="77777777" w:rsidR="00626FCD" w:rsidRDefault="00626FCD">
          <w:pPr>
            <w:pStyle w:val="Header"/>
            <w:jc w:val="right"/>
          </w:pPr>
        </w:p>
      </w:tc>
      <w:tc>
        <w:tcPr>
          <w:tcW w:w="2426" w:type="pct"/>
        </w:tcPr>
        <w:p w14:paraId="31290E9B" w14:textId="01E946DC" w:rsidR="00626FCD" w:rsidRPr="006D5747" w:rsidRDefault="00AB0936">
          <w:pPr>
            <w:pStyle w:val="Header"/>
            <w:jc w:val="right"/>
          </w:pPr>
          <w:fldSimple w:instr="STYLEREF &quot;H1&quot; \* MERGEFORMAT">
            <w:r w:rsidR="00896B38">
              <w:rPr>
                <w:noProof/>
              </w:rPr>
              <w:t>Land Requirements and Acquisition of the Project</w:t>
            </w:r>
          </w:fldSimple>
        </w:p>
      </w:tc>
    </w:tr>
  </w:tbl>
  <w:p w14:paraId="2B5075A5" w14:textId="77777777" w:rsidR="00626FCD" w:rsidRPr="003919B9" w:rsidRDefault="00626F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2"/>
      <w:gridCol w:w="279"/>
      <w:gridCol w:w="4609"/>
    </w:tblGrid>
    <w:tr w:rsidR="00C545F9" w14:paraId="4D9E22F0" w14:textId="77777777">
      <w:trPr>
        <w:trHeight w:val="63"/>
      </w:trPr>
      <w:tc>
        <w:tcPr>
          <w:tcW w:w="2427" w:type="pct"/>
        </w:tcPr>
        <w:p w14:paraId="3F467508" w14:textId="65A062D4" w:rsidR="00C545F9" w:rsidRPr="00E057A7" w:rsidRDefault="00AB0936">
          <w:pPr>
            <w:pStyle w:val="Header"/>
          </w:pPr>
          <w:fldSimple w:instr="STYLEREF &quot;Document title&quot; \* MERGEFORMAT">
            <w:r w:rsidR="00353E37">
              <w:rPr>
                <w:noProof/>
              </w:rPr>
              <w:t>Arturna Wind Power Plant</w:t>
            </w:r>
          </w:fldSimple>
        </w:p>
      </w:tc>
      <w:tc>
        <w:tcPr>
          <w:tcW w:w="147" w:type="pct"/>
        </w:tcPr>
        <w:p w14:paraId="0D049B63" w14:textId="77777777" w:rsidR="00C545F9" w:rsidRDefault="00C545F9">
          <w:pPr>
            <w:pStyle w:val="Header"/>
            <w:jc w:val="right"/>
          </w:pPr>
        </w:p>
      </w:tc>
      <w:tc>
        <w:tcPr>
          <w:tcW w:w="2426" w:type="pct"/>
        </w:tcPr>
        <w:p w14:paraId="04C9D286" w14:textId="77777777" w:rsidR="00C545F9" w:rsidRPr="003C3199" w:rsidRDefault="00C545F9">
          <w:pPr>
            <w:pStyle w:val="Header"/>
            <w:jc w:val="right"/>
          </w:pPr>
        </w:p>
      </w:tc>
    </w:tr>
  </w:tbl>
  <w:p w14:paraId="46AF3D3C" w14:textId="77777777" w:rsidR="00C545F9" w:rsidRPr="00ED2C52" w:rsidRDefault="00C545F9">
    <w:pPr>
      <w:pStyle w:val="Header"/>
      <w:tabs>
        <w:tab w:val="left" w:pos="6420"/>
      </w:tabs>
      <w:spacing w:after="400"/>
    </w:pPr>
  </w:p>
  <w:p w14:paraId="4BCCFDCA" w14:textId="77777777" w:rsidR="00C545F9" w:rsidRDefault="00C545F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Pr>
    <w:tblGrid>
      <w:gridCol w:w="4612"/>
      <w:gridCol w:w="279"/>
      <w:gridCol w:w="4609"/>
    </w:tblGrid>
    <w:tr w:rsidR="00E96475" w14:paraId="54F854EE" w14:textId="77777777" w:rsidTr="00896B1E">
      <w:trPr>
        <w:trHeight w:val="63"/>
      </w:trPr>
      <w:tc>
        <w:tcPr>
          <w:tcW w:w="2427" w:type="pct"/>
        </w:tcPr>
        <w:p w14:paraId="278B03FB" w14:textId="758ECD7D" w:rsidR="007F785E" w:rsidRPr="00E057A7" w:rsidRDefault="00AB0936" w:rsidP="00896B1E">
          <w:pPr>
            <w:pStyle w:val="Header"/>
          </w:pPr>
          <w:fldSimple w:instr="STYLEREF &quot;Document title&quot; \* MERGEFORMAT">
            <w:r w:rsidR="00353E37">
              <w:rPr>
                <w:noProof/>
              </w:rPr>
              <w:t>Arturna Wind Power Plant</w:t>
            </w:r>
          </w:fldSimple>
        </w:p>
      </w:tc>
      <w:tc>
        <w:tcPr>
          <w:tcW w:w="147" w:type="pct"/>
        </w:tcPr>
        <w:p w14:paraId="1B24772C" w14:textId="77777777" w:rsidR="007F785E" w:rsidRDefault="007F785E" w:rsidP="00896B1E">
          <w:pPr>
            <w:pStyle w:val="Header"/>
            <w:jc w:val="right"/>
          </w:pPr>
        </w:p>
      </w:tc>
      <w:tc>
        <w:tcPr>
          <w:tcW w:w="2426" w:type="pct"/>
        </w:tcPr>
        <w:p w14:paraId="60FC954B" w14:textId="77777777" w:rsidR="007F785E" w:rsidRPr="003C3199" w:rsidRDefault="007F785E" w:rsidP="00896B1E">
          <w:pPr>
            <w:pStyle w:val="Header"/>
            <w:jc w:val="right"/>
          </w:pPr>
        </w:p>
      </w:tc>
    </w:tr>
  </w:tbl>
  <w:p w14:paraId="5C881866" w14:textId="51D83E14" w:rsidR="00C72EC3" w:rsidRPr="007F785E" w:rsidRDefault="00C72EC3" w:rsidP="007F78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47C03" w14:textId="77777777" w:rsidR="00AE16B7" w:rsidRDefault="00D711FC">
    <w:pPr>
      <w:pStyle w:val="Header"/>
      <w:spacing w:after="3200"/>
    </w:pPr>
    <w:r>
      <w:rPr>
        <w:noProof/>
      </w:rPr>
      <w:drawing>
        <wp:anchor distT="0" distB="0" distL="114300" distR="114300" simplePos="0" relativeHeight="251658245" behindDoc="0" locked="1" layoutInCell="1" allowOverlap="1" wp14:anchorId="4FB13F33" wp14:editId="5DD25826">
          <wp:simplePos x="0" y="0"/>
          <wp:positionH relativeFrom="page">
            <wp:posOffset>360045</wp:posOffset>
          </wp:positionH>
          <wp:positionV relativeFrom="page">
            <wp:posOffset>1193165</wp:posOffset>
          </wp:positionV>
          <wp:extent cx="2235200" cy="870585"/>
          <wp:effectExtent l="0" t="0" r="0" b="5715"/>
          <wp:wrapNone/>
          <wp:docPr id="1717239576" name="Graphic 1717239576" descr="ER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35342" name="Graphic 2012235342" descr="ERM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35200" cy="8705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F58EF38"/>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DF22A90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17224B"/>
    <w:multiLevelType w:val="multilevel"/>
    <w:tmpl w:val="C4581956"/>
    <w:numStyleLink w:val="StantecCellListBullets"/>
  </w:abstractNum>
  <w:abstractNum w:abstractNumId="3" w15:restartNumberingAfterBreak="0">
    <w:nsid w:val="00195E62"/>
    <w:multiLevelType w:val="multilevel"/>
    <w:tmpl w:val="4FE0B6D8"/>
    <w:styleLink w:val="CurrentList18"/>
    <w:lvl w:ilvl="0">
      <w:start w:val="1"/>
      <w:numFmt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019312DC"/>
    <w:multiLevelType w:val="multilevel"/>
    <w:tmpl w:val="C33C66A4"/>
    <w:styleLink w:val="CurrentList6"/>
    <w:lvl w:ilvl="0">
      <w:start w:val="1"/>
      <w:numFmt w:val="bullet"/>
      <w:lvlText w:val="•"/>
      <w:lvlJc w:val="left"/>
      <w:pPr>
        <w:ind w:left="397" w:hanging="397"/>
      </w:pPr>
      <w:rPr>
        <w:rFonts w:ascii="Verdana" w:hAnsi="Verdana" w:hint="default"/>
      </w:rPr>
    </w:lvl>
    <w:lvl w:ilvl="1">
      <w:start w:val="1"/>
      <w:numFmt w:val="bullet"/>
      <w:lvlText w:val="o"/>
      <w:lvlJc w:val="left"/>
      <w:pPr>
        <w:ind w:left="757" w:hanging="360"/>
      </w:pPr>
      <w:rPr>
        <w:rFonts w:ascii="Courier New" w:hAnsi="Courier New" w:cs="Courier New" w:hint="default"/>
      </w:rPr>
    </w:lvl>
    <w:lvl w:ilvl="2">
      <w:start w:val="1"/>
      <w:numFmt w:val="bullet"/>
      <w:lvlText w:val="-"/>
      <w:lvlJc w:val="left"/>
      <w:pPr>
        <w:ind w:left="1191" w:hanging="397"/>
      </w:pPr>
      <w:rPr>
        <w:rFonts w:ascii="Georgia" w:hAnsi="Georgia" w:hint="default"/>
      </w:rPr>
    </w:lvl>
    <w:lvl w:ilvl="3">
      <w:start w:val="1"/>
      <w:numFmt w:val="bullet"/>
      <w:lvlText w:val=""/>
      <w:lvlJc w:val="left"/>
      <w:pPr>
        <w:ind w:left="1551" w:hanging="360"/>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02D26534"/>
    <w:multiLevelType w:val="multilevel"/>
    <w:tmpl w:val="AB0EDFDC"/>
    <w:lvl w:ilvl="0">
      <w:start w:val="4"/>
      <w:numFmt w:val="decimal"/>
      <w:lvlText w:val="%1"/>
      <w:lvlJc w:val="left"/>
      <w:pPr>
        <w:ind w:left="580" w:hanging="5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49B57CB"/>
    <w:multiLevelType w:val="hybridMultilevel"/>
    <w:tmpl w:val="9C3638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5291FAE"/>
    <w:multiLevelType w:val="hybridMultilevel"/>
    <w:tmpl w:val="33F4A48C"/>
    <w:name w:val="ERM List 132"/>
    <w:lvl w:ilvl="0" w:tplc="845AE436">
      <w:start w:val="1"/>
      <w:numFmt w:val="lowerRoman"/>
      <w:lvlText w:val="%1."/>
      <w:lvlJc w:val="right"/>
      <w:pPr>
        <w:ind w:left="2024" w:hanging="360"/>
      </w:pPr>
    </w:lvl>
    <w:lvl w:ilvl="1" w:tplc="08090019" w:tentative="1">
      <w:start w:val="1"/>
      <w:numFmt w:val="lowerLetter"/>
      <w:lvlText w:val="%2."/>
      <w:lvlJc w:val="left"/>
      <w:pPr>
        <w:ind w:left="2744" w:hanging="360"/>
      </w:pPr>
    </w:lvl>
    <w:lvl w:ilvl="2" w:tplc="0809001B" w:tentative="1">
      <w:start w:val="1"/>
      <w:numFmt w:val="lowerRoman"/>
      <w:lvlText w:val="%3."/>
      <w:lvlJc w:val="right"/>
      <w:pPr>
        <w:ind w:left="3464" w:hanging="180"/>
      </w:pPr>
    </w:lvl>
    <w:lvl w:ilvl="3" w:tplc="0809000F" w:tentative="1">
      <w:start w:val="1"/>
      <w:numFmt w:val="decimal"/>
      <w:lvlText w:val="%4."/>
      <w:lvlJc w:val="left"/>
      <w:pPr>
        <w:ind w:left="4184" w:hanging="360"/>
      </w:pPr>
    </w:lvl>
    <w:lvl w:ilvl="4" w:tplc="08090019" w:tentative="1">
      <w:start w:val="1"/>
      <w:numFmt w:val="lowerLetter"/>
      <w:lvlText w:val="%5."/>
      <w:lvlJc w:val="left"/>
      <w:pPr>
        <w:ind w:left="4904" w:hanging="360"/>
      </w:pPr>
    </w:lvl>
    <w:lvl w:ilvl="5" w:tplc="0809001B" w:tentative="1">
      <w:start w:val="1"/>
      <w:numFmt w:val="lowerRoman"/>
      <w:lvlText w:val="%6."/>
      <w:lvlJc w:val="right"/>
      <w:pPr>
        <w:ind w:left="5624" w:hanging="180"/>
      </w:pPr>
    </w:lvl>
    <w:lvl w:ilvl="6" w:tplc="0809000F" w:tentative="1">
      <w:start w:val="1"/>
      <w:numFmt w:val="decimal"/>
      <w:lvlText w:val="%7."/>
      <w:lvlJc w:val="left"/>
      <w:pPr>
        <w:ind w:left="6344" w:hanging="360"/>
      </w:pPr>
    </w:lvl>
    <w:lvl w:ilvl="7" w:tplc="08090019" w:tentative="1">
      <w:start w:val="1"/>
      <w:numFmt w:val="lowerLetter"/>
      <w:lvlText w:val="%8."/>
      <w:lvlJc w:val="left"/>
      <w:pPr>
        <w:ind w:left="7064" w:hanging="360"/>
      </w:pPr>
    </w:lvl>
    <w:lvl w:ilvl="8" w:tplc="0809001B" w:tentative="1">
      <w:start w:val="1"/>
      <w:numFmt w:val="lowerRoman"/>
      <w:lvlText w:val="%9."/>
      <w:lvlJc w:val="right"/>
      <w:pPr>
        <w:ind w:left="7784" w:hanging="180"/>
      </w:pPr>
    </w:lvl>
  </w:abstractNum>
  <w:abstractNum w:abstractNumId="8" w15:restartNumberingAfterBreak="0">
    <w:nsid w:val="05BE6ED0"/>
    <w:multiLevelType w:val="multilevel"/>
    <w:tmpl w:val="61F80418"/>
    <w:styleLink w:val="CurrentList21"/>
    <w:lvl w:ilvl="0">
      <w:start w:val="1"/>
      <w:numFmt w:val="bullet"/>
      <w:lvlText w:val="•"/>
      <w:lvlJc w:val="left"/>
      <w:pPr>
        <w:ind w:left="36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775467A"/>
    <w:multiLevelType w:val="multilevel"/>
    <w:tmpl w:val="A6B058D2"/>
    <w:styleLink w:val="CurrentList15"/>
    <w:lvl w:ilvl="0">
      <w:start w:val="1"/>
      <w:numFmt w:val="decimal"/>
      <w:lvlText w:val="%1."/>
      <w:lvlJc w:val="left"/>
      <w:pPr>
        <w:ind w:left="397" w:hanging="397"/>
      </w:pPr>
      <w:rPr>
        <w:rFonts w:hint="default"/>
      </w:rPr>
    </w:lvl>
    <w:lvl w:ilvl="1">
      <w:start w:val="1"/>
      <w:numFmt w:val="lowerLetter"/>
      <w:lvlText w:val="%2."/>
      <w:lvlJc w:val="left"/>
      <w:pPr>
        <w:ind w:left="397" w:firstLine="0"/>
      </w:pPr>
      <w:rPr>
        <w:rFonts w:hint="default"/>
      </w:rPr>
    </w:lvl>
    <w:lvl w:ilvl="2">
      <w:start w:val="1"/>
      <w:numFmt w:val="lowerRoman"/>
      <w:lvlText w:val="%3."/>
      <w:lvlJc w:val="left"/>
      <w:pPr>
        <w:tabs>
          <w:tab w:val="num" w:pos="1440"/>
        </w:tabs>
        <w:ind w:left="1191" w:hanging="397"/>
      </w:pPr>
      <w:rPr>
        <w:rFonts w:hint="default"/>
      </w:rPr>
    </w:lvl>
    <w:lvl w:ilvl="3">
      <w:start w:val="1"/>
      <w:numFmt w:val="upperLetter"/>
      <w:lvlText w:val="%4."/>
      <w:lvlJc w:val="left"/>
      <w:pPr>
        <w:tabs>
          <w:tab w:val="num" w:pos="2268"/>
        </w:tabs>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0" w15:restartNumberingAfterBreak="0">
    <w:nsid w:val="07B96E4C"/>
    <w:multiLevelType w:val="hybridMultilevel"/>
    <w:tmpl w:val="4650FC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8333BB0"/>
    <w:multiLevelType w:val="multilevel"/>
    <w:tmpl w:val="85AE0302"/>
    <w:styleLink w:val="CurrentList11"/>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794" w:hanging="397"/>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0843203A"/>
    <w:multiLevelType w:val="hybridMultilevel"/>
    <w:tmpl w:val="0D2E04FE"/>
    <w:lvl w:ilvl="0" w:tplc="84681364">
      <w:start w:val="1"/>
      <w:numFmt w:val="decimal"/>
      <w:pStyle w:val="Tablenumber1"/>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A521E43"/>
    <w:multiLevelType w:val="hybridMultilevel"/>
    <w:tmpl w:val="C674EF3E"/>
    <w:lvl w:ilvl="0" w:tplc="8C4CA0B0">
      <w:start w:val="1"/>
      <w:numFmt w:val="bullet"/>
      <w:pStyle w:val="Tablebullet"/>
      <w:lvlText w:val="■"/>
      <w:lvlJc w:val="left"/>
      <w:pPr>
        <w:ind w:left="360" w:hanging="360"/>
      </w:pPr>
      <w:rPr>
        <w:rFonts w:ascii="Arial" w:hAnsi="Arial" w:hint="default"/>
        <w:color w:val="D1DDD3" w:themeColor="text2"/>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FB44C1"/>
    <w:multiLevelType w:val="multilevel"/>
    <w:tmpl w:val="02D29574"/>
    <w:styleLink w:val="CurrentList19"/>
    <w:lvl w:ilvl="0">
      <w:start w:val="1"/>
      <w:numFmt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position w:val="-4"/>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0C600200"/>
    <w:multiLevelType w:val="multilevel"/>
    <w:tmpl w:val="6AC2FD0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0DDB2BA7"/>
    <w:multiLevelType w:val="hybridMultilevel"/>
    <w:tmpl w:val="C7942EF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0EED5F4C"/>
    <w:multiLevelType w:val="multilevel"/>
    <w:tmpl w:val="C4581956"/>
    <w:styleLink w:val="StantecCellListBullets"/>
    <w:lvl w:ilvl="0">
      <w:start w:val="1"/>
      <w:numFmt w:val="bullet"/>
      <w:pStyle w:val="CellListBullets"/>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Georgia" w:hAnsi="Georgia"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o"/>
      <w:lvlJc w:val="left"/>
      <w:pPr>
        <w:ind w:left="2160" w:hanging="360"/>
      </w:pPr>
      <w:rPr>
        <w:rFonts w:ascii="Georgia" w:hAnsi="Georgia" w:hint="default"/>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o"/>
      <w:lvlJc w:val="left"/>
      <w:pPr>
        <w:ind w:left="3240" w:hanging="360"/>
      </w:pPr>
      <w:rPr>
        <w:rFonts w:ascii="Georgia" w:hAnsi="Georgia" w:hint="default"/>
      </w:rPr>
    </w:lvl>
  </w:abstractNum>
  <w:abstractNum w:abstractNumId="18" w15:restartNumberingAfterBreak="0">
    <w:nsid w:val="119C486A"/>
    <w:multiLevelType w:val="multilevel"/>
    <w:tmpl w:val="7C72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394F02"/>
    <w:multiLevelType w:val="hybridMultilevel"/>
    <w:tmpl w:val="9A3EB6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146D43EA"/>
    <w:multiLevelType w:val="hybridMultilevel"/>
    <w:tmpl w:val="63BCB5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14874518"/>
    <w:multiLevelType w:val="multilevel"/>
    <w:tmpl w:val="FCF4E730"/>
    <w:styleLink w:val="Tables1"/>
    <w:lvl w:ilvl="0">
      <w:start w:val="1"/>
      <w:numFmt w:val="decimal"/>
      <w:suff w:val="space"/>
      <w:lvlText w:val="Table %1."/>
      <w:lvlJc w:val="left"/>
      <w:pPr>
        <w:ind w:left="0" w:firstLine="0"/>
      </w:pPr>
      <w:rPr>
        <w:rFonts w:ascii="Arial Bold" w:hAnsi="Arial Bold" w:hint="default"/>
        <w:b/>
        <w:sz w:val="24"/>
        <w:szCs w:val="24"/>
      </w:rPr>
    </w:lvl>
    <w:lvl w:ilvl="1">
      <w:start w:val="1"/>
      <w:numFmt w:val="decimalZero"/>
      <w:isLgl/>
      <w:lvlText w:val="Section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14FE1556"/>
    <w:multiLevelType w:val="multilevel"/>
    <w:tmpl w:val="5B4A7C48"/>
    <w:styleLink w:val="CurrentList10"/>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15E0769D"/>
    <w:multiLevelType w:val="multilevel"/>
    <w:tmpl w:val="04C69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780B48"/>
    <w:multiLevelType w:val="hybridMultilevel"/>
    <w:tmpl w:val="E86AEB8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18F92BA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19214716"/>
    <w:multiLevelType w:val="hybridMultilevel"/>
    <w:tmpl w:val="ABCE83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19517A23"/>
    <w:multiLevelType w:val="multilevel"/>
    <w:tmpl w:val="F81279B8"/>
    <w:styleLink w:val="CurrentList26"/>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28" w15:restartNumberingAfterBreak="0">
    <w:nsid w:val="19BA3A35"/>
    <w:multiLevelType w:val="multilevel"/>
    <w:tmpl w:val="EED4D41E"/>
    <w:styleLink w:val="ERMBulletList"/>
    <w:lvl w:ilvl="0">
      <w:start w:val="1"/>
      <w:numFmt w:val="bullet"/>
      <w:lvlText w:val=""/>
      <w:lvlJc w:val="left"/>
      <w:pPr>
        <w:ind w:left="397" w:hanging="397"/>
      </w:pPr>
      <w:rPr>
        <w:rFonts w:ascii="Wingdings" w:hAnsi="Wingdings" w:cs="Times New Roman" w:hint="default"/>
        <w:color w:val="D1DDD3" w:themeColor="text2"/>
        <w:sz w:val="16"/>
        <w:szCs w:val="16"/>
      </w:rPr>
    </w:lvl>
    <w:lvl w:ilvl="1">
      <w:start w:val="1"/>
      <w:numFmt w:val="bullet"/>
      <w:lvlText w:val="-"/>
      <w:lvlJc w:val="left"/>
      <w:pPr>
        <w:tabs>
          <w:tab w:val="num" w:pos="397"/>
        </w:tabs>
        <w:ind w:left="397" w:firstLine="0"/>
      </w:pPr>
      <w:rPr>
        <w:rFonts w:ascii="Arial" w:hAnsi="Arial" w:cs="Arial" w:hint="default"/>
      </w:rPr>
    </w:lvl>
    <w:lvl w:ilvl="2">
      <w:start w:val="1"/>
      <w:numFmt w:val="bullet"/>
      <w:lvlText w:val=""/>
      <w:lvlJc w:val="left"/>
      <w:pPr>
        <w:tabs>
          <w:tab w:val="num" w:pos="794"/>
        </w:tabs>
        <w:ind w:left="794" w:hanging="397"/>
      </w:pPr>
      <w:rPr>
        <w:rFonts w:ascii="Wingdings" w:hAnsi="Wingdings" w:cs="Times New Roman" w:hint="default"/>
      </w:rPr>
    </w:lvl>
    <w:lvl w:ilvl="3">
      <w:start w:val="1"/>
      <w:numFmt w:val="bullet"/>
      <w:lvlText w:val="○"/>
      <w:lvlJc w:val="left"/>
      <w:pPr>
        <w:tabs>
          <w:tab w:val="num" w:pos="397"/>
        </w:tabs>
        <w:ind w:left="1191" w:hanging="794"/>
      </w:pPr>
      <w:rPr>
        <w:rFonts w:ascii="Arial" w:hAnsi="Arial" w:cs="Arial" w:hint="default"/>
      </w:rPr>
    </w:lvl>
    <w:lvl w:ilvl="4">
      <w:start w:val="1"/>
      <w:numFmt w:val="none"/>
      <w:lvlText w:val=""/>
      <w:lvlJc w:val="left"/>
      <w:pPr>
        <w:tabs>
          <w:tab w:val="num" w:pos="397"/>
        </w:tabs>
        <w:ind w:left="1588" w:hanging="1191"/>
      </w:pPr>
      <w:rPr>
        <w:rFonts w:hint="default"/>
      </w:rPr>
    </w:lvl>
    <w:lvl w:ilvl="5">
      <w:start w:val="1"/>
      <w:numFmt w:val="none"/>
      <w:lvlText w:val=""/>
      <w:lvlJc w:val="left"/>
      <w:pPr>
        <w:ind w:left="4320" w:hanging="36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left"/>
      <w:pPr>
        <w:ind w:left="6480" w:hanging="360"/>
      </w:pPr>
      <w:rPr>
        <w:rFonts w:hint="default"/>
      </w:rPr>
    </w:lvl>
  </w:abstractNum>
  <w:abstractNum w:abstractNumId="29" w15:restartNumberingAfterBreak="0">
    <w:nsid w:val="1B5133AC"/>
    <w:multiLevelType w:val="hybridMultilevel"/>
    <w:tmpl w:val="15A47730"/>
    <w:styleLink w:val="GeerliListe1"/>
    <w:lvl w:ilvl="0" w:tplc="7736E7D2">
      <w:start w:val="6"/>
      <w:numFmt w:val="bullet"/>
      <w:lvlText w:val="-"/>
      <w:lvlJc w:val="left"/>
      <w:pPr>
        <w:ind w:left="720" w:hanging="360"/>
      </w:pPr>
      <w:rPr>
        <w:rFonts w:ascii="Verdana" w:eastAsiaTheme="minorHAnsi" w:hAnsi="Verdan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1C285EDC"/>
    <w:multiLevelType w:val="multilevel"/>
    <w:tmpl w:val="5F36F220"/>
    <w:lvl w:ilvl="0">
      <w:start w:val="1"/>
      <w:numFmt w:val="bullet"/>
      <w:pStyle w:val="AppendixLevel4"/>
      <w:lvlText w:val=""/>
      <w:lvlJc w:val="left"/>
      <w:pPr>
        <w:ind w:left="397" w:hanging="397"/>
      </w:pPr>
      <w:rPr>
        <w:rFonts w:ascii="Wingdings" w:hAnsi="Wingdings" w:cs="Times New Roman" w:hint="default"/>
        <w:color w:val="D1DDD3" w:themeColor="text2"/>
        <w:sz w:val="16"/>
        <w:szCs w:val="16"/>
      </w:rPr>
    </w:lvl>
    <w:lvl w:ilvl="1">
      <w:start w:val="1"/>
      <w:numFmt w:val="bullet"/>
      <w:lvlText w:val="-"/>
      <w:lvlJc w:val="left"/>
      <w:pPr>
        <w:ind w:left="397" w:firstLine="0"/>
      </w:pPr>
      <w:rPr>
        <w:rFonts w:ascii="Arial" w:hAnsi="Arial" w:cs="Arial" w:hint="default"/>
      </w:rPr>
    </w:lvl>
    <w:lvl w:ilvl="2">
      <w:start w:val="1"/>
      <w:numFmt w:val="bullet"/>
      <w:lvlText w:val=""/>
      <w:lvlJc w:val="left"/>
      <w:pPr>
        <w:ind w:left="1191" w:hanging="397"/>
      </w:pPr>
      <w:rPr>
        <w:rFonts w:ascii="Wingdings" w:hAnsi="Wingdings" w:cs="Times New Roman" w:hint="default"/>
      </w:rPr>
    </w:lvl>
    <w:lvl w:ilvl="3">
      <w:start w:val="1"/>
      <w:numFmt w:val="bullet"/>
      <w:pStyle w:val="AppendixLevel4"/>
      <w:lvlText w:val="○"/>
      <w:lvlJc w:val="left"/>
      <w:pPr>
        <w:ind w:left="1588" w:hanging="397"/>
      </w:pPr>
      <w:rPr>
        <w:rFonts w:ascii="Arial" w:hAnsi="Arial" w:cs="Arial" w:hint="default"/>
      </w:rPr>
    </w:lvl>
    <w:lvl w:ilvl="4">
      <w:start w:val="1"/>
      <w:numFmt w:val="none"/>
      <w:lvlText w:val=""/>
      <w:lvlJc w:val="left"/>
      <w:pPr>
        <w:tabs>
          <w:tab w:val="num" w:pos="397"/>
        </w:tabs>
        <w:ind w:left="1588" w:hanging="1191"/>
      </w:pPr>
      <w:rPr>
        <w:rFonts w:hint="default"/>
      </w:rPr>
    </w:lvl>
    <w:lvl w:ilvl="5">
      <w:start w:val="1"/>
      <w:numFmt w:val="none"/>
      <w:lvlText w:val=""/>
      <w:lvlJc w:val="left"/>
      <w:pPr>
        <w:ind w:left="4320" w:hanging="36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left"/>
      <w:pPr>
        <w:ind w:left="6480" w:hanging="360"/>
      </w:pPr>
      <w:rPr>
        <w:rFonts w:hint="default"/>
      </w:rPr>
    </w:lvl>
  </w:abstractNum>
  <w:abstractNum w:abstractNumId="31" w15:restartNumberingAfterBreak="0">
    <w:nsid w:val="1C6C2367"/>
    <w:multiLevelType w:val="hybridMultilevel"/>
    <w:tmpl w:val="A07401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1D032DAC"/>
    <w:multiLevelType w:val="hybridMultilevel"/>
    <w:tmpl w:val="9FA2BB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1DAD2C94"/>
    <w:multiLevelType w:val="hybridMultilevel"/>
    <w:tmpl w:val="BADC3A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1DBA223C"/>
    <w:multiLevelType w:val="multilevel"/>
    <w:tmpl w:val="D76266BA"/>
    <w:styleLink w:val="CurrentList7"/>
    <w:lvl w:ilvl="0">
      <w:start w:val="1"/>
      <w:numFmt w:val="bullet"/>
      <w:lvlText w:val="•"/>
      <w:lvlJc w:val="left"/>
      <w:pPr>
        <w:ind w:left="357" w:hanging="357"/>
      </w:pPr>
      <w:rPr>
        <w:rFonts w:ascii="Verdana" w:hAnsi="Verdana" w:hint="default"/>
      </w:rPr>
    </w:lvl>
    <w:lvl w:ilvl="1">
      <w:start w:val="1"/>
      <w:numFmt w:val="bullet"/>
      <w:lvlText w:val="°"/>
      <w:lvlJc w:val="left"/>
      <w:pPr>
        <w:ind w:left="1077" w:hanging="357"/>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5" w15:restartNumberingAfterBreak="0">
    <w:nsid w:val="1F1B7C1D"/>
    <w:multiLevelType w:val="multilevel"/>
    <w:tmpl w:val="D08068D8"/>
    <w:lvl w:ilvl="0">
      <w:start w:val="1"/>
      <w:numFmt w:val="bullet"/>
      <w:pStyle w:val="Bullets"/>
      <w:lvlText w:val=""/>
      <w:lvlJc w:val="left"/>
      <w:pPr>
        <w:ind w:left="360" w:hanging="360"/>
      </w:pPr>
      <w:rPr>
        <w:rFonts w:ascii="Wingdings" w:hAnsi="Wingdings" w:cs="Wingdings" w:hint="default"/>
        <w:color w:val="0A2C14" w:themeColor="accent2"/>
        <w:position w:val="-6"/>
        <w:sz w:val="28"/>
        <w:szCs w:val="28"/>
      </w:rPr>
    </w:lvl>
    <w:lvl w:ilvl="1">
      <w:start w:val="1"/>
      <w:numFmt w:val="bullet"/>
      <w:lvlText w:val=""/>
      <w:lvlJc w:val="left"/>
      <w:pPr>
        <w:tabs>
          <w:tab w:val="num" w:pos="794"/>
        </w:tabs>
        <w:ind w:left="794" w:hanging="340"/>
      </w:pPr>
      <w:rPr>
        <w:rFonts w:ascii="Wingdings" w:hAnsi="Wingdings" w:hint="default"/>
        <w:color w:val="333D47"/>
        <w:sz w:val="24"/>
        <w:szCs w:val="24"/>
      </w:rPr>
    </w:lvl>
    <w:lvl w:ilvl="2">
      <w:start w:val="1"/>
      <w:numFmt w:val="bullet"/>
      <w:lvlText w:val=""/>
      <w:lvlJc w:val="left"/>
      <w:pPr>
        <w:tabs>
          <w:tab w:val="num" w:pos="1080"/>
        </w:tabs>
        <w:ind w:left="1077" w:hanging="283"/>
      </w:pPr>
      <w:rPr>
        <w:rFonts w:ascii="Symbol" w:hAnsi="Symbol" w:hint="default"/>
        <w:color w:val="333D47"/>
      </w:rPr>
    </w:lvl>
    <w:lvl w:ilvl="3">
      <w:start w:val="1"/>
      <w:numFmt w:val="bullet"/>
      <w:lvlText w:val=""/>
      <w:lvlJc w:val="left"/>
      <w:pPr>
        <w:tabs>
          <w:tab w:val="num" w:pos="1440"/>
        </w:tabs>
        <w:ind w:left="1440" w:hanging="360"/>
      </w:pPr>
      <w:rPr>
        <w:rFonts w:ascii="Symbol" w:hAnsi="Symbol" w:hint="default"/>
        <w:color w:val="333D47"/>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21725248"/>
    <w:multiLevelType w:val="multilevel"/>
    <w:tmpl w:val="92C2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4B9768B"/>
    <w:multiLevelType w:val="hybridMultilevel"/>
    <w:tmpl w:val="103AFB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26072270"/>
    <w:multiLevelType w:val="multilevel"/>
    <w:tmpl w:val="C1C88FB8"/>
    <w:styleLink w:val="StantecListBullets"/>
    <w:lvl w:ilvl="0">
      <w:start w:val="1"/>
      <w:numFmt w:val="bullet"/>
      <w:pStyle w:val="ListBullets"/>
      <w:lvlText w:val=""/>
      <w:lvlJc w:val="left"/>
      <w:pPr>
        <w:ind w:left="360" w:hanging="360"/>
      </w:pPr>
      <w:rPr>
        <w:rFonts w:ascii="Symbol" w:hAnsi="Symbol" w:hint="default"/>
        <w:color w:val="auto"/>
        <w:sz w:val="20"/>
      </w:rPr>
    </w:lvl>
    <w:lvl w:ilvl="1">
      <w:start w:val="1"/>
      <w:numFmt w:val="bullet"/>
      <w:lvlText w:val=""/>
      <w:lvlJc w:val="left"/>
      <w:pPr>
        <w:ind w:left="720" w:hanging="360"/>
      </w:pPr>
      <w:rPr>
        <w:rFonts w:ascii="Symbol" w:hAnsi="Symbol" w:hint="default"/>
        <w:color w:val="auto"/>
      </w:rPr>
    </w:lvl>
    <w:lvl w:ilvl="2">
      <w:start w:val="1"/>
      <w:numFmt w:val="bullet"/>
      <w:lvlText w:val="o"/>
      <w:lvlJc w:val="left"/>
      <w:pPr>
        <w:ind w:left="1080" w:hanging="360"/>
      </w:pPr>
      <w:rPr>
        <w:rFonts w:ascii="Georgia" w:hAnsi="Georgia"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o"/>
      <w:lvlJc w:val="left"/>
      <w:pPr>
        <w:ind w:left="2160" w:hanging="360"/>
      </w:pPr>
      <w:rPr>
        <w:rFonts w:ascii="Georgia" w:hAnsi="Georgia" w:hint="default"/>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o"/>
      <w:lvlJc w:val="left"/>
      <w:pPr>
        <w:ind w:left="3240" w:hanging="360"/>
      </w:pPr>
      <w:rPr>
        <w:rFonts w:ascii="Georgia" w:hAnsi="Georgia" w:hint="default"/>
      </w:rPr>
    </w:lvl>
  </w:abstractNum>
  <w:abstractNum w:abstractNumId="39" w15:restartNumberingAfterBreak="0">
    <w:nsid w:val="26B47BAA"/>
    <w:multiLevelType w:val="multilevel"/>
    <w:tmpl w:val="15D62534"/>
    <w:lvl w:ilvl="0">
      <w:start w:val="12"/>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273A22DE"/>
    <w:multiLevelType w:val="multilevel"/>
    <w:tmpl w:val="D70682CC"/>
    <w:styleLink w:val="CurrentList4"/>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97D528A"/>
    <w:multiLevelType w:val="hybridMultilevel"/>
    <w:tmpl w:val="9EAEFA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2C6E2A93"/>
    <w:multiLevelType w:val="hybridMultilevel"/>
    <w:tmpl w:val="7A488F0A"/>
    <w:lvl w:ilvl="0" w:tplc="F73C438A">
      <w:start w:val="1"/>
      <w:numFmt w:val="bullet"/>
      <w:pStyle w:val="TableBullet3"/>
      <w:lvlText w:val="–"/>
      <w:lvlJc w:val="left"/>
      <w:pPr>
        <w:ind w:left="851" w:hanging="284"/>
      </w:pPr>
      <w:rPr>
        <w:rFonts w:ascii="Verdana" w:hAnsi="Verdana" w:hint="default"/>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C8D5C56"/>
    <w:multiLevelType w:val="multilevel"/>
    <w:tmpl w:val="216C9504"/>
    <w:lvl w:ilvl="0">
      <w:start w:val="1"/>
      <w:numFmt w:val="bullet"/>
      <w:pStyle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position w:val="-5"/>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4" w15:restartNumberingAfterBreak="0">
    <w:nsid w:val="2C974E54"/>
    <w:multiLevelType w:val="hybridMultilevel"/>
    <w:tmpl w:val="5EDCBC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2D9F7677"/>
    <w:multiLevelType w:val="hybridMultilevel"/>
    <w:tmpl w:val="222C5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31F705A5"/>
    <w:multiLevelType w:val="multilevel"/>
    <w:tmpl w:val="90B622A8"/>
    <w:lvl w:ilvl="0">
      <w:start w:val="1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35640AFB"/>
    <w:multiLevelType w:val="multilevel"/>
    <w:tmpl w:val="BE1E37D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71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250" w:hanging="1800"/>
      </w:pPr>
      <w:rPr>
        <w:rFonts w:hint="default"/>
      </w:rPr>
    </w:lvl>
    <w:lvl w:ilvl="6">
      <w:start w:val="1"/>
      <w:numFmt w:val="decimal"/>
      <w:isLgl/>
      <w:lvlText w:val="%1.%2.%3.%4.%5.%6.%7."/>
      <w:lvlJc w:val="left"/>
      <w:pPr>
        <w:ind w:left="2700" w:hanging="2160"/>
      </w:pPr>
      <w:rPr>
        <w:rFonts w:hint="default"/>
      </w:rPr>
    </w:lvl>
    <w:lvl w:ilvl="7">
      <w:start w:val="1"/>
      <w:numFmt w:val="decimal"/>
      <w:isLgl/>
      <w:lvlText w:val="%1.%2.%3.%4.%5.%6.%7.%8."/>
      <w:lvlJc w:val="left"/>
      <w:pPr>
        <w:ind w:left="3150" w:hanging="2520"/>
      </w:pPr>
      <w:rPr>
        <w:rFonts w:hint="default"/>
      </w:rPr>
    </w:lvl>
    <w:lvl w:ilvl="8">
      <w:start w:val="1"/>
      <w:numFmt w:val="decimal"/>
      <w:isLgl/>
      <w:lvlText w:val="%1.%2.%3.%4.%5.%6.%7.%8.%9."/>
      <w:lvlJc w:val="left"/>
      <w:pPr>
        <w:ind w:left="3600" w:hanging="2880"/>
      </w:pPr>
      <w:rPr>
        <w:rFonts w:hint="default"/>
      </w:rPr>
    </w:lvl>
  </w:abstractNum>
  <w:abstractNum w:abstractNumId="48" w15:restartNumberingAfterBreak="0">
    <w:nsid w:val="35C46CDF"/>
    <w:multiLevelType w:val="hybridMultilevel"/>
    <w:tmpl w:val="09CACB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35C51080"/>
    <w:multiLevelType w:val="hybridMultilevel"/>
    <w:tmpl w:val="D92C2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373C43D4"/>
    <w:multiLevelType w:val="multilevel"/>
    <w:tmpl w:val="05F62770"/>
    <w:styleLink w:val="CurrentList29"/>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51" w15:restartNumberingAfterBreak="0">
    <w:nsid w:val="3C542A7D"/>
    <w:multiLevelType w:val="multilevel"/>
    <w:tmpl w:val="AB0EDFDC"/>
    <w:lvl w:ilvl="0">
      <w:start w:val="4"/>
      <w:numFmt w:val="decimal"/>
      <w:lvlText w:val="%1"/>
      <w:lvlJc w:val="left"/>
      <w:pPr>
        <w:ind w:left="580" w:hanging="5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2" w15:restartNumberingAfterBreak="0">
    <w:nsid w:val="3D7F6ADF"/>
    <w:multiLevelType w:val="multilevel"/>
    <w:tmpl w:val="98E0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E214A81"/>
    <w:multiLevelType w:val="hybridMultilevel"/>
    <w:tmpl w:val="19ECC2A4"/>
    <w:styleLink w:val="GeerliListe3"/>
    <w:lvl w:ilvl="0" w:tplc="041F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F851D6E"/>
    <w:multiLevelType w:val="hybridMultilevel"/>
    <w:tmpl w:val="0CAC94B4"/>
    <w:styleLink w:val="CurrentList71"/>
    <w:lvl w:ilvl="0" w:tplc="51C676F4">
      <w:start w:val="1"/>
      <w:numFmt w:val="decimal"/>
      <w:lvlText w:val="%1)"/>
      <w:lvlJc w:val="left"/>
      <w:pPr>
        <w:ind w:left="720" w:hanging="360"/>
      </w:pPr>
      <w:rPr>
        <w:b/>
        <w:bCs/>
        <w:color w:val="FF000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5" w15:restartNumberingAfterBreak="0">
    <w:nsid w:val="407C1B5B"/>
    <w:multiLevelType w:val="multilevel"/>
    <w:tmpl w:val="3BD8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2BD1C86"/>
    <w:multiLevelType w:val="multilevel"/>
    <w:tmpl w:val="1CDA5A88"/>
    <w:styleLink w:val="CurrentList24"/>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5882478"/>
    <w:multiLevelType w:val="hybridMultilevel"/>
    <w:tmpl w:val="1B526024"/>
    <w:lvl w:ilvl="0" w:tplc="C03C672A">
      <w:start w:val="1"/>
      <w:numFmt w:val="lowerLetter"/>
      <w:pStyle w:val="Tablenumber2"/>
      <w:lvlText w:val="%1."/>
      <w:lvlJc w:val="left"/>
      <w:pPr>
        <w:ind w:left="794" w:hanging="397"/>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8" w15:restartNumberingAfterBreak="0">
    <w:nsid w:val="46C77868"/>
    <w:multiLevelType w:val="multilevel"/>
    <w:tmpl w:val="193C7126"/>
    <w:styleLink w:val="CurrentList9"/>
    <w:lvl w:ilvl="0">
      <w:start w:val="1"/>
      <w:numFmt w:val="bullet"/>
      <w:lvlText w:val="•"/>
      <w:lvlJc w:val="left"/>
      <w:pPr>
        <w:ind w:left="357" w:hanging="357"/>
      </w:pPr>
      <w:rPr>
        <w:rFonts w:ascii="Verdana" w:hAnsi="Verdana" w:hint="default"/>
      </w:rPr>
    </w:lvl>
    <w:lvl w:ilvl="1">
      <w:start w:val="1"/>
      <w:numFmt w:val="bullet"/>
      <w:lvlText w:val="°"/>
      <w:lvlJc w:val="left"/>
      <w:pPr>
        <w:ind w:left="397" w:hanging="397"/>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9" w15:restartNumberingAfterBreak="0">
    <w:nsid w:val="4726486A"/>
    <w:multiLevelType w:val="hybridMultilevel"/>
    <w:tmpl w:val="0E005AD4"/>
    <w:lvl w:ilvl="0" w:tplc="359AC50C">
      <w:start w:val="1"/>
      <w:numFmt w:val="lowerRoman"/>
      <w:pStyle w:val="RomanNumbered"/>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0" w15:restartNumberingAfterBreak="0">
    <w:nsid w:val="477C2142"/>
    <w:multiLevelType w:val="multilevel"/>
    <w:tmpl w:val="3FBC9AA4"/>
    <w:styleLink w:val="Tables111414"/>
    <w:lvl w:ilvl="0">
      <w:start w:val="1"/>
      <w:numFmt w:val="decimal"/>
      <w:pStyle w:val="TablesDoug"/>
      <w:suff w:val="space"/>
      <w:lvlText w:val="Table %1."/>
      <w:lvlJc w:val="left"/>
      <w:pPr>
        <w:ind w:left="0" w:firstLine="0"/>
      </w:pPr>
      <w:rPr>
        <w:rFonts w:ascii="Arial Bold" w:hAnsi="Arial Bold" w:hint="default"/>
        <w:b/>
        <w:sz w:val="24"/>
        <w:szCs w:val="24"/>
      </w:rPr>
    </w:lvl>
    <w:lvl w:ilvl="1">
      <w:start w:val="1"/>
      <w:numFmt w:val="decimalZero"/>
      <w:isLgl/>
      <w:lvlText w:val="Section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1" w15:restartNumberingAfterBreak="0">
    <w:nsid w:val="48327C62"/>
    <w:multiLevelType w:val="multilevel"/>
    <w:tmpl w:val="B2585DEC"/>
    <w:styleLink w:val="CurrentList16"/>
    <w:lvl w:ilvl="0">
      <w:start w:val="1"/>
      <w:numFmt w:val="decimal"/>
      <w:lvlText w:val="%1."/>
      <w:lvlJc w:val="left"/>
      <w:pPr>
        <w:ind w:left="397" w:hanging="397"/>
      </w:pPr>
      <w:rPr>
        <w:rFonts w:hint="default"/>
      </w:rPr>
    </w:lvl>
    <w:lvl w:ilvl="1">
      <w:start w:val="1"/>
      <w:numFmt w:val="lowerLetter"/>
      <w:lvlText w:val="%2."/>
      <w:lvlJc w:val="left"/>
      <w:pPr>
        <w:ind w:left="397" w:firstLine="0"/>
      </w:pPr>
      <w:rPr>
        <w:rFonts w:hint="default"/>
      </w:rPr>
    </w:lvl>
    <w:lvl w:ilvl="2">
      <w:start w:val="1"/>
      <w:numFmt w:val="lowerRoman"/>
      <w:lvlText w:val="%3."/>
      <w:lvlJc w:val="left"/>
      <w:pPr>
        <w:ind w:left="1191" w:hanging="454"/>
      </w:pPr>
      <w:rPr>
        <w:rFonts w:hint="default"/>
      </w:rPr>
    </w:lvl>
    <w:lvl w:ilvl="3">
      <w:start w:val="1"/>
      <w:numFmt w:val="upperLetter"/>
      <w:lvlText w:val="%4."/>
      <w:lvlJc w:val="left"/>
      <w:pPr>
        <w:tabs>
          <w:tab w:val="num" w:pos="2268"/>
        </w:tabs>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62" w15:restartNumberingAfterBreak="0">
    <w:nsid w:val="486E6AE9"/>
    <w:multiLevelType w:val="multilevel"/>
    <w:tmpl w:val="216C9504"/>
    <w:styleLink w:val="CurrentList20"/>
    <w:lvl w:ilvl="0">
      <w:start w:val="1"/>
      <w:numFmt w:val="bullet"/>
      <w:lvlText w:val="•"/>
      <w:lvlJc w:val="left"/>
      <w:pPr>
        <w:ind w:left="397" w:hanging="397"/>
      </w:pPr>
      <w:rPr>
        <w:rFonts w:ascii="Verdana" w:hAnsi="Verdana" w:hint="default"/>
      </w:rPr>
    </w:lvl>
    <w:lvl w:ilvl="1">
      <w:start w:val="1"/>
      <w:numFmt w:val="bullet"/>
      <w:lvlText w:val="°"/>
      <w:lvlJc w:val="left"/>
      <w:pPr>
        <w:ind w:left="794" w:hanging="397"/>
      </w:pPr>
      <w:rPr>
        <w:rFonts w:ascii="Verdana" w:hAnsi="Verdana" w:hint="default"/>
        <w:position w:val="-5"/>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3" w15:restartNumberingAfterBreak="0">
    <w:nsid w:val="497C6EA9"/>
    <w:multiLevelType w:val="hybridMultilevel"/>
    <w:tmpl w:val="2962F4E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4" w15:restartNumberingAfterBreak="0">
    <w:nsid w:val="4B134E6A"/>
    <w:multiLevelType w:val="hybridMultilevel"/>
    <w:tmpl w:val="E2100F4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5" w15:restartNumberingAfterBreak="0">
    <w:nsid w:val="4D656100"/>
    <w:multiLevelType w:val="hybridMultilevel"/>
    <w:tmpl w:val="2214B2C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514C08A5"/>
    <w:multiLevelType w:val="hybridMultilevel"/>
    <w:tmpl w:val="A8E6F310"/>
    <w:styleLink w:val="ERMNumLIst"/>
    <w:lvl w:ilvl="0" w:tplc="74B830D0">
      <w:start w:val="1"/>
      <w:numFmt w:val="upperLetter"/>
      <w:pStyle w:val="Appendixheading1"/>
      <w:lvlText w:val="Appendix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1F9002E"/>
    <w:multiLevelType w:val="hybridMultilevel"/>
    <w:tmpl w:val="8F423E3A"/>
    <w:name w:val="ERM List 12"/>
    <w:lvl w:ilvl="0" w:tplc="AC06CF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3D71491"/>
    <w:multiLevelType w:val="hybridMultilevel"/>
    <w:tmpl w:val="554E0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9" w15:restartNumberingAfterBreak="0">
    <w:nsid w:val="53F53291"/>
    <w:multiLevelType w:val="hybridMultilevel"/>
    <w:tmpl w:val="5950D5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0" w15:restartNumberingAfterBreak="0">
    <w:nsid w:val="54F806D3"/>
    <w:multiLevelType w:val="multilevel"/>
    <w:tmpl w:val="A8E6F310"/>
    <w:numStyleLink w:val="ERMNumLIst"/>
  </w:abstractNum>
  <w:abstractNum w:abstractNumId="71" w15:restartNumberingAfterBreak="0">
    <w:nsid w:val="553A58DA"/>
    <w:multiLevelType w:val="hybridMultilevel"/>
    <w:tmpl w:val="C24C6B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2" w15:restartNumberingAfterBreak="0">
    <w:nsid w:val="564C592C"/>
    <w:multiLevelType w:val="hybridMultilevel"/>
    <w:tmpl w:val="773475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3" w15:restartNumberingAfterBreak="0">
    <w:nsid w:val="565F41EA"/>
    <w:multiLevelType w:val="hybridMultilevel"/>
    <w:tmpl w:val="02224CE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4" w15:restartNumberingAfterBreak="0">
    <w:nsid w:val="56A94D1B"/>
    <w:multiLevelType w:val="multilevel"/>
    <w:tmpl w:val="8092E27A"/>
    <w:lvl w:ilvl="0">
      <w:start w:val="9"/>
      <w:numFmt w:val="decimal"/>
      <w:lvlText w:val="%1"/>
      <w:lvlJc w:val="left"/>
      <w:pPr>
        <w:ind w:left="530" w:hanging="530"/>
      </w:pPr>
      <w:rPr>
        <w:rFonts w:hint="default"/>
      </w:rPr>
    </w:lvl>
    <w:lvl w:ilvl="1">
      <w:start w:val="1"/>
      <w:numFmt w:val="decimal"/>
      <w:lvlText w:val="%1.%2"/>
      <w:lvlJc w:val="left"/>
      <w:pPr>
        <w:ind w:left="1088" w:hanging="72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2184" w:hanging="1080"/>
      </w:pPr>
      <w:rPr>
        <w:rFonts w:hint="default"/>
      </w:rPr>
    </w:lvl>
    <w:lvl w:ilvl="4">
      <w:start w:val="1"/>
      <w:numFmt w:val="decimal"/>
      <w:lvlText w:val="%1.%2.%3.%4.%5"/>
      <w:lvlJc w:val="left"/>
      <w:pPr>
        <w:ind w:left="2912" w:hanging="1440"/>
      </w:pPr>
      <w:rPr>
        <w:rFonts w:hint="default"/>
      </w:rPr>
    </w:lvl>
    <w:lvl w:ilvl="5">
      <w:start w:val="1"/>
      <w:numFmt w:val="decimal"/>
      <w:lvlText w:val="%1.%2.%3.%4.%5.%6"/>
      <w:lvlJc w:val="left"/>
      <w:pPr>
        <w:ind w:left="3280" w:hanging="1440"/>
      </w:pPr>
      <w:rPr>
        <w:rFonts w:hint="default"/>
      </w:rPr>
    </w:lvl>
    <w:lvl w:ilvl="6">
      <w:start w:val="1"/>
      <w:numFmt w:val="decimal"/>
      <w:lvlText w:val="%1.%2.%3.%4.%5.%6.%7"/>
      <w:lvlJc w:val="left"/>
      <w:pPr>
        <w:ind w:left="4008" w:hanging="1800"/>
      </w:pPr>
      <w:rPr>
        <w:rFonts w:hint="default"/>
      </w:rPr>
    </w:lvl>
    <w:lvl w:ilvl="7">
      <w:start w:val="1"/>
      <w:numFmt w:val="decimal"/>
      <w:lvlText w:val="%1.%2.%3.%4.%5.%6.%7.%8"/>
      <w:lvlJc w:val="left"/>
      <w:pPr>
        <w:ind w:left="4736" w:hanging="2160"/>
      </w:pPr>
      <w:rPr>
        <w:rFonts w:hint="default"/>
      </w:rPr>
    </w:lvl>
    <w:lvl w:ilvl="8">
      <w:start w:val="1"/>
      <w:numFmt w:val="decimal"/>
      <w:lvlText w:val="%1.%2.%3.%4.%5.%6.%7.%8.%9"/>
      <w:lvlJc w:val="left"/>
      <w:pPr>
        <w:ind w:left="5104" w:hanging="2160"/>
      </w:pPr>
      <w:rPr>
        <w:rFonts w:hint="default"/>
      </w:rPr>
    </w:lvl>
  </w:abstractNum>
  <w:abstractNum w:abstractNumId="75" w15:restartNumberingAfterBreak="0">
    <w:nsid w:val="57495D8C"/>
    <w:multiLevelType w:val="multilevel"/>
    <w:tmpl w:val="F07A11FC"/>
    <w:styleLink w:val="CurrentList27"/>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76" w15:restartNumberingAfterBreak="0">
    <w:nsid w:val="57A04E36"/>
    <w:multiLevelType w:val="hybridMultilevel"/>
    <w:tmpl w:val="86AE3DE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7" w15:restartNumberingAfterBreak="0">
    <w:nsid w:val="57EF3025"/>
    <w:multiLevelType w:val="hybridMultilevel"/>
    <w:tmpl w:val="4A8E94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8" w15:restartNumberingAfterBreak="0">
    <w:nsid w:val="581D077D"/>
    <w:multiLevelType w:val="hybridMultilevel"/>
    <w:tmpl w:val="19948E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9" w15:restartNumberingAfterBreak="0">
    <w:nsid w:val="586C76A1"/>
    <w:multiLevelType w:val="hybridMultilevel"/>
    <w:tmpl w:val="AA3AFD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0" w15:restartNumberingAfterBreak="0">
    <w:nsid w:val="58712CDC"/>
    <w:multiLevelType w:val="hybridMultilevel"/>
    <w:tmpl w:val="4EA8E1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1" w15:restartNumberingAfterBreak="0">
    <w:nsid w:val="58A4633F"/>
    <w:multiLevelType w:val="multilevel"/>
    <w:tmpl w:val="F79A75A2"/>
    <w:styleLink w:val="CurrentList3"/>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82" w15:restartNumberingAfterBreak="0">
    <w:nsid w:val="59513422"/>
    <w:multiLevelType w:val="multilevel"/>
    <w:tmpl w:val="CF429D00"/>
    <w:styleLink w:val="CurrentList13"/>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firstLine="0"/>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3" w15:restartNumberingAfterBreak="0">
    <w:nsid w:val="598A42F4"/>
    <w:multiLevelType w:val="hybridMultilevel"/>
    <w:tmpl w:val="A75E73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4" w15:restartNumberingAfterBreak="0">
    <w:nsid w:val="59C0700D"/>
    <w:multiLevelType w:val="multilevel"/>
    <w:tmpl w:val="04090023"/>
    <w:styleLink w:val="ArticleSection"/>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216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5" w15:restartNumberingAfterBreak="0">
    <w:nsid w:val="5AB356E5"/>
    <w:multiLevelType w:val="multilevel"/>
    <w:tmpl w:val="6DD86C66"/>
    <w:styleLink w:val="CurrentList5"/>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5B8703D6"/>
    <w:multiLevelType w:val="multilevel"/>
    <w:tmpl w:val="AB0EDFDC"/>
    <w:lvl w:ilvl="0">
      <w:start w:val="4"/>
      <w:numFmt w:val="decimal"/>
      <w:lvlText w:val="%1"/>
      <w:lvlJc w:val="left"/>
      <w:pPr>
        <w:ind w:left="580" w:hanging="5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7" w15:restartNumberingAfterBreak="0">
    <w:nsid w:val="5CB02400"/>
    <w:multiLevelType w:val="multilevel"/>
    <w:tmpl w:val="98BC08D2"/>
    <w:styleLink w:val="CurrentList12"/>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8" w15:restartNumberingAfterBreak="0">
    <w:nsid w:val="5DDA36BA"/>
    <w:multiLevelType w:val="hybridMultilevel"/>
    <w:tmpl w:val="C352DE10"/>
    <w:lvl w:ilvl="0" w:tplc="861AF6C2">
      <w:start w:val="1"/>
      <w:numFmt w:val="bullet"/>
      <w:pStyle w:val="TableBullet2"/>
      <w:lvlText w:val="°"/>
      <w:lvlJc w:val="left"/>
      <w:pPr>
        <w:ind w:left="360" w:hanging="360"/>
      </w:pPr>
      <w:rPr>
        <w:rFonts w:ascii="Verdana" w:hAnsi="Verdana" w:hint="default"/>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F3C445A"/>
    <w:multiLevelType w:val="hybridMultilevel"/>
    <w:tmpl w:val="C8FE50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0" w15:restartNumberingAfterBreak="0">
    <w:nsid w:val="5FAA3B5F"/>
    <w:multiLevelType w:val="multilevel"/>
    <w:tmpl w:val="3A982AAC"/>
    <w:styleLink w:val="CurrentList14"/>
    <w:lvl w:ilvl="0">
      <w:start w:val="1"/>
      <w:numFmt w:val="decimal"/>
      <w:lvlText w:val="%1."/>
      <w:lvlJc w:val="left"/>
      <w:pPr>
        <w:ind w:left="35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tabs>
          <w:tab w:val="num" w:pos="1440"/>
        </w:tabs>
        <w:ind w:left="1797" w:hanging="357"/>
      </w:pPr>
      <w:rPr>
        <w:rFonts w:hint="default"/>
      </w:rPr>
    </w:lvl>
    <w:lvl w:ilvl="3">
      <w:start w:val="1"/>
      <w:numFmt w:val="upperLetter"/>
      <w:lvlText w:val="%4."/>
      <w:lvlJc w:val="left"/>
      <w:pPr>
        <w:tabs>
          <w:tab w:val="num" w:pos="2268"/>
        </w:tabs>
        <w:ind w:left="2495" w:hanging="357"/>
      </w:pPr>
      <w:rPr>
        <w:rFonts w:hint="default"/>
      </w:rPr>
    </w:lvl>
    <w:lvl w:ilvl="4">
      <w:start w:val="1"/>
      <w:numFmt w:val="upperRoman"/>
      <w:lvlText w:val="%5."/>
      <w:lvlJc w:val="left"/>
      <w:pPr>
        <w:ind w:left="3175" w:hanging="35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91" w15:restartNumberingAfterBreak="0">
    <w:nsid w:val="60F44200"/>
    <w:multiLevelType w:val="hybridMultilevel"/>
    <w:tmpl w:val="6608CD72"/>
    <w:lvl w:ilvl="0" w:tplc="C7A22266">
      <w:start w:val="1"/>
      <w:numFmt w:val="bullet"/>
      <w:pStyle w:val="TableBullet4"/>
      <w:lvlText w:val=""/>
      <w:lvlJc w:val="left"/>
      <w:pPr>
        <w:ind w:left="851" w:hanging="284"/>
      </w:pPr>
      <w:rPr>
        <w:rFonts w:ascii="Wingdings" w:hAnsi="Wingdings" w:hint="default"/>
        <w:position w:val="-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1623D5F"/>
    <w:multiLevelType w:val="multilevel"/>
    <w:tmpl w:val="04C6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41668F4"/>
    <w:multiLevelType w:val="multilevel"/>
    <w:tmpl w:val="496AE266"/>
    <w:styleLink w:val="CurrentList1"/>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tabs>
          <w:tab w:val="num" w:pos="1814"/>
        </w:tabs>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94" w15:restartNumberingAfterBreak="0">
    <w:nsid w:val="65C87688"/>
    <w:multiLevelType w:val="hybridMultilevel"/>
    <w:tmpl w:val="3B3262E6"/>
    <w:lvl w:ilvl="0" w:tplc="50424724">
      <w:start w:val="1"/>
      <w:numFmt w:val="upperLetter"/>
      <w:pStyle w:val="Tablenumber4"/>
      <w:lvlText w:val="%1."/>
      <w:lvlJc w:val="left"/>
      <w:pPr>
        <w:ind w:left="1588" w:hanging="397"/>
      </w:pPr>
      <w:rPr>
        <w:rFonts w:hint="default"/>
      </w:rPr>
    </w:lvl>
    <w:lvl w:ilvl="1" w:tplc="08090019" w:tentative="1">
      <w:start w:val="1"/>
      <w:numFmt w:val="lowerLetter"/>
      <w:lvlText w:val="%2."/>
      <w:lvlJc w:val="left"/>
      <w:pPr>
        <w:ind w:left="1593" w:hanging="360"/>
      </w:pPr>
    </w:lvl>
    <w:lvl w:ilvl="2" w:tplc="0809001B" w:tentative="1">
      <w:start w:val="1"/>
      <w:numFmt w:val="lowerRoman"/>
      <w:lvlText w:val="%3."/>
      <w:lvlJc w:val="right"/>
      <w:pPr>
        <w:ind w:left="2313" w:hanging="180"/>
      </w:pPr>
    </w:lvl>
    <w:lvl w:ilvl="3" w:tplc="0809000F" w:tentative="1">
      <w:start w:val="1"/>
      <w:numFmt w:val="decimal"/>
      <w:lvlText w:val="%4."/>
      <w:lvlJc w:val="left"/>
      <w:pPr>
        <w:ind w:left="3033" w:hanging="360"/>
      </w:pPr>
    </w:lvl>
    <w:lvl w:ilvl="4" w:tplc="08090019" w:tentative="1">
      <w:start w:val="1"/>
      <w:numFmt w:val="lowerLetter"/>
      <w:lvlText w:val="%5."/>
      <w:lvlJc w:val="left"/>
      <w:pPr>
        <w:ind w:left="3753" w:hanging="360"/>
      </w:pPr>
    </w:lvl>
    <w:lvl w:ilvl="5" w:tplc="0809001B" w:tentative="1">
      <w:start w:val="1"/>
      <w:numFmt w:val="lowerRoman"/>
      <w:lvlText w:val="%6."/>
      <w:lvlJc w:val="right"/>
      <w:pPr>
        <w:ind w:left="4473" w:hanging="180"/>
      </w:pPr>
    </w:lvl>
    <w:lvl w:ilvl="6" w:tplc="0809000F" w:tentative="1">
      <w:start w:val="1"/>
      <w:numFmt w:val="decimal"/>
      <w:lvlText w:val="%7."/>
      <w:lvlJc w:val="left"/>
      <w:pPr>
        <w:ind w:left="5193" w:hanging="360"/>
      </w:pPr>
    </w:lvl>
    <w:lvl w:ilvl="7" w:tplc="08090019" w:tentative="1">
      <w:start w:val="1"/>
      <w:numFmt w:val="lowerLetter"/>
      <w:lvlText w:val="%8."/>
      <w:lvlJc w:val="left"/>
      <w:pPr>
        <w:ind w:left="5913" w:hanging="360"/>
      </w:pPr>
    </w:lvl>
    <w:lvl w:ilvl="8" w:tplc="0809001B" w:tentative="1">
      <w:start w:val="1"/>
      <w:numFmt w:val="lowerRoman"/>
      <w:lvlText w:val="%9."/>
      <w:lvlJc w:val="right"/>
      <w:pPr>
        <w:ind w:left="6633" w:hanging="180"/>
      </w:pPr>
    </w:lvl>
  </w:abstractNum>
  <w:abstractNum w:abstractNumId="95" w15:restartNumberingAfterBreak="0">
    <w:nsid w:val="6770792E"/>
    <w:multiLevelType w:val="hybridMultilevel"/>
    <w:tmpl w:val="411EA4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6" w15:restartNumberingAfterBreak="0">
    <w:nsid w:val="6796288B"/>
    <w:multiLevelType w:val="hybridMultilevel"/>
    <w:tmpl w:val="48A09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7" w15:restartNumberingAfterBreak="0">
    <w:nsid w:val="694A789A"/>
    <w:multiLevelType w:val="hybridMultilevel"/>
    <w:tmpl w:val="494677CE"/>
    <w:lvl w:ilvl="0" w:tplc="A8C87274">
      <w:start w:val="1"/>
      <w:numFmt w:val="bullet"/>
      <w:pStyle w:val="TableBullet1"/>
      <w:lvlText w:val="•"/>
      <w:lvlJc w:val="left"/>
      <w:pPr>
        <w:ind w:left="36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95D55B9"/>
    <w:multiLevelType w:val="multilevel"/>
    <w:tmpl w:val="C1E874F8"/>
    <w:styleLink w:val="CurrentList25"/>
    <w:lvl w:ilvl="0">
      <w:start w:val="1"/>
      <w:numFmt w:val="upperLetter"/>
      <w:lvlText w:val="Appendix %1"/>
      <w:lvlJc w:val="left"/>
      <w:pPr>
        <w:ind w:left="397"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6E2E1C85"/>
    <w:multiLevelType w:val="multilevel"/>
    <w:tmpl w:val="2D08EC22"/>
    <w:styleLink w:val="CurrentList28"/>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100" w15:restartNumberingAfterBreak="0">
    <w:nsid w:val="6E5C1734"/>
    <w:multiLevelType w:val="multilevel"/>
    <w:tmpl w:val="3F6ED5FA"/>
    <w:name w:val="ERM List 3"/>
    <w:lvl w:ilvl="0">
      <w:start w:val="1"/>
      <w:numFmt w:val="decimal"/>
      <w:pStyle w:val="NumberedTex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tabs>
          <w:tab w:val="num" w:pos="2268"/>
        </w:tabs>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01" w15:restartNumberingAfterBreak="0">
    <w:nsid w:val="6EA27BB7"/>
    <w:multiLevelType w:val="multilevel"/>
    <w:tmpl w:val="494677CE"/>
    <w:styleLink w:val="CurrentList23"/>
    <w:lvl w:ilvl="0">
      <w:start w:val="1"/>
      <w:numFmt w:val="bullet"/>
      <w:lvlText w:val="•"/>
      <w:lvlJc w:val="left"/>
      <w:pPr>
        <w:ind w:left="36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71A47737"/>
    <w:multiLevelType w:val="multilevel"/>
    <w:tmpl w:val="55CE4272"/>
    <w:name w:val="ERM List 2"/>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upperLetter"/>
      <w:lvlText w:val="%4."/>
      <w:lvlJc w:val="left"/>
      <w:pPr>
        <w:ind w:left="1588" w:hanging="397"/>
      </w:pPr>
      <w:rPr>
        <w:rFonts w:hint="default"/>
      </w:rPr>
    </w:lvl>
    <w:lvl w:ilvl="4">
      <w:start w:val="1"/>
      <w:numFmt w:val="upperRoman"/>
      <w:lvlText w:val="%5."/>
      <w:lvlJc w:val="left"/>
      <w:pPr>
        <w:ind w:left="1985" w:hanging="397"/>
      </w:pPr>
      <w:rPr>
        <w:rFonts w:hint="default"/>
      </w:rPr>
    </w:lvl>
    <w:lvl w:ilvl="5">
      <w:start w:val="1"/>
      <w:numFmt w:val="none"/>
      <w:lvlText w:val=""/>
      <w:lvlJc w:val="right"/>
      <w:pPr>
        <w:ind w:left="0" w:firstLine="0"/>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03" w15:restartNumberingAfterBreak="0">
    <w:nsid w:val="71C42C34"/>
    <w:multiLevelType w:val="hybridMultilevel"/>
    <w:tmpl w:val="C4767B8C"/>
    <w:lvl w:ilvl="0" w:tplc="DA741824">
      <w:start w:val="1"/>
      <w:numFmt w:val="lowerRoman"/>
      <w:pStyle w:val="Tablenumber3"/>
      <w:lvlText w:val="%1."/>
      <w:lvlJc w:val="left"/>
      <w:pPr>
        <w:ind w:left="1191" w:hanging="397"/>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4" w15:restartNumberingAfterBreak="0">
    <w:nsid w:val="73C923F0"/>
    <w:multiLevelType w:val="hybridMultilevel"/>
    <w:tmpl w:val="9362C1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5" w15:restartNumberingAfterBreak="0">
    <w:nsid w:val="7491230C"/>
    <w:multiLevelType w:val="multilevel"/>
    <w:tmpl w:val="842AB312"/>
    <w:lvl w:ilvl="0">
      <w:start w:val="13"/>
      <w:numFmt w:val="decimal"/>
      <w:lvlText w:val="%1"/>
      <w:lvlJc w:val="left"/>
      <w:pPr>
        <w:ind w:left="720" w:hanging="7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6" w15:restartNumberingAfterBreak="0">
    <w:nsid w:val="755209F7"/>
    <w:multiLevelType w:val="multilevel"/>
    <w:tmpl w:val="2880360C"/>
    <w:styleLink w:val="CurrentList17"/>
    <w:lvl w:ilvl="0">
      <w:start w:val="1"/>
      <w:numFmt w:val="bullet"/>
      <w:lvlText w:val="•"/>
      <w:lvlJc w:val="left"/>
      <w:pPr>
        <w:ind w:left="397" w:hanging="397"/>
      </w:pPr>
      <w:rPr>
        <w:rFonts w:ascii="Verdana" w:hAnsi="Verdana" w:hint="default"/>
      </w:rPr>
    </w:lvl>
    <w:lvl w:ilvl="1">
      <w:start w:val="1"/>
      <w:numFmt w:val="bullet"/>
      <w:lvlText w:val="°"/>
      <w:lvlJc w:val="left"/>
      <w:pPr>
        <w:ind w:left="397" w:firstLine="0"/>
      </w:pPr>
      <w:rPr>
        <w:rFonts w:ascii="Verdana" w:hAnsi="Verdana" w:hint="default"/>
      </w:rPr>
    </w:lvl>
    <w:lvl w:ilvl="2">
      <w:start w:val="1"/>
      <w:numFmt w:val="bullet"/>
      <w:lvlText w:val="–"/>
      <w:lvlJc w:val="left"/>
      <w:pPr>
        <w:ind w:left="1191" w:hanging="397"/>
      </w:pPr>
      <w:rPr>
        <w:rFonts w:ascii="Verdana" w:hAnsi="Verdana" w:hint="default"/>
      </w:rPr>
    </w:lvl>
    <w:lvl w:ilvl="3">
      <w:start w:val="1"/>
      <w:numFmt w:val="bullet"/>
      <w:lvlText w:val=""/>
      <w:lvlJc w:val="left"/>
      <w:pPr>
        <w:ind w:left="1588" w:hanging="39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7" w15:restartNumberingAfterBreak="0">
    <w:nsid w:val="75784DC9"/>
    <w:multiLevelType w:val="multilevel"/>
    <w:tmpl w:val="59743F9A"/>
    <w:styleLink w:val="CurrentList22"/>
    <w:lvl w:ilvl="0">
      <w:start w:val="1"/>
      <w:numFmt w:val="bullet"/>
      <w:lvlText w:val="°"/>
      <w:lvlJc w:val="left"/>
      <w:pPr>
        <w:ind w:left="36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62B19CE"/>
    <w:multiLevelType w:val="hybridMultilevel"/>
    <w:tmpl w:val="520036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9" w15:restartNumberingAfterBreak="0">
    <w:nsid w:val="778D39D0"/>
    <w:multiLevelType w:val="multilevel"/>
    <w:tmpl w:val="496AE266"/>
    <w:styleLink w:val="CurrentList2"/>
    <w:lvl w:ilvl="0">
      <w:start w:val="1"/>
      <w:numFmt w:val="bullet"/>
      <w:lvlText w:val="·"/>
      <w:lvlJc w:val="left"/>
      <w:pPr>
        <w:tabs>
          <w:tab w:val="num" w:pos="1814"/>
        </w:tabs>
        <w:ind w:left="1247" w:hanging="391"/>
      </w:pPr>
      <w:rPr>
        <w:rFonts w:ascii="Georgia" w:hAnsi="Georgia" w:hint="default"/>
      </w:rPr>
    </w:lvl>
    <w:lvl w:ilvl="1">
      <w:start w:val="1"/>
      <w:numFmt w:val="bullet"/>
      <w:lvlText w:val="◦"/>
      <w:lvlJc w:val="left"/>
      <w:pPr>
        <w:tabs>
          <w:tab w:val="num" w:pos="1814"/>
        </w:tabs>
        <w:ind w:left="1644" w:hanging="397"/>
      </w:pPr>
      <w:rPr>
        <w:rFonts w:ascii="Georgia" w:hAnsi="Georgia" w:hint="default"/>
        <w:sz w:val="16"/>
      </w:rPr>
    </w:lvl>
    <w:lvl w:ilvl="2">
      <w:start w:val="1"/>
      <w:numFmt w:val="bullet"/>
      <w:lvlText w:val="-"/>
      <w:lvlJc w:val="left"/>
      <w:pPr>
        <w:ind w:left="2041" w:hanging="397"/>
      </w:pPr>
      <w:rPr>
        <w:rFonts w:ascii="Georgia" w:hAnsi="Georgia"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bullet"/>
      <w:lvlText w:val=""/>
      <w:lvlJc w:val="left"/>
      <w:pPr>
        <w:ind w:left="1190" w:hanging="170"/>
      </w:pPr>
      <w:rPr>
        <w:rFonts w:ascii="Symbol" w:hAnsi="Symbol" w:hint="default"/>
      </w:rPr>
    </w:lvl>
    <w:lvl w:ilvl="7">
      <w:start w:val="1"/>
      <w:numFmt w:val="none"/>
      <w:lvlText w:val=""/>
      <w:lvlJc w:val="left"/>
      <w:pPr>
        <w:ind w:left="1360" w:hanging="170"/>
      </w:pPr>
      <w:rPr>
        <w:rFonts w:hint="default"/>
      </w:rPr>
    </w:lvl>
    <w:lvl w:ilvl="8">
      <w:start w:val="1"/>
      <w:numFmt w:val="bullet"/>
      <w:lvlText w:val=""/>
      <w:lvlJc w:val="left"/>
      <w:pPr>
        <w:ind w:left="1530" w:hanging="170"/>
      </w:pPr>
      <w:rPr>
        <w:rFonts w:ascii="Wingdings" w:hAnsi="Wingdings" w:hint="default"/>
      </w:rPr>
    </w:lvl>
  </w:abstractNum>
  <w:abstractNum w:abstractNumId="110" w15:restartNumberingAfterBreak="0">
    <w:nsid w:val="77F95E24"/>
    <w:multiLevelType w:val="hybridMultilevel"/>
    <w:tmpl w:val="9716C12A"/>
    <w:styleLink w:val="GeerliList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1" w15:restartNumberingAfterBreak="0">
    <w:nsid w:val="781E575C"/>
    <w:multiLevelType w:val="multilevel"/>
    <w:tmpl w:val="35C05E3E"/>
    <w:lvl w:ilvl="0">
      <w:start w:val="1"/>
      <w:numFmt w:val="decimal"/>
      <w:lvlText w:val="%1."/>
      <w:lvlJc w:val="left"/>
      <w:pPr>
        <w:ind w:left="397" w:hanging="397"/>
      </w:pPr>
      <w:rPr>
        <w:rFonts w:hint="default"/>
      </w:rPr>
    </w:lvl>
    <w:lvl w:ilvl="1">
      <w:start w:val="1"/>
      <w:numFmt w:val="decimal"/>
      <w:lvlText w:val="%1.%2"/>
      <w:lvlJc w:val="left"/>
      <w:pPr>
        <w:tabs>
          <w:tab w:val="num" w:pos="431"/>
        </w:tabs>
        <w:ind w:left="624" w:hanging="624"/>
      </w:pPr>
      <w:rPr>
        <w:rFonts w:hint="default"/>
        <w:i w:val="0"/>
        <w:iCs w:val="0"/>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none"/>
      <w:lvlText w:val="%5"/>
      <w:lvlJc w:val="left"/>
      <w:pPr>
        <w:ind w:left="0" w:firstLine="0"/>
      </w:pPr>
      <w:rPr>
        <w:rFonts w:hint="default"/>
      </w:rPr>
    </w:lvl>
    <w:lvl w:ilvl="5">
      <w:start w:val="1"/>
      <w:numFmt w:val="none"/>
      <w:lvlText w:val="%6"/>
      <w:lvlJc w:val="left"/>
      <w:pPr>
        <w:ind w:left="0" w:firstLine="0"/>
      </w:pPr>
      <w:rPr>
        <w:rFonts w:hint="default"/>
      </w:rPr>
    </w:lvl>
    <w:lvl w:ilvl="6">
      <w:start w:val="1"/>
      <w:numFmt w:val="decimal"/>
      <w:lvlText w:val="%7."/>
      <w:lvlJc w:val="left"/>
      <w:pPr>
        <w:ind w:left="357" w:hanging="357"/>
      </w:pPr>
      <w:rPr>
        <w:rFonts w:hint="default"/>
      </w:rPr>
    </w:lvl>
    <w:lvl w:ilvl="7">
      <w:start w:val="1"/>
      <w:numFmt w:val="lowerLetter"/>
      <w:lvlText w:val="%8."/>
      <w:lvlJc w:val="left"/>
      <w:pPr>
        <w:tabs>
          <w:tab w:val="num" w:pos="720"/>
        </w:tabs>
        <w:ind w:left="1077" w:hanging="357"/>
      </w:pPr>
      <w:rPr>
        <w:rFonts w:hint="default"/>
      </w:rPr>
    </w:lvl>
    <w:lvl w:ilvl="8">
      <w:start w:val="1"/>
      <w:numFmt w:val="lowerRoman"/>
      <w:lvlText w:val="%9."/>
      <w:lvlJc w:val="left"/>
      <w:pPr>
        <w:ind w:left="1440" w:hanging="363"/>
      </w:pPr>
      <w:rPr>
        <w:rFonts w:hint="default"/>
      </w:rPr>
    </w:lvl>
  </w:abstractNum>
  <w:abstractNum w:abstractNumId="112" w15:restartNumberingAfterBreak="0">
    <w:nsid w:val="7BDF5A4E"/>
    <w:multiLevelType w:val="multilevel"/>
    <w:tmpl w:val="2DF8EECA"/>
    <w:styleLink w:val="CurrentList8"/>
    <w:lvl w:ilvl="0">
      <w:start w:val="1"/>
      <w:numFmt w:val="bullet"/>
      <w:lvlText w:val="•"/>
      <w:lvlJc w:val="left"/>
      <w:pPr>
        <w:ind w:left="357" w:hanging="357"/>
      </w:pPr>
      <w:rPr>
        <w:rFonts w:ascii="Verdana" w:hAnsi="Verdana" w:hint="default"/>
      </w:rPr>
    </w:lvl>
    <w:lvl w:ilvl="1">
      <w:start w:val="1"/>
      <w:numFmt w:val="bullet"/>
      <w:lvlText w:val="°"/>
      <w:lvlJc w:val="left"/>
      <w:pPr>
        <w:ind w:left="397" w:firstLine="323"/>
      </w:pPr>
      <w:rPr>
        <w:rFonts w:ascii="Verdana" w:hAnsi="Verdana" w:hint="default"/>
      </w:rPr>
    </w:lvl>
    <w:lvl w:ilvl="2">
      <w:start w:val="1"/>
      <w:numFmt w:val="bullet"/>
      <w:lvlText w:val="–"/>
      <w:lvlJc w:val="left"/>
      <w:pPr>
        <w:tabs>
          <w:tab w:val="num" w:pos="1440"/>
        </w:tabs>
        <w:ind w:left="1775" w:hanging="335"/>
      </w:pPr>
      <w:rPr>
        <w:rFonts w:ascii="Verdana" w:hAnsi="Verdana" w:hint="default"/>
      </w:rPr>
    </w:lvl>
    <w:lvl w:ilvl="3">
      <w:start w:val="1"/>
      <w:numFmt w:val="bullet"/>
      <w:lvlText w:val=""/>
      <w:lvlJc w:val="left"/>
      <w:pPr>
        <w:ind w:left="2517" w:hanging="357"/>
      </w:pPr>
      <w:rPr>
        <w:rFonts w:ascii="Wingdings" w:hAnsi="Wingding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3" w15:restartNumberingAfterBreak="0">
    <w:nsid w:val="7CD53F24"/>
    <w:multiLevelType w:val="hybridMultilevel"/>
    <w:tmpl w:val="05E6A9E8"/>
    <w:styleLink w:val="GeerliListe8"/>
    <w:lvl w:ilvl="0" w:tplc="7736E7D2">
      <w:start w:val="6"/>
      <w:numFmt w:val="bullet"/>
      <w:lvlText w:val="-"/>
      <w:lvlJc w:val="left"/>
      <w:pPr>
        <w:ind w:left="720" w:hanging="360"/>
      </w:pPr>
      <w:rPr>
        <w:rFonts w:ascii="Verdana" w:eastAsiaTheme="minorHAnsi" w:hAnsi="Verdan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4" w15:restartNumberingAfterBreak="0">
    <w:nsid w:val="7D4E64D7"/>
    <w:multiLevelType w:val="hybridMultilevel"/>
    <w:tmpl w:val="D1567C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5" w15:restartNumberingAfterBreak="0">
    <w:nsid w:val="7D876C99"/>
    <w:multiLevelType w:val="hybridMultilevel"/>
    <w:tmpl w:val="F52AF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6" w15:restartNumberingAfterBreak="0">
    <w:nsid w:val="7E137AF9"/>
    <w:multiLevelType w:val="multilevel"/>
    <w:tmpl w:val="AB0EDFDC"/>
    <w:lvl w:ilvl="0">
      <w:start w:val="4"/>
      <w:numFmt w:val="decimal"/>
      <w:lvlText w:val="%1"/>
      <w:lvlJc w:val="left"/>
      <w:pPr>
        <w:ind w:left="580" w:hanging="5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2028674721">
    <w:abstractNumId w:val="43"/>
  </w:num>
  <w:num w:numId="2" w16cid:durableId="1151561691">
    <w:abstractNumId w:val="111"/>
  </w:num>
  <w:num w:numId="3" w16cid:durableId="653410660">
    <w:abstractNumId w:val="97"/>
  </w:num>
  <w:num w:numId="4" w16cid:durableId="942568912">
    <w:abstractNumId w:val="93"/>
  </w:num>
  <w:num w:numId="5" w16cid:durableId="259877536">
    <w:abstractNumId w:val="109"/>
  </w:num>
  <w:num w:numId="6" w16cid:durableId="1067533658">
    <w:abstractNumId w:val="81"/>
  </w:num>
  <w:num w:numId="7" w16cid:durableId="1939555453">
    <w:abstractNumId w:val="100"/>
  </w:num>
  <w:num w:numId="8" w16cid:durableId="1037854285">
    <w:abstractNumId w:val="111"/>
  </w:num>
  <w:num w:numId="9" w16cid:durableId="1603804744">
    <w:abstractNumId w:val="40"/>
  </w:num>
  <w:num w:numId="10" w16cid:durableId="1505318821">
    <w:abstractNumId w:val="85"/>
  </w:num>
  <w:num w:numId="11" w16cid:durableId="1133714243">
    <w:abstractNumId w:val="4"/>
  </w:num>
  <w:num w:numId="12" w16cid:durableId="174148902">
    <w:abstractNumId w:val="34"/>
  </w:num>
  <w:num w:numId="13" w16cid:durableId="594873068">
    <w:abstractNumId w:val="112"/>
  </w:num>
  <w:num w:numId="14" w16cid:durableId="201745488">
    <w:abstractNumId w:val="58"/>
  </w:num>
  <w:num w:numId="15" w16cid:durableId="969094268">
    <w:abstractNumId w:val="22"/>
  </w:num>
  <w:num w:numId="16" w16cid:durableId="240680916">
    <w:abstractNumId w:val="11"/>
  </w:num>
  <w:num w:numId="17" w16cid:durableId="1146631931">
    <w:abstractNumId w:val="87"/>
  </w:num>
  <w:num w:numId="18" w16cid:durableId="871385471">
    <w:abstractNumId w:val="82"/>
  </w:num>
  <w:num w:numId="19" w16cid:durableId="2110395124">
    <w:abstractNumId w:val="90"/>
  </w:num>
  <w:num w:numId="20" w16cid:durableId="1944414834">
    <w:abstractNumId w:val="9"/>
  </w:num>
  <w:num w:numId="21" w16cid:durableId="111479246">
    <w:abstractNumId w:val="61"/>
  </w:num>
  <w:num w:numId="22" w16cid:durableId="8214790">
    <w:abstractNumId w:val="106"/>
  </w:num>
  <w:num w:numId="23" w16cid:durableId="413431591">
    <w:abstractNumId w:val="3"/>
  </w:num>
  <w:num w:numId="24" w16cid:durableId="1968315780">
    <w:abstractNumId w:val="14"/>
  </w:num>
  <w:num w:numId="25" w16cid:durableId="904609896">
    <w:abstractNumId w:val="62"/>
  </w:num>
  <w:num w:numId="26" w16cid:durableId="1665628083">
    <w:abstractNumId w:val="8"/>
  </w:num>
  <w:num w:numId="27" w16cid:durableId="667446691">
    <w:abstractNumId w:val="88"/>
  </w:num>
  <w:num w:numId="28" w16cid:durableId="1534919223">
    <w:abstractNumId w:val="107"/>
  </w:num>
  <w:num w:numId="29" w16cid:durableId="2054235217">
    <w:abstractNumId w:val="101"/>
  </w:num>
  <w:num w:numId="30" w16cid:durableId="125974225">
    <w:abstractNumId w:val="56"/>
  </w:num>
  <w:num w:numId="31" w16cid:durableId="1793356760">
    <w:abstractNumId w:val="98"/>
  </w:num>
  <w:num w:numId="32" w16cid:durableId="1485855001">
    <w:abstractNumId w:val="27"/>
  </w:num>
  <w:num w:numId="33" w16cid:durableId="325592316">
    <w:abstractNumId w:val="75"/>
  </w:num>
  <w:num w:numId="34" w16cid:durableId="1065030004">
    <w:abstractNumId w:val="99"/>
  </w:num>
  <w:num w:numId="35" w16cid:durableId="1368329922">
    <w:abstractNumId w:val="50"/>
  </w:num>
  <w:num w:numId="36" w16cid:durableId="1749182775">
    <w:abstractNumId w:val="42"/>
  </w:num>
  <w:num w:numId="37" w16cid:durableId="2017538917">
    <w:abstractNumId w:val="91"/>
  </w:num>
  <w:num w:numId="38" w16cid:durableId="806169375">
    <w:abstractNumId w:val="12"/>
  </w:num>
  <w:num w:numId="39" w16cid:durableId="1964723975">
    <w:abstractNumId w:val="57"/>
  </w:num>
  <w:num w:numId="40" w16cid:durableId="1379478442">
    <w:abstractNumId w:val="103"/>
  </w:num>
  <w:num w:numId="41" w16cid:durableId="643048290">
    <w:abstractNumId w:val="94"/>
  </w:num>
  <w:num w:numId="42" w16cid:durableId="51078936">
    <w:abstractNumId w:val="1"/>
  </w:num>
  <w:num w:numId="43" w16cid:durableId="1965040933">
    <w:abstractNumId w:val="66"/>
  </w:num>
  <w:num w:numId="44" w16cid:durableId="46119608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58809342">
    <w:abstractNumId w:val="35"/>
  </w:num>
  <w:num w:numId="46" w16cid:durableId="821388223">
    <w:abstractNumId w:val="3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23481038">
    <w:abstractNumId w:val="28"/>
  </w:num>
  <w:num w:numId="48" w16cid:durableId="1178041780">
    <w:abstractNumId w:val="17"/>
  </w:num>
  <w:num w:numId="49" w16cid:durableId="440609066">
    <w:abstractNumId w:val="2"/>
  </w:num>
  <w:num w:numId="50" w16cid:durableId="445776513">
    <w:abstractNumId w:val="13"/>
  </w:num>
  <w:num w:numId="51" w16cid:durableId="2079356643">
    <w:abstractNumId w:val="60"/>
    <w:lvlOverride w:ilvl="0">
      <w:lvl w:ilvl="0">
        <w:start w:val="1"/>
        <w:numFmt w:val="decimal"/>
        <w:pStyle w:val="TablesDoug"/>
        <w:suff w:val="space"/>
        <w:lvlText w:val="Table %1."/>
        <w:lvlJc w:val="left"/>
        <w:pPr>
          <w:ind w:left="0" w:firstLine="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Override>
    <w:lvlOverride w:ilvl="1">
      <w:lvl w:ilvl="1">
        <w:start w:val="1"/>
        <w:numFmt w:val="decimalZero"/>
        <w:isLgl/>
        <w:lvlText w:val="Section %1.%2"/>
        <w:lvlJc w:val="left"/>
        <w:pPr>
          <w:tabs>
            <w:tab w:val="num" w:pos="1440"/>
          </w:tabs>
          <w:ind w:left="0" w:firstLine="0"/>
        </w:pPr>
        <w:rPr>
          <w:rFonts w:hint="default"/>
        </w:rPr>
      </w:lvl>
    </w:lvlOverride>
    <w:lvlOverride w:ilvl="2">
      <w:lvl w:ilvl="2">
        <w:start w:val="1"/>
        <w:numFmt w:val="lowerLetter"/>
        <w:lvlText w:val="(%3)"/>
        <w:lvlJc w:val="left"/>
        <w:pPr>
          <w:tabs>
            <w:tab w:val="num" w:pos="720"/>
          </w:tabs>
          <w:ind w:left="720" w:hanging="432"/>
        </w:pPr>
        <w:rPr>
          <w:rFonts w:hint="default"/>
        </w:rPr>
      </w:lvl>
    </w:lvlOverride>
    <w:lvlOverride w:ilvl="3">
      <w:lvl w:ilvl="3">
        <w:start w:val="1"/>
        <w:numFmt w:val="lowerRoman"/>
        <w:lvlText w:val="(%4)"/>
        <w:lvlJc w:val="right"/>
        <w:pPr>
          <w:tabs>
            <w:tab w:val="num" w:pos="864"/>
          </w:tabs>
          <w:ind w:left="864" w:hanging="144"/>
        </w:pPr>
        <w:rPr>
          <w:rFonts w:hint="default"/>
        </w:rPr>
      </w:lvl>
    </w:lvlOverride>
    <w:lvlOverride w:ilvl="4">
      <w:lvl w:ilvl="4">
        <w:start w:val="1"/>
        <w:numFmt w:val="decimal"/>
        <w:lvlText w:val="%5)"/>
        <w:lvlJc w:val="left"/>
        <w:pPr>
          <w:tabs>
            <w:tab w:val="num" w:pos="1008"/>
          </w:tabs>
          <w:ind w:left="1008" w:hanging="432"/>
        </w:pPr>
        <w:rPr>
          <w:rFonts w:hint="default"/>
        </w:rPr>
      </w:lvl>
    </w:lvlOverride>
    <w:lvlOverride w:ilvl="5">
      <w:lvl w:ilvl="5">
        <w:start w:val="1"/>
        <w:numFmt w:val="lowerLetter"/>
        <w:lvlText w:val="%6)"/>
        <w:lvlJc w:val="left"/>
        <w:pPr>
          <w:tabs>
            <w:tab w:val="num" w:pos="1152"/>
          </w:tabs>
          <w:ind w:left="1152" w:hanging="432"/>
        </w:pPr>
        <w:rPr>
          <w:rFonts w:hint="default"/>
        </w:rPr>
      </w:lvl>
    </w:lvlOverride>
    <w:lvlOverride w:ilvl="6">
      <w:lvl w:ilvl="6">
        <w:start w:val="1"/>
        <w:numFmt w:val="lowerRoman"/>
        <w:lvlText w:val="%7)"/>
        <w:lvlJc w:val="right"/>
        <w:pPr>
          <w:tabs>
            <w:tab w:val="num" w:pos="1296"/>
          </w:tabs>
          <w:ind w:left="1296" w:hanging="288"/>
        </w:pPr>
        <w:rPr>
          <w:rFonts w:hint="default"/>
        </w:rPr>
      </w:lvl>
    </w:lvlOverride>
    <w:lvlOverride w:ilvl="7">
      <w:lvl w:ilvl="7">
        <w:start w:val="1"/>
        <w:numFmt w:val="lowerLetter"/>
        <w:lvlText w:val="%8."/>
        <w:lvlJc w:val="left"/>
        <w:pPr>
          <w:tabs>
            <w:tab w:val="num" w:pos="1440"/>
          </w:tabs>
          <w:ind w:left="1440" w:hanging="432"/>
        </w:pPr>
        <w:rPr>
          <w:rFonts w:hint="default"/>
        </w:rPr>
      </w:lvl>
    </w:lvlOverride>
    <w:lvlOverride w:ilvl="8">
      <w:lvl w:ilvl="8">
        <w:start w:val="1"/>
        <w:numFmt w:val="lowerRoman"/>
        <w:lvlText w:val="%9."/>
        <w:lvlJc w:val="right"/>
        <w:pPr>
          <w:tabs>
            <w:tab w:val="num" w:pos="1584"/>
          </w:tabs>
          <w:ind w:left="1584" w:hanging="144"/>
        </w:pPr>
        <w:rPr>
          <w:rFonts w:hint="default"/>
        </w:rPr>
      </w:lvl>
    </w:lvlOverride>
  </w:num>
  <w:num w:numId="52" w16cid:durableId="1553421372">
    <w:abstractNumId w:val="21"/>
  </w:num>
  <w:num w:numId="53" w16cid:durableId="709262024">
    <w:abstractNumId w:val="38"/>
  </w:num>
  <w:num w:numId="54" w16cid:durableId="1631325236">
    <w:abstractNumId w:val="84"/>
  </w:num>
  <w:num w:numId="55" w16cid:durableId="758868871">
    <w:abstractNumId w:val="25"/>
  </w:num>
  <w:num w:numId="56" w16cid:durableId="312876955">
    <w:abstractNumId w:val="0"/>
  </w:num>
  <w:num w:numId="57" w16cid:durableId="623005090">
    <w:abstractNumId w:val="60"/>
  </w:num>
  <w:num w:numId="58" w16cid:durableId="1160929646">
    <w:abstractNumId w:val="59"/>
  </w:num>
  <w:num w:numId="59" w16cid:durableId="1905069239">
    <w:abstractNumId w:val="113"/>
  </w:num>
  <w:num w:numId="60" w16cid:durableId="1778401137">
    <w:abstractNumId w:val="29"/>
  </w:num>
  <w:num w:numId="61" w16cid:durableId="187454799">
    <w:abstractNumId w:val="110"/>
  </w:num>
  <w:num w:numId="62" w16cid:durableId="2116514153">
    <w:abstractNumId w:val="53"/>
  </w:num>
  <w:num w:numId="63" w16cid:durableId="2088109078">
    <w:abstractNumId w:val="108"/>
  </w:num>
  <w:num w:numId="64" w16cid:durableId="802963951">
    <w:abstractNumId w:val="48"/>
  </w:num>
  <w:num w:numId="65" w16cid:durableId="1877429758">
    <w:abstractNumId w:val="71"/>
  </w:num>
  <w:num w:numId="66" w16cid:durableId="463427314">
    <w:abstractNumId w:val="83"/>
  </w:num>
  <w:num w:numId="67" w16cid:durableId="1048914703">
    <w:abstractNumId w:val="10"/>
  </w:num>
  <w:num w:numId="68" w16cid:durableId="579799575">
    <w:abstractNumId w:val="68"/>
  </w:num>
  <w:num w:numId="69" w16cid:durableId="150143068">
    <w:abstractNumId w:val="115"/>
  </w:num>
  <w:num w:numId="70" w16cid:durableId="935863763">
    <w:abstractNumId w:val="80"/>
  </w:num>
  <w:num w:numId="71" w16cid:durableId="513345555">
    <w:abstractNumId w:val="6"/>
  </w:num>
  <w:num w:numId="72" w16cid:durableId="671101894">
    <w:abstractNumId w:val="95"/>
  </w:num>
  <w:num w:numId="73" w16cid:durableId="1309171536">
    <w:abstractNumId w:val="65"/>
  </w:num>
  <w:num w:numId="74" w16cid:durableId="1144003453">
    <w:abstractNumId w:val="64"/>
  </w:num>
  <w:num w:numId="75" w16cid:durableId="663357613">
    <w:abstractNumId w:val="20"/>
  </w:num>
  <w:num w:numId="76" w16cid:durableId="1921058521">
    <w:abstractNumId w:val="104"/>
  </w:num>
  <w:num w:numId="77" w16cid:durableId="1521237707">
    <w:abstractNumId w:val="49"/>
  </w:num>
  <w:num w:numId="78" w16cid:durableId="2145998100">
    <w:abstractNumId w:val="45"/>
  </w:num>
  <w:num w:numId="79" w16cid:durableId="312024409">
    <w:abstractNumId w:val="31"/>
  </w:num>
  <w:num w:numId="80" w16cid:durableId="944188026">
    <w:abstractNumId w:val="78"/>
  </w:num>
  <w:num w:numId="81" w16cid:durableId="1946959321">
    <w:abstractNumId w:val="89"/>
  </w:num>
  <w:num w:numId="82" w16cid:durableId="1273974512">
    <w:abstractNumId w:val="54"/>
  </w:num>
  <w:num w:numId="83" w16cid:durableId="250705990">
    <w:abstractNumId w:val="72"/>
  </w:num>
  <w:num w:numId="84" w16cid:durableId="587273073">
    <w:abstractNumId w:val="16"/>
  </w:num>
  <w:num w:numId="85" w16cid:durableId="1991057678">
    <w:abstractNumId w:val="76"/>
  </w:num>
  <w:num w:numId="86" w16cid:durableId="1267467199">
    <w:abstractNumId w:val="79"/>
  </w:num>
  <w:num w:numId="87" w16cid:durableId="68694336">
    <w:abstractNumId w:val="44"/>
  </w:num>
  <w:num w:numId="88" w16cid:durableId="474831838">
    <w:abstractNumId w:val="26"/>
  </w:num>
  <w:num w:numId="89" w16cid:durableId="1618020467">
    <w:abstractNumId w:val="63"/>
  </w:num>
  <w:num w:numId="90" w16cid:durableId="1662003809">
    <w:abstractNumId w:val="19"/>
  </w:num>
  <w:num w:numId="91" w16cid:durableId="838152363">
    <w:abstractNumId w:val="73"/>
  </w:num>
  <w:num w:numId="92" w16cid:durableId="469399687">
    <w:abstractNumId w:val="92"/>
  </w:num>
  <w:num w:numId="93" w16cid:durableId="870144367">
    <w:abstractNumId w:val="23"/>
  </w:num>
  <w:num w:numId="94" w16cid:durableId="1518041350">
    <w:abstractNumId w:val="33"/>
  </w:num>
  <w:num w:numId="95" w16cid:durableId="307441997">
    <w:abstractNumId w:val="37"/>
  </w:num>
  <w:num w:numId="96" w16cid:durableId="1562016089">
    <w:abstractNumId w:val="32"/>
  </w:num>
  <w:num w:numId="97" w16cid:durableId="1284116769">
    <w:abstractNumId w:val="69"/>
  </w:num>
  <w:num w:numId="98" w16cid:durableId="743991849">
    <w:abstractNumId w:val="114"/>
  </w:num>
  <w:num w:numId="99" w16cid:durableId="1293562894">
    <w:abstractNumId w:val="55"/>
  </w:num>
  <w:num w:numId="100" w16cid:durableId="1284576559">
    <w:abstractNumId w:val="96"/>
  </w:num>
  <w:num w:numId="101" w16cid:durableId="2038265560">
    <w:abstractNumId w:val="47"/>
  </w:num>
  <w:num w:numId="102" w16cid:durableId="330256199">
    <w:abstractNumId w:val="36"/>
  </w:num>
  <w:num w:numId="103" w16cid:durableId="1515337344">
    <w:abstractNumId w:val="18"/>
  </w:num>
  <w:num w:numId="104" w16cid:durableId="1538858965">
    <w:abstractNumId w:val="77"/>
  </w:num>
  <w:num w:numId="105" w16cid:durableId="1495409710">
    <w:abstractNumId w:val="52"/>
  </w:num>
  <w:num w:numId="106" w16cid:durableId="605385278">
    <w:abstractNumId w:val="15"/>
  </w:num>
  <w:num w:numId="107" w16cid:durableId="1205487848">
    <w:abstractNumId w:val="111"/>
  </w:num>
  <w:num w:numId="108" w16cid:durableId="1323581201">
    <w:abstractNumId w:val="111"/>
  </w:num>
  <w:num w:numId="109" w16cid:durableId="755246018">
    <w:abstractNumId w:val="111"/>
  </w:num>
  <w:num w:numId="110" w16cid:durableId="1634676830">
    <w:abstractNumId w:val="111"/>
  </w:num>
  <w:num w:numId="111" w16cid:durableId="1126122185">
    <w:abstractNumId w:val="111"/>
  </w:num>
  <w:num w:numId="112" w16cid:durableId="998116041">
    <w:abstractNumId w:val="86"/>
  </w:num>
  <w:num w:numId="113" w16cid:durableId="1963924384">
    <w:abstractNumId w:val="116"/>
  </w:num>
  <w:num w:numId="114" w16cid:durableId="1155756745">
    <w:abstractNumId w:val="5"/>
  </w:num>
  <w:num w:numId="115" w16cid:durableId="1044912593">
    <w:abstractNumId w:val="51"/>
  </w:num>
  <w:num w:numId="116" w16cid:durableId="51976018">
    <w:abstractNumId w:val="74"/>
  </w:num>
  <w:num w:numId="117" w16cid:durableId="138965401">
    <w:abstractNumId w:val="46"/>
  </w:num>
  <w:num w:numId="118" w16cid:durableId="1269317627">
    <w:abstractNumId w:val="39"/>
  </w:num>
  <w:num w:numId="119" w16cid:durableId="464736190">
    <w:abstractNumId w:val="105"/>
  </w:num>
  <w:num w:numId="120" w16cid:durableId="516579718">
    <w:abstractNumId w:val="41"/>
  </w:num>
  <w:num w:numId="121" w16cid:durableId="1867979037">
    <w:abstractNumId w:val="24"/>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ttachedTemplate r:id="rId1"/>
  <w:defaultTabStop w:val="720"/>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BCB"/>
    <w:rsid w:val="000011B1"/>
    <w:rsid w:val="000016EB"/>
    <w:rsid w:val="000028F9"/>
    <w:rsid w:val="0000299B"/>
    <w:rsid w:val="0000336A"/>
    <w:rsid w:val="00003E1C"/>
    <w:rsid w:val="00005E76"/>
    <w:rsid w:val="0000630A"/>
    <w:rsid w:val="00006650"/>
    <w:rsid w:val="00006B31"/>
    <w:rsid w:val="00006D72"/>
    <w:rsid w:val="0001025D"/>
    <w:rsid w:val="00011127"/>
    <w:rsid w:val="00011201"/>
    <w:rsid w:val="00012253"/>
    <w:rsid w:val="00012CD3"/>
    <w:rsid w:val="00012EA1"/>
    <w:rsid w:val="000139A3"/>
    <w:rsid w:val="000145D1"/>
    <w:rsid w:val="00014836"/>
    <w:rsid w:val="00014D32"/>
    <w:rsid w:val="00014EE1"/>
    <w:rsid w:val="00015664"/>
    <w:rsid w:val="00015875"/>
    <w:rsid w:val="00015CB4"/>
    <w:rsid w:val="00016286"/>
    <w:rsid w:val="000162D0"/>
    <w:rsid w:val="00016F96"/>
    <w:rsid w:val="0001735B"/>
    <w:rsid w:val="000200EC"/>
    <w:rsid w:val="00020EEB"/>
    <w:rsid w:val="000213D4"/>
    <w:rsid w:val="00021A17"/>
    <w:rsid w:val="00022034"/>
    <w:rsid w:val="00023101"/>
    <w:rsid w:val="000234D9"/>
    <w:rsid w:val="000239C9"/>
    <w:rsid w:val="00023C7A"/>
    <w:rsid w:val="00024AC3"/>
    <w:rsid w:val="00024EB8"/>
    <w:rsid w:val="00025B9C"/>
    <w:rsid w:val="00026567"/>
    <w:rsid w:val="00026AFF"/>
    <w:rsid w:val="00026B06"/>
    <w:rsid w:val="00026BFD"/>
    <w:rsid w:val="00030969"/>
    <w:rsid w:val="00031402"/>
    <w:rsid w:val="00031755"/>
    <w:rsid w:val="00031F66"/>
    <w:rsid w:val="00033CE4"/>
    <w:rsid w:val="00033E0D"/>
    <w:rsid w:val="00034113"/>
    <w:rsid w:val="000358CB"/>
    <w:rsid w:val="000365E5"/>
    <w:rsid w:val="00036860"/>
    <w:rsid w:val="000373B6"/>
    <w:rsid w:val="0003753D"/>
    <w:rsid w:val="00037A2A"/>
    <w:rsid w:val="00040B06"/>
    <w:rsid w:val="00040C59"/>
    <w:rsid w:val="00040CEC"/>
    <w:rsid w:val="000413B0"/>
    <w:rsid w:val="00041CF2"/>
    <w:rsid w:val="00041EA8"/>
    <w:rsid w:val="0004235E"/>
    <w:rsid w:val="000428DE"/>
    <w:rsid w:val="00043F56"/>
    <w:rsid w:val="00044613"/>
    <w:rsid w:val="000448CC"/>
    <w:rsid w:val="0004533A"/>
    <w:rsid w:val="000466D4"/>
    <w:rsid w:val="00046CE7"/>
    <w:rsid w:val="00047078"/>
    <w:rsid w:val="00050982"/>
    <w:rsid w:val="00051052"/>
    <w:rsid w:val="0005219F"/>
    <w:rsid w:val="0005236A"/>
    <w:rsid w:val="00053203"/>
    <w:rsid w:val="00054DAC"/>
    <w:rsid w:val="0005591A"/>
    <w:rsid w:val="00055A2D"/>
    <w:rsid w:val="00055D06"/>
    <w:rsid w:val="0005757B"/>
    <w:rsid w:val="00060EE2"/>
    <w:rsid w:val="0006244F"/>
    <w:rsid w:val="0006248F"/>
    <w:rsid w:val="000625EC"/>
    <w:rsid w:val="00063CFE"/>
    <w:rsid w:val="00064502"/>
    <w:rsid w:val="000645B7"/>
    <w:rsid w:val="000647DF"/>
    <w:rsid w:val="00064ACC"/>
    <w:rsid w:val="000674D5"/>
    <w:rsid w:val="00067A62"/>
    <w:rsid w:val="0006D8BC"/>
    <w:rsid w:val="00070C9D"/>
    <w:rsid w:val="000710FC"/>
    <w:rsid w:val="00071308"/>
    <w:rsid w:val="00072464"/>
    <w:rsid w:val="0007268B"/>
    <w:rsid w:val="00074A5E"/>
    <w:rsid w:val="00074FDD"/>
    <w:rsid w:val="00075F96"/>
    <w:rsid w:val="00076538"/>
    <w:rsid w:val="0007678E"/>
    <w:rsid w:val="000806FE"/>
    <w:rsid w:val="00080AEB"/>
    <w:rsid w:val="00080BC6"/>
    <w:rsid w:val="00080C48"/>
    <w:rsid w:val="00080FF4"/>
    <w:rsid w:val="00082721"/>
    <w:rsid w:val="00082911"/>
    <w:rsid w:val="00082B7F"/>
    <w:rsid w:val="00082C3A"/>
    <w:rsid w:val="000835E1"/>
    <w:rsid w:val="00083889"/>
    <w:rsid w:val="000844E5"/>
    <w:rsid w:val="00084689"/>
    <w:rsid w:val="000864BB"/>
    <w:rsid w:val="00086A10"/>
    <w:rsid w:val="00087213"/>
    <w:rsid w:val="000872C7"/>
    <w:rsid w:val="000876BC"/>
    <w:rsid w:val="00087B19"/>
    <w:rsid w:val="00087C67"/>
    <w:rsid w:val="00087F27"/>
    <w:rsid w:val="0009026D"/>
    <w:rsid w:val="00090439"/>
    <w:rsid w:val="0009095C"/>
    <w:rsid w:val="00090FAB"/>
    <w:rsid w:val="000911D2"/>
    <w:rsid w:val="00092A27"/>
    <w:rsid w:val="00092BA6"/>
    <w:rsid w:val="000930C0"/>
    <w:rsid w:val="0009346F"/>
    <w:rsid w:val="0009374D"/>
    <w:rsid w:val="0009475A"/>
    <w:rsid w:val="00094833"/>
    <w:rsid w:val="00094943"/>
    <w:rsid w:val="00094E9C"/>
    <w:rsid w:val="000950A0"/>
    <w:rsid w:val="00095368"/>
    <w:rsid w:val="00095AE2"/>
    <w:rsid w:val="00095C81"/>
    <w:rsid w:val="00095D88"/>
    <w:rsid w:val="000961F8"/>
    <w:rsid w:val="000962D4"/>
    <w:rsid w:val="00097659"/>
    <w:rsid w:val="000A2115"/>
    <w:rsid w:val="000A2685"/>
    <w:rsid w:val="000A4134"/>
    <w:rsid w:val="000A5E4E"/>
    <w:rsid w:val="000A5F73"/>
    <w:rsid w:val="000A6AD3"/>
    <w:rsid w:val="000A6D6C"/>
    <w:rsid w:val="000A6FDE"/>
    <w:rsid w:val="000B0ACB"/>
    <w:rsid w:val="000B0DEB"/>
    <w:rsid w:val="000B0EC1"/>
    <w:rsid w:val="000B1080"/>
    <w:rsid w:val="000B2FBE"/>
    <w:rsid w:val="000B3390"/>
    <w:rsid w:val="000B411F"/>
    <w:rsid w:val="000B5FEB"/>
    <w:rsid w:val="000B6DF3"/>
    <w:rsid w:val="000B7947"/>
    <w:rsid w:val="000C1401"/>
    <w:rsid w:val="000C1416"/>
    <w:rsid w:val="000C2074"/>
    <w:rsid w:val="000C2177"/>
    <w:rsid w:val="000C2CF1"/>
    <w:rsid w:val="000C4871"/>
    <w:rsid w:val="000C4F54"/>
    <w:rsid w:val="000C5919"/>
    <w:rsid w:val="000C5F80"/>
    <w:rsid w:val="000C76A1"/>
    <w:rsid w:val="000D06E5"/>
    <w:rsid w:val="000D1D43"/>
    <w:rsid w:val="000D2483"/>
    <w:rsid w:val="000D2E5C"/>
    <w:rsid w:val="000D3A88"/>
    <w:rsid w:val="000D3B1A"/>
    <w:rsid w:val="000D3E3B"/>
    <w:rsid w:val="000D4605"/>
    <w:rsid w:val="000D48B8"/>
    <w:rsid w:val="000D55FF"/>
    <w:rsid w:val="000D63A0"/>
    <w:rsid w:val="000D64F8"/>
    <w:rsid w:val="000D653B"/>
    <w:rsid w:val="000D7895"/>
    <w:rsid w:val="000D7AFE"/>
    <w:rsid w:val="000D7C03"/>
    <w:rsid w:val="000E16B3"/>
    <w:rsid w:val="000E1F85"/>
    <w:rsid w:val="000E2EF4"/>
    <w:rsid w:val="000E31C7"/>
    <w:rsid w:val="000E4699"/>
    <w:rsid w:val="000E4F24"/>
    <w:rsid w:val="000E637A"/>
    <w:rsid w:val="000E720B"/>
    <w:rsid w:val="000E7399"/>
    <w:rsid w:val="000E74FB"/>
    <w:rsid w:val="000E7CC8"/>
    <w:rsid w:val="000F0A55"/>
    <w:rsid w:val="000F0A81"/>
    <w:rsid w:val="000F0FC0"/>
    <w:rsid w:val="000F10B4"/>
    <w:rsid w:val="000F1552"/>
    <w:rsid w:val="000F2358"/>
    <w:rsid w:val="000F4B26"/>
    <w:rsid w:val="000F4CCB"/>
    <w:rsid w:val="000F4DD8"/>
    <w:rsid w:val="000F60C0"/>
    <w:rsid w:val="000F6C03"/>
    <w:rsid w:val="000F70E1"/>
    <w:rsid w:val="001005A4"/>
    <w:rsid w:val="001028EA"/>
    <w:rsid w:val="00102FF2"/>
    <w:rsid w:val="00104DEE"/>
    <w:rsid w:val="00105CCE"/>
    <w:rsid w:val="00105F0F"/>
    <w:rsid w:val="001066F3"/>
    <w:rsid w:val="00106EBA"/>
    <w:rsid w:val="001073FA"/>
    <w:rsid w:val="00107FCE"/>
    <w:rsid w:val="00111EC9"/>
    <w:rsid w:val="00111F06"/>
    <w:rsid w:val="00112EE4"/>
    <w:rsid w:val="0011355D"/>
    <w:rsid w:val="00113D9B"/>
    <w:rsid w:val="00114437"/>
    <w:rsid w:val="00114792"/>
    <w:rsid w:val="00115010"/>
    <w:rsid w:val="001150EC"/>
    <w:rsid w:val="001155C3"/>
    <w:rsid w:val="00115B27"/>
    <w:rsid w:val="001168FE"/>
    <w:rsid w:val="0011780E"/>
    <w:rsid w:val="00117A69"/>
    <w:rsid w:val="00117D0B"/>
    <w:rsid w:val="00117E63"/>
    <w:rsid w:val="001206F2"/>
    <w:rsid w:val="00122337"/>
    <w:rsid w:val="001226A5"/>
    <w:rsid w:val="00122733"/>
    <w:rsid w:val="00124232"/>
    <w:rsid w:val="00124980"/>
    <w:rsid w:val="00124BD3"/>
    <w:rsid w:val="00125729"/>
    <w:rsid w:val="00126500"/>
    <w:rsid w:val="001276BE"/>
    <w:rsid w:val="001276E2"/>
    <w:rsid w:val="00127B7C"/>
    <w:rsid w:val="001305E6"/>
    <w:rsid w:val="00130E46"/>
    <w:rsid w:val="00130E9D"/>
    <w:rsid w:val="0013150B"/>
    <w:rsid w:val="0013212A"/>
    <w:rsid w:val="00132B08"/>
    <w:rsid w:val="00132C72"/>
    <w:rsid w:val="00132F40"/>
    <w:rsid w:val="0013321B"/>
    <w:rsid w:val="00135655"/>
    <w:rsid w:val="00142513"/>
    <w:rsid w:val="001432C4"/>
    <w:rsid w:val="00143BBF"/>
    <w:rsid w:val="00143FF8"/>
    <w:rsid w:val="001449EF"/>
    <w:rsid w:val="00144FBC"/>
    <w:rsid w:val="00146176"/>
    <w:rsid w:val="001462AE"/>
    <w:rsid w:val="001464DF"/>
    <w:rsid w:val="00146719"/>
    <w:rsid w:val="0014725E"/>
    <w:rsid w:val="00150814"/>
    <w:rsid w:val="00151AF8"/>
    <w:rsid w:val="00151E88"/>
    <w:rsid w:val="00152010"/>
    <w:rsid w:val="001527E2"/>
    <w:rsid w:val="00153118"/>
    <w:rsid w:val="001536AC"/>
    <w:rsid w:val="00154E7B"/>
    <w:rsid w:val="001557E5"/>
    <w:rsid w:val="00155CEC"/>
    <w:rsid w:val="00155E4A"/>
    <w:rsid w:val="00155EB7"/>
    <w:rsid w:val="00156A48"/>
    <w:rsid w:val="0015712B"/>
    <w:rsid w:val="001576F4"/>
    <w:rsid w:val="00160BC3"/>
    <w:rsid w:val="00160DE3"/>
    <w:rsid w:val="00160F0C"/>
    <w:rsid w:val="00160F8D"/>
    <w:rsid w:val="00161099"/>
    <w:rsid w:val="00161BC4"/>
    <w:rsid w:val="00161E19"/>
    <w:rsid w:val="00162213"/>
    <w:rsid w:val="00162401"/>
    <w:rsid w:val="001625B8"/>
    <w:rsid w:val="00163936"/>
    <w:rsid w:val="00163FAA"/>
    <w:rsid w:val="0016405B"/>
    <w:rsid w:val="00164680"/>
    <w:rsid w:val="00164F98"/>
    <w:rsid w:val="00165EA2"/>
    <w:rsid w:val="00165EE5"/>
    <w:rsid w:val="001667D4"/>
    <w:rsid w:val="00166AF3"/>
    <w:rsid w:val="00166F4A"/>
    <w:rsid w:val="00170631"/>
    <w:rsid w:val="00170D1F"/>
    <w:rsid w:val="00171543"/>
    <w:rsid w:val="001715A5"/>
    <w:rsid w:val="0017197E"/>
    <w:rsid w:val="001720E1"/>
    <w:rsid w:val="00172D1F"/>
    <w:rsid w:val="00175C5D"/>
    <w:rsid w:val="00175D13"/>
    <w:rsid w:val="00176CFC"/>
    <w:rsid w:val="00176EB0"/>
    <w:rsid w:val="0018003B"/>
    <w:rsid w:val="00180225"/>
    <w:rsid w:val="001802BD"/>
    <w:rsid w:val="00180894"/>
    <w:rsid w:val="00181096"/>
    <w:rsid w:val="00181A43"/>
    <w:rsid w:val="00182647"/>
    <w:rsid w:val="001834AB"/>
    <w:rsid w:val="0018353A"/>
    <w:rsid w:val="0018374A"/>
    <w:rsid w:val="00183E44"/>
    <w:rsid w:val="00183EE3"/>
    <w:rsid w:val="001852BC"/>
    <w:rsid w:val="001852F8"/>
    <w:rsid w:val="001869C6"/>
    <w:rsid w:val="001905B3"/>
    <w:rsid w:val="00190948"/>
    <w:rsid w:val="0019123E"/>
    <w:rsid w:val="001918E3"/>
    <w:rsid w:val="00191A4E"/>
    <w:rsid w:val="00192F9B"/>
    <w:rsid w:val="001936F9"/>
    <w:rsid w:val="001951B2"/>
    <w:rsid w:val="001952E4"/>
    <w:rsid w:val="0019588D"/>
    <w:rsid w:val="00195EE4"/>
    <w:rsid w:val="00197931"/>
    <w:rsid w:val="001A0F21"/>
    <w:rsid w:val="001A1624"/>
    <w:rsid w:val="001A1BF9"/>
    <w:rsid w:val="001A24A2"/>
    <w:rsid w:val="001A26AA"/>
    <w:rsid w:val="001A3041"/>
    <w:rsid w:val="001A36FB"/>
    <w:rsid w:val="001A4178"/>
    <w:rsid w:val="001A4714"/>
    <w:rsid w:val="001A6080"/>
    <w:rsid w:val="001B032A"/>
    <w:rsid w:val="001B0623"/>
    <w:rsid w:val="001B0A47"/>
    <w:rsid w:val="001B0C01"/>
    <w:rsid w:val="001B128F"/>
    <w:rsid w:val="001B256B"/>
    <w:rsid w:val="001B25BE"/>
    <w:rsid w:val="001B2909"/>
    <w:rsid w:val="001B29E6"/>
    <w:rsid w:val="001B3211"/>
    <w:rsid w:val="001B35C4"/>
    <w:rsid w:val="001B3F2E"/>
    <w:rsid w:val="001B43A3"/>
    <w:rsid w:val="001B4A8C"/>
    <w:rsid w:val="001B4E86"/>
    <w:rsid w:val="001B5007"/>
    <w:rsid w:val="001B5994"/>
    <w:rsid w:val="001B59F8"/>
    <w:rsid w:val="001B693C"/>
    <w:rsid w:val="001B6F71"/>
    <w:rsid w:val="001C0257"/>
    <w:rsid w:val="001C057C"/>
    <w:rsid w:val="001C1635"/>
    <w:rsid w:val="001C418E"/>
    <w:rsid w:val="001C42FD"/>
    <w:rsid w:val="001C4D24"/>
    <w:rsid w:val="001C4D4C"/>
    <w:rsid w:val="001C52F0"/>
    <w:rsid w:val="001C5FE8"/>
    <w:rsid w:val="001C65C6"/>
    <w:rsid w:val="001C6B7D"/>
    <w:rsid w:val="001C75D0"/>
    <w:rsid w:val="001D0F2A"/>
    <w:rsid w:val="001D251C"/>
    <w:rsid w:val="001D2BE3"/>
    <w:rsid w:val="001D2C18"/>
    <w:rsid w:val="001D2C8E"/>
    <w:rsid w:val="001D30C0"/>
    <w:rsid w:val="001D33C3"/>
    <w:rsid w:val="001D3DD3"/>
    <w:rsid w:val="001D40D8"/>
    <w:rsid w:val="001D41D5"/>
    <w:rsid w:val="001D45E7"/>
    <w:rsid w:val="001D4836"/>
    <w:rsid w:val="001D4D16"/>
    <w:rsid w:val="001D678E"/>
    <w:rsid w:val="001D6A54"/>
    <w:rsid w:val="001D72D3"/>
    <w:rsid w:val="001E13E7"/>
    <w:rsid w:val="001E2C7A"/>
    <w:rsid w:val="001E31D2"/>
    <w:rsid w:val="001E356C"/>
    <w:rsid w:val="001E4338"/>
    <w:rsid w:val="001E571C"/>
    <w:rsid w:val="001E5BD5"/>
    <w:rsid w:val="001E6D92"/>
    <w:rsid w:val="001E6DCB"/>
    <w:rsid w:val="001E6F44"/>
    <w:rsid w:val="001F0F84"/>
    <w:rsid w:val="001F1141"/>
    <w:rsid w:val="001F33A8"/>
    <w:rsid w:val="001F3577"/>
    <w:rsid w:val="001F56A2"/>
    <w:rsid w:val="001F5A3B"/>
    <w:rsid w:val="001F7D87"/>
    <w:rsid w:val="00200386"/>
    <w:rsid w:val="00200757"/>
    <w:rsid w:val="0020088D"/>
    <w:rsid w:val="0020094F"/>
    <w:rsid w:val="002016D5"/>
    <w:rsid w:val="002023FE"/>
    <w:rsid w:val="002026C3"/>
    <w:rsid w:val="00202FD0"/>
    <w:rsid w:val="002038DC"/>
    <w:rsid w:val="00203FDB"/>
    <w:rsid w:val="00204A34"/>
    <w:rsid w:val="0020693D"/>
    <w:rsid w:val="00207A82"/>
    <w:rsid w:val="002104C0"/>
    <w:rsid w:val="002104F9"/>
    <w:rsid w:val="002108F7"/>
    <w:rsid w:val="00210A16"/>
    <w:rsid w:val="00210C01"/>
    <w:rsid w:val="002116EE"/>
    <w:rsid w:val="00211E2A"/>
    <w:rsid w:val="002122EA"/>
    <w:rsid w:val="00212816"/>
    <w:rsid w:val="00212A0B"/>
    <w:rsid w:val="00214480"/>
    <w:rsid w:val="00214809"/>
    <w:rsid w:val="00214F75"/>
    <w:rsid w:val="00215323"/>
    <w:rsid w:val="00215C7F"/>
    <w:rsid w:val="00215F91"/>
    <w:rsid w:val="00215F92"/>
    <w:rsid w:val="00216231"/>
    <w:rsid w:val="002176E5"/>
    <w:rsid w:val="00217C8B"/>
    <w:rsid w:val="00217E1C"/>
    <w:rsid w:val="00220642"/>
    <w:rsid w:val="00220FC3"/>
    <w:rsid w:val="00221023"/>
    <w:rsid w:val="002217F7"/>
    <w:rsid w:val="002220C8"/>
    <w:rsid w:val="00222AA9"/>
    <w:rsid w:val="00223445"/>
    <w:rsid w:val="00223AB6"/>
    <w:rsid w:val="00223ECD"/>
    <w:rsid w:val="00225084"/>
    <w:rsid w:val="00225744"/>
    <w:rsid w:val="002258FF"/>
    <w:rsid w:val="002276A6"/>
    <w:rsid w:val="00227C75"/>
    <w:rsid w:val="00230069"/>
    <w:rsid w:val="00230DCE"/>
    <w:rsid w:val="0023107A"/>
    <w:rsid w:val="002319E4"/>
    <w:rsid w:val="00232F07"/>
    <w:rsid w:val="00233440"/>
    <w:rsid w:val="00234616"/>
    <w:rsid w:val="00234DCC"/>
    <w:rsid w:val="00235233"/>
    <w:rsid w:val="0023572E"/>
    <w:rsid w:val="00235B0F"/>
    <w:rsid w:val="002369D8"/>
    <w:rsid w:val="00236E39"/>
    <w:rsid w:val="002409A5"/>
    <w:rsid w:val="00241D15"/>
    <w:rsid w:val="00242093"/>
    <w:rsid w:val="00243044"/>
    <w:rsid w:val="00243B88"/>
    <w:rsid w:val="00243F96"/>
    <w:rsid w:val="00243FB7"/>
    <w:rsid w:val="0024455D"/>
    <w:rsid w:val="002455BF"/>
    <w:rsid w:val="00245B6F"/>
    <w:rsid w:val="00245E4A"/>
    <w:rsid w:val="00245FA5"/>
    <w:rsid w:val="0024665D"/>
    <w:rsid w:val="00246AF6"/>
    <w:rsid w:val="00246BA6"/>
    <w:rsid w:val="002473D0"/>
    <w:rsid w:val="00247AA9"/>
    <w:rsid w:val="00250193"/>
    <w:rsid w:val="00250E02"/>
    <w:rsid w:val="00251062"/>
    <w:rsid w:val="00251966"/>
    <w:rsid w:val="0025270C"/>
    <w:rsid w:val="0025343B"/>
    <w:rsid w:val="00253B55"/>
    <w:rsid w:val="00253C90"/>
    <w:rsid w:val="00253D1D"/>
    <w:rsid w:val="00254C1B"/>
    <w:rsid w:val="002552BC"/>
    <w:rsid w:val="0025642E"/>
    <w:rsid w:val="00256CAD"/>
    <w:rsid w:val="0025715F"/>
    <w:rsid w:val="002600F5"/>
    <w:rsid w:val="0026071C"/>
    <w:rsid w:val="00260923"/>
    <w:rsid w:val="00261B50"/>
    <w:rsid w:val="002626A3"/>
    <w:rsid w:val="0026298B"/>
    <w:rsid w:val="00262DA9"/>
    <w:rsid w:val="00263118"/>
    <w:rsid w:val="00263677"/>
    <w:rsid w:val="00263C00"/>
    <w:rsid w:val="00263DCB"/>
    <w:rsid w:val="00263F34"/>
    <w:rsid w:val="00264BF9"/>
    <w:rsid w:val="00264CEE"/>
    <w:rsid w:val="00266D9C"/>
    <w:rsid w:val="00267FC2"/>
    <w:rsid w:val="00270B66"/>
    <w:rsid w:val="00270CC6"/>
    <w:rsid w:val="002724A3"/>
    <w:rsid w:val="00272985"/>
    <w:rsid w:val="00272D80"/>
    <w:rsid w:val="002732D9"/>
    <w:rsid w:val="00274503"/>
    <w:rsid w:val="00274B48"/>
    <w:rsid w:val="00274FB9"/>
    <w:rsid w:val="0027520B"/>
    <w:rsid w:val="002762C2"/>
    <w:rsid w:val="00276F3C"/>
    <w:rsid w:val="00280897"/>
    <w:rsid w:val="00281347"/>
    <w:rsid w:val="00281840"/>
    <w:rsid w:val="002825CF"/>
    <w:rsid w:val="0028287C"/>
    <w:rsid w:val="00283554"/>
    <w:rsid w:val="002849E9"/>
    <w:rsid w:val="00284D4C"/>
    <w:rsid w:val="0028511F"/>
    <w:rsid w:val="002859C0"/>
    <w:rsid w:val="002863E2"/>
    <w:rsid w:val="00286498"/>
    <w:rsid w:val="0028682B"/>
    <w:rsid w:val="00287240"/>
    <w:rsid w:val="002873D0"/>
    <w:rsid w:val="00287530"/>
    <w:rsid w:val="002908C3"/>
    <w:rsid w:val="00290B11"/>
    <w:rsid w:val="00291047"/>
    <w:rsid w:val="0029227D"/>
    <w:rsid w:val="00292E79"/>
    <w:rsid w:val="002943E6"/>
    <w:rsid w:val="0029490C"/>
    <w:rsid w:val="00295550"/>
    <w:rsid w:val="00296075"/>
    <w:rsid w:val="00296222"/>
    <w:rsid w:val="00297546"/>
    <w:rsid w:val="002A0A36"/>
    <w:rsid w:val="002A108E"/>
    <w:rsid w:val="002A1D4C"/>
    <w:rsid w:val="002A2510"/>
    <w:rsid w:val="002A293A"/>
    <w:rsid w:val="002A29FD"/>
    <w:rsid w:val="002A301B"/>
    <w:rsid w:val="002A5859"/>
    <w:rsid w:val="002A6497"/>
    <w:rsid w:val="002A7440"/>
    <w:rsid w:val="002B0508"/>
    <w:rsid w:val="002B10A9"/>
    <w:rsid w:val="002B162F"/>
    <w:rsid w:val="002B1C8A"/>
    <w:rsid w:val="002B2180"/>
    <w:rsid w:val="002B2348"/>
    <w:rsid w:val="002B25C1"/>
    <w:rsid w:val="002B3B2B"/>
    <w:rsid w:val="002B4390"/>
    <w:rsid w:val="002B5998"/>
    <w:rsid w:val="002B5AC9"/>
    <w:rsid w:val="002B5CA5"/>
    <w:rsid w:val="002B63C2"/>
    <w:rsid w:val="002B6D97"/>
    <w:rsid w:val="002B6EBF"/>
    <w:rsid w:val="002B7589"/>
    <w:rsid w:val="002B7BCC"/>
    <w:rsid w:val="002B7D30"/>
    <w:rsid w:val="002C0F0C"/>
    <w:rsid w:val="002C167A"/>
    <w:rsid w:val="002C2BCC"/>
    <w:rsid w:val="002C32DE"/>
    <w:rsid w:val="002C35CF"/>
    <w:rsid w:val="002C382E"/>
    <w:rsid w:val="002C3AE6"/>
    <w:rsid w:val="002C4402"/>
    <w:rsid w:val="002C4F78"/>
    <w:rsid w:val="002C54E1"/>
    <w:rsid w:val="002C5E0A"/>
    <w:rsid w:val="002C6AC6"/>
    <w:rsid w:val="002C7346"/>
    <w:rsid w:val="002C7EAA"/>
    <w:rsid w:val="002D0B0A"/>
    <w:rsid w:val="002D13C8"/>
    <w:rsid w:val="002D2782"/>
    <w:rsid w:val="002D2A96"/>
    <w:rsid w:val="002D417E"/>
    <w:rsid w:val="002D4B9D"/>
    <w:rsid w:val="002D5451"/>
    <w:rsid w:val="002D546A"/>
    <w:rsid w:val="002E0719"/>
    <w:rsid w:val="002E0FA8"/>
    <w:rsid w:val="002E1503"/>
    <w:rsid w:val="002E1BA2"/>
    <w:rsid w:val="002E1BAB"/>
    <w:rsid w:val="002E2026"/>
    <w:rsid w:val="002E26A3"/>
    <w:rsid w:val="002E2F0D"/>
    <w:rsid w:val="002E3700"/>
    <w:rsid w:val="002E3980"/>
    <w:rsid w:val="002E3B00"/>
    <w:rsid w:val="002E44EB"/>
    <w:rsid w:val="002E586A"/>
    <w:rsid w:val="002E5C21"/>
    <w:rsid w:val="002E5D8D"/>
    <w:rsid w:val="002E64A0"/>
    <w:rsid w:val="002F10F3"/>
    <w:rsid w:val="002F15E5"/>
    <w:rsid w:val="002F1BCC"/>
    <w:rsid w:val="002F2855"/>
    <w:rsid w:val="002F2938"/>
    <w:rsid w:val="002F33FA"/>
    <w:rsid w:val="002F353A"/>
    <w:rsid w:val="002F4420"/>
    <w:rsid w:val="002F4C1D"/>
    <w:rsid w:val="002F5820"/>
    <w:rsid w:val="002F5C60"/>
    <w:rsid w:val="002F7093"/>
    <w:rsid w:val="002F739D"/>
    <w:rsid w:val="002F76F0"/>
    <w:rsid w:val="00300311"/>
    <w:rsid w:val="00300B87"/>
    <w:rsid w:val="00300DA2"/>
    <w:rsid w:val="00301578"/>
    <w:rsid w:val="00301739"/>
    <w:rsid w:val="003019E9"/>
    <w:rsid w:val="00302038"/>
    <w:rsid w:val="003039B3"/>
    <w:rsid w:val="00303FE0"/>
    <w:rsid w:val="00304209"/>
    <w:rsid w:val="003045C5"/>
    <w:rsid w:val="00306466"/>
    <w:rsid w:val="0030688A"/>
    <w:rsid w:val="0031003B"/>
    <w:rsid w:val="00310652"/>
    <w:rsid w:val="00311DE2"/>
    <w:rsid w:val="00313A1C"/>
    <w:rsid w:val="00314DBE"/>
    <w:rsid w:val="0031618E"/>
    <w:rsid w:val="00316800"/>
    <w:rsid w:val="00316824"/>
    <w:rsid w:val="00317345"/>
    <w:rsid w:val="00317C17"/>
    <w:rsid w:val="00317CE5"/>
    <w:rsid w:val="003200AE"/>
    <w:rsid w:val="003211B5"/>
    <w:rsid w:val="0032235D"/>
    <w:rsid w:val="00322A97"/>
    <w:rsid w:val="0032389F"/>
    <w:rsid w:val="0032480E"/>
    <w:rsid w:val="00324826"/>
    <w:rsid w:val="00325678"/>
    <w:rsid w:val="003256B9"/>
    <w:rsid w:val="00325DB1"/>
    <w:rsid w:val="00325F21"/>
    <w:rsid w:val="00326233"/>
    <w:rsid w:val="003262E5"/>
    <w:rsid w:val="00326DD0"/>
    <w:rsid w:val="00327594"/>
    <w:rsid w:val="00327B64"/>
    <w:rsid w:val="00330707"/>
    <w:rsid w:val="00330A44"/>
    <w:rsid w:val="00332E57"/>
    <w:rsid w:val="00332EFA"/>
    <w:rsid w:val="00333A69"/>
    <w:rsid w:val="00333D42"/>
    <w:rsid w:val="003341B4"/>
    <w:rsid w:val="00334AAC"/>
    <w:rsid w:val="00334C97"/>
    <w:rsid w:val="00334D72"/>
    <w:rsid w:val="00335695"/>
    <w:rsid w:val="003357C0"/>
    <w:rsid w:val="00335F8B"/>
    <w:rsid w:val="0033686C"/>
    <w:rsid w:val="00337C3E"/>
    <w:rsid w:val="00337E1C"/>
    <w:rsid w:val="00340E38"/>
    <w:rsid w:val="00340FCC"/>
    <w:rsid w:val="0034141D"/>
    <w:rsid w:val="00341C56"/>
    <w:rsid w:val="00341DD5"/>
    <w:rsid w:val="00341FEC"/>
    <w:rsid w:val="00343C83"/>
    <w:rsid w:val="0034471A"/>
    <w:rsid w:val="00344B7A"/>
    <w:rsid w:val="00344DB3"/>
    <w:rsid w:val="00345225"/>
    <w:rsid w:val="00345633"/>
    <w:rsid w:val="003456BA"/>
    <w:rsid w:val="0034609E"/>
    <w:rsid w:val="00346779"/>
    <w:rsid w:val="00346ADE"/>
    <w:rsid w:val="0034719A"/>
    <w:rsid w:val="003474C6"/>
    <w:rsid w:val="00347CE8"/>
    <w:rsid w:val="00350D05"/>
    <w:rsid w:val="00350E54"/>
    <w:rsid w:val="00350F28"/>
    <w:rsid w:val="00351B2A"/>
    <w:rsid w:val="00351C61"/>
    <w:rsid w:val="00353E37"/>
    <w:rsid w:val="0035469D"/>
    <w:rsid w:val="00354799"/>
    <w:rsid w:val="003557B4"/>
    <w:rsid w:val="0035597E"/>
    <w:rsid w:val="0035629B"/>
    <w:rsid w:val="00356E80"/>
    <w:rsid w:val="00360199"/>
    <w:rsid w:val="00361025"/>
    <w:rsid w:val="0036145E"/>
    <w:rsid w:val="003617CD"/>
    <w:rsid w:val="00361840"/>
    <w:rsid w:val="0036219B"/>
    <w:rsid w:val="0036290B"/>
    <w:rsid w:val="00362DFE"/>
    <w:rsid w:val="0036320F"/>
    <w:rsid w:val="003640BA"/>
    <w:rsid w:val="003646C8"/>
    <w:rsid w:val="003653FD"/>
    <w:rsid w:val="003662FF"/>
    <w:rsid w:val="00366BC0"/>
    <w:rsid w:val="0036734D"/>
    <w:rsid w:val="00367388"/>
    <w:rsid w:val="003676E3"/>
    <w:rsid w:val="00367B64"/>
    <w:rsid w:val="0037078B"/>
    <w:rsid w:val="00370D2F"/>
    <w:rsid w:val="0037101C"/>
    <w:rsid w:val="00371B05"/>
    <w:rsid w:val="00371CE5"/>
    <w:rsid w:val="00372118"/>
    <w:rsid w:val="003730CC"/>
    <w:rsid w:val="0037567C"/>
    <w:rsid w:val="00375786"/>
    <w:rsid w:val="00375DFA"/>
    <w:rsid w:val="00376EC9"/>
    <w:rsid w:val="00382811"/>
    <w:rsid w:val="00382F13"/>
    <w:rsid w:val="00384B7D"/>
    <w:rsid w:val="00385102"/>
    <w:rsid w:val="0038580D"/>
    <w:rsid w:val="00385960"/>
    <w:rsid w:val="003863E9"/>
    <w:rsid w:val="0038708A"/>
    <w:rsid w:val="00390168"/>
    <w:rsid w:val="0039059A"/>
    <w:rsid w:val="00390A79"/>
    <w:rsid w:val="00390AC9"/>
    <w:rsid w:val="0039298E"/>
    <w:rsid w:val="003931C2"/>
    <w:rsid w:val="0039343C"/>
    <w:rsid w:val="003937B5"/>
    <w:rsid w:val="003939B1"/>
    <w:rsid w:val="003962B1"/>
    <w:rsid w:val="0039683A"/>
    <w:rsid w:val="00396B69"/>
    <w:rsid w:val="003970E3"/>
    <w:rsid w:val="003979F3"/>
    <w:rsid w:val="00397B7A"/>
    <w:rsid w:val="003A0552"/>
    <w:rsid w:val="003A0B6D"/>
    <w:rsid w:val="003A20E6"/>
    <w:rsid w:val="003A2BDA"/>
    <w:rsid w:val="003A2FAE"/>
    <w:rsid w:val="003A3855"/>
    <w:rsid w:val="003A45A1"/>
    <w:rsid w:val="003A4DF7"/>
    <w:rsid w:val="003A4EFA"/>
    <w:rsid w:val="003A531C"/>
    <w:rsid w:val="003A5463"/>
    <w:rsid w:val="003A565C"/>
    <w:rsid w:val="003A5AD7"/>
    <w:rsid w:val="003A5E9F"/>
    <w:rsid w:val="003A5FC1"/>
    <w:rsid w:val="003B0124"/>
    <w:rsid w:val="003B054D"/>
    <w:rsid w:val="003B067F"/>
    <w:rsid w:val="003B1EF4"/>
    <w:rsid w:val="003B2BFC"/>
    <w:rsid w:val="003B31A7"/>
    <w:rsid w:val="003B33AC"/>
    <w:rsid w:val="003B3B14"/>
    <w:rsid w:val="003B58C1"/>
    <w:rsid w:val="003B6646"/>
    <w:rsid w:val="003B7F09"/>
    <w:rsid w:val="003C0415"/>
    <w:rsid w:val="003C0A12"/>
    <w:rsid w:val="003C0CED"/>
    <w:rsid w:val="003C2235"/>
    <w:rsid w:val="003C2BCE"/>
    <w:rsid w:val="003C317E"/>
    <w:rsid w:val="003C3199"/>
    <w:rsid w:val="003C3E4A"/>
    <w:rsid w:val="003C4CD3"/>
    <w:rsid w:val="003C74ED"/>
    <w:rsid w:val="003C7F27"/>
    <w:rsid w:val="003D24B4"/>
    <w:rsid w:val="003D2D67"/>
    <w:rsid w:val="003D34C1"/>
    <w:rsid w:val="003D3655"/>
    <w:rsid w:val="003D3C06"/>
    <w:rsid w:val="003D4CA4"/>
    <w:rsid w:val="003D77D4"/>
    <w:rsid w:val="003D7BA2"/>
    <w:rsid w:val="003E052C"/>
    <w:rsid w:val="003E0F3F"/>
    <w:rsid w:val="003E1960"/>
    <w:rsid w:val="003E1E23"/>
    <w:rsid w:val="003E2146"/>
    <w:rsid w:val="003E2200"/>
    <w:rsid w:val="003E2241"/>
    <w:rsid w:val="003E2362"/>
    <w:rsid w:val="003E2CF4"/>
    <w:rsid w:val="003E31E5"/>
    <w:rsid w:val="003E3477"/>
    <w:rsid w:val="003E362D"/>
    <w:rsid w:val="003E3941"/>
    <w:rsid w:val="003E3E2A"/>
    <w:rsid w:val="003E4069"/>
    <w:rsid w:val="003E40EC"/>
    <w:rsid w:val="003E4BC9"/>
    <w:rsid w:val="003E4C89"/>
    <w:rsid w:val="003E4C9F"/>
    <w:rsid w:val="003E4F68"/>
    <w:rsid w:val="003E5250"/>
    <w:rsid w:val="003E64A7"/>
    <w:rsid w:val="003E64EC"/>
    <w:rsid w:val="003E689B"/>
    <w:rsid w:val="003E68C0"/>
    <w:rsid w:val="003E759F"/>
    <w:rsid w:val="003F0725"/>
    <w:rsid w:val="003F0D1A"/>
    <w:rsid w:val="003F30B1"/>
    <w:rsid w:val="003F35DB"/>
    <w:rsid w:val="003F49BB"/>
    <w:rsid w:val="003F52EE"/>
    <w:rsid w:val="003F7F0B"/>
    <w:rsid w:val="00402A15"/>
    <w:rsid w:val="00402C02"/>
    <w:rsid w:val="00403078"/>
    <w:rsid w:val="004038F3"/>
    <w:rsid w:val="00404383"/>
    <w:rsid w:val="004055D7"/>
    <w:rsid w:val="00405863"/>
    <w:rsid w:val="00405C5B"/>
    <w:rsid w:val="004076A9"/>
    <w:rsid w:val="0040792B"/>
    <w:rsid w:val="00407C28"/>
    <w:rsid w:val="004106F0"/>
    <w:rsid w:val="00410805"/>
    <w:rsid w:val="00410983"/>
    <w:rsid w:val="004109A9"/>
    <w:rsid w:val="00410B0C"/>
    <w:rsid w:val="00410CF0"/>
    <w:rsid w:val="004112E5"/>
    <w:rsid w:val="00411900"/>
    <w:rsid w:val="00411C71"/>
    <w:rsid w:val="00411E7F"/>
    <w:rsid w:val="00412273"/>
    <w:rsid w:val="00412967"/>
    <w:rsid w:val="0041297E"/>
    <w:rsid w:val="00413336"/>
    <w:rsid w:val="00413F97"/>
    <w:rsid w:val="004150AF"/>
    <w:rsid w:val="00415571"/>
    <w:rsid w:val="00415EB2"/>
    <w:rsid w:val="0041741E"/>
    <w:rsid w:val="004177EE"/>
    <w:rsid w:val="004178DD"/>
    <w:rsid w:val="00421FBA"/>
    <w:rsid w:val="00423A03"/>
    <w:rsid w:val="00423C3A"/>
    <w:rsid w:val="00423EE8"/>
    <w:rsid w:val="00426053"/>
    <w:rsid w:val="0042629B"/>
    <w:rsid w:val="004263E2"/>
    <w:rsid w:val="00427C71"/>
    <w:rsid w:val="00427E87"/>
    <w:rsid w:val="00427F03"/>
    <w:rsid w:val="00430ABC"/>
    <w:rsid w:val="0043103B"/>
    <w:rsid w:val="00432114"/>
    <w:rsid w:val="00432968"/>
    <w:rsid w:val="00432C99"/>
    <w:rsid w:val="00432F5F"/>
    <w:rsid w:val="00432F78"/>
    <w:rsid w:val="00432F92"/>
    <w:rsid w:val="004330CA"/>
    <w:rsid w:val="004334EA"/>
    <w:rsid w:val="004337F4"/>
    <w:rsid w:val="004342A4"/>
    <w:rsid w:val="00434770"/>
    <w:rsid w:val="00434C53"/>
    <w:rsid w:val="004356FB"/>
    <w:rsid w:val="00435BF2"/>
    <w:rsid w:val="00436432"/>
    <w:rsid w:val="004370FB"/>
    <w:rsid w:val="00437E98"/>
    <w:rsid w:val="004410B1"/>
    <w:rsid w:val="004411C2"/>
    <w:rsid w:val="004412E7"/>
    <w:rsid w:val="00442467"/>
    <w:rsid w:val="00442BB6"/>
    <w:rsid w:val="00442E3E"/>
    <w:rsid w:val="00442FA0"/>
    <w:rsid w:val="00443465"/>
    <w:rsid w:val="00443A78"/>
    <w:rsid w:val="00444161"/>
    <w:rsid w:val="00446C22"/>
    <w:rsid w:val="0044732A"/>
    <w:rsid w:val="00447A60"/>
    <w:rsid w:val="004507BA"/>
    <w:rsid w:val="0045175E"/>
    <w:rsid w:val="00452F58"/>
    <w:rsid w:val="004530A5"/>
    <w:rsid w:val="00453E78"/>
    <w:rsid w:val="00454518"/>
    <w:rsid w:val="004554A9"/>
    <w:rsid w:val="004555DF"/>
    <w:rsid w:val="0045623A"/>
    <w:rsid w:val="004565DB"/>
    <w:rsid w:val="00456CCC"/>
    <w:rsid w:val="00456CD4"/>
    <w:rsid w:val="00457B69"/>
    <w:rsid w:val="004602D9"/>
    <w:rsid w:val="00460B80"/>
    <w:rsid w:val="0046154A"/>
    <w:rsid w:val="00461E73"/>
    <w:rsid w:val="0046340B"/>
    <w:rsid w:val="004635D0"/>
    <w:rsid w:val="004636FD"/>
    <w:rsid w:val="0046385A"/>
    <w:rsid w:val="004649FB"/>
    <w:rsid w:val="00464FC5"/>
    <w:rsid w:val="00465C78"/>
    <w:rsid w:val="00465D9B"/>
    <w:rsid w:val="00467CDF"/>
    <w:rsid w:val="00467D2F"/>
    <w:rsid w:val="0047057F"/>
    <w:rsid w:val="00470715"/>
    <w:rsid w:val="00470EB7"/>
    <w:rsid w:val="004710FB"/>
    <w:rsid w:val="00472851"/>
    <w:rsid w:val="00472997"/>
    <w:rsid w:val="00472D12"/>
    <w:rsid w:val="00472DD5"/>
    <w:rsid w:val="00473767"/>
    <w:rsid w:val="00474120"/>
    <w:rsid w:val="004748DD"/>
    <w:rsid w:val="0047596F"/>
    <w:rsid w:val="00475A0B"/>
    <w:rsid w:val="00476162"/>
    <w:rsid w:val="00476965"/>
    <w:rsid w:val="00476F27"/>
    <w:rsid w:val="00477ACD"/>
    <w:rsid w:val="004804D8"/>
    <w:rsid w:val="004819BE"/>
    <w:rsid w:val="004820B6"/>
    <w:rsid w:val="00483031"/>
    <w:rsid w:val="00483E25"/>
    <w:rsid w:val="00485645"/>
    <w:rsid w:val="00485A73"/>
    <w:rsid w:val="00486EB7"/>
    <w:rsid w:val="00487231"/>
    <w:rsid w:val="0048778E"/>
    <w:rsid w:val="004878AB"/>
    <w:rsid w:val="00487B0F"/>
    <w:rsid w:val="0049008C"/>
    <w:rsid w:val="004912E0"/>
    <w:rsid w:val="004913EB"/>
    <w:rsid w:val="00491BF6"/>
    <w:rsid w:val="00492681"/>
    <w:rsid w:val="004928E7"/>
    <w:rsid w:val="00492EF0"/>
    <w:rsid w:val="004937D0"/>
    <w:rsid w:val="004938C5"/>
    <w:rsid w:val="00494E1E"/>
    <w:rsid w:val="004957B9"/>
    <w:rsid w:val="00497AC3"/>
    <w:rsid w:val="004A01AC"/>
    <w:rsid w:val="004A04AD"/>
    <w:rsid w:val="004A0E81"/>
    <w:rsid w:val="004A1482"/>
    <w:rsid w:val="004A176D"/>
    <w:rsid w:val="004A1DE4"/>
    <w:rsid w:val="004A24E1"/>
    <w:rsid w:val="004A292F"/>
    <w:rsid w:val="004A2A7B"/>
    <w:rsid w:val="004A2A7C"/>
    <w:rsid w:val="004A32A6"/>
    <w:rsid w:val="004A4290"/>
    <w:rsid w:val="004A4422"/>
    <w:rsid w:val="004A545A"/>
    <w:rsid w:val="004A5C76"/>
    <w:rsid w:val="004A5D97"/>
    <w:rsid w:val="004A6737"/>
    <w:rsid w:val="004A697B"/>
    <w:rsid w:val="004A70ED"/>
    <w:rsid w:val="004B03DE"/>
    <w:rsid w:val="004B05B7"/>
    <w:rsid w:val="004B07FF"/>
    <w:rsid w:val="004B097D"/>
    <w:rsid w:val="004B1926"/>
    <w:rsid w:val="004B2B1F"/>
    <w:rsid w:val="004B2DB5"/>
    <w:rsid w:val="004B300D"/>
    <w:rsid w:val="004B4124"/>
    <w:rsid w:val="004B44B7"/>
    <w:rsid w:val="004B529B"/>
    <w:rsid w:val="004B52F9"/>
    <w:rsid w:val="004B5C7B"/>
    <w:rsid w:val="004B6168"/>
    <w:rsid w:val="004B62C0"/>
    <w:rsid w:val="004B6A23"/>
    <w:rsid w:val="004C0217"/>
    <w:rsid w:val="004C3217"/>
    <w:rsid w:val="004C3C83"/>
    <w:rsid w:val="004C3EA4"/>
    <w:rsid w:val="004C4C7D"/>
    <w:rsid w:val="004C4F4F"/>
    <w:rsid w:val="004C51B3"/>
    <w:rsid w:val="004C55DA"/>
    <w:rsid w:val="004D0842"/>
    <w:rsid w:val="004D1A0F"/>
    <w:rsid w:val="004D2A1F"/>
    <w:rsid w:val="004D2D1E"/>
    <w:rsid w:val="004D56CF"/>
    <w:rsid w:val="004D5E97"/>
    <w:rsid w:val="004D6A0E"/>
    <w:rsid w:val="004E061A"/>
    <w:rsid w:val="004E0736"/>
    <w:rsid w:val="004E0E21"/>
    <w:rsid w:val="004E0EE0"/>
    <w:rsid w:val="004E1B06"/>
    <w:rsid w:val="004E25C7"/>
    <w:rsid w:val="004E4360"/>
    <w:rsid w:val="004E58FF"/>
    <w:rsid w:val="004E5D3A"/>
    <w:rsid w:val="004E61BF"/>
    <w:rsid w:val="004F12F6"/>
    <w:rsid w:val="004F1481"/>
    <w:rsid w:val="004F20A8"/>
    <w:rsid w:val="004F3004"/>
    <w:rsid w:val="004F3BA2"/>
    <w:rsid w:val="004F47AC"/>
    <w:rsid w:val="004F4D8B"/>
    <w:rsid w:val="004F60E4"/>
    <w:rsid w:val="004F7122"/>
    <w:rsid w:val="00500233"/>
    <w:rsid w:val="00500523"/>
    <w:rsid w:val="0050078F"/>
    <w:rsid w:val="00501182"/>
    <w:rsid w:val="00501A4D"/>
    <w:rsid w:val="00503EFA"/>
    <w:rsid w:val="00504454"/>
    <w:rsid w:val="005049AD"/>
    <w:rsid w:val="00504E39"/>
    <w:rsid w:val="005052F3"/>
    <w:rsid w:val="005059C3"/>
    <w:rsid w:val="005069ED"/>
    <w:rsid w:val="00506D1C"/>
    <w:rsid w:val="005075C8"/>
    <w:rsid w:val="00507974"/>
    <w:rsid w:val="00507EAE"/>
    <w:rsid w:val="00510909"/>
    <w:rsid w:val="00510A9B"/>
    <w:rsid w:val="00510AA4"/>
    <w:rsid w:val="00511E7B"/>
    <w:rsid w:val="0051203C"/>
    <w:rsid w:val="005129E6"/>
    <w:rsid w:val="00512EE6"/>
    <w:rsid w:val="005139FF"/>
    <w:rsid w:val="00514253"/>
    <w:rsid w:val="0051493D"/>
    <w:rsid w:val="00515031"/>
    <w:rsid w:val="00516633"/>
    <w:rsid w:val="005167AE"/>
    <w:rsid w:val="00516FEC"/>
    <w:rsid w:val="00517B46"/>
    <w:rsid w:val="0052079E"/>
    <w:rsid w:val="00521510"/>
    <w:rsid w:val="005215D6"/>
    <w:rsid w:val="0052180F"/>
    <w:rsid w:val="0052184A"/>
    <w:rsid w:val="00522059"/>
    <w:rsid w:val="00523E78"/>
    <w:rsid w:val="0052511D"/>
    <w:rsid w:val="00525339"/>
    <w:rsid w:val="00527916"/>
    <w:rsid w:val="00530866"/>
    <w:rsid w:val="005309DA"/>
    <w:rsid w:val="00530DD9"/>
    <w:rsid w:val="0053314C"/>
    <w:rsid w:val="00533668"/>
    <w:rsid w:val="00533A1E"/>
    <w:rsid w:val="0053505F"/>
    <w:rsid w:val="005353E0"/>
    <w:rsid w:val="00535570"/>
    <w:rsid w:val="00535A9C"/>
    <w:rsid w:val="00536178"/>
    <w:rsid w:val="00536549"/>
    <w:rsid w:val="0053662F"/>
    <w:rsid w:val="00536934"/>
    <w:rsid w:val="00537BF8"/>
    <w:rsid w:val="005400A9"/>
    <w:rsid w:val="0054178B"/>
    <w:rsid w:val="005431C5"/>
    <w:rsid w:val="005439DD"/>
    <w:rsid w:val="0054430D"/>
    <w:rsid w:val="00544A6F"/>
    <w:rsid w:val="00547486"/>
    <w:rsid w:val="00547724"/>
    <w:rsid w:val="0055286B"/>
    <w:rsid w:val="005530B2"/>
    <w:rsid w:val="00554F08"/>
    <w:rsid w:val="0055500F"/>
    <w:rsid w:val="00555241"/>
    <w:rsid w:val="005556D5"/>
    <w:rsid w:val="00556498"/>
    <w:rsid w:val="00556BD4"/>
    <w:rsid w:val="005570C7"/>
    <w:rsid w:val="00557249"/>
    <w:rsid w:val="00557DAD"/>
    <w:rsid w:val="00560B3B"/>
    <w:rsid w:val="00560E9A"/>
    <w:rsid w:val="005625A1"/>
    <w:rsid w:val="005629FB"/>
    <w:rsid w:val="00562D33"/>
    <w:rsid w:val="00563A3E"/>
    <w:rsid w:val="00563BD0"/>
    <w:rsid w:val="00563EFB"/>
    <w:rsid w:val="00564108"/>
    <w:rsid w:val="00564180"/>
    <w:rsid w:val="00564FA1"/>
    <w:rsid w:val="0056568B"/>
    <w:rsid w:val="005659CF"/>
    <w:rsid w:val="005668C7"/>
    <w:rsid w:val="00566E48"/>
    <w:rsid w:val="005674F7"/>
    <w:rsid w:val="005708A4"/>
    <w:rsid w:val="00571EBC"/>
    <w:rsid w:val="00572EB7"/>
    <w:rsid w:val="00573512"/>
    <w:rsid w:val="0057496F"/>
    <w:rsid w:val="005750C6"/>
    <w:rsid w:val="005755B5"/>
    <w:rsid w:val="00577237"/>
    <w:rsid w:val="00577532"/>
    <w:rsid w:val="0057759D"/>
    <w:rsid w:val="00577DD3"/>
    <w:rsid w:val="0058030C"/>
    <w:rsid w:val="0058143A"/>
    <w:rsid w:val="00581FA6"/>
    <w:rsid w:val="005828FE"/>
    <w:rsid w:val="00582D40"/>
    <w:rsid w:val="00583E9B"/>
    <w:rsid w:val="0058420B"/>
    <w:rsid w:val="0058456E"/>
    <w:rsid w:val="00584A9C"/>
    <w:rsid w:val="00585B3D"/>
    <w:rsid w:val="00585F0D"/>
    <w:rsid w:val="00585F80"/>
    <w:rsid w:val="00586AE4"/>
    <w:rsid w:val="0058741E"/>
    <w:rsid w:val="00587A96"/>
    <w:rsid w:val="00587ABA"/>
    <w:rsid w:val="00587FA3"/>
    <w:rsid w:val="0059053F"/>
    <w:rsid w:val="0059114A"/>
    <w:rsid w:val="00591357"/>
    <w:rsid w:val="005915BC"/>
    <w:rsid w:val="00591B08"/>
    <w:rsid w:val="00592A28"/>
    <w:rsid w:val="005934FF"/>
    <w:rsid w:val="00593DB6"/>
    <w:rsid w:val="00593E05"/>
    <w:rsid w:val="00594AD2"/>
    <w:rsid w:val="00594BE0"/>
    <w:rsid w:val="00594C95"/>
    <w:rsid w:val="00595077"/>
    <w:rsid w:val="0059542B"/>
    <w:rsid w:val="005954EB"/>
    <w:rsid w:val="005955CC"/>
    <w:rsid w:val="005956F7"/>
    <w:rsid w:val="005959E0"/>
    <w:rsid w:val="00595B29"/>
    <w:rsid w:val="0059610C"/>
    <w:rsid w:val="00597F3C"/>
    <w:rsid w:val="005A0AAD"/>
    <w:rsid w:val="005A0C02"/>
    <w:rsid w:val="005A10AB"/>
    <w:rsid w:val="005A1E98"/>
    <w:rsid w:val="005A1EF1"/>
    <w:rsid w:val="005A2AF0"/>
    <w:rsid w:val="005A2F87"/>
    <w:rsid w:val="005A30B9"/>
    <w:rsid w:val="005A3F38"/>
    <w:rsid w:val="005A3F3E"/>
    <w:rsid w:val="005A43CC"/>
    <w:rsid w:val="005A507B"/>
    <w:rsid w:val="005A62CC"/>
    <w:rsid w:val="005A70F2"/>
    <w:rsid w:val="005A768E"/>
    <w:rsid w:val="005A76E5"/>
    <w:rsid w:val="005A789C"/>
    <w:rsid w:val="005A79A3"/>
    <w:rsid w:val="005B00D4"/>
    <w:rsid w:val="005B12F6"/>
    <w:rsid w:val="005B28F8"/>
    <w:rsid w:val="005B2C94"/>
    <w:rsid w:val="005B2DCF"/>
    <w:rsid w:val="005B3B50"/>
    <w:rsid w:val="005B50AF"/>
    <w:rsid w:val="005B6A84"/>
    <w:rsid w:val="005B7DA6"/>
    <w:rsid w:val="005B7E75"/>
    <w:rsid w:val="005B7E80"/>
    <w:rsid w:val="005C0A3D"/>
    <w:rsid w:val="005C1872"/>
    <w:rsid w:val="005C1A57"/>
    <w:rsid w:val="005C1AB3"/>
    <w:rsid w:val="005C21F1"/>
    <w:rsid w:val="005C239B"/>
    <w:rsid w:val="005C2FE4"/>
    <w:rsid w:val="005C34B9"/>
    <w:rsid w:val="005C4640"/>
    <w:rsid w:val="005C542E"/>
    <w:rsid w:val="005C5752"/>
    <w:rsid w:val="005C5B7A"/>
    <w:rsid w:val="005C5CCE"/>
    <w:rsid w:val="005C5FC3"/>
    <w:rsid w:val="005C6C3C"/>
    <w:rsid w:val="005C6E4E"/>
    <w:rsid w:val="005C716A"/>
    <w:rsid w:val="005C74D5"/>
    <w:rsid w:val="005D0826"/>
    <w:rsid w:val="005D0D82"/>
    <w:rsid w:val="005D19C5"/>
    <w:rsid w:val="005D1B0B"/>
    <w:rsid w:val="005D2713"/>
    <w:rsid w:val="005D3860"/>
    <w:rsid w:val="005D3C91"/>
    <w:rsid w:val="005D60F1"/>
    <w:rsid w:val="005D66EA"/>
    <w:rsid w:val="005D68CE"/>
    <w:rsid w:val="005D7B88"/>
    <w:rsid w:val="005D7FC2"/>
    <w:rsid w:val="005E0067"/>
    <w:rsid w:val="005E007A"/>
    <w:rsid w:val="005E0950"/>
    <w:rsid w:val="005E0993"/>
    <w:rsid w:val="005E146D"/>
    <w:rsid w:val="005E214A"/>
    <w:rsid w:val="005E2B82"/>
    <w:rsid w:val="005E3458"/>
    <w:rsid w:val="005E3EE3"/>
    <w:rsid w:val="005E4BC0"/>
    <w:rsid w:val="005E509C"/>
    <w:rsid w:val="005E6861"/>
    <w:rsid w:val="005E78EF"/>
    <w:rsid w:val="005E78F0"/>
    <w:rsid w:val="005F0E6F"/>
    <w:rsid w:val="005F1118"/>
    <w:rsid w:val="005F18D4"/>
    <w:rsid w:val="005F2B37"/>
    <w:rsid w:val="005F3407"/>
    <w:rsid w:val="005F38A8"/>
    <w:rsid w:val="005F3940"/>
    <w:rsid w:val="005F4196"/>
    <w:rsid w:val="005F4974"/>
    <w:rsid w:val="005F4E77"/>
    <w:rsid w:val="005F4F3F"/>
    <w:rsid w:val="005F5061"/>
    <w:rsid w:val="005F6C44"/>
    <w:rsid w:val="005F6F3E"/>
    <w:rsid w:val="005F77A6"/>
    <w:rsid w:val="00600126"/>
    <w:rsid w:val="006003BE"/>
    <w:rsid w:val="0060100D"/>
    <w:rsid w:val="00601F27"/>
    <w:rsid w:val="006020B7"/>
    <w:rsid w:val="00602791"/>
    <w:rsid w:val="00604CE9"/>
    <w:rsid w:val="00604E98"/>
    <w:rsid w:val="00605176"/>
    <w:rsid w:val="00610355"/>
    <w:rsid w:val="00610E84"/>
    <w:rsid w:val="006112DE"/>
    <w:rsid w:val="00612832"/>
    <w:rsid w:val="006129E1"/>
    <w:rsid w:val="00612B07"/>
    <w:rsid w:val="00613FD0"/>
    <w:rsid w:val="006141AA"/>
    <w:rsid w:val="00614E12"/>
    <w:rsid w:val="0061558E"/>
    <w:rsid w:val="00616F9E"/>
    <w:rsid w:val="00620C8D"/>
    <w:rsid w:val="006227A1"/>
    <w:rsid w:val="00623CFA"/>
    <w:rsid w:val="0062521F"/>
    <w:rsid w:val="00626E79"/>
    <w:rsid w:val="00626FCD"/>
    <w:rsid w:val="00627623"/>
    <w:rsid w:val="006306DD"/>
    <w:rsid w:val="00630A25"/>
    <w:rsid w:val="00630AFB"/>
    <w:rsid w:val="00630BDB"/>
    <w:rsid w:val="00630BF5"/>
    <w:rsid w:val="00631575"/>
    <w:rsid w:val="006319A5"/>
    <w:rsid w:val="006321BF"/>
    <w:rsid w:val="00633D12"/>
    <w:rsid w:val="00633EBB"/>
    <w:rsid w:val="00634D17"/>
    <w:rsid w:val="00635849"/>
    <w:rsid w:val="006360FA"/>
    <w:rsid w:val="006365E5"/>
    <w:rsid w:val="00636936"/>
    <w:rsid w:val="006370B7"/>
    <w:rsid w:val="006375A3"/>
    <w:rsid w:val="00637B31"/>
    <w:rsid w:val="00640F8A"/>
    <w:rsid w:val="00641044"/>
    <w:rsid w:val="00642666"/>
    <w:rsid w:val="0064284F"/>
    <w:rsid w:val="00645C0C"/>
    <w:rsid w:val="00646498"/>
    <w:rsid w:val="006468C6"/>
    <w:rsid w:val="00647027"/>
    <w:rsid w:val="00647C67"/>
    <w:rsid w:val="00647E76"/>
    <w:rsid w:val="00647F0B"/>
    <w:rsid w:val="0065040E"/>
    <w:rsid w:val="0065046F"/>
    <w:rsid w:val="00650B34"/>
    <w:rsid w:val="00650C97"/>
    <w:rsid w:val="00651967"/>
    <w:rsid w:val="006520F3"/>
    <w:rsid w:val="006526C8"/>
    <w:rsid w:val="00652D3F"/>
    <w:rsid w:val="0065394F"/>
    <w:rsid w:val="00653D39"/>
    <w:rsid w:val="00654325"/>
    <w:rsid w:val="00655A59"/>
    <w:rsid w:val="0065794A"/>
    <w:rsid w:val="00657EFA"/>
    <w:rsid w:val="00663A02"/>
    <w:rsid w:val="00663A3F"/>
    <w:rsid w:val="00663BEE"/>
    <w:rsid w:val="00663C74"/>
    <w:rsid w:val="00663D4F"/>
    <w:rsid w:val="00663F5B"/>
    <w:rsid w:val="00664BC1"/>
    <w:rsid w:val="00665B3C"/>
    <w:rsid w:val="0066798D"/>
    <w:rsid w:val="00667A29"/>
    <w:rsid w:val="0067073F"/>
    <w:rsid w:val="00671F11"/>
    <w:rsid w:val="00671FD3"/>
    <w:rsid w:val="00671FE7"/>
    <w:rsid w:val="00672640"/>
    <w:rsid w:val="00672F9D"/>
    <w:rsid w:val="006732A0"/>
    <w:rsid w:val="00673852"/>
    <w:rsid w:val="00674EB7"/>
    <w:rsid w:val="00674EC0"/>
    <w:rsid w:val="0067574E"/>
    <w:rsid w:val="00676E42"/>
    <w:rsid w:val="006773D4"/>
    <w:rsid w:val="00682DB5"/>
    <w:rsid w:val="0068362A"/>
    <w:rsid w:val="00683793"/>
    <w:rsid w:val="00684024"/>
    <w:rsid w:val="00684171"/>
    <w:rsid w:val="0068436A"/>
    <w:rsid w:val="00684DC9"/>
    <w:rsid w:val="00684F61"/>
    <w:rsid w:val="0068505F"/>
    <w:rsid w:val="006878DE"/>
    <w:rsid w:val="00687EF0"/>
    <w:rsid w:val="006914A9"/>
    <w:rsid w:val="0069159B"/>
    <w:rsid w:val="0069165C"/>
    <w:rsid w:val="006917C1"/>
    <w:rsid w:val="006920D3"/>
    <w:rsid w:val="006920E8"/>
    <w:rsid w:val="00692955"/>
    <w:rsid w:val="00693475"/>
    <w:rsid w:val="0069373F"/>
    <w:rsid w:val="0069464E"/>
    <w:rsid w:val="006951C6"/>
    <w:rsid w:val="00695441"/>
    <w:rsid w:val="00695BE0"/>
    <w:rsid w:val="006960AA"/>
    <w:rsid w:val="0069618F"/>
    <w:rsid w:val="00696196"/>
    <w:rsid w:val="006961E5"/>
    <w:rsid w:val="00697064"/>
    <w:rsid w:val="0069757E"/>
    <w:rsid w:val="006A0100"/>
    <w:rsid w:val="006A074C"/>
    <w:rsid w:val="006A0B7F"/>
    <w:rsid w:val="006A2D3A"/>
    <w:rsid w:val="006A2FEC"/>
    <w:rsid w:val="006A3F0E"/>
    <w:rsid w:val="006A4655"/>
    <w:rsid w:val="006A558B"/>
    <w:rsid w:val="006A57C3"/>
    <w:rsid w:val="006A5AA7"/>
    <w:rsid w:val="006A5CF8"/>
    <w:rsid w:val="006A62BC"/>
    <w:rsid w:val="006A6EEA"/>
    <w:rsid w:val="006A7EB7"/>
    <w:rsid w:val="006A7ED3"/>
    <w:rsid w:val="006A7F7B"/>
    <w:rsid w:val="006B394A"/>
    <w:rsid w:val="006B49FA"/>
    <w:rsid w:val="006B4F83"/>
    <w:rsid w:val="006B5243"/>
    <w:rsid w:val="006B53E8"/>
    <w:rsid w:val="006B6233"/>
    <w:rsid w:val="006B6B87"/>
    <w:rsid w:val="006B7313"/>
    <w:rsid w:val="006B7459"/>
    <w:rsid w:val="006B7E19"/>
    <w:rsid w:val="006C0C1C"/>
    <w:rsid w:val="006C2B32"/>
    <w:rsid w:val="006C2CE3"/>
    <w:rsid w:val="006C2CF4"/>
    <w:rsid w:val="006C2EC8"/>
    <w:rsid w:val="006C3294"/>
    <w:rsid w:val="006C37EA"/>
    <w:rsid w:val="006C3DEA"/>
    <w:rsid w:val="006C481F"/>
    <w:rsid w:val="006C4DA5"/>
    <w:rsid w:val="006C59DF"/>
    <w:rsid w:val="006C5A81"/>
    <w:rsid w:val="006C5E33"/>
    <w:rsid w:val="006C6D33"/>
    <w:rsid w:val="006C705D"/>
    <w:rsid w:val="006C73A0"/>
    <w:rsid w:val="006D1587"/>
    <w:rsid w:val="006D1C94"/>
    <w:rsid w:val="006D1DEE"/>
    <w:rsid w:val="006D231A"/>
    <w:rsid w:val="006D2DCB"/>
    <w:rsid w:val="006D2F2C"/>
    <w:rsid w:val="006D5BB8"/>
    <w:rsid w:val="006D6700"/>
    <w:rsid w:val="006D6AA9"/>
    <w:rsid w:val="006D6C5B"/>
    <w:rsid w:val="006D76E4"/>
    <w:rsid w:val="006D7F54"/>
    <w:rsid w:val="006E02B8"/>
    <w:rsid w:val="006E0596"/>
    <w:rsid w:val="006E0620"/>
    <w:rsid w:val="006E0DAB"/>
    <w:rsid w:val="006E0DBD"/>
    <w:rsid w:val="006E0FD9"/>
    <w:rsid w:val="006E13AC"/>
    <w:rsid w:val="006E1461"/>
    <w:rsid w:val="006E1C30"/>
    <w:rsid w:val="006E23BD"/>
    <w:rsid w:val="006E450A"/>
    <w:rsid w:val="006E6353"/>
    <w:rsid w:val="006E673D"/>
    <w:rsid w:val="006E6F55"/>
    <w:rsid w:val="006F07E6"/>
    <w:rsid w:val="006F3793"/>
    <w:rsid w:val="006F3926"/>
    <w:rsid w:val="006F3A72"/>
    <w:rsid w:val="006F4510"/>
    <w:rsid w:val="006F541F"/>
    <w:rsid w:val="006F5B61"/>
    <w:rsid w:val="006F5F97"/>
    <w:rsid w:val="006F6656"/>
    <w:rsid w:val="006F6A26"/>
    <w:rsid w:val="006F7790"/>
    <w:rsid w:val="00700A1D"/>
    <w:rsid w:val="00701737"/>
    <w:rsid w:val="00701815"/>
    <w:rsid w:val="0070228A"/>
    <w:rsid w:val="0070233A"/>
    <w:rsid w:val="0070272F"/>
    <w:rsid w:val="00703CD6"/>
    <w:rsid w:val="00703E3E"/>
    <w:rsid w:val="007040D0"/>
    <w:rsid w:val="00704A6E"/>
    <w:rsid w:val="00704A8C"/>
    <w:rsid w:val="00704C5A"/>
    <w:rsid w:val="0070554E"/>
    <w:rsid w:val="007056A0"/>
    <w:rsid w:val="007057EA"/>
    <w:rsid w:val="00705CFE"/>
    <w:rsid w:val="00706602"/>
    <w:rsid w:val="0070693E"/>
    <w:rsid w:val="00706C61"/>
    <w:rsid w:val="00706D87"/>
    <w:rsid w:val="00710E0C"/>
    <w:rsid w:val="00711CFC"/>
    <w:rsid w:val="00711D4D"/>
    <w:rsid w:val="00712131"/>
    <w:rsid w:val="0071253B"/>
    <w:rsid w:val="00712904"/>
    <w:rsid w:val="00713B24"/>
    <w:rsid w:val="0071404F"/>
    <w:rsid w:val="007141E5"/>
    <w:rsid w:val="00714E50"/>
    <w:rsid w:val="0071589F"/>
    <w:rsid w:val="007165FD"/>
    <w:rsid w:val="007170FD"/>
    <w:rsid w:val="0072066F"/>
    <w:rsid w:val="007215C5"/>
    <w:rsid w:val="007229BC"/>
    <w:rsid w:val="007234D7"/>
    <w:rsid w:val="007239F8"/>
    <w:rsid w:val="00723CBB"/>
    <w:rsid w:val="00725CB5"/>
    <w:rsid w:val="00725E45"/>
    <w:rsid w:val="00726E11"/>
    <w:rsid w:val="0072787D"/>
    <w:rsid w:val="00727B81"/>
    <w:rsid w:val="007302B4"/>
    <w:rsid w:val="007321EB"/>
    <w:rsid w:val="00734696"/>
    <w:rsid w:val="00734CA5"/>
    <w:rsid w:val="0073532C"/>
    <w:rsid w:val="00735DCB"/>
    <w:rsid w:val="00735FC2"/>
    <w:rsid w:val="00736C45"/>
    <w:rsid w:val="007379B4"/>
    <w:rsid w:val="00737A24"/>
    <w:rsid w:val="007401A4"/>
    <w:rsid w:val="00741BC1"/>
    <w:rsid w:val="00742719"/>
    <w:rsid w:val="007428B0"/>
    <w:rsid w:val="00742B3A"/>
    <w:rsid w:val="00742C2F"/>
    <w:rsid w:val="00742EAC"/>
    <w:rsid w:val="007434F4"/>
    <w:rsid w:val="007441AC"/>
    <w:rsid w:val="007446FB"/>
    <w:rsid w:val="00744B89"/>
    <w:rsid w:val="00744C4D"/>
    <w:rsid w:val="00744F0B"/>
    <w:rsid w:val="007451CA"/>
    <w:rsid w:val="0074552F"/>
    <w:rsid w:val="00745F1D"/>
    <w:rsid w:val="00746B89"/>
    <w:rsid w:val="00747192"/>
    <w:rsid w:val="007475BD"/>
    <w:rsid w:val="00750A85"/>
    <w:rsid w:val="0075117A"/>
    <w:rsid w:val="007515D8"/>
    <w:rsid w:val="0075185D"/>
    <w:rsid w:val="00751B6A"/>
    <w:rsid w:val="00751F42"/>
    <w:rsid w:val="00752425"/>
    <w:rsid w:val="007529FA"/>
    <w:rsid w:val="00752E26"/>
    <w:rsid w:val="00754750"/>
    <w:rsid w:val="00754793"/>
    <w:rsid w:val="00756126"/>
    <w:rsid w:val="00756A55"/>
    <w:rsid w:val="00757039"/>
    <w:rsid w:val="007570C3"/>
    <w:rsid w:val="00760771"/>
    <w:rsid w:val="00761018"/>
    <w:rsid w:val="00761600"/>
    <w:rsid w:val="0076204C"/>
    <w:rsid w:val="007622F5"/>
    <w:rsid w:val="00762309"/>
    <w:rsid w:val="0076236F"/>
    <w:rsid w:val="00762572"/>
    <w:rsid w:val="007625B6"/>
    <w:rsid w:val="00762F1D"/>
    <w:rsid w:val="00763E52"/>
    <w:rsid w:val="007641D4"/>
    <w:rsid w:val="00764888"/>
    <w:rsid w:val="007650B4"/>
    <w:rsid w:val="00765118"/>
    <w:rsid w:val="0076557A"/>
    <w:rsid w:val="00765748"/>
    <w:rsid w:val="007658DF"/>
    <w:rsid w:val="00765ED0"/>
    <w:rsid w:val="007666E2"/>
    <w:rsid w:val="00766759"/>
    <w:rsid w:val="00766E9B"/>
    <w:rsid w:val="007675DB"/>
    <w:rsid w:val="00771815"/>
    <w:rsid w:val="00771B64"/>
    <w:rsid w:val="0077214F"/>
    <w:rsid w:val="00772B48"/>
    <w:rsid w:val="00772DC2"/>
    <w:rsid w:val="00773C30"/>
    <w:rsid w:val="00773F6F"/>
    <w:rsid w:val="00774CDF"/>
    <w:rsid w:val="00774E7B"/>
    <w:rsid w:val="00774E85"/>
    <w:rsid w:val="00774FAD"/>
    <w:rsid w:val="0077522E"/>
    <w:rsid w:val="0077527C"/>
    <w:rsid w:val="00776054"/>
    <w:rsid w:val="00776D2B"/>
    <w:rsid w:val="00777840"/>
    <w:rsid w:val="007778EE"/>
    <w:rsid w:val="007779E2"/>
    <w:rsid w:val="00777BC7"/>
    <w:rsid w:val="00777D12"/>
    <w:rsid w:val="00780173"/>
    <w:rsid w:val="00783505"/>
    <w:rsid w:val="00783C4D"/>
    <w:rsid w:val="0078419C"/>
    <w:rsid w:val="00785480"/>
    <w:rsid w:val="00785730"/>
    <w:rsid w:val="007861AC"/>
    <w:rsid w:val="0078703D"/>
    <w:rsid w:val="00787054"/>
    <w:rsid w:val="007871DE"/>
    <w:rsid w:val="0078738D"/>
    <w:rsid w:val="0078743C"/>
    <w:rsid w:val="007904C7"/>
    <w:rsid w:val="0079092E"/>
    <w:rsid w:val="00790A85"/>
    <w:rsid w:val="0079153E"/>
    <w:rsid w:val="00791A89"/>
    <w:rsid w:val="00792BC4"/>
    <w:rsid w:val="00792E19"/>
    <w:rsid w:val="00792F74"/>
    <w:rsid w:val="0079313E"/>
    <w:rsid w:val="00793369"/>
    <w:rsid w:val="007938D1"/>
    <w:rsid w:val="00793DE0"/>
    <w:rsid w:val="00794449"/>
    <w:rsid w:val="00794B30"/>
    <w:rsid w:val="00794FFF"/>
    <w:rsid w:val="00795088"/>
    <w:rsid w:val="007971B0"/>
    <w:rsid w:val="007979B6"/>
    <w:rsid w:val="00797C96"/>
    <w:rsid w:val="007A0399"/>
    <w:rsid w:val="007A1DDB"/>
    <w:rsid w:val="007A2FF8"/>
    <w:rsid w:val="007A3A65"/>
    <w:rsid w:val="007A4125"/>
    <w:rsid w:val="007A4F2C"/>
    <w:rsid w:val="007A64E8"/>
    <w:rsid w:val="007A6A63"/>
    <w:rsid w:val="007B0174"/>
    <w:rsid w:val="007B06BC"/>
    <w:rsid w:val="007B0DB6"/>
    <w:rsid w:val="007B1772"/>
    <w:rsid w:val="007B2456"/>
    <w:rsid w:val="007B28C5"/>
    <w:rsid w:val="007B2ACE"/>
    <w:rsid w:val="007B3351"/>
    <w:rsid w:val="007B4B44"/>
    <w:rsid w:val="007B4CBC"/>
    <w:rsid w:val="007B4EDE"/>
    <w:rsid w:val="007B51EB"/>
    <w:rsid w:val="007B6570"/>
    <w:rsid w:val="007B7216"/>
    <w:rsid w:val="007B7353"/>
    <w:rsid w:val="007C03D2"/>
    <w:rsid w:val="007C04FD"/>
    <w:rsid w:val="007C0F69"/>
    <w:rsid w:val="007C227F"/>
    <w:rsid w:val="007C2667"/>
    <w:rsid w:val="007C2917"/>
    <w:rsid w:val="007C358B"/>
    <w:rsid w:val="007C3DAB"/>
    <w:rsid w:val="007C3E56"/>
    <w:rsid w:val="007C4501"/>
    <w:rsid w:val="007C4F9A"/>
    <w:rsid w:val="007C531A"/>
    <w:rsid w:val="007C5982"/>
    <w:rsid w:val="007C6C41"/>
    <w:rsid w:val="007C74A7"/>
    <w:rsid w:val="007C7B11"/>
    <w:rsid w:val="007D047E"/>
    <w:rsid w:val="007D0E04"/>
    <w:rsid w:val="007D1430"/>
    <w:rsid w:val="007D1E89"/>
    <w:rsid w:val="007D21F6"/>
    <w:rsid w:val="007D226E"/>
    <w:rsid w:val="007D3EB3"/>
    <w:rsid w:val="007D43AA"/>
    <w:rsid w:val="007D4931"/>
    <w:rsid w:val="007D4984"/>
    <w:rsid w:val="007D50FB"/>
    <w:rsid w:val="007D5675"/>
    <w:rsid w:val="007D5986"/>
    <w:rsid w:val="007D60DD"/>
    <w:rsid w:val="007D63F7"/>
    <w:rsid w:val="007E05D9"/>
    <w:rsid w:val="007E210B"/>
    <w:rsid w:val="007E2ADB"/>
    <w:rsid w:val="007E30B3"/>
    <w:rsid w:val="007E368D"/>
    <w:rsid w:val="007E3E70"/>
    <w:rsid w:val="007E4309"/>
    <w:rsid w:val="007E4A19"/>
    <w:rsid w:val="007E4F0C"/>
    <w:rsid w:val="007E53BD"/>
    <w:rsid w:val="007E5E11"/>
    <w:rsid w:val="007E6015"/>
    <w:rsid w:val="007E718B"/>
    <w:rsid w:val="007E7494"/>
    <w:rsid w:val="007F0595"/>
    <w:rsid w:val="007F0840"/>
    <w:rsid w:val="007F0A54"/>
    <w:rsid w:val="007F0DE4"/>
    <w:rsid w:val="007F1E6E"/>
    <w:rsid w:val="007F2081"/>
    <w:rsid w:val="007F249A"/>
    <w:rsid w:val="007F2DA1"/>
    <w:rsid w:val="007F61AC"/>
    <w:rsid w:val="007F6A47"/>
    <w:rsid w:val="007F785E"/>
    <w:rsid w:val="00801696"/>
    <w:rsid w:val="00801F9D"/>
    <w:rsid w:val="00804389"/>
    <w:rsid w:val="0080442C"/>
    <w:rsid w:val="00804541"/>
    <w:rsid w:val="00806736"/>
    <w:rsid w:val="00806C5D"/>
    <w:rsid w:val="00807458"/>
    <w:rsid w:val="00810A7D"/>
    <w:rsid w:val="00810BCE"/>
    <w:rsid w:val="00811C0E"/>
    <w:rsid w:val="00812B2D"/>
    <w:rsid w:val="00812E07"/>
    <w:rsid w:val="008141A5"/>
    <w:rsid w:val="008142D6"/>
    <w:rsid w:val="00814378"/>
    <w:rsid w:val="00815AC4"/>
    <w:rsid w:val="0081607C"/>
    <w:rsid w:val="008166EB"/>
    <w:rsid w:val="00816C5B"/>
    <w:rsid w:val="00817983"/>
    <w:rsid w:val="00820056"/>
    <w:rsid w:val="0082146A"/>
    <w:rsid w:val="008223B7"/>
    <w:rsid w:val="00822562"/>
    <w:rsid w:val="008245CA"/>
    <w:rsid w:val="00824A3E"/>
    <w:rsid w:val="00825135"/>
    <w:rsid w:val="0082592D"/>
    <w:rsid w:val="00826B95"/>
    <w:rsid w:val="00830D77"/>
    <w:rsid w:val="0083116F"/>
    <w:rsid w:val="0083119C"/>
    <w:rsid w:val="008326D3"/>
    <w:rsid w:val="0083289D"/>
    <w:rsid w:val="00832D50"/>
    <w:rsid w:val="00832E60"/>
    <w:rsid w:val="00833C6A"/>
    <w:rsid w:val="00833F39"/>
    <w:rsid w:val="00837120"/>
    <w:rsid w:val="00837AF9"/>
    <w:rsid w:val="00837CDA"/>
    <w:rsid w:val="0084044F"/>
    <w:rsid w:val="008406E5"/>
    <w:rsid w:val="00841472"/>
    <w:rsid w:val="00841AA2"/>
    <w:rsid w:val="008422E9"/>
    <w:rsid w:val="008424C9"/>
    <w:rsid w:val="00842C05"/>
    <w:rsid w:val="00842CDF"/>
    <w:rsid w:val="008430AF"/>
    <w:rsid w:val="00843B20"/>
    <w:rsid w:val="00844323"/>
    <w:rsid w:val="008452DD"/>
    <w:rsid w:val="008453E3"/>
    <w:rsid w:val="008453F7"/>
    <w:rsid w:val="008458E4"/>
    <w:rsid w:val="00845979"/>
    <w:rsid w:val="00846C98"/>
    <w:rsid w:val="00846D6C"/>
    <w:rsid w:val="008477CB"/>
    <w:rsid w:val="00847B08"/>
    <w:rsid w:val="0085010F"/>
    <w:rsid w:val="00850837"/>
    <w:rsid w:val="00851207"/>
    <w:rsid w:val="008516B3"/>
    <w:rsid w:val="00852798"/>
    <w:rsid w:val="00853069"/>
    <w:rsid w:val="0085331D"/>
    <w:rsid w:val="00853894"/>
    <w:rsid w:val="00855011"/>
    <w:rsid w:val="00855327"/>
    <w:rsid w:val="008556D0"/>
    <w:rsid w:val="008562EB"/>
    <w:rsid w:val="008567DB"/>
    <w:rsid w:val="00856B81"/>
    <w:rsid w:val="00856E01"/>
    <w:rsid w:val="00857F85"/>
    <w:rsid w:val="00860EC5"/>
    <w:rsid w:val="008610B7"/>
    <w:rsid w:val="0086228F"/>
    <w:rsid w:val="008635DE"/>
    <w:rsid w:val="00864BCB"/>
    <w:rsid w:val="00865B19"/>
    <w:rsid w:val="00866334"/>
    <w:rsid w:val="00866596"/>
    <w:rsid w:val="00866709"/>
    <w:rsid w:val="00866C43"/>
    <w:rsid w:val="008675B4"/>
    <w:rsid w:val="0087034E"/>
    <w:rsid w:val="00870382"/>
    <w:rsid w:val="0087138A"/>
    <w:rsid w:val="00871602"/>
    <w:rsid w:val="008718B3"/>
    <w:rsid w:val="00873E6C"/>
    <w:rsid w:val="00873F8E"/>
    <w:rsid w:val="00874E13"/>
    <w:rsid w:val="0087554D"/>
    <w:rsid w:val="00877148"/>
    <w:rsid w:val="0087721F"/>
    <w:rsid w:val="008773ED"/>
    <w:rsid w:val="008805F4"/>
    <w:rsid w:val="00881077"/>
    <w:rsid w:val="008816E9"/>
    <w:rsid w:val="00882318"/>
    <w:rsid w:val="00883FAB"/>
    <w:rsid w:val="00884114"/>
    <w:rsid w:val="00884318"/>
    <w:rsid w:val="00884398"/>
    <w:rsid w:val="008849CB"/>
    <w:rsid w:val="00885FCF"/>
    <w:rsid w:val="008875A3"/>
    <w:rsid w:val="008906A2"/>
    <w:rsid w:val="00893B5A"/>
    <w:rsid w:val="008942F9"/>
    <w:rsid w:val="00894794"/>
    <w:rsid w:val="008955BA"/>
    <w:rsid w:val="00895C8B"/>
    <w:rsid w:val="00895DB4"/>
    <w:rsid w:val="00896B1E"/>
    <w:rsid w:val="00896B38"/>
    <w:rsid w:val="0089732B"/>
    <w:rsid w:val="0089750F"/>
    <w:rsid w:val="0089783C"/>
    <w:rsid w:val="00897A8F"/>
    <w:rsid w:val="008A0777"/>
    <w:rsid w:val="008A0CBE"/>
    <w:rsid w:val="008A118A"/>
    <w:rsid w:val="008A185C"/>
    <w:rsid w:val="008A2436"/>
    <w:rsid w:val="008A3C10"/>
    <w:rsid w:val="008A3DAE"/>
    <w:rsid w:val="008A3E5D"/>
    <w:rsid w:val="008A4D08"/>
    <w:rsid w:val="008A59A5"/>
    <w:rsid w:val="008A5B4B"/>
    <w:rsid w:val="008A77FC"/>
    <w:rsid w:val="008A79B6"/>
    <w:rsid w:val="008A7AAC"/>
    <w:rsid w:val="008B0135"/>
    <w:rsid w:val="008B039F"/>
    <w:rsid w:val="008B0742"/>
    <w:rsid w:val="008B0A3B"/>
    <w:rsid w:val="008B1D14"/>
    <w:rsid w:val="008B2623"/>
    <w:rsid w:val="008B2986"/>
    <w:rsid w:val="008B3A6A"/>
    <w:rsid w:val="008B4E7B"/>
    <w:rsid w:val="008B619D"/>
    <w:rsid w:val="008B6206"/>
    <w:rsid w:val="008B64BD"/>
    <w:rsid w:val="008B7238"/>
    <w:rsid w:val="008B77A7"/>
    <w:rsid w:val="008C0689"/>
    <w:rsid w:val="008C1046"/>
    <w:rsid w:val="008C1E3F"/>
    <w:rsid w:val="008C28A1"/>
    <w:rsid w:val="008C2D7C"/>
    <w:rsid w:val="008C342A"/>
    <w:rsid w:val="008C4926"/>
    <w:rsid w:val="008C4B5D"/>
    <w:rsid w:val="008C4FA8"/>
    <w:rsid w:val="008C5594"/>
    <w:rsid w:val="008C6314"/>
    <w:rsid w:val="008C64F9"/>
    <w:rsid w:val="008C7497"/>
    <w:rsid w:val="008C75DD"/>
    <w:rsid w:val="008D271F"/>
    <w:rsid w:val="008D3677"/>
    <w:rsid w:val="008D36DE"/>
    <w:rsid w:val="008D40C2"/>
    <w:rsid w:val="008D6533"/>
    <w:rsid w:val="008D6B54"/>
    <w:rsid w:val="008D7352"/>
    <w:rsid w:val="008E0D7F"/>
    <w:rsid w:val="008E10D0"/>
    <w:rsid w:val="008E12AF"/>
    <w:rsid w:val="008E172E"/>
    <w:rsid w:val="008E1C6A"/>
    <w:rsid w:val="008E25DB"/>
    <w:rsid w:val="008E3787"/>
    <w:rsid w:val="008E39E6"/>
    <w:rsid w:val="008E4D7D"/>
    <w:rsid w:val="008E67B2"/>
    <w:rsid w:val="008E7171"/>
    <w:rsid w:val="008E7276"/>
    <w:rsid w:val="008E74F5"/>
    <w:rsid w:val="008F02B0"/>
    <w:rsid w:val="008F06BF"/>
    <w:rsid w:val="008F0850"/>
    <w:rsid w:val="008F0993"/>
    <w:rsid w:val="008F0A4A"/>
    <w:rsid w:val="008F1393"/>
    <w:rsid w:val="008F14E3"/>
    <w:rsid w:val="008F16FE"/>
    <w:rsid w:val="008F1B6F"/>
    <w:rsid w:val="008F21ED"/>
    <w:rsid w:val="008F265E"/>
    <w:rsid w:val="008F288C"/>
    <w:rsid w:val="008F2C13"/>
    <w:rsid w:val="008F2D78"/>
    <w:rsid w:val="008F2E85"/>
    <w:rsid w:val="008F3DA4"/>
    <w:rsid w:val="008F4D73"/>
    <w:rsid w:val="008F56C0"/>
    <w:rsid w:val="008F5845"/>
    <w:rsid w:val="008F616C"/>
    <w:rsid w:val="008F631C"/>
    <w:rsid w:val="008F6E91"/>
    <w:rsid w:val="008F7939"/>
    <w:rsid w:val="009001B1"/>
    <w:rsid w:val="00900F1D"/>
    <w:rsid w:val="00902926"/>
    <w:rsid w:val="00902E0C"/>
    <w:rsid w:val="00902E2E"/>
    <w:rsid w:val="00903CCE"/>
    <w:rsid w:val="009041C8"/>
    <w:rsid w:val="00904765"/>
    <w:rsid w:val="0090479F"/>
    <w:rsid w:val="00904F9B"/>
    <w:rsid w:val="00905C47"/>
    <w:rsid w:val="0090747A"/>
    <w:rsid w:val="00907DC3"/>
    <w:rsid w:val="00907FB7"/>
    <w:rsid w:val="009102E0"/>
    <w:rsid w:val="00910763"/>
    <w:rsid w:val="00910C37"/>
    <w:rsid w:val="00911DF1"/>
    <w:rsid w:val="0091242C"/>
    <w:rsid w:val="00912AAF"/>
    <w:rsid w:val="00912FC5"/>
    <w:rsid w:val="009132B2"/>
    <w:rsid w:val="00913541"/>
    <w:rsid w:val="0091426F"/>
    <w:rsid w:val="00915C7E"/>
    <w:rsid w:val="00915F63"/>
    <w:rsid w:val="0091660D"/>
    <w:rsid w:val="0091678D"/>
    <w:rsid w:val="00916793"/>
    <w:rsid w:val="009169D4"/>
    <w:rsid w:val="00916E5D"/>
    <w:rsid w:val="00917B69"/>
    <w:rsid w:val="00917D4A"/>
    <w:rsid w:val="00917F1C"/>
    <w:rsid w:val="0092069D"/>
    <w:rsid w:val="00920FD8"/>
    <w:rsid w:val="009212E6"/>
    <w:rsid w:val="009213BD"/>
    <w:rsid w:val="00921B89"/>
    <w:rsid w:val="00922486"/>
    <w:rsid w:val="00924270"/>
    <w:rsid w:val="0092448D"/>
    <w:rsid w:val="00924FBA"/>
    <w:rsid w:val="0092515C"/>
    <w:rsid w:val="00925A2E"/>
    <w:rsid w:val="00925B5E"/>
    <w:rsid w:val="009260C0"/>
    <w:rsid w:val="009262D0"/>
    <w:rsid w:val="00926FA6"/>
    <w:rsid w:val="00927D74"/>
    <w:rsid w:val="00927EDE"/>
    <w:rsid w:val="00927F35"/>
    <w:rsid w:val="009309F6"/>
    <w:rsid w:val="0093238A"/>
    <w:rsid w:val="00932F34"/>
    <w:rsid w:val="009331C4"/>
    <w:rsid w:val="00933B36"/>
    <w:rsid w:val="0093405F"/>
    <w:rsid w:val="009345FC"/>
    <w:rsid w:val="00935E75"/>
    <w:rsid w:val="00936696"/>
    <w:rsid w:val="00936F4C"/>
    <w:rsid w:val="00937B93"/>
    <w:rsid w:val="00940DEB"/>
    <w:rsid w:val="0094167E"/>
    <w:rsid w:val="00941C42"/>
    <w:rsid w:val="009429DC"/>
    <w:rsid w:val="00942BE6"/>
    <w:rsid w:val="00942E9D"/>
    <w:rsid w:val="00945088"/>
    <w:rsid w:val="00945652"/>
    <w:rsid w:val="00945D0A"/>
    <w:rsid w:val="009462FA"/>
    <w:rsid w:val="00946715"/>
    <w:rsid w:val="009470CC"/>
    <w:rsid w:val="00947508"/>
    <w:rsid w:val="00947B9F"/>
    <w:rsid w:val="00950905"/>
    <w:rsid w:val="00952010"/>
    <w:rsid w:val="009532DB"/>
    <w:rsid w:val="009533F8"/>
    <w:rsid w:val="009537F7"/>
    <w:rsid w:val="00954EF1"/>
    <w:rsid w:val="009551B3"/>
    <w:rsid w:val="00955A94"/>
    <w:rsid w:val="00955FE9"/>
    <w:rsid w:val="0095655F"/>
    <w:rsid w:val="00957A42"/>
    <w:rsid w:val="00957C34"/>
    <w:rsid w:val="00957D90"/>
    <w:rsid w:val="00960B8D"/>
    <w:rsid w:val="00960F39"/>
    <w:rsid w:val="00961255"/>
    <w:rsid w:val="0096198D"/>
    <w:rsid w:val="009621F6"/>
    <w:rsid w:val="00962207"/>
    <w:rsid w:val="0096273A"/>
    <w:rsid w:val="009630A9"/>
    <w:rsid w:val="009638F9"/>
    <w:rsid w:val="00963C76"/>
    <w:rsid w:val="00964536"/>
    <w:rsid w:val="00964C0D"/>
    <w:rsid w:val="00967679"/>
    <w:rsid w:val="00967951"/>
    <w:rsid w:val="00967DCE"/>
    <w:rsid w:val="00970A6A"/>
    <w:rsid w:val="009711A7"/>
    <w:rsid w:val="00971567"/>
    <w:rsid w:val="00971E45"/>
    <w:rsid w:val="00972322"/>
    <w:rsid w:val="009728A7"/>
    <w:rsid w:val="00974609"/>
    <w:rsid w:val="00974EC6"/>
    <w:rsid w:val="009750BC"/>
    <w:rsid w:val="00975917"/>
    <w:rsid w:val="00977B82"/>
    <w:rsid w:val="0098017C"/>
    <w:rsid w:val="009802B2"/>
    <w:rsid w:val="009804FB"/>
    <w:rsid w:val="00982865"/>
    <w:rsid w:val="0098465E"/>
    <w:rsid w:val="00987FDE"/>
    <w:rsid w:val="00990CF2"/>
    <w:rsid w:val="00992123"/>
    <w:rsid w:val="009935C0"/>
    <w:rsid w:val="009940BE"/>
    <w:rsid w:val="00994507"/>
    <w:rsid w:val="00994720"/>
    <w:rsid w:val="00994BAF"/>
    <w:rsid w:val="00996369"/>
    <w:rsid w:val="009978EE"/>
    <w:rsid w:val="00997D59"/>
    <w:rsid w:val="00997FBC"/>
    <w:rsid w:val="009A16D4"/>
    <w:rsid w:val="009A1EAA"/>
    <w:rsid w:val="009A1FE4"/>
    <w:rsid w:val="009A2A1F"/>
    <w:rsid w:val="009A3094"/>
    <w:rsid w:val="009A3D7F"/>
    <w:rsid w:val="009A3F4E"/>
    <w:rsid w:val="009A47EE"/>
    <w:rsid w:val="009A4930"/>
    <w:rsid w:val="009A4EB9"/>
    <w:rsid w:val="009A5354"/>
    <w:rsid w:val="009A5570"/>
    <w:rsid w:val="009A62C9"/>
    <w:rsid w:val="009A74D8"/>
    <w:rsid w:val="009B0A27"/>
    <w:rsid w:val="009B0D5B"/>
    <w:rsid w:val="009B116D"/>
    <w:rsid w:val="009B157E"/>
    <w:rsid w:val="009B15D2"/>
    <w:rsid w:val="009B1747"/>
    <w:rsid w:val="009B209B"/>
    <w:rsid w:val="009B2489"/>
    <w:rsid w:val="009B2B88"/>
    <w:rsid w:val="009B2F3C"/>
    <w:rsid w:val="009B44DE"/>
    <w:rsid w:val="009B4665"/>
    <w:rsid w:val="009B4B30"/>
    <w:rsid w:val="009B5FCE"/>
    <w:rsid w:val="009B654D"/>
    <w:rsid w:val="009B6A74"/>
    <w:rsid w:val="009B77D0"/>
    <w:rsid w:val="009B7C7E"/>
    <w:rsid w:val="009B7F20"/>
    <w:rsid w:val="009C0DE1"/>
    <w:rsid w:val="009C0F23"/>
    <w:rsid w:val="009C1068"/>
    <w:rsid w:val="009C1205"/>
    <w:rsid w:val="009C14AD"/>
    <w:rsid w:val="009C1D10"/>
    <w:rsid w:val="009C1F9A"/>
    <w:rsid w:val="009C389B"/>
    <w:rsid w:val="009C4278"/>
    <w:rsid w:val="009C69EA"/>
    <w:rsid w:val="009C770C"/>
    <w:rsid w:val="009D122B"/>
    <w:rsid w:val="009D1581"/>
    <w:rsid w:val="009D1812"/>
    <w:rsid w:val="009D1A2C"/>
    <w:rsid w:val="009D1D0B"/>
    <w:rsid w:val="009D26BA"/>
    <w:rsid w:val="009D26E5"/>
    <w:rsid w:val="009D29D1"/>
    <w:rsid w:val="009D3609"/>
    <w:rsid w:val="009D3C88"/>
    <w:rsid w:val="009D5780"/>
    <w:rsid w:val="009D57FC"/>
    <w:rsid w:val="009D63FD"/>
    <w:rsid w:val="009D7050"/>
    <w:rsid w:val="009D7103"/>
    <w:rsid w:val="009D7FEC"/>
    <w:rsid w:val="009E0000"/>
    <w:rsid w:val="009E02BE"/>
    <w:rsid w:val="009E07C9"/>
    <w:rsid w:val="009E1F01"/>
    <w:rsid w:val="009E2409"/>
    <w:rsid w:val="009E2EA4"/>
    <w:rsid w:val="009E3835"/>
    <w:rsid w:val="009E385F"/>
    <w:rsid w:val="009E3933"/>
    <w:rsid w:val="009E48D4"/>
    <w:rsid w:val="009E4AEF"/>
    <w:rsid w:val="009E523A"/>
    <w:rsid w:val="009E5699"/>
    <w:rsid w:val="009E74E3"/>
    <w:rsid w:val="009E797E"/>
    <w:rsid w:val="009E7DC1"/>
    <w:rsid w:val="009F04A2"/>
    <w:rsid w:val="009F10D1"/>
    <w:rsid w:val="009F1576"/>
    <w:rsid w:val="009F4453"/>
    <w:rsid w:val="009F4C8B"/>
    <w:rsid w:val="009F5B78"/>
    <w:rsid w:val="009F7F17"/>
    <w:rsid w:val="00A001AF"/>
    <w:rsid w:val="00A00DB0"/>
    <w:rsid w:val="00A01135"/>
    <w:rsid w:val="00A01C87"/>
    <w:rsid w:val="00A042DB"/>
    <w:rsid w:val="00A043DD"/>
    <w:rsid w:val="00A04433"/>
    <w:rsid w:val="00A044E2"/>
    <w:rsid w:val="00A04CCA"/>
    <w:rsid w:val="00A050D5"/>
    <w:rsid w:val="00A05721"/>
    <w:rsid w:val="00A058CD"/>
    <w:rsid w:val="00A05B88"/>
    <w:rsid w:val="00A06490"/>
    <w:rsid w:val="00A06709"/>
    <w:rsid w:val="00A075B7"/>
    <w:rsid w:val="00A07CB7"/>
    <w:rsid w:val="00A1056D"/>
    <w:rsid w:val="00A10B48"/>
    <w:rsid w:val="00A126AB"/>
    <w:rsid w:val="00A1279A"/>
    <w:rsid w:val="00A13008"/>
    <w:rsid w:val="00A131F1"/>
    <w:rsid w:val="00A132E8"/>
    <w:rsid w:val="00A1337A"/>
    <w:rsid w:val="00A14475"/>
    <w:rsid w:val="00A147EC"/>
    <w:rsid w:val="00A14946"/>
    <w:rsid w:val="00A14ABC"/>
    <w:rsid w:val="00A14CBB"/>
    <w:rsid w:val="00A1517C"/>
    <w:rsid w:val="00A1546D"/>
    <w:rsid w:val="00A154EF"/>
    <w:rsid w:val="00A1582E"/>
    <w:rsid w:val="00A16035"/>
    <w:rsid w:val="00A16A58"/>
    <w:rsid w:val="00A2197E"/>
    <w:rsid w:val="00A21BA6"/>
    <w:rsid w:val="00A241D0"/>
    <w:rsid w:val="00A245D4"/>
    <w:rsid w:val="00A25751"/>
    <w:rsid w:val="00A2581A"/>
    <w:rsid w:val="00A25A5C"/>
    <w:rsid w:val="00A263F1"/>
    <w:rsid w:val="00A26C73"/>
    <w:rsid w:val="00A26E97"/>
    <w:rsid w:val="00A26FC8"/>
    <w:rsid w:val="00A2724B"/>
    <w:rsid w:val="00A27B54"/>
    <w:rsid w:val="00A31D42"/>
    <w:rsid w:val="00A31E8E"/>
    <w:rsid w:val="00A31F4D"/>
    <w:rsid w:val="00A3274B"/>
    <w:rsid w:val="00A32F89"/>
    <w:rsid w:val="00A334CB"/>
    <w:rsid w:val="00A34640"/>
    <w:rsid w:val="00A35518"/>
    <w:rsid w:val="00A365BA"/>
    <w:rsid w:val="00A3687F"/>
    <w:rsid w:val="00A36D40"/>
    <w:rsid w:val="00A37F85"/>
    <w:rsid w:val="00A40230"/>
    <w:rsid w:val="00A407AE"/>
    <w:rsid w:val="00A4091E"/>
    <w:rsid w:val="00A410C7"/>
    <w:rsid w:val="00A41C36"/>
    <w:rsid w:val="00A42216"/>
    <w:rsid w:val="00A42473"/>
    <w:rsid w:val="00A4255C"/>
    <w:rsid w:val="00A43CAB"/>
    <w:rsid w:val="00A4414F"/>
    <w:rsid w:val="00A445AF"/>
    <w:rsid w:val="00A44B4A"/>
    <w:rsid w:val="00A4511A"/>
    <w:rsid w:val="00A47415"/>
    <w:rsid w:val="00A5069F"/>
    <w:rsid w:val="00A507C5"/>
    <w:rsid w:val="00A52CFF"/>
    <w:rsid w:val="00A536C6"/>
    <w:rsid w:val="00A53AFB"/>
    <w:rsid w:val="00A54673"/>
    <w:rsid w:val="00A5476D"/>
    <w:rsid w:val="00A5494D"/>
    <w:rsid w:val="00A54D07"/>
    <w:rsid w:val="00A54E1A"/>
    <w:rsid w:val="00A550F8"/>
    <w:rsid w:val="00A55503"/>
    <w:rsid w:val="00A55ED5"/>
    <w:rsid w:val="00A567F3"/>
    <w:rsid w:val="00A57DB7"/>
    <w:rsid w:val="00A60F71"/>
    <w:rsid w:val="00A61014"/>
    <w:rsid w:val="00A615CD"/>
    <w:rsid w:val="00A61BCA"/>
    <w:rsid w:val="00A61E53"/>
    <w:rsid w:val="00A62416"/>
    <w:rsid w:val="00A62D31"/>
    <w:rsid w:val="00A63F86"/>
    <w:rsid w:val="00A64C88"/>
    <w:rsid w:val="00A65399"/>
    <w:rsid w:val="00A65F04"/>
    <w:rsid w:val="00A65FD3"/>
    <w:rsid w:val="00A66C6A"/>
    <w:rsid w:val="00A704BE"/>
    <w:rsid w:val="00A70FA9"/>
    <w:rsid w:val="00A7128D"/>
    <w:rsid w:val="00A71C64"/>
    <w:rsid w:val="00A72085"/>
    <w:rsid w:val="00A728E4"/>
    <w:rsid w:val="00A73BE9"/>
    <w:rsid w:val="00A74E2B"/>
    <w:rsid w:val="00A7545B"/>
    <w:rsid w:val="00A75733"/>
    <w:rsid w:val="00A768B8"/>
    <w:rsid w:val="00A76D11"/>
    <w:rsid w:val="00A77825"/>
    <w:rsid w:val="00A8096B"/>
    <w:rsid w:val="00A80A62"/>
    <w:rsid w:val="00A80E56"/>
    <w:rsid w:val="00A81823"/>
    <w:rsid w:val="00A81E15"/>
    <w:rsid w:val="00A81F7C"/>
    <w:rsid w:val="00A81F9B"/>
    <w:rsid w:val="00A824A4"/>
    <w:rsid w:val="00A826AD"/>
    <w:rsid w:val="00A82D69"/>
    <w:rsid w:val="00A82E69"/>
    <w:rsid w:val="00A83620"/>
    <w:rsid w:val="00A83C50"/>
    <w:rsid w:val="00A841DA"/>
    <w:rsid w:val="00A843BF"/>
    <w:rsid w:val="00A84B58"/>
    <w:rsid w:val="00A8574F"/>
    <w:rsid w:val="00A86AAC"/>
    <w:rsid w:val="00A86FB6"/>
    <w:rsid w:val="00A8727B"/>
    <w:rsid w:val="00A8755B"/>
    <w:rsid w:val="00A90144"/>
    <w:rsid w:val="00A90549"/>
    <w:rsid w:val="00A905BE"/>
    <w:rsid w:val="00A90995"/>
    <w:rsid w:val="00A90A5A"/>
    <w:rsid w:val="00A90BDC"/>
    <w:rsid w:val="00A91541"/>
    <w:rsid w:val="00A917E1"/>
    <w:rsid w:val="00A91E28"/>
    <w:rsid w:val="00A92083"/>
    <w:rsid w:val="00A92644"/>
    <w:rsid w:val="00A92AF9"/>
    <w:rsid w:val="00A93677"/>
    <w:rsid w:val="00A94140"/>
    <w:rsid w:val="00A94453"/>
    <w:rsid w:val="00A94722"/>
    <w:rsid w:val="00A94DC5"/>
    <w:rsid w:val="00A95726"/>
    <w:rsid w:val="00A958F1"/>
    <w:rsid w:val="00A97FDE"/>
    <w:rsid w:val="00AA0551"/>
    <w:rsid w:val="00AA0592"/>
    <w:rsid w:val="00AA09F1"/>
    <w:rsid w:val="00AA2A39"/>
    <w:rsid w:val="00AA32F7"/>
    <w:rsid w:val="00AA3456"/>
    <w:rsid w:val="00AA427D"/>
    <w:rsid w:val="00AA46B4"/>
    <w:rsid w:val="00AA49A1"/>
    <w:rsid w:val="00AA49C9"/>
    <w:rsid w:val="00AA52B5"/>
    <w:rsid w:val="00AA5B95"/>
    <w:rsid w:val="00AA7078"/>
    <w:rsid w:val="00AA73B2"/>
    <w:rsid w:val="00AA74AE"/>
    <w:rsid w:val="00AA7A99"/>
    <w:rsid w:val="00AA7E0A"/>
    <w:rsid w:val="00AB0640"/>
    <w:rsid w:val="00AB0936"/>
    <w:rsid w:val="00AB10A9"/>
    <w:rsid w:val="00AB157B"/>
    <w:rsid w:val="00AB18B8"/>
    <w:rsid w:val="00AB2EB4"/>
    <w:rsid w:val="00AB2FF0"/>
    <w:rsid w:val="00AB3326"/>
    <w:rsid w:val="00AB339C"/>
    <w:rsid w:val="00AB43F3"/>
    <w:rsid w:val="00AB4793"/>
    <w:rsid w:val="00AB5BB7"/>
    <w:rsid w:val="00AB5C10"/>
    <w:rsid w:val="00AB5EC5"/>
    <w:rsid w:val="00AB61AA"/>
    <w:rsid w:val="00AB6A44"/>
    <w:rsid w:val="00AB778E"/>
    <w:rsid w:val="00AB7F7A"/>
    <w:rsid w:val="00AC0BF6"/>
    <w:rsid w:val="00AC168E"/>
    <w:rsid w:val="00AC2143"/>
    <w:rsid w:val="00AC2F8C"/>
    <w:rsid w:val="00AC30CB"/>
    <w:rsid w:val="00AC3B01"/>
    <w:rsid w:val="00AC3F13"/>
    <w:rsid w:val="00AC4724"/>
    <w:rsid w:val="00AC4A7C"/>
    <w:rsid w:val="00AC4E88"/>
    <w:rsid w:val="00AC5396"/>
    <w:rsid w:val="00AC53C0"/>
    <w:rsid w:val="00AC5E43"/>
    <w:rsid w:val="00AC6868"/>
    <w:rsid w:val="00AC7063"/>
    <w:rsid w:val="00AC70FF"/>
    <w:rsid w:val="00AC790A"/>
    <w:rsid w:val="00AC7EF3"/>
    <w:rsid w:val="00AD11BD"/>
    <w:rsid w:val="00AD16E8"/>
    <w:rsid w:val="00AD2156"/>
    <w:rsid w:val="00AD280F"/>
    <w:rsid w:val="00AD2915"/>
    <w:rsid w:val="00AD3067"/>
    <w:rsid w:val="00AD33DD"/>
    <w:rsid w:val="00AD37E8"/>
    <w:rsid w:val="00AD3C34"/>
    <w:rsid w:val="00AD3ED7"/>
    <w:rsid w:val="00AD4B02"/>
    <w:rsid w:val="00AD4E24"/>
    <w:rsid w:val="00AD50D1"/>
    <w:rsid w:val="00AD5863"/>
    <w:rsid w:val="00AD6576"/>
    <w:rsid w:val="00AD6786"/>
    <w:rsid w:val="00AD67BC"/>
    <w:rsid w:val="00AD6CAC"/>
    <w:rsid w:val="00AD7684"/>
    <w:rsid w:val="00AD78C5"/>
    <w:rsid w:val="00AD7EF3"/>
    <w:rsid w:val="00AD7FDD"/>
    <w:rsid w:val="00AE11C0"/>
    <w:rsid w:val="00AE16B7"/>
    <w:rsid w:val="00AE178C"/>
    <w:rsid w:val="00AE1DA7"/>
    <w:rsid w:val="00AE2BA6"/>
    <w:rsid w:val="00AE2CAC"/>
    <w:rsid w:val="00AE3450"/>
    <w:rsid w:val="00AE3620"/>
    <w:rsid w:val="00AE36EC"/>
    <w:rsid w:val="00AE51F0"/>
    <w:rsid w:val="00AE5CD1"/>
    <w:rsid w:val="00AE6482"/>
    <w:rsid w:val="00AE652B"/>
    <w:rsid w:val="00AE6BA5"/>
    <w:rsid w:val="00AE73C3"/>
    <w:rsid w:val="00AF0096"/>
    <w:rsid w:val="00AF171E"/>
    <w:rsid w:val="00AF1D3D"/>
    <w:rsid w:val="00AF2010"/>
    <w:rsid w:val="00AF3214"/>
    <w:rsid w:val="00AF335D"/>
    <w:rsid w:val="00AF49E2"/>
    <w:rsid w:val="00AF5527"/>
    <w:rsid w:val="00AF60A6"/>
    <w:rsid w:val="00AF6950"/>
    <w:rsid w:val="00AF6971"/>
    <w:rsid w:val="00AF6C4C"/>
    <w:rsid w:val="00AF73BA"/>
    <w:rsid w:val="00AF785B"/>
    <w:rsid w:val="00B01312"/>
    <w:rsid w:val="00B01687"/>
    <w:rsid w:val="00B037EF"/>
    <w:rsid w:val="00B044BC"/>
    <w:rsid w:val="00B04887"/>
    <w:rsid w:val="00B04FAA"/>
    <w:rsid w:val="00B052B7"/>
    <w:rsid w:val="00B06C81"/>
    <w:rsid w:val="00B07312"/>
    <w:rsid w:val="00B07B76"/>
    <w:rsid w:val="00B07DB1"/>
    <w:rsid w:val="00B07FF8"/>
    <w:rsid w:val="00B106C8"/>
    <w:rsid w:val="00B10A58"/>
    <w:rsid w:val="00B10D7F"/>
    <w:rsid w:val="00B10FB9"/>
    <w:rsid w:val="00B11D18"/>
    <w:rsid w:val="00B12797"/>
    <w:rsid w:val="00B13440"/>
    <w:rsid w:val="00B13A95"/>
    <w:rsid w:val="00B14D5B"/>
    <w:rsid w:val="00B17C1A"/>
    <w:rsid w:val="00B201B3"/>
    <w:rsid w:val="00B20288"/>
    <w:rsid w:val="00B20BBA"/>
    <w:rsid w:val="00B21A41"/>
    <w:rsid w:val="00B23A58"/>
    <w:rsid w:val="00B24537"/>
    <w:rsid w:val="00B2476A"/>
    <w:rsid w:val="00B25D9E"/>
    <w:rsid w:val="00B26A35"/>
    <w:rsid w:val="00B26DA0"/>
    <w:rsid w:val="00B278C2"/>
    <w:rsid w:val="00B30C25"/>
    <w:rsid w:val="00B31104"/>
    <w:rsid w:val="00B31CC1"/>
    <w:rsid w:val="00B3214B"/>
    <w:rsid w:val="00B32FF4"/>
    <w:rsid w:val="00B33A34"/>
    <w:rsid w:val="00B33C71"/>
    <w:rsid w:val="00B3634B"/>
    <w:rsid w:val="00B3699E"/>
    <w:rsid w:val="00B36A88"/>
    <w:rsid w:val="00B36E0C"/>
    <w:rsid w:val="00B36E15"/>
    <w:rsid w:val="00B36ECF"/>
    <w:rsid w:val="00B372CB"/>
    <w:rsid w:val="00B37661"/>
    <w:rsid w:val="00B40127"/>
    <w:rsid w:val="00B403A6"/>
    <w:rsid w:val="00B40C7E"/>
    <w:rsid w:val="00B41884"/>
    <w:rsid w:val="00B41F59"/>
    <w:rsid w:val="00B420B2"/>
    <w:rsid w:val="00B4221C"/>
    <w:rsid w:val="00B42B80"/>
    <w:rsid w:val="00B449A4"/>
    <w:rsid w:val="00B4525C"/>
    <w:rsid w:val="00B45A79"/>
    <w:rsid w:val="00B45BAA"/>
    <w:rsid w:val="00B45BF7"/>
    <w:rsid w:val="00B46400"/>
    <w:rsid w:val="00B5095B"/>
    <w:rsid w:val="00B50EFE"/>
    <w:rsid w:val="00B5103A"/>
    <w:rsid w:val="00B51832"/>
    <w:rsid w:val="00B524C7"/>
    <w:rsid w:val="00B53139"/>
    <w:rsid w:val="00B5313D"/>
    <w:rsid w:val="00B53C10"/>
    <w:rsid w:val="00B540EB"/>
    <w:rsid w:val="00B55E09"/>
    <w:rsid w:val="00B563E1"/>
    <w:rsid w:val="00B56B6F"/>
    <w:rsid w:val="00B609C0"/>
    <w:rsid w:val="00B60E1A"/>
    <w:rsid w:val="00B60F36"/>
    <w:rsid w:val="00B618BB"/>
    <w:rsid w:val="00B61C80"/>
    <w:rsid w:val="00B61ECB"/>
    <w:rsid w:val="00B6271B"/>
    <w:rsid w:val="00B629AC"/>
    <w:rsid w:val="00B630C1"/>
    <w:rsid w:val="00B63E29"/>
    <w:rsid w:val="00B645DC"/>
    <w:rsid w:val="00B64C0A"/>
    <w:rsid w:val="00B6539E"/>
    <w:rsid w:val="00B67482"/>
    <w:rsid w:val="00B675B6"/>
    <w:rsid w:val="00B6771A"/>
    <w:rsid w:val="00B67D21"/>
    <w:rsid w:val="00B70063"/>
    <w:rsid w:val="00B705D6"/>
    <w:rsid w:val="00B716ED"/>
    <w:rsid w:val="00B727CC"/>
    <w:rsid w:val="00B7345B"/>
    <w:rsid w:val="00B74273"/>
    <w:rsid w:val="00B7483E"/>
    <w:rsid w:val="00B74FA6"/>
    <w:rsid w:val="00B7516A"/>
    <w:rsid w:val="00B76007"/>
    <w:rsid w:val="00B76445"/>
    <w:rsid w:val="00B7663D"/>
    <w:rsid w:val="00B770B9"/>
    <w:rsid w:val="00B77A7F"/>
    <w:rsid w:val="00B77B23"/>
    <w:rsid w:val="00B8027F"/>
    <w:rsid w:val="00B80324"/>
    <w:rsid w:val="00B8131C"/>
    <w:rsid w:val="00B8374D"/>
    <w:rsid w:val="00B83DDA"/>
    <w:rsid w:val="00B842B2"/>
    <w:rsid w:val="00B852A3"/>
    <w:rsid w:val="00B85511"/>
    <w:rsid w:val="00B85752"/>
    <w:rsid w:val="00B85952"/>
    <w:rsid w:val="00B85CD8"/>
    <w:rsid w:val="00B862EF"/>
    <w:rsid w:val="00B87613"/>
    <w:rsid w:val="00B90482"/>
    <w:rsid w:val="00B9070B"/>
    <w:rsid w:val="00B90CC2"/>
    <w:rsid w:val="00B92F9C"/>
    <w:rsid w:val="00B931C3"/>
    <w:rsid w:val="00B93256"/>
    <w:rsid w:val="00B93372"/>
    <w:rsid w:val="00B9360F"/>
    <w:rsid w:val="00B93A0E"/>
    <w:rsid w:val="00B93B7C"/>
    <w:rsid w:val="00B941CA"/>
    <w:rsid w:val="00B9475D"/>
    <w:rsid w:val="00B94D09"/>
    <w:rsid w:val="00B95501"/>
    <w:rsid w:val="00B955F2"/>
    <w:rsid w:val="00B95714"/>
    <w:rsid w:val="00B95B68"/>
    <w:rsid w:val="00B95C4D"/>
    <w:rsid w:val="00B9661C"/>
    <w:rsid w:val="00B96EB7"/>
    <w:rsid w:val="00BA0184"/>
    <w:rsid w:val="00BA0732"/>
    <w:rsid w:val="00BA13DD"/>
    <w:rsid w:val="00BA2052"/>
    <w:rsid w:val="00BA24CC"/>
    <w:rsid w:val="00BA2D7C"/>
    <w:rsid w:val="00BA54AB"/>
    <w:rsid w:val="00BA5DDD"/>
    <w:rsid w:val="00BA6124"/>
    <w:rsid w:val="00BA612A"/>
    <w:rsid w:val="00BA6370"/>
    <w:rsid w:val="00BA78E2"/>
    <w:rsid w:val="00BA7D3F"/>
    <w:rsid w:val="00BB01E5"/>
    <w:rsid w:val="00BB039D"/>
    <w:rsid w:val="00BB0833"/>
    <w:rsid w:val="00BB0BB4"/>
    <w:rsid w:val="00BB1D32"/>
    <w:rsid w:val="00BB2742"/>
    <w:rsid w:val="00BB278E"/>
    <w:rsid w:val="00BB2C53"/>
    <w:rsid w:val="00BB2D83"/>
    <w:rsid w:val="00BB4CB8"/>
    <w:rsid w:val="00BB517C"/>
    <w:rsid w:val="00BB55D7"/>
    <w:rsid w:val="00BB5A36"/>
    <w:rsid w:val="00BB5C24"/>
    <w:rsid w:val="00BC01E8"/>
    <w:rsid w:val="00BC094E"/>
    <w:rsid w:val="00BC0971"/>
    <w:rsid w:val="00BC1A3A"/>
    <w:rsid w:val="00BC1D9E"/>
    <w:rsid w:val="00BC2205"/>
    <w:rsid w:val="00BC30BA"/>
    <w:rsid w:val="00BC34B2"/>
    <w:rsid w:val="00BC3572"/>
    <w:rsid w:val="00BC5293"/>
    <w:rsid w:val="00BC6368"/>
    <w:rsid w:val="00BC67CE"/>
    <w:rsid w:val="00BC688B"/>
    <w:rsid w:val="00BC6FCD"/>
    <w:rsid w:val="00BD049E"/>
    <w:rsid w:val="00BD0A24"/>
    <w:rsid w:val="00BD134F"/>
    <w:rsid w:val="00BD1667"/>
    <w:rsid w:val="00BD35EB"/>
    <w:rsid w:val="00BD43EF"/>
    <w:rsid w:val="00BD4B01"/>
    <w:rsid w:val="00BD5605"/>
    <w:rsid w:val="00BD61EA"/>
    <w:rsid w:val="00BD6275"/>
    <w:rsid w:val="00BD67EC"/>
    <w:rsid w:val="00BD68BA"/>
    <w:rsid w:val="00BD6EC7"/>
    <w:rsid w:val="00BD704D"/>
    <w:rsid w:val="00BD7198"/>
    <w:rsid w:val="00BD74EB"/>
    <w:rsid w:val="00BD7D09"/>
    <w:rsid w:val="00BE03A5"/>
    <w:rsid w:val="00BE04D0"/>
    <w:rsid w:val="00BE189C"/>
    <w:rsid w:val="00BE2F39"/>
    <w:rsid w:val="00BE43A0"/>
    <w:rsid w:val="00BE4B1C"/>
    <w:rsid w:val="00BE4FF8"/>
    <w:rsid w:val="00BE5701"/>
    <w:rsid w:val="00BE5F6B"/>
    <w:rsid w:val="00BE6E5E"/>
    <w:rsid w:val="00BE731B"/>
    <w:rsid w:val="00BE7415"/>
    <w:rsid w:val="00BE78CE"/>
    <w:rsid w:val="00BF01F4"/>
    <w:rsid w:val="00BF08AC"/>
    <w:rsid w:val="00BF1D5D"/>
    <w:rsid w:val="00BF28D5"/>
    <w:rsid w:val="00BF2980"/>
    <w:rsid w:val="00BF2CBD"/>
    <w:rsid w:val="00BF3869"/>
    <w:rsid w:val="00BF3CFC"/>
    <w:rsid w:val="00BF4877"/>
    <w:rsid w:val="00BF4A70"/>
    <w:rsid w:val="00BF75BA"/>
    <w:rsid w:val="00C0019C"/>
    <w:rsid w:val="00C00848"/>
    <w:rsid w:val="00C00E87"/>
    <w:rsid w:val="00C01112"/>
    <w:rsid w:val="00C01F5B"/>
    <w:rsid w:val="00C0207B"/>
    <w:rsid w:val="00C02294"/>
    <w:rsid w:val="00C023FE"/>
    <w:rsid w:val="00C02B0B"/>
    <w:rsid w:val="00C03BD1"/>
    <w:rsid w:val="00C03FBC"/>
    <w:rsid w:val="00C04918"/>
    <w:rsid w:val="00C04E37"/>
    <w:rsid w:val="00C053C5"/>
    <w:rsid w:val="00C05BEA"/>
    <w:rsid w:val="00C06186"/>
    <w:rsid w:val="00C06C20"/>
    <w:rsid w:val="00C1083D"/>
    <w:rsid w:val="00C13283"/>
    <w:rsid w:val="00C13BF3"/>
    <w:rsid w:val="00C146C3"/>
    <w:rsid w:val="00C14A50"/>
    <w:rsid w:val="00C1599C"/>
    <w:rsid w:val="00C15AE4"/>
    <w:rsid w:val="00C1641C"/>
    <w:rsid w:val="00C20176"/>
    <w:rsid w:val="00C2036F"/>
    <w:rsid w:val="00C208A0"/>
    <w:rsid w:val="00C209F7"/>
    <w:rsid w:val="00C2180A"/>
    <w:rsid w:val="00C21FA7"/>
    <w:rsid w:val="00C22710"/>
    <w:rsid w:val="00C22931"/>
    <w:rsid w:val="00C23193"/>
    <w:rsid w:val="00C2333E"/>
    <w:rsid w:val="00C24282"/>
    <w:rsid w:val="00C24A1C"/>
    <w:rsid w:val="00C24B06"/>
    <w:rsid w:val="00C2537D"/>
    <w:rsid w:val="00C256D4"/>
    <w:rsid w:val="00C25F1D"/>
    <w:rsid w:val="00C2702A"/>
    <w:rsid w:val="00C27521"/>
    <w:rsid w:val="00C27EBB"/>
    <w:rsid w:val="00C302DF"/>
    <w:rsid w:val="00C306DF"/>
    <w:rsid w:val="00C31027"/>
    <w:rsid w:val="00C317AF"/>
    <w:rsid w:val="00C31947"/>
    <w:rsid w:val="00C319A2"/>
    <w:rsid w:val="00C31A64"/>
    <w:rsid w:val="00C31F94"/>
    <w:rsid w:val="00C3223B"/>
    <w:rsid w:val="00C333A9"/>
    <w:rsid w:val="00C3517A"/>
    <w:rsid w:val="00C35AA3"/>
    <w:rsid w:val="00C35D5D"/>
    <w:rsid w:val="00C36D8C"/>
    <w:rsid w:val="00C37006"/>
    <w:rsid w:val="00C375CC"/>
    <w:rsid w:val="00C37FD9"/>
    <w:rsid w:val="00C40839"/>
    <w:rsid w:val="00C40AFC"/>
    <w:rsid w:val="00C42933"/>
    <w:rsid w:val="00C42D13"/>
    <w:rsid w:val="00C42FA3"/>
    <w:rsid w:val="00C43649"/>
    <w:rsid w:val="00C43AEA"/>
    <w:rsid w:val="00C44150"/>
    <w:rsid w:val="00C446E2"/>
    <w:rsid w:val="00C450BD"/>
    <w:rsid w:val="00C45143"/>
    <w:rsid w:val="00C45795"/>
    <w:rsid w:val="00C45797"/>
    <w:rsid w:val="00C46046"/>
    <w:rsid w:val="00C47ED9"/>
    <w:rsid w:val="00C50449"/>
    <w:rsid w:val="00C51111"/>
    <w:rsid w:val="00C516A6"/>
    <w:rsid w:val="00C52248"/>
    <w:rsid w:val="00C524DF"/>
    <w:rsid w:val="00C529CB"/>
    <w:rsid w:val="00C5307E"/>
    <w:rsid w:val="00C53347"/>
    <w:rsid w:val="00C541A6"/>
    <w:rsid w:val="00C54292"/>
    <w:rsid w:val="00C545F9"/>
    <w:rsid w:val="00C546CC"/>
    <w:rsid w:val="00C54D0C"/>
    <w:rsid w:val="00C55583"/>
    <w:rsid w:val="00C564B1"/>
    <w:rsid w:val="00C57080"/>
    <w:rsid w:val="00C5715D"/>
    <w:rsid w:val="00C6036C"/>
    <w:rsid w:val="00C60C48"/>
    <w:rsid w:val="00C616BB"/>
    <w:rsid w:val="00C61CEB"/>
    <w:rsid w:val="00C623D4"/>
    <w:rsid w:val="00C623FF"/>
    <w:rsid w:val="00C62B11"/>
    <w:rsid w:val="00C6488C"/>
    <w:rsid w:val="00C650F3"/>
    <w:rsid w:val="00C65174"/>
    <w:rsid w:val="00C65891"/>
    <w:rsid w:val="00C65B09"/>
    <w:rsid w:val="00C65CBA"/>
    <w:rsid w:val="00C65E63"/>
    <w:rsid w:val="00C661C1"/>
    <w:rsid w:val="00C66281"/>
    <w:rsid w:val="00C666C5"/>
    <w:rsid w:val="00C67547"/>
    <w:rsid w:val="00C70748"/>
    <w:rsid w:val="00C71608"/>
    <w:rsid w:val="00C7212F"/>
    <w:rsid w:val="00C724F9"/>
    <w:rsid w:val="00C72EC3"/>
    <w:rsid w:val="00C74118"/>
    <w:rsid w:val="00C7419F"/>
    <w:rsid w:val="00C746CC"/>
    <w:rsid w:val="00C74B1B"/>
    <w:rsid w:val="00C74DF8"/>
    <w:rsid w:val="00C75280"/>
    <w:rsid w:val="00C75C42"/>
    <w:rsid w:val="00C75EE6"/>
    <w:rsid w:val="00C77180"/>
    <w:rsid w:val="00C81DC4"/>
    <w:rsid w:val="00C82051"/>
    <w:rsid w:val="00C827C3"/>
    <w:rsid w:val="00C830E1"/>
    <w:rsid w:val="00C85740"/>
    <w:rsid w:val="00C8601B"/>
    <w:rsid w:val="00C86863"/>
    <w:rsid w:val="00C87243"/>
    <w:rsid w:val="00C8734C"/>
    <w:rsid w:val="00C877E3"/>
    <w:rsid w:val="00C90005"/>
    <w:rsid w:val="00C90271"/>
    <w:rsid w:val="00C907BD"/>
    <w:rsid w:val="00C90921"/>
    <w:rsid w:val="00C91D44"/>
    <w:rsid w:val="00C920B3"/>
    <w:rsid w:val="00C92496"/>
    <w:rsid w:val="00C9383F"/>
    <w:rsid w:val="00C93AC7"/>
    <w:rsid w:val="00C93EEE"/>
    <w:rsid w:val="00C94886"/>
    <w:rsid w:val="00C97062"/>
    <w:rsid w:val="00C970E2"/>
    <w:rsid w:val="00CA0359"/>
    <w:rsid w:val="00CA067E"/>
    <w:rsid w:val="00CA0781"/>
    <w:rsid w:val="00CA25D4"/>
    <w:rsid w:val="00CA297F"/>
    <w:rsid w:val="00CA5325"/>
    <w:rsid w:val="00CA53E0"/>
    <w:rsid w:val="00CA69E1"/>
    <w:rsid w:val="00CA7453"/>
    <w:rsid w:val="00CA773D"/>
    <w:rsid w:val="00CA7873"/>
    <w:rsid w:val="00CA7F82"/>
    <w:rsid w:val="00CB0A56"/>
    <w:rsid w:val="00CB182F"/>
    <w:rsid w:val="00CB2402"/>
    <w:rsid w:val="00CB2665"/>
    <w:rsid w:val="00CB3038"/>
    <w:rsid w:val="00CB320B"/>
    <w:rsid w:val="00CB3C8A"/>
    <w:rsid w:val="00CB3F31"/>
    <w:rsid w:val="00CB505A"/>
    <w:rsid w:val="00CB5598"/>
    <w:rsid w:val="00CB63D9"/>
    <w:rsid w:val="00CB6983"/>
    <w:rsid w:val="00CB7575"/>
    <w:rsid w:val="00CC0196"/>
    <w:rsid w:val="00CC0E6F"/>
    <w:rsid w:val="00CC1091"/>
    <w:rsid w:val="00CC113D"/>
    <w:rsid w:val="00CC13DC"/>
    <w:rsid w:val="00CC3A3D"/>
    <w:rsid w:val="00CC42AD"/>
    <w:rsid w:val="00CC6462"/>
    <w:rsid w:val="00CC6D62"/>
    <w:rsid w:val="00CC6EE3"/>
    <w:rsid w:val="00CC774C"/>
    <w:rsid w:val="00CD2EC9"/>
    <w:rsid w:val="00CD30BD"/>
    <w:rsid w:val="00CD3591"/>
    <w:rsid w:val="00CD3AC0"/>
    <w:rsid w:val="00CD3D45"/>
    <w:rsid w:val="00CD4D26"/>
    <w:rsid w:val="00CD4FBF"/>
    <w:rsid w:val="00CD5DEB"/>
    <w:rsid w:val="00CD6C0C"/>
    <w:rsid w:val="00CD6CAC"/>
    <w:rsid w:val="00CD70B0"/>
    <w:rsid w:val="00CD7E3E"/>
    <w:rsid w:val="00CE0657"/>
    <w:rsid w:val="00CE090B"/>
    <w:rsid w:val="00CE0D83"/>
    <w:rsid w:val="00CE1573"/>
    <w:rsid w:val="00CE2926"/>
    <w:rsid w:val="00CE30DC"/>
    <w:rsid w:val="00CE3A74"/>
    <w:rsid w:val="00CE3AF9"/>
    <w:rsid w:val="00CE3F91"/>
    <w:rsid w:val="00CE4D4F"/>
    <w:rsid w:val="00CE6618"/>
    <w:rsid w:val="00CE6A29"/>
    <w:rsid w:val="00CE6D88"/>
    <w:rsid w:val="00CE71C4"/>
    <w:rsid w:val="00CE71FC"/>
    <w:rsid w:val="00CE7610"/>
    <w:rsid w:val="00CF027D"/>
    <w:rsid w:val="00CF0468"/>
    <w:rsid w:val="00CF0C0E"/>
    <w:rsid w:val="00CF1C00"/>
    <w:rsid w:val="00CF2436"/>
    <w:rsid w:val="00CF2E44"/>
    <w:rsid w:val="00CF329B"/>
    <w:rsid w:val="00CF34FE"/>
    <w:rsid w:val="00CF382E"/>
    <w:rsid w:val="00CF4A70"/>
    <w:rsid w:val="00CF650E"/>
    <w:rsid w:val="00CF711D"/>
    <w:rsid w:val="00D006BB"/>
    <w:rsid w:val="00D006F3"/>
    <w:rsid w:val="00D010F3"/>
    <w:rsid w:val="00D01867"/>
    <w:rsid w:val="00D01EF7"/>
    <w:rsid w:val="00D02235"/>
    <w:rsid w:val="00D028F9"/>
    <w:rsid w:val="00D03295"/>
    <w:rsid w:val="00D03DB1"/>
    <w:rsid w:val="00D03E70"/>
    <w:rsid w:val="00D045B3"/>
    <w:rsid w:val="00D0491D"/>
    <w:rsid w:val="00D04D5B"/>
    <w:rsid w:val="00D05B43"/>
    <w:rsid w:val="00D05B73"/>
    <w:rsid w:val="00D0616B"/>
    <w:rsid w:val="00D062A7"/>
    <w:rsid w:val="00D06D83"/>
    <w:rsid w:val="00D07069"/>
    <w:rsid w:val="00D070CB"/>
    <w:rsid w:val="00D07830"/>
    <w:rsid w:val="00D079AD"/>
    <w:rsid w:val="00D07A80"/>
    <w:rsid w:val="00D10990"/>
    <w:rsid w:val="00D10DE8"/>
    <w:rsid w:val="00D111BB"/>
    <w:rsid w:val="00D1133E"/>
    <w:rsid w:val="00D11511"/>
    <w:rsid w:val="00D11B27"/>
    <w:rsid w:val="00D1229C"/>
    <w:rsid w:val="00D12EF0"/>
    <w:rsid w:val="00D13710"/>
    <w:rsid w:val="00D1430B"/>
    <w:rsid w:val="00D14A6E"/>
    <w:rsid w:val="00D14D0C"/>
    <w:rsid w:val="00D14D72"/>
    <w:rsid w:val="00D14E4D"/>
    <w:rsid w:val="00D15285"/>
    <w:rsid w:val="00D15634"/>
    <w:rsid w:val="00D15B24"/>
    <w:rsid w:val="00D15B47"/>
    <w:rsid w:val="00D15D19"/>
    <w:rsid w:val="00D16827"/>
    <w:rsid w:val="00D202DA"/>
    <w:rsid w:val="00D21B1B"/>
    <w:rsid w:val="00D22C90"/>
    <w:rsid w:val="00D232D7"/>
    <w:rsid w:val="00D23846"/>
    <w:rsid w:val="00D25961"/>
    <w:rsid w:val="00D25C57"/>
    <w:rsid w:val="00D261DA"/>
    <w:rsid w:val="00D266FC"/>
    <w:rsid w:val="00D268EC"/>
    <w:rsid w:val="00D276E0"/>
    <w:rsid w:val="00D27A9B"/>
    <w:rsid w:val="00D300C4"/>
    <w:rsid w:val="00D305A1"/>
    <w:rsid w:val="00D30F0E"/>
    <w:rsid w:val="00D322AE"/>
    <w:rsid w:val="00D32947"/>
    <w:rsid w:val="00D32EA3"/>
    <w:rsid w:val="00D33186"/>
    <w:rsid w:val="00D332BE"/>
    <w:rsid w:val="00D339DE"/>
    <w:rsid w:val="00D34719"/>
    <w:rsid w:val="00D34AC7"/>
    <w:rsid w:val="00D3522B"/>
    <w:rsid w:val="00D35639"/>
    <w:rsid w:val="00D356B6"/>
    <w:rsid w:val="00D357D3"/>
    <w:rsid w:val="00D35F94"/>
    <w:rsid w:val="00D36EFB"/>
    <w:rsid w:val="00D36F82"/>
    <w:rsid w:val="00D37632"/>
    <w:rsid w:val="00D37BF0"/>
    <w:rsid w:val="00D426D2"/>
    <w:rsid w:val="00D428BF"/>
    <w:rsid w:val="00D434C9"/>
    <w:rsid w:val="00D44619"/>
    <w:rsid w:val="00D4465F"/>
    <w:rsid w:val="00D44D5C"/>
    <w:rsid w:val="00D450D3"/>
    <w:rsid w:val="00D452FD"/>
    <w:rsid w:val="00D453F8"/>
    <w:rsid w:val="00D45BD5"/>
    <w:rsid w:val="00D45CD8"/>
    <w:rsid w:val="00D45D1F"/>
    <w:rsid w:val="00D46B8C"/>
    <w:rsid w:val="00D47B18"/>
    <w:rsid w:val="00D47B54"/>
    <w:rsid w:val="00D50AC9"/>
    <w:rsid w:val="00D50E49"/>
    <w:rsid w:val="00D514E2"/>
    <w:rsid w:val="00D51645"/>
    <w:rsid w:val="00D52695"/>
    <w:rsid w:val="00D536F1"/>
    <w:rsid w:val="00D53F87"/>
    <w:rsid w:val="00D541BB"/>
    <w:rsid w:val="00D546CA"/>
    <w:rsid w:val="00D54CCD"/>
    <w:rsid w:val="00D55885"/>
    <w:rsid w:val="00D55FB9"/>
    <w:rsid w:val="00D56278"/>
    <w:rsid w:val="00D56E2F"/>
    <w:rsid w:val="00D57022"/>
    <w:rsid w:val="00D57076"/>
    <w:rsid w:val="00D575A2"/>
    <w:rsid w:val="00D607BD"/>
    <w:rsid w:val="00D619E4"/>
    <w:rsid w:val="00D61D3A"/>
    <w:rsid w:val="00D62828"/>
    <w:rsid w:val="00D633D7"/>
    <w:rsid w:val="00D63538"/>
    <w:rsid w:val="00D64006"/>
    <w:rsid w:val="00D64C63"/>
    <w:rsid w:val="00D6547E"/>
    <w:rsid w:val="00D656EF"/>
    <w:rsid w:val="00D662B7"/>
    <w:rsid w:val="00D66DA3"/>
    <w:rsid w:val="00D671A8"/>
    <w:rsid w:val="00D67498"/>
    <w:rsid w:val="00D677FA"/>
    <w:rsid w:val="00D6793F"/>
    <w:rsid w:val="00D67D16"/>
    <w:rsid w:val="00D711FC"/>
    <w:rsid w:val="00D71888"/>
    <w:rsid w:val="00D71AC6"/>
    <w:rsid w:val="00D71D01"/>
    <w:rsid w:val="00D72030"/>
    <w:rsid w:val="00D72B5D"/>
    <w:rsid w:val="00D772F5"/>
    <w:rsid w:val="00D77321"/>
    <w:rsid w:val="00D77A6C"/>
    <w:rsid w:val="00D77E10"/>
    <w:rsid w:val="00D80C9C"/>
    <w:rsid w:val="00D80E44"/>
    <w:rsid w:val="00D817EF"/>
    <w:rsid w:val="00D81D2D"/>
    <w:rsid w:val="00D8342C"/>
    <w:rsid w:val="00D83989"/>
    <w:rsid w:val="00D8425D"/>
    <w:rsid w:val="00D8463B"/>
    <w:rsid w:val="00D85C91"/>
    <w:rsid w:val="00D86494"/>
    <w:rsid w:val="00D8653E"/>
    <w:rsid w:val="00D87305"/>
    <w:rsid w:val="00D876C8"/>
    <w:rsid w:val="00D87D1E"/>
    <w:rsid w:val="00D87F17"/>
    <w:rsid w:val="00D90BD9"/>
    <w:rsid w:val="00D912E0"/>
    <w:rsid w:val="00D9181E"/>
    <w:rsid w:val="00D919D6"/>
    <w:rsid w:val="00D91A35"/>
    <w:rsid w:val="00D9203A"/>
    <w:rsid w:val="00D9213C"/>
    <w:rsid w:val="00D9347C"/>
    <w:rsid w:val="00D942BD"/>
    <w:rsid w:val="00D946CF"/>
    <w:rsid w:val="00D94908"/>
    <w:rsid w:val="00D94E05"/>
    <w:rsid w:val="00D951A0"/>
    <w:rsid w:val="00D959FB"/>
    <w:rsid w:val="00D96491"/>
    <w:rsid w:val="00D96E0E"/>
    <w:rsid w:val="00D9742C"/>
    <w:rsid w:val="00DA0618"/>
    <w:rsid w:val="00DA0A82"/>
    <w:rsid w:val="00DA11B2"/>
    <w:rsid w:val="00DA12F0"/>
    <w:rsid w:val="00DA1B1B"/>
    <w:rsid w:val="00DA20F7"/>
    <w:rsid w:val="00DA395A"/>
    <w:rsid w:val="00DA4A9F"/>
    <w:rsid w:val="00DA5312"/>
    <w:rsid w:val="00DA55C9"/>
    <w:rsid w:val="00DA5D24"/>
    <w:rsid w:val="00DA6E62"/>
    <w:rsid w:val="00DA71F6"/>
    <w:rsid w:val="00DB000E"/>
    <w:rsid w:val="00DB0ED4"/>
    <w:rsid w:val="00DB1663"/>
    <w:rsid w:val="00DB21DA"/>
    <w:rsid w:val="00DB2D77"/>
    <w:rsid w:val="00DB3536"/>
    <w:rsid w:val="00DB3B58"/>
    <w:rsid w:val="00DB3F02"/>
    <w:rsid w:val="00DB45AA"/>
    <w:rsid w:val="00DB4A8C"/>
    <w:rsid w:val="00DB54C1"/>
    <w:rsid w:val="00DB67EC"/>
    <w:rsid w:val="00DB6A77"/>
    <w:rsid w:val="00DB6CF8"/>
    <w:rsid w:val="00DB6D98"/>
    <w:rsid w:val="00DC004B"/>
    <w:rsid w:val="00DC0670"/>
    <w:rsid w:val="00DC084B"/>
    <w:rsid w:val="00DC1165"/>
    <w:rsid w:val="00DC1596"/>
    <w:rsid w:val="00DC391C"/>
    <w:rsid w:val="00DC3A6F"/>
    <w:rsid w:val="00DC4082"/>
    <w:rsid w:val="00DC4427"/>
    <w:rsid w:val="00DC4462"/>
    <w:rsid w:val="00DC51D3"/>
    <w:rsid w:val="00DC5FAA"/>
    <w:rsid w:val="00DC5FD2"/>
    <w:rsid w:val="00DC69C1"/>
    <w:rsid w:val="00DC74D8"/>
    <w:rsid w:val="00DC7DE0"/>
    <w:rsid w:val="00DD03C1"/>
    <w:rsid w:val="00DD0944"/>
    <w:rsid w:val="00DD102F"/>
    <w:rsid w:val="00DD1BE0"/>
    <w:rsid w:val="00DD3C69"/>
    <w:rsid w:val="00DD447C"/>
    <w:rsid w:val="00DD5DB7"/>
    <w:rsid w:val="00DD6B00"/>
    <w:rsid w:val="00DD7872"/>
    <w:rsid w:val="00DD7AE9"/>
    <w:rsid w:val="00DE18D3"/>
    <w:rsid w:val="00DE1E1C"/>
    <w:rsid w:val="00DE2779"/>
    <w:rsid w:val="00DE2CD0"/>
    <w:rsid w:val="00DE2CE4"/>
    <w:rsid w:val="00DE335B"/>
    <w:rsid w:val="00DE471A"/>
    <w:rsid w:val="00DE4896"/>
    <w:rsid w:val="00DE4EAB"/>
    <w:rsid w:val="00DE536D"/>
    <w:rsid w:val="00DE6DAC"/>
    <w:rsid w:val="00DF0BFE"/>
    <w:rsid w:val="00DF0CBA"/>
    <w:rsid w:val="00DF18F6"/>
    <w:rsid w:val="00DF2484"/>
    <w:rsid w:val="00DF263E"/>
    <w:rsid w:val="00DF2B49"/>
    <w:rsid w:val="00DF2E2F"/>
    <w:rsid w:val="00DF2E82"/>
    <w:rsid w:val="00DF3329"/>
    <w:rsid w:val="00DF3378"/>
    <w:rsid w:val="00DF356D"/>
    <w:rsid w:val="00DF4239"/>
    <w:rsid w:val="00DF4465"/>
    <w:rsid w:val="00DF4E07"/>
    <w:rsid w:val="00DF53B9"/>
    <w:rsid w:val="00DF568F"/>
    <w:rsid w:val="00DF5F59"/>
    <w:rsid w:val="00DF6BAF"/>
    <w:rsid w:val="00DF7411"/>
    <w:rsid w:val="00DF756F"/>
    <w:rsid w:val="00DF7ABE"/>
    <w:rsid w:val="00DF7F84"/>
    <w:rsid w:val="00E00081"/>
    <w:rsid w:val="00E009ED"/>
    <w:rsid w:val="00E0150F"/>
    <w:rsid w:val="00E01B32"/>
    <w:rsid w:val="00E01F3B"/>
    <w:rsid w:val="00E0276B"/>
    <w:rsid w:val="00E038CC"/>
    <w:rsid w:val="00E03E7F"/>
    <w:rsid w:val="00E03F13"/>
    <w:rsid w:val="00E0402D"/>
    <w:rsid w:val="00E045ED"/>
    <w:rsid w:val="00E04826"/>
    <w:rsid w:val="00E05423"/>
    <w:rsid w:val="00E057A7"/>
    <w:rsid w:val="00E058CF"/>
    <w:rsid w:val="00E06085"/>
    <w:rsid w:val="00E07450"/>
    <w:rsid w:val="00E078B7"/>
    <w:rsid w:val="00E10A42"/>
    <w:rsid w:val="00E11021"/>
    <w:rsid w:val="00E112AB"/>
    <w:rsid w:val="00E11B44"/>
    <w:rsid w:val="00E11DBE"/>
    <w:rsid w:val="00E12572"/>
    <w:rsid w:val="00E12AFA"/>
    <w:rsid w:val="00E12DCD"/>
    <w:rsid w:val="00E13BF0"/>
    <w:rsid w:val="00E13DA0"/>
    <w:rsid w:val="00E13DCF"/>
    <w:rsid w:val="00E14F26"/>
    <w:rsid w:val="00E155CA"/>
    <w:rsid w:val="00E1592E"/>
    <w:rsid w:val="00E161D0"/>
    <w:rsid w:val="00E16814"/>
    <w:rsid w:val="00E17E67"/>
    <w:rsid w:val="00E201F0"/>
    <w:rsid w:val="00E20AA9"/>
    <w:rsid w:val="00E20C28"/>
    <w:rsid w:val="00E20C4B"/>
    <w:rsid w:val="00E21D52"/>
    <w:rsid w:val="00E22AA6"/>
    <w:rsid w:val="00E231BA"/>
    <w:rsid w:val="00E23206"/>
    <w:rsid w:val="00E23575"/>
    <w:rsid w:val="00E2395B"/>
    <w:rsid w:val="00E2508D"/>
    <w:rsid w:val="00E25397"/>
    <w:rsid w:val="00E25FEF"/>
    <w:rsid w:val="00E26559"/>
    <w:rsid w:val="00E26644"/>
    <w:rsid w:val="00E30A2F"/>
    <w:rsid w:val="00E316EF"/>
    <w:rsid w:val="00E31A72"/>
    <w:rsid w:val="00E32EFF"/>
    <w:rsid w:val="00E3352F"/>
    <w:rsid w:val="00E33E3F"/>
    <w:rsid w:val="00E3476F"/>
    <w:rsid w:val="00E350B4"/>
    <w:rsid w:val="00E3555F"/>
    <w:rsid w:val="00E3566C"/>
    <w:rsid w:val="00E35D14"/>
    <w:rsid w:val="00E36841"/>
    <w:rsid w:val="00E36C2E"/>
    <w:rsid w:val="00E373EE"/>
    <w:rsid w:val="00E37E6F"/>
    <w:rsid w:val="00E419D7"/>
    <w:rsid w:val="00E429F1"/>
    <w:rsid w:val="00E43419"/>
    <w:rsid w:val="00E442F3"/>
    <w:rsid w:val="00E4442A"/>
    <w:rsid w:val="00E44799"/>
    <w:rsid w:val="00E44834"/>
    <w:rsid w:val="00E46A48"/>
    <w:rsid w:val="00E46C12"/>
    <w:rsid w:val="00E47248"/>
    <w:rsid w:val="00E47A25"/>
    <w:rsid w:val="00E47AEB"/>
    <w:rsid w:val="00E5122E"/>
    <w:rsid w:val="00E5188F"/>
    <w:rsid w:val="00E51C06"/>
    <w:rsid w:val="00E51D0E"/>
    <w:rsid w:val="00E5238E"/>
    <w:rsid w:val="00E523D5"/>
    <w:rsid w:val="00E52EF5"/>
    <w:rsid w:val="00E533BD"/>
    <w:rsid w:val="00E5392B"/>
    <w:rsid w:val="00E539C5"/>
    <w:rsid w:val="00E53C21"/>
    <w:rsid w:val="00E53CA3"/>
    <w:rsid w:val="00E53E1A"/>
    <w:rsid w:val="00E5414C"/>
    <w:rsid w:val="00E54D68"/>
    <w:rsid w:val="00E55FD8"/>
    <w:rsid w:val="00E572F2"/>
    <w:rsid w:val="00E60D9B"/>
    <w:rsid w:val="00E61A2D"/>
    <w:rsid w:val="00E6216A"/>
    <w:rsid w:val="00E63E91"/>
    <w:rsid w:val="00E64981"/>
    <w:rsid w:val="00E65679"/>
    <w:rsid w:val="00E67EC6"/>
    <w:rsid w:val="00E70BD7"/>
    <w:rsid w:val="00E71076"/>
    <w:rsid w:val="00E71A22"/>
    <w:rsid w:val="00E7229A"/>
    <w:rsid w:val="00E725DB"/>
    <w:rsid w:val="00E7350F"/>
    <w:rsid w:val="00E742BC"/>
    <w:rsid w:val="00E744A8"/>
    <w:rsid w:val="00E745C5"/>
    <w:rsid w:val="00E758A5"/>
    <w:rsid w:val="00E7660A"/>
    <w:rsid w:val="00E76882"/>
    <w:rsid w:val="00E76CD3"/>
    <w:rsid w:val="00E800B1"/>
    <w:rsid w:val="00E815DC"/>
    <w:rsid w:val="00E8197B"/>
    <w:rsid w:val="00E81DAF"/>
    <w:rsid w:val="00E822C6"/>
    <w:rsid w:val="00E83B8A"/>
    <w:rsid w:val="00E84D08"/>
    <w:rsid w:val="00E84D27"/>
    <w:rsid w:val="00E84DE5"/>
    <w:rsid w:val="00E84F8A"/>
    <w:rsid w:val="00E85227"/>
    <w:rsid w:val="00E85B24"/>
    <w:rsid w:val="00E861D0"/>
    <w:rsid w:val="00E86535"/>
    <w:rsid w:val="00E8724E"/>
    <w:rsid w:val="00E9037A"/>
    <w:rsid w:val="00E9061C"/>
    <w:rsid w:val="00E906B9"/>
    <w:rsid w:val="00E90F27"/>
    <w:rsid w:val="00E91F98"/>
    <w:rsid w:val="00E9216A"/>
    <w:rsid w:val="00E92BCF"/>
    <w:rsid w:val="00E92E98"/>
    <w:rsid w:val="00E93F30"/>
    <w:rsid w:val="00E94CE2"/>
    <w:rsid w:val="00E95F05"/>
    <w:rsid w:val="00E96336"/>
    <w:rsid w:val="00E96475"/>
    <w:rsid w:val="00E96A78"/>
    <w:rsid w:val="00E97354"/>
    <w:rsid w:val="00E97C82"/>
    <w:rsid w:val="00EA0640"/>
    <w:rsid w:val="00EA09E1"/>
    <w:rsid w:val="00EA15B4"/>
    <w:rsid w:val="00EA17E4"/>
    <w:rsid w:val="00EA2316"/>
    <w:rsid w:val="00EA2442"/>
    <w:rsid w:val="00EA3C27"/>
    <w:rsid w:val="00EA481E"/>
    <w:rsid w:val="00EA48EB"/>
    <w:rsid w:val="00EA4A6E"/>
    <w:rsid w:val="00EA4D9A"/>
    <w:rsid w:val="00EA523B"/>
    <w:rsid w:val="00EA59E8"/>
    <w:rsid w:val="00EA70C9"/>
    <w:rsid w:val="00EA7426"/>
    <w:rsid w:val="00EA789E"/>
    <w:rsid w:val="00EB0584"/>
    <w:rsid w:val="00EB1039"/>
    <w:rsid w:val="00EB205A"/>
    <w:rsid w:val="00EB21C9"/>
    <w:rsid w:val="00EB2506"/>
    <w:rsid w:val="00EB28AE"/>
    <w:rsid w:val="00EB29A1"/>
    <w:rsid w:val="00EB3283"/>
    <w:rsid w:val="00EB3594"/>
    <w:rsid w:val="00EB36F2"/>
    <w:rsid w:val="00EB54C3"/>
    <w:rsid w:val="00EB5C05"/>
    <w:rsid w:val="00EB6EEF"/>
    <w:rsid w:val="00EB741E"/>
    <w:rsid w:val="00EC0236"/>
    <w:rsid w:val="00EC10A0"/>
    <w:rsid w:val="00EC127F"/>
    <w:rsid w:val="00EC1563"/>
    <w:rsid w:val="00EC192F"/>
    <w:rsid w:val="00EC2555"/>
    <w:rsid w:val="00EC2B69"/>
    <w:rsid w:val="00EC2E09"/>
    <w:rsid w:val="00EC6559"/>
    <w:rsid w:val="00EC72A8"/>
    <w:rsid w:val="00EC7A7C"/>
    <w:rsid w:val="00EC7B1B"/>
    <w:rsid w:val="00ED0BFD"/>
    <w:rsid w:val="00ED0C7F"/>
    <w:rsid w:val="00ED0CB3"/>
    <w:rsid w:val="00ED0E66"/>
    <w:rsid w:val="00ED2B7F"/>
    <w:rsid w:val="00ED2C52"/>
    <w:rsid w:val="00ED4CAF"/>
    <w:rsid w:val="00ED4E26"/>
    <w:rsid w:val="00ED585B"/>
    <w:rsid w:val="00ED62AA"/>
    <w:rsid w:val="00ED65B7"/>
    <w:rsid w:val="00ED7C5B"/>
    <w:rsid w:val="00EE0317"/>
    <w:rsid w:val="00EE0427"/>
    <w:rsid w:val="00EE13F0"/>
    <w:rsid w:val="00EE1772"/>
    <w:rsid w:val="00EE1968"/>
    <w:rsid w:val="00EE3E8C"/>
    <w:rsid w:val="00EE3F5A"/>
    <w:rsid w:val="00EE4735"/>
    <w:rsid w:val="00EE5B81"/>
    <w:rsid w:val="00EE5FDB"/>
    <w:rsid w:val="00EE6FEF"/>
    <w:rsid w:val="00EE71AF"/>
    <w:rsid w:val="00EE7220"/>
    <w:rsid w:val="00EE779F"/>
    <w:rsid w:val="00EE7CC4"/>
    <w:rsid w:val="00EE7DCE"/>
    <w:rsid w:val="00EF021C"/>
    <w:rsid w:val="00EF079E"/>
    <w:rsid w:val="00EF10D5"/>
    <w:rsid w:val="00EF122A"/>
    <w:rsid w:val="00EF24F9"/>
    <w:rsid w:val="00EF2C27"/>
    <w:rsid w:val="00EF2C82"/>
    <w:rsid w:val="00EF3E14"/>
    <w:rsid w:val="00EF421F"/>
    <w:rsid w:val="00EF428E"/>
    <w:rsid w:val="00EF488F"/>
    <w:rsid w:val="00EF75C2"/>
    <w:rsid w:val="00EF75E3"/>
    <w:rsid w:val="00F02FA2"/>
    <w:rsid w:val="00F0344E"/>
    <w:rsid w:val="00F03928"/>
    <w:rsid w:val="00F04202"/>
    <w:rsid w:val="00F0564E"/>
    <w:rsid w:val="00F05C62"/>
    <w:rsid w:val="00F06330"/>
    <w:rsid w:val="00F06914"/>
    <w:rsid w:val="00F06976"/>
    <w:rsid w:val="00F0727E"/>
    <w:rsid w:val="00F07D3B"/>
    <w:rsid w:val="00F10BB9"/>
    <w:rsid w:val="00F111BA"/>
    <w:rsid w:val="00F11212"/>
    <w:rsid w:val="00F11782"/>
    <w:rsid w:val="00F11CB0"/>
    <w:rsid w:val="00F13275"/>
    <w:rsid w:val="00F13421"/>
    <w:rsid w:val="00F14537"/>
    <w:rsid w:val="00F14952"/>
    <w:rsid w:val="00F14B54"/>
    <w:rsid w:val="00F14D0C"/>
    <w:rsid w:val="00F151FA"/>
    <w:rsid w:val="00F1645B"/>
    <w:rsid w:val="00F16A0D"/>
    <w:rsid w:val="00F17340"/>
    <w:rsid w:val="00F17BF0"/>
    <w:rsid w:val="00F17C73"/>
    <w:rsid w:val="00F2155B"/>
    <w:rsid w:val="00F215BC"/>
    <w:rsid w:val="00F216C0"/>
    <w:rsid w:val="00F21724"/>
    <w:rsid w:val="00F219A4"/>
    <w:rsid w:val="00F22172"/>
    <w:rsid w:val="00F22EA4"/>
    <w:rsid w:val="00F23357"/>
    <w:rsid w:val="00F233D0"/>
    <w:rsid w:val="00F239B0"/>
    <w:rsid w:val="00F239EE"/>
    <w:rsid w:val="00F23C27"/>
    <w:rsid w:val="00F23FD5"/>
    <w:rsid w:val="00F25128"/>
    <w:rsid w:val="00F25C14"/>
    <w:rsid w:val="00F25D02"/>
    <w:rsid w:val="00F26269"/>
    <w:rsid w:val="00F26F95"/>
    <w:rsid w:val="00F27D02"/>
    <w:rsid w:val="00F27DC6"/>
    <w:rsid w:val="00F27DCD"/>
    <w:rsid w:val="00F30D97"/>
    <w:rsid w:val="00F31451"/>
    <w:rsid w:val="00F31CAE"/>
    <w:rsid w:val="00F31D2D"/>
    <w:rsid w:val="00F32131"/>
    <w:rsid w:val="00F32CAF"/>
    <w:rsid w:val="00F33293"/>
    <w:rsid w:val="00F33BB1"/>
    <w:rsid w:val="00F3460A"/>
    <w:rsid w:val="00F34B19"/>
    <w:rsid w:val="00F352AF"/>
    <w:rsid w:val="00F35406"/>
    <w:rsid w:val="00F35B4A"/>
    <w:rsid w:val="00F366C1"/>
    <w:rsid w:val="00F36B46"/>
    <w:rsid w:val="00F3714D"/>
    <w:rsid w:val="00F37BA5"/>
    <w:rsid w:val="00F4007C"/>
    <w:rsid w:val="00F40360"/>
    <w:rsid w:val="00F40CA5"/>
    <w:rsid w:val="00F4278B"/>
    <w:rsid w:val="00F4279B"/>
    <w:rsid w:val="00F435F2"/>
    <w:rsid w:val="00F43632"/>
    <w:rsid w:val="00F43C71"/>
    <w:rsid w:val="00F43CA1"/>
    <w:rsid w:val="00F44F4C"/>
    <w:rsid w:val="00F45149"/>
    <w:rsid w:val="00F45CF8"/>
    <w:rsid w:val="00F45ECC"/>
    <w:rsid w:val="00F46037"/>
    <w:rsid w:val="00F46AFC"/>
    <w:rsid w:val="00F50801"/>
    <w:rsid w:val="00F52A23"/>
    <w:rsid w:val="00F52F7A"/>
    <w:rsid w:val="00F541C2"/>
    <w:rsid w:val="00F5428B"/>
    <w:rsid w:val="00F546E9"/>
    <w:rsid w:val="00F54B9E"/>
    <w:rsid w:val="00F54CA2"/>
    <w:rsid w:val="00F55726"/>
    <w:rsid w:val="00F5684F"/>
    <w:rsid w:val="00F57D45"/>
    <w:rsid w:val="00F60009"/>
    <w:rsid w:val="00F604A3"/>
    <w:rsid w:val="00F60ACB"/>
    <w:rsid w:val="00F60CF2"/>
    <w:rsid w:val="00F61BBD"/>
    <w:rsid w:val="00F624F0"/>
    <w:rsid w:val="00F62606"/>
    <w:rsid w:val="00F6296F"/>
    <w:rsid w:val="00F638B4"/>
    <w:rsid w:val="00F638B7"/>
    <w:rsid w:val="00F65180"/>
    <w:rsid w:val="00F65990"/>
    <w:rsid w:val="00F65DDF"/>
    <w:rsid w:val="00F65F49"/>
    <w:rsid w:val="00F66501"/>
    <w:rsid w:val="00F6659B"/>
    <w:rsid w:val="00F67274"/>
    <w:rsid w:val="00F67926"/>
    <w:rsid w:val="00F70156"/>
    <w:rsid w:val="00F71BDA"/>
    <w:rsid w:val="00F71D22"/>
    <w:rsid w:val="00F72422"/>
    <w:rsid w:val="00F726CC"/>
    <w:rsid w:val="00F73CBC"/>
    <w:rsid w:val="00F74136"/>
    <w:rsid w:val="00F74923"/>
    <w:rsid w:val="00F7656A"/>
    <w:rsid w:val="00F77656"/>
    <w:rsid w:val="00F80A6A"/>
    <w:rsid w:val="00F8109E"/>
    <w:rsid w:val="00F81178"/>
    <w:rsid w:val="00F816DD"/>
    <w:rsid w:val="00F81C02"/>
    <w:rsid w:val="00F81E98"/>
    <w:rsid w:val="00F82D19"/>
    <w:rsid w:val="00F8391F"/>
    <w:rsid w:val="00F8456E"/>
    <w:rsid w:val="00F859D3"/>
    <w:rsid w:val="00F85B61"/>
    <w:rsid w:val="00F872FD"/>
    <w:rsid w:val="00F902D6"/>
    <w:rsid w:val="00F9113E"/>
    <w:rsid w:val="00F91BB2"/>
    <w:rsid w:val="00F92865"/>
    <w:rsid w:val="00F928E9"/>
    <w:rsid w:val="00F931E5"/>
    <w:rsid w:val="00F93836"/>
    <w:rsid w:val="00F9590B"/>
    <w:rsid w:val="00F96C80"/>
    <w:rsid w:val="00F96F28"/>
    <w:rsid w:val="00F97139"/>
    <w:rsid w:val="00F97479"/>
    <w:rsid w:val="00F97602"/>
    <w:rsid w:val="00FA0D8A"/>
    <w:rsid w:val="00FA0EFD"/>
    <w:rsid w:val="00FA1639"/>
    <w:rsid w:val="00FA1C35"/>
    <w:rsid w:val="00FA3B63"/>
    <w:rsid w:val="00FA48A0"/>
    <w:rsid w:val="00FA5B0D"/>
    <w:rsid w:val="00FA5B18"/>
    <w:rsid w:val="00FA67FF"/>
    <w:rsid w:val="00FA7735"/>
    <w:rsid w:val="00FA77AE"/>
    <w:rsid w:val="00FB0432"/>
    <w:rsid w:val="00FB07B6"/>
    <w:rsid w:val="00FB09BC"/>
    <w:rsid w:val="00FB0DA6"/>
    <w:rsid w:val="00FB0DF3"/>
    <w:rsid w:val="00FB1568"/>
    <w:rsid w:val="00FB23D2"/>
    <w:rsid w:val="00FB2D02"/>
    <w:rsid w:val="00FB3B38"/>
    <w:rsid w:val="00FB40D4"/>
    <w:rsid w:val="00FB430B"/>
    <w:rsid w:val="00FB4E5F"/>
    <w:rsid w:val="00FB50F5"/>
    <w:rsid w:val="00FB5A65"/>
    <w:rsid w:val="00FB63CF"/>
    <w:rsid w:val="00FB69B4"/>
    <w:rsid w:val="00FB6C0F"/>
    <w:rsid w:val="00FB7A29"/>
    <w:rsid w:val="00FB7D97"/>
    <w:rsid w:val="00FB7DB2"/>
    <w:rsid w:val="00FC085C"/>
    <w:rsid w:val="00FC0B2E"/>
    <w:rsid w:val="00FC13D0"/>
    <w:rsid w:val="00FC1C5D"/>
    <w:rsid w:val="00FC2457"/>
    <w:rsid w:val="00FC2DAB"/>
    <w:rsid w:val="00FC352A"/>
    <w:rsid w:val="00FC4368"/>
    <w:rsid w:val="00FC4777"/>
    <w:rsid w:val="00FC548E"/>
    <w:rsid w:val="00FC5963"/>
    <w:rsid w:val="00FC6307"/>
    <w:rsid w:val="00FC683E"/>
    <w:rsid w:val="00FC6937"/>
    <w:rsid w:val="00FC7C68"/>
    <w:rsid w:val="00FD0495"/>
    <w:rsid w:val="00FD0964"/>
    <w:rsid w:val="00FD09CD"/>
    <w:rsid w:val="00FD0B41"/>
    <w:rsid w:val="00FD0D83"/>
    <w:rsid w:val="00FD1445"/>
    <w:rsid w:val="00FD1D52"/>
    <w:rsid w:val="00FD1E4D"/>
    <w:rsid w:val="00FD2632"/>
    <w:rsid w:val="00FD2C65"/>
    <w:rsid w:val="00FD3CEF"/>
    <w:rsid w:val="00FD3E58"/>
    <w:rsid w:val="00FD438F"/>
    <w:rsid w:val="00FD4CDB"/>
    <w:rsid w:val="00FD56E2"/>
    <w:rsid w:val="00FD5723"/>
    <w:rsid w:val="00FD63E6"/>
    <w:rsid w:val="00FD6945"/>
    <w:rsid w:val="00FD6A27"/>
    <w:rsid w:val="00FD710C"/>
    <w:rsid w:val="00FD723A"/>
    <w:rsid w:val="00FD724A"/>
    <w:rsid w:val="00FD7AA6"/>
    <w:rsid w:val="00FD7FB7"/>
    <w:rsid w:val="00FE0594"/>
    <w:rsid w:val="00FE140A"/>
    <w:rsid w:val="00FE1464"/>
    <w:rsid w:val="00FE1650"/>
    <w:rsid w:val="00FE1856"/>
    <w:rsid w:val="00FE1C01"/>
    <w:rsid w:val="00FE1D90"/>
    <w:rsid w:val="00FE285E"/>
    <w:rsid w:val="00FE29A9"/>
    <w:rsid w:val="00FE2D45"/>
    <w:rsid w:val="00FE3272"/>
    <w:rsid w:val="00FE3400"/>
    <w:rsid w:val="00FE4270"/>
    <w:rsid w:val="00FE464B"/>
    <w:rsid w:val="00FE6091"/>
    <w:rsid w:val="00FE756A"/>
    <w:rsid w:val="00FE7B8C"/>
    <w:rsid w:val="00FE7C55"/>
    <w:rsid w:val="00FF1AA9"/>
    <w:rsid w:val="00FF2B8F"/>
    <w:rsid w:val="00FF2BEF"/>
    <w:rsid w:val="00FF3948"/>
    <w:rsid w:val="00FF3AA7"/>
    <w:rsid w:val="00FF3EFD"/>
    <w:rsid w:val="00FF510A"/>
    <w:rsid w:val="00FF5237"/>
    <w:rsid w:val="00FF56FC"/>
    <w:rsid w:val="00FF79BB"/>
    <w:rsid w:val="02DF46F4"/>
    <w:rsid w:val="033044D9"/>
    <w:rsid w:val="03AE5186"/>
    <w:rsid w:val="06455E13"/>
    <w:rsid w:val="06DE8B9F"/>
    <w:rsid w:val="0AB82946"/>
    <w:rsid w:val="0C32B2FC"/>
    <w:rsid w:val="0CE1FDE6"/>
    <w:rsid w:val="0EFE4C6A"/>
    <w:rsid w:val="0F41DDCE"/>
    <w:rsid w:val="13CDBBBC"/>
    <w:rsid w:val="16A3B483"/>
    <w:rsid w:val="196D1982"/>
    <w:rsid w:val="1973F51C"/>
    <w:rsid w:val="1A6769B7"/>
    <w:rsid w:val="1C4342DE"/>
    <w:rsid w:val="2781CDE0"/>
    <w:rsid w:val="2BFBF80E"/>
    <w:rsid w:val="2D7240E3"/>
    <w:rsid w:val="30ACF826"/>
    <w:rsid w:val="32AF9E97"/>
    <w:rsid w:val="33AA4805"/>
    <w:rsid w:val="34CBE7DA"/>
    <w:rsid w:val="359BB417"/>
    <w:rsid w:val="37F88572"/>
    <w:rsid w:val="38B4B9EC"/>
    <w:rsid w:val="38CA5508"/>
    <w:rsid w:val="3A265088"/>
    <w:rsid w:val="3DB3A9CE"/>
    <w:rsid w:val="3E919B10"/>
    <w:rsid w:val="3EA1C464"/>
    <w:rsid w:val="427CD18A"/>
    <w:rsid w:val="45111ACF"/>
    <w:rsid w:val="4B32B4B6"/>
    <w:rsid w:val="4E08176F"/>
    <w:rsid w:val="50DD39B0"/>
    <w:rsid w:val="50E9094D"/>
    <w:rsid w:val="53C1A74E"/>
    <w:rsid w:val="53EB070D"/>
    <w:rsid w:val="5425D989"/>
    <w:rsid w:val="55FED9A3"/>
    <w:rsid w:val="560DA94D"/>
    <w:rsid w:val="58F59E49"/>
    <w:rsid w:val="596A432C"/>
    <w:rsid w:val="5AD45E2A"/>
    <w:rsid w:val="615DA442"/>
    <w:rsid w:val="61613FBB"/>
    <w:rsid w:val="64C145AE"/>
    <w:rsid w:val="64CF2C78"/>
    <w:rsid w:val="68413079"/>
    <w:rsid w:val="714B1A28"/>
    <w:rsid w:val="75D6AB05"/>
    <w:rsid w:val="76E0DB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020ACB"/>
  <w15:chartTrackingRefBased/>
  <w15:docId w15:val="{6A6D31C6-4D9C-4A30-86D3-C48C71FA4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qFormat="1"/>
    <w:lsdException w:name="heading 4" w:semiHidden="1" w:uiPriority="0" w:qFormat="1"/>
    <w:lsdException w:name="heading 5" w:semiHidden="1" w:uiPriority="0" w:qFormat="1"/>
    <w:lsdException w:name="heading 6" w:uiPriority="0" w:qFormat="1"/>
    <w:lsdException w:name="heading 7"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iPriority="0"/>
    <w:lsdException w:name="footnote text" w:semiHidden="1" w:qFormat="1"/>
    <w:lsdException w:name="annotation text" w:semiHidden="1" w:qFormat="1"/>
    <w:lsdException w:name="header" w:semiHidden="1" w:unhideWhenUsed="1"/>
    <w:lsdException w:name="footer" w:semiHidden="1" w:unhideWhenUsed="1"/>
    <w:lsdException w:name="index heading" w:semiHidden="1"/>
    <w:lsdException w:name="caption" w:semiHidden="1" w:uiPriority="3" w:qFormat="1"/>
    <w:lsdException w:name="table of figures" w:semiHidden="1"/>
    <w:lsdException w:name="envelope address" w:semiHidden="1" w:uiPriority="0"/>
    <w:lsdException w:name="envelope return" w:semiHidden="1"/>
    <w:lsdException w:name="footnote reference" w:semiHidden="1" w:qFormat="1"/>
    <w:lsdException w:name="annotation reference" w:semiHidden="1" w:qFormat="1"/>
    <w:lsdException w:name="line number" w:semiHidden="1"/>
    <w:lsdException w:name="page number" w:semiHidden="1" w:uiPriority="0" w:unhideWhenUsed="1"/>
    <w:lsdException w:name="endnote reference" w:semiHidden="1"/>
    <w:lsdException w:name="endnote text" w:semiHidden="1"/>
    <w:lsdException w:name="table of authorities" w:semiHidden="1"/>
    <w:lsdException w:name="macro" w:semiHidden="1" w:uiPriority="0"/>
    <w:lsdException w:name="toa heading" w:semiHidden="1"/>
    <w:lsdException w:name="List" w:semiHidden="1"/>
    <w:lsdException w:name="List Bullet" w:semiHidden="1" w:uiPriority="0" w:qFormat="1"/>
    <w:lsdException w:name="List Number" w:semiHidden="1" w:uiPriority="9" w:qFormat="1"/>
    <w:lsdException w:name="List 2" w:semiHidden="1"/>
    <w:lsdException w:name="List 3" w:semiHidden="1"/>
    <w:lsdException w:name="List 4" w:semiHidden="1"/>
    <w:lsdException w:name="List 5" w:semiHidden="1"/>
    <w:lsdException w:name="List Bullet 2" w:semiHidden="1" w:qFormat="1"/>
    <w:lsdException w:name="List Bullet 3" w:semiHidden="1" w:uiPriority="0" w:qFormat="1"/>
    <w:lsdException w:name="List Bullet 4" w:semiHidden="1" w:uiPriority="0" w:qFormat="1"/>
    <w:lsdException w:name="List Bullet 5" w:semiHidden="1"/>
    <w:lsdException w:name="List Number 2" w:semiHidden="1"/>
    <w:lsdException w:name="List Number 3" w:semiHidden="1" w:uiPriority="0"/>
    <w:lsdException w:name="List Number 4" w:semiHidden="1"/>
    <w:lsdException w:name="List Number 5" w:semiHidden="1"/>
    <w:lsdException w:name="Title" w:semiHidden="1" w:uiPriority="3"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 w:qFormat="1"/>
    <w:lsdException w:name="Salutation" w:semiHidden="1"/>
    <w:lsdException w:name="Date" w:semiHidden="1" w:unhideWhenUsed="1"/>
    <w:lsdException w:name="Body Text First Indent" w:semiHidden="1"/>
    <w:lsdException w:name="Body Text First Indent 2" w:semiHidden="1"/>
    <w:lsdException w:name="Note Heading" w:semiHidden="1"/>
    <w:lsdException w:name="Body Text 2" w:semiHidden="1" w:uiPriority="0"/>
    <w:lsdException w:name="Body Text 3" w:semiHidden="1"/>
    <w:lsdException w:name="Body Text Indent 2" w:semiHidden="1"/>
    <w:lsdException w:name="Body Text Indent 3" w:semiHidden="1"/>
    <w:lsdException w:name="Block Text" w:semiHidden="1" w:uiPriority="0" w:qFormat="1"/>
    <w:lsdException w:name="Hyperlink" w:semiHidden="1"/>
    <w:lsdException w:name="FollowedHyperlink" w:semiHidden="1" w:uiPriority="0"/>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59" w:qFormat="1"/>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2A301B"/>
    <w:rPr>
      <w:rFonts w:ascii="Times New Roman" w:eastAsia="Times New Roman" w:hAnsi="Times New Roman" w:cs="Times New Roman"/>
      <w:kern w:val="0"/>
      <w:lang w:val="tr-TR" w:eastAsia="tr-TR"/>
      <w14:ligatures w14:val="none"/>
    </w:rPr>
  </w:style>
  <w:style w:type="paragraph" w:styleId="Heading1">
    <w:name w:val="heading 1"/>
    <w:aliases w:val="H1,Heading 1 AGT ESIA,Şekil Dizini,Über 1,h1,Chapter Head,Part,OG Heading 1,L1,RSKH1,RSKHeading 1,Level 1,Report1,Heading 1 URS,Oscar Faber 1,Chapter head,CH,. (1.0),Do Not Use,Heading 1 - chapter,H11,H12,1 ghost,g,Outline1,ghost,§1.,(Section)"/>
    <w:basedOn w:val="BodyText"/>
    <w:next w:val="BodyText"/>
    <w:link w:val="Heading1Char"/>
    <w:qFormat/>
    <w:rsid w:val="00AA3456"/>
    <w:pPr>
      <w:keepNext/>
      <w:spacing w:before="240" w:line="240" w:lineRule="auto"/>
      <w:outlineLvl w:val="0"/>
    </w:pPr>
    <w:rPr>
      <w:rFonts w:asciiTheme="majorHAnsi" w:hAnsiTheme="majorHAnsi" w:cs="Times New Roman (Body CS)"/>
      <w:caps/>
      <w:color w:val="018219" w:themeColor="accent1"/>
      <w:spacing w:val="8"/>
      <w:sz w:val="28"/>
    </w:rPr>
  </w:style>
  <w:style w:type="paragraph" w:styleId="Heading2">
    <w:name w:val="heading 2"/>
    <w:aliases w:val="Heading 2 AGT ESIA,Tablo Dizini,CPR Heading 2,Head2,Chapter,Major Heading,h2,2,Header 2nd Page,A.B.C.,Paranum,Heading 2 Char Char,Über 2,Heading b,H-2,Major Heading1,Major Heading2,Major Heading3,Major Heading11,Major Heading4,. (1.1),L2,H2,Se"/>
    <w:basedOn w:val="BodyText"/>
    <w:next w:val="BodyText"/>
    <w:link w:val="Heading2Char"/>
    <w:qFormat/>
    <w:rsid w:val="00D61D3A"/>
    <w:pPr>
      <w:keepNext/>
      <w:spacing w:before="240" w:line="240" w:lineRule="auto"/>
      <w:outlineLvl w:val="1"/>
    </w:pPr>
    <w:rPr>
      <w:rFonts w:asciiTheme="majorHAnsi" w:hAnsiTheme="majorHAnsi" w:cs="Times New Roman (Body CS)"/>
      <w:caps/>
      <w:color w:val="018219" w:themeColor="accent1"/>
      <w:spacing w:val="8"/>
      <w:sz w:val="24"/>
    </w:rPr>
  </w:style>
  <w:style w:type="paragraph" w:styleId="Heading3">
    <w:name w:val="heading 3"/>
    <w:aliases w:val="Heading 3 AGT ESIA,CPR Heading 3,Head3,Heading3,Section,Sub-heading,h3,3,h3a,heading 3- body,h3b,Char1 Char,Über 3,Sub-heading1,Sub-heading2,Sub-heading3,Sub-heading4,Sub-heading5,Sub-heading6,Sub-heading11,Sub-heading21,Sub-heading31,L3,H3,Re"/>
    <w:basedOn w:val="Heading2"/>
    <w:next w:val="BodyText"/>
    <w:link w:val="Heading3Char"/>
    <w:autoRedefine/>
    <w:uiPriority w:val="9"/>
    <w:qFormat/>
    <w:rsid w:val="00971E45"/>
    <w:pPr>
      <w:spacing w:before="120"/>
      <w:ind w:left="1701"/>
      <w:outlineLvl w:val="2"/>
    </w:pPr>
    <w:rPr>
      <w:rFonts w:asciiTheme="minorHAnsi" w:hAnsiTheme="minorHAnsi" w:cstheme="minorBidi"/>
      <w:b/>
      <w:bCs/>
      <w:caps w:val="0"/>
      <w:color w:val="auto"/>
      <w:spacing w:val="0"/>
      <w:sz w:val="20"/>
    </w:rPr>
  </w:style>
  <w:style w:type="paragraph" w:styleId="Heading4">
    <w:name w:val="heading 4"/>
    <w:aliases w:val="Heading 4 AGT ESIA,Über 4,Level 4,C Head,Map Title,OG Heading 4,D&amp;M4,D&amp;M 4,carter ecological heading 4,RSKH4,H4,RSK-H4,Heading 4 URS,System Names,italic,L4,Level 2 - a,Sub-Minor,Main Body Heading,Sub SubHeading,Sub SubHeading1,Sub SubHeading2"/>
    <w:basedOn w:val="Heading2"/>
    <w:next w:val="BodyText"/>
    <w:link w:val="Heading4Char"/>
    <w:qFormat/>
    <w:rsid w:val="003A3855"/>
    <w:pPr>
      <w:outlineLvl w:val="3"/>
    </w:pPr>
    <w:rPr>
      <w:spacing w:val="0"/>
      <w:sz w:val="20"/>
    </w:rPr>
  </w:style>
  <w:style w:type="paragraph" w:styleId="Heading5">
    <w:name w:val="heading 5"/>
    <w:aliases w:val="Heading 5 AGT ESIA,RSKH5,Über 5,Further Points,Further Points1,Further Points2,Further Points11,Further Points3,Further Points4,Further Points5,Further Points12,Further Points21,Further Points111,Further Points6,Further Points13,Block Label,h5"/>
    <w:next w:val="BodyText"/>
    <w:link w:val="Heading5Char"/>
    <w:qFormat/>
    <w:rsid w:val="00FB09BC"/>
    <w:pPr>
      <w:keepNext/>
      <w:spacing w:before="240" w:after="60" w:line="300" w:lineRule="auto"/>
      <w:outlineLvl w:val="4"/>
    </w:pPr>
    <w:rPr>
      <w:rFonts w:asciiTheme="majorHAnsi" w:hAnsiTheme="majorHAnsi"/>
      <w:b/>
      <w:iCs/>
      <w:sz w:val="20"/>
    </w:rPr>
  </w:style>
  <w:style w:type="paragraph" w:styleId="Heading6">
    <w:name w:val="heading 6"/>
    <w:aliases w:val="Do Not Use 6,sub-dash,sd,5,Şekil Dizini Otomatik,Über 6,Points in Text,not Kinhill,Points in Text1,Points in Text2,Points in Text3,Points in Text4,Points in Text5,Points in Text11,Points in Text21,Points in Text6,Points in Text12,H6,level 6,h6"/>
    <w:next w:val="BodyText"/>
    <w:link w:val="Heading6Char"/>
    <w:qFormat/>
    <w:rsid w:val="00FB09BC"/>
    <w:pPr>
      <w:keepNext/>
      <w:spacing w:before="240" w:after="60" w:line="300" w:lineRule="auto"/>
      <w:outlineLvl w:val="5"/>
    </w:pPr>
    <w:rPr>
      <w:rFonts w:asciiTheme="majorHAnsi" w:hAnsiTheme="majorHAnsi"/>
      <w:b/>
      <w:i/>
      <w:sz w:val="20"/>
    </w:rPr>
  </w:style>
  <w:style w:type="paragraph" w:styleId="Heading7">
    <w:name w:val="heading 7"/>
    <w:next w:val="BodyText"/>
    <w:link w:val="Heading7Char"/>
    <w:uiPriority w:val="9"/>
    <w:qFormat/>
    <w:rsid w:val="00A92083"/>
    <w:pPr>
      <w:keepNext/>
      <w:spacing w:before="240" w:after="60" w:line="300" w:lineRule="auto"/>
      <w:outlineLvl w:val="6"/>
    </w:pPr>
    <w:rPr>
      <w:i/>
      <w:iCs/>
      <w:sz w:val="20"/>
    </w:rPr>
  </w:style>
  <w:style w:type="paragraph" w:styleId="Heading8">
    <w:name w:val="heading 8"/>
    <w:next w:val="Normal"/>
    <w:link w:val="Heading8Char"/>
    <w:uiPriority w:val="9"/>
    <w:qFormat/>
    <w:rsid w:val="006E23BD"/>
    <w:pPr>
      <w:spacing w:after="130" w:line="293" w:lineRule="auto"/>
      <w:outlineLvl w:val="7"/>
    </w:pPr>
    <w:rPr>
      <w:i/>
      <w:iCs/>
      <w:sz w:val="18"/>
    </w:rPr>
  </w:style>
  <w:style w:type="paragraph" w:styleId="Heading9">
    <w:name w:val="heading 9"/>
    <w:basedOn w:val="Normal"/>
    <w:next w:val="Normal"/>
    <w:link w:val="Heading9Char"/>
    <w:uiPriority w:val="9"/>
    <w:qFormat/>
    <w:rsid w:val="003C2235"/>
    <w:pPr>
      <w:overflowPunct w:val="0"/>
      <w:autoSpaceDE w:val="0"/>
      <w:autoSpaceDN w:val="0"/>
      <w:adjustRightInd w:val="0"/>
      <w:spacing w:before="240" w:after="60" w:line="264" w:lineRule="auto"/>
      <w:ind w:left="3712" w:hanging="708"/>
      <w:textAlignment w:val="baseline"/>
      <w:outlineLvl w:val="8"/>
    </w:pPr>
    <w:rPr>
      <w:rFonts w:ascii="Arial" w:hAnsi="Arial"/>
      <w:i/>
      <w:sz w:val="1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B097D"/>
    <w:pPr>
      <w:tabs>
        <w:tab w:val="right" w:pos="10773"/>
      </w:tabs>
    </w:pPr>
    <w:rPr>
      <w:rFonts w:asciiTheme="minorHAnsi" w:eastAsiaTheme="minorHAnsi" w:hAnsiTheme="minorHAnsi" w:cs="Times New Roman (Body CS)"/>
      <w:caps/>
      <w:color w:val="82887E" w:themeColor="accent6"/>
      <w:kern w:val="2"/>
      <w:sz w:val="12"/>
      <w:lang w:val="en-US" w:eastAsia="en-US"/>
      <w14:ligatures w14:val="standardContextual"/>
    </w:rPr>
  </w:style>
  <w:style w:type="character" w:customStyle="1" w:styleId="HeaderChar">
    <w:name w:val="Header Char"/>
    <w:basedOn w:val="DefaultParagraphFont"/>
    <w:link w:val="Header"/>
    <w:uiPriority w:val="99"/>
    <w:rsid w:val="004B097D"/>
    <w:rPr>
      <w:rFonts w:cs="Times New Roman (Body CS)"/>
      <w:caps/>
      <w:color w:val="82887E" w:themeColor="accent6"/>
      <w:sz w:val="12"/>
      <w:lang w:val="en-US"/>
    </w:rPr>
  </w:style>
  <w:style w:type="paragraph" w:styleId="Footer">
    <w:name w:val="footer"/>
    <w:basedOn w:val="Normal"/>
    <w:link w:val="FooterChar"/>
    <w:uiPriority w:val="99"/>
    <w:rsid w:val="00411900"/>
    <w:pPr>
      <w:tabs>
        <w:tab w:val="left" w:pos="3686"/>
        <w:tab w:val="left" w:pos="4253"/>
        <w:tab w:val="left" w:pos="5387"/>
        <w:tab w:val="left" w:pos="5954"/>
        <w:tab w:val="right" w:pos="9582"/>
      </w:tabs>
      <w:spacing w:before="200" w:after="280" w:line="200" w:lineRule="exact"/>
      <w:ind w:left="1622"/>
      <w:contextualSpacing/>
    </w:pPr>
    <w:rPr>
      <w:rFonts w:asciiTheme="minorHAnsi" w:eastAsiaTheme="minorHAnsi" w:hAnsiTheme="minorHAnsi" w:cs="Times New Roman (Body CS)"/>
      <w:color w:val="82887E" w:themeColor="accent6"/>
      <w:spacing w:val="6"/>
      <w:kern w:val="2"/>
      <w:sz w:val="12"/>
      <w:lang w:val="en-US" w:eastAsia="en-US"/>
      <w14:ligatures w14:val="standardContextual"/>
    </w:rPr>
  </w:style>
  <w:style w:type="character" w:customStyle="1" w:styleId="FooterChar">
    <w:name w:val="Footer Char"/>
    <w:basedOn w:val="DefaultParagraphFont"/>
    <w:link w:val="Footer"/>
    <w:uiPriority w:val="99"/>
    <w:rsid w:val="00411900"/>
    <w:rPr>
      <w:rFonts w:cs="Times New Roman (Body CS)"/>
      <w:color w:val="82887E" w:themeColor="accent6"/>
      <w:spacing w:val="6"/>
      <w:sz w:val="12"/>
      <w:lang w:val="en-US"/>
    </w:rPr>
  </w:style>
  <w:style w:type="character" w:styleId="PageNumber">
    <w:name w:val="page number"/>
    <w:basedOn w:val="DefaultParagraphFont"/>
    <w:rsid w:val="00C2537D"/>
    <w:rPr>
      <w:rFonts w:asciiTheme="minorHAnsi" w:hAnsiTheme="minorHAnsi"/>
      <w:color w:val="82887E" w:themeColor="accent6"/>
      <w:sz w:val="12"/>
    </w:rPr>
  </w:style>
  <w:style w:type="table" w:styleId="TableGrid">
    <w:name w:val="Table Grid"/>
    <w:aliases w:val="Aventus Doc Control table,Table font,ERM Table,RWF Table Grid,Table Grid Defence,网格型-中对齐,网格型刘,网格型!,（网格型）,Golder_Table,Tablo Kılavuzum,Tablo Kılavuzu_ilkem,PB Table,tablo,Standard Deloitte Blue/Blue Table/Tableau,Table Definitions Grid,Table"/>
    <w:basedOn w:val="TableNormal"/>
    <w:uiPriority w:val="59"/>
    <w:qFormat/>
    <w:rsid w:val="00426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eading 1 AGT ESIA Char,Şekil Dizini Char,Über 1 Char,h1 Char,Chapter Head Char,Part Char,OG Heading 1 Char,L1 Char,RSKH1 Char,RSKHeading 1 Char,Level 1 Char,Report1 Char,Heading 1 URS Char,Oscar Faber 1 Char,Chapter head Char"/>
    <w:basedOn w:val="DefaultParagraphFont"/>
    <w:link w:val="Heading1"/>
    <w:uiPriority w:val="9"/>
    <w:rsid w:val="00D11B27"/>
    <w:rPr>
      <w:rFonts w:asciiTheme="majorHAnsi" w:hAnsiTheme="majorHAnsi" w:cs="Times New Roman (Body CS)"/>
      <w:caps/>
      <w:color w:val="018219" w:themeColor="accent1"/>
      <w:spacing w:val="8"/>
      <w:sz w:val="28"/>
      <w:lang w:val="en-US"/>
    </w:rPr>
  </w:style>
  <w:style w:type="paragraph" w:customStyle="1" w:styleId="Name">
    <w:name w:val="Name"/>
    <w:basedOn w:val="Normal"/>
    <w:uiPriority w:val="5"/>
    <w:semiHidden/>
    <w:qFormat/>
    <w:rsid w:val="00BE189C"/>
    <w:pPr>
      <w:framePr w:hSpace="181" w:wrap="around" w:vAnchor="page" w:hAnchor="page" w:x="568" w:y="3346"/>
      <w:spacing w:line="300" w:lineRule="auto"/>
      <w:suppressOverlap/>
    </w:pPr>
    <w:rPr>
      <w:rFonts w:asciiTheme="minorHAnsi" w:eastAsiaTheme="minorHAnsi" w:hAnsiTheme="minorHAnsi" w:cstheme="minorBidi"/>
      <w:b/>
      <w:kern w:val="2"/>
      <w:sz w:val="20"/>
      <w:lang w:val="en-US" w:eastAsia="en-US"/>
      <w14:ligatures w14:val="standardContextual"/>
    </w:rPr>
  </w:style>
  <w:style w:type="paragraph" w:customStyle="1" w:styleId="Address">
    <w:name w:val="Address"/>
    <w:basedOn w:val="Normal"/>
    <w:uiPriority w:val="3"/>
    <w:semiHidden/>
    <w:qFormat/>
    <w:rsid w:val="00BE189C"/>
    <w:pPr>
      <w:spacing w:line="300" w:lineRule="auto"/>
    </w:pPr>
    <w:rPr>
      <w:rFonts w:asciiTheme="minorHAnsi" w:eastAsiaTheme="minorHAnsi" w:hAnsiTheme="minorHAnsi" w:cstheme="minorBidi"/>
      <w:kern w:val="2"/>
      <w:sz w:val="20"/>
      <w:lang w:val="en-US" w:eastAsia="en-US"/>
      <w14:ligatures w14:val="standardContextual"/>
    </w:rPr>
  </w:style>
  <w:style w:type="character" w:customStyle="1" w:styleId="Heading2Char">
    <w:name w:val="Heading 2 Char"/>
    <w:aliases w:val="Heading 2 AGT ESIA Char,Tablo Dizini Char,CPR Heading 2 Char,Head2 Char,Chapter Char,Major Heading Char,h2 Char,2 Char,Header 2nd Page Char,A.B.C. Char,Paranum Char,Heading 2 Char Char Char,Über 2 Char,Heading b Char,H-2 Char,. (1.1) Char"/>
    <w:basedOn w:val="DefaultParagraphFont"/>
    <w:link w:val="Heading2"/>
    <w:uiPriority w:val="1"/>
    <w:rsid w:val="00D11B27"/>
    <w:rPr>
      <w:rFonts w:asciiTheme="majorHAnsi" w:hAnsiTheme="majorHAnsi" w:cs="Times New Roman (Body CS)"/>
      <w:caps/>
      <w:color w:val="018219" w:themeColor="accent1"/>
      <w:spacing w:val="8"/>
      <w:lang w:val="en-US"/>
    </w:rPr>
  </w:style>
  <w:style w:type="paragraph" w:styleId="Date">
    <w:name w:val="Date"/>
    <w:aliases w:val="D1"/>
    <w:basedOn w:val="CoverSubheading"/>
    <w:next w:val="Normal"/>
    <w:link w:val="DateChar"/>
    <w:uiPriority w:val="4"/>
    <w:semiHidden/>
    <w:rsid w:val="00AE178C"/>
    <w:pPr>
      <w:framePr w:wrap="around" w:y="4463"/>
    </w:pPr>
  </w:style>
  <w:style w:type="character" w:customStyle="1" w:styleId="DateChar">
    <w:name w:val="Date Char"/>
    <w:aliases w:val="D1 Char"/>
    <w:basedOn w:val="DefaultParagraphFont"/>
    <w:link w:val="Date"/>
    <w:uiPriority w:val="4"/>
    <w:semiHidden/>
    <w:rsid w:val="00AE178C"/>
    <w:rPr>
      <w:rFonts w:ascii="Verdana" w:hAnsi="Verdana"/>
      <w:sz w:val="18"/>
      <w:szCs w:val="16"/>
    </w:rPr>
  </w:style>
  <w:style w:type="paragraph" w:customStyle="1" w:styleId="Recipient">
    <w:name w:val="Recipient"/>
    <w:basedOn w:val="Tabletextleft"/>
    <w:uiPriority w:val="5"/>
    <w:semiHidden/>
    <w:qFormat/>
    <w:rsid w:val="00405C5B"/>
  </w:style>
  <w:style w:type="paragraph" w:customStyle="1" w:styleId="Reference">
    <w:name w:val="Reference"/>
    <w:basedOn w:val="CoverSubheading"/>
    <w:uiPriority w:val="6"/>
    <w:semiHidden/>
    <w:qFormat/>
    <w:rsid w:val="00AE178C"/>
    <w:pPr>
      <w:framePr w:wrap="around" w:y="4463"/>
    </w:pPr>
  </w:style>
  <w:style w:type="paragraph" w:styleId="HTMLAddress">
    <w:name w:val="HTML Address"/>
    <w:basedOn w:val="Normal"/>
    <w:link w:val="HTMLAddressChar"/>
    <w:uiPriority w:val="99"/>
    <w:semiHidden/>
    <w:rsid w:val="0066798D"/>
    <w:rPr>
      <w:rFonts w:asciiTheme="minorHAnsi" w:eastAsiaTheme="minorHAnsi" w:hAnsiTheme="minorHAnsi" w:cstheme="minorBidi"/>
      <w:i/>
      <w:iCs/>
      <w:kern w:val="2"/>
      <w:sz w:val="20"/>
      <w:lang w:val="en-US" w:eastAsia="en-US"/>
      <w14:ligatures w14:val="standardContextual"/>
    </w:rPr>
  </w:style>
  <w:style w:type="character" w:customStyle="1" w:styleId="HTMLAddressChar">
    <w:name w:val="HTML Address Char"/>
    <w:basedOn w:val="DefaultParagraphFont"/>
    <w:link w:val="HTMLAddress"/>
    <w:uiPriority w:val="99"/>
    <w:semiHidden/>
    <w:rsid w:val="0042629B"/>
    <w:rPr>
      <w:i/>
      <w:iCs/>
      <w:sz w:val="18"/>
    </w:rPr>
  </w:style>
  <w:style w:type="paragraph" w:styleId="EndnoteText">
    <w:name w:val="endnote text"/>
    <w:basedOn w:val="Normal"/>
    <w:link w:val="EndnoteTextChar"/>
    <w:uiPriority w:val="99"/>
    <w:semiHidden/>
    <w:rsid w:val="0066798D"/>
    <w:rPr>
      <w:rFonts w:asciiTheme="minorHAnsi" w:eastAsiaTheme="minorHAnsi" w:hAnsiTheme="minorHAnsi" w:cstheme="minorBidi"/>
      <w:kern w:val="2"/>
      <w:sz w:val="20"/>
      <w:szCs w:val="20"/>
      <w:lang w:val="en-US" w:eastAsia="en-US"/>
      <w14:ligatures w14:val="standardContextual"/>
    </w:rPr>
  </w:style>
  <w:style w:type="character" w:customStyle="1" w:styleId="EndnoteTextChar">
    <w:name w:val="Endnote Text Char"/>
    <w:basedOn w:val="DefaultParagraphFont"/>
    <w:link w:val="EndnoteText"/>
    <w:uiPriority w:val="99"/>
    <w:semiHidden/>
    <w:rsid w:val="0042629B"/>
    <w:rPr>
      <w:sz w:val="20"/>
      <w:szCs w:val="20"/>
    </w:rPr>
  </w:style>
  <w:style w:type="paragraph" w:styleId="Title">
    <w:name w:val="Title"/>
    <w:basedOn w:val="BodyText"/>
    <w:next w:val="BodyText"/>
    <w:link w:val="TitleChar"/>
    <w:uiPriority w:val="3"/>
    <w:qFormat/>
    <w:rsid w:val="00577237"/>
    <w:pPr>
      <w:spacing w:after="0" w:line="240" w:lineRule="auto"/>
    </w:pPr>
    <w:rPr>
      <w:rFonts w:ascii="Cambria" w:hAnsi="Cambria"/>
      <w:bCs/>
      <w:sz w:val="72"/>
      <w:szCs w:val="36"/>
    </w:rPr>
  </w:style>
  <w:style w:type="character" w:customStyle="1" w:styleId="TitleChar">
    <w:name w:val="Title Char"/>
    <w:basedOn w:val="DefaultParagraphFont"/>
    <w:link w:val="Title"/>
    <w:uiPriority w:val="3"/>
    <w:rsid w:val="00D11B27"/>
    <w:rPr>
      <w:rFonts w:ascii="Cambria" w:hAnsi="Cambria"/>
      <w:bCs/>
      <w:sz w:val="72"/>
      <w:szCs w:val="36"/>
      <w:lang w:val="en-US"/>
    </w:rPr>
  </w:style>
  <w:style w:type="character" w:customStyle="1" w:styleId="Heading4Char">
    <w:name w:val="Heading 4 Char"/>
    <w:aliases w:val="Heading 4 AGT ESIA Char,Über 4 Char,Level 4 Char,C Head Char,Map Title Char,OG Heading 4 Char,D&amp;M4 Char,D&amp;M 4 Char,carter ecological heading 4 Char,RSKH4 Char,H4 Char,RSK-H4 Char,Heading 4 URS Char,System Names Char,italic Char,L4 Char"/>
    <w:basedOn w:val="DefaultParagraphFont"/>
    <w:link w:val="Heading4"/>
    <w:rsid w:val="00D11B27"/>
    <w:rPr>
      <w:rFonts w:asciiTheme="majorHAnsi" w:hAnsiTheme="majorHAnsi" w:cs="Times New Roman (Body CS)"/>
      <w:caps/>
      <w:color w:val="018219" w:themeColor="accent1"/>
      <w:sz w:val="20"/>
      <w:lang w:val="en-US"/>
    </w:rPr>
  </w:style>
  <w:style w:type="paragraph" w:customStyle="1" w:styleId="Introduction">
    <w:name w:val="Introduction"/>
    <w:basedOn w:val="Normal"/>
    <w:uiPriority w:val="5"/>
    <w:semiHidden/>
    <w:qFormat/>
    <w:rsid w:val="003D34C1"/>
    <w:pPr>
      <w:spacing w:before="90" w:line="274" w:lineRule="auto"/>
    </w:pPr>
    <w:rPr>
      <w:rFonts w:asciiTheme="minorHAnsi" w:eastAsiaTheme="minorHAnsi" w:hAnsiTheme="minorHAnsi" w:cstheme="minorBidi"/>
      <w:kern w:val="2"/>
      <w:sz w:val="28"/>
      <w:szCs w:val="28"/>
      <w:lang w:val="en-US" w:eastAsia="en-US"/>
      <w14:ligatures w14:val="standardContextual"/>
    </w:rPr>
  </w:style>
  <w:style w:type="character" w:customStyle="1" w:styleId="Heading8Char">
    <w:name w:val="Heading 8 Char"/>
    <w:basedOn w:val="DefaultParagraphFont"/>
    <w:link w:val="Heading8"/>
    <w:uiPriority w:val="9"/>
    <w:semiHidden/>
    <w:rsid w:val="003E4C89"/>
    <w:rPr>
      <w:i/>
      <w:iCs/>
      <w:sz w:val="18"/>
    </w:rPr>
  </w:style>
  <w:style w:type="paragraph" w:customStyle="1" w:styleId="BasicParagraph">
    <w:name w:val="[Basic Paragraph]"/>
    <w:basedOn w:val="Normal"/>
    <w:uiPriority w:val="99"/>
    <w:semiHidden/>
    <w:rsid w:val="003D34C1"/>
    <w:pPr>
      <w:autoSpaceDE w:val="0"/>
      <w:autoSpaceDN w:val="0"/>
      <w:adjustRightInd w:val="0"/>
      <w:spacing w:line="288" w:lineRule="auto"/>
      <w:textAlignment w:val="center"/>
    </w:pPr>
    <w:rPr>
      <w:rFonts w:ascii="MinionPro-Regular" w:eastAsiaTheme="minorHAnsi" w:hAnsi="MinionPro-Regular" w:cs="MinionPro-Regular"/>
      <w:color w:val="000000"/>
      <w:lang w:val="en-US" w:eastAsia="en-US"/>
      <w14:ligatures w14:val="standardContextual"/>
    </w:rPr>
  </w:style>
  <w:style w:type="paragraph" w:styleId="NoSpacing">
    <w:name w:val="No Spacing"/>
    <w:basedOn w:val="BodyText"/>
    <w:uiPriority w:val="9"/>
    <w:qFormat/>
    <w:rsid w:val="00AE178C"/>
    <w:pPr>
      <w:spacing w:after="0"/>
    </w:pPr>
  </w:style>
  <w:style w:type="character" w:customStyle="1" w:styleId="Heading5Char">
    <w:name w:val="Heading 5 Char"/>
    <w:aliases w:val="Heading 5 AGT ESIA Char,RSKH5 Char,Über 5 Char,Further Points Char,Further Points1 Char,Further Points2 Char,Further Points11 Char,Further Points3 Char,Further Points4 Char,Further Points5 Char,Further Points12 Char,Further Points21 Char"/>
    <w:basedOn w:val="DefaultParagraphFont"/>
    <w:link w:val="Heading5"/>
    <w:uiPriority w:val="9"/>
    <w:rsid w:val="00D11B27"/>
    <w:rPr>
      <w:rFonts w:asciiTheme="majorHAnsi" w:hAnsiTheme="majorHAnsi"/>
      <w:b/>
      <w:iCs/>
      <w:sz w:val="20"/>
    </w:rPr>
  </w:style>
  <w:style w:type="paragraph" w:customStyle="1" w:styleId="CoverHeading">
    <w:name w:val="Cover Heading"/>
    <w:link w:val="CoverHeadingChar"/>
    <w:uiPriority w:val="4"/>
    <w:qFormat/>
    <w:rsid w:val="008F265E"/>
    <w:rPr>
      <w:rFonts w:asciiTheme="majorHAnsi" w:hAnsiTheme="majorHAnsi" w:cs="Times New Roman (Body CS)"/>
      <w:caps/>
      <w:color w:val="018219" w:themeColor="accent1"/>
      <w:sz w:val="18"/>
    </w:rPr>
  </w:style>
  <w:style w:type="character" w:customStyle="1" w:styleId="CoverHeadingChar">
    <w:name w:val="Cover Heading Char"/>
    <w:basedOn w:val="Heading1Char"/>
    <w:link w:val="CoverHeading"/>
    <w:uiPriority w:val="4"/>
    <w:rsid w:val="00D11B27"/>
    <w:rPr>
      <w:rFonts w:asciiTheme="majorHAnsi" w:hAnsiTheme="majorHAnsi" w:cs="Times New Roman (Body CS)"/>
      <w:caps/>
      <w:color w:val="018219" w:themeColor="accent1"/>
      <w:spacing w:val="8"/>
      <w:sz w:val="18"/>
      <w:lang w:val="en-US"/>
    </w:rPr>
  </w:style>
  <w:style w:type="paragraph" w:customStyle="1" w:styleId="Bullet">
    <w:name w:val="Bullet"/>
    <w:basedOn w:val="Normal"/>
    <w:uiPriority w:val="99"/>
    <w:qFormat/>
    <w:rsid w:val="00957C34"/>
    <w:pPr>
      <w:numPr>
        <w:numId w:val="1"/>
      </w:numPr>
      <w:spacing w:before="60" w:after="60" w:line="300" w:lineRule="auto"/>
    </w:pPr>
    <w:rPr>
      <w:rFonts w:asciiTheme="minorHAnsi" w:eastAsiaTheme="minorHAnsi" w:hAnsiTheme="minorHAnsi" w:cstheme="minorBidi"/>
      <w:kern w:val="2"/>
      <w:sz w:val="20"/>
      <w:lang w:val="en-US" w:eastAsia="en-US"/>
      <w14:ligatures w14:val="standardContextual"/>
    </w:rPr>
  </w:style>
  <w:style w:type="paragraph" w:styleId="Caption">
    <w:name w:val="caption"/>
    <w:aliases w:val="Legenda Char,Map,figura,Didascalia Carattere1,Didascalia Carattere2 Carattere,Didascalia Carattere Carattere1 Carattere,didascalia Carattere Carattere Carattere,Didascalia Carattere Carattere Carattere Carattere,Map1,AGT ESIA,Caption Char1,Tab."/>
    <w:basedOn w:val="Normal"/>
    <w:next w:val="Normal"/>
    <w:link w:val="CaptionChar"/>
    <w:uiPriority w:val="3"/>
    <w:qFormat/>
    <w:rsid w:val="00E906B9"/>
    <w:pPr>
      <w:keepNext/>
      <w:tabs>
        <w:tab w:val="left" w:pos="1191"/>
      </w:tabs>
      <w:spacing w:after="120" w:line="300" w:lineRule="auto"/>
    </w:pPr>
    <w:rPr>
      <w:rFonts w:asciiTheme="majorHAnsi" w:eastAsiaTheme="minorHAnsi" w:hAnsiTheme="majorHAnsi" w:cs="Times New Roman (Body CS)"/>
      <w:caps/>
      <w:color w:val="018219" w:themeColor="accent1"/>
      <w:spacing w:val="4"/>
      <w:kern w:val="2"/>
      <w:sz w:val="20"/>
      <w:szCs w:val="16"/>
      <w:lang w:val="en-US" w:eastAsia="en-US"/>
      <w14:ligatures w14:val="standardContextual"/>
    </w:rPr>
  </w:style>
  <w:style w:type="paragraph" w:styleId="Subtitle">
    <w:name w:val="Subtitle"/>
    <w:next w:val="BodyText"/>
    <w:link w:val="SubtitleChar"/>
    <w:uiPriority w:val="3"/>
    <w:qFormat/>
    <w:rsid w:val="0067574E"/>
    <w:rPr>
      <w:rFonts w:ascii="Cambria" w:hAnsi="Cambria" w:cs="Times New Roman (Body CS)"/>
      <w:sz w:val="36"/>
    </w:rPr>
  </w:style>
  <w:style w:type="character" w:customStyle="1" w:styleId="SubtitleChar">
    <w:name w:val="Subtitle Char"/>
    <w:basedOn w:val="DefaultParagraphFont"/>
    <w:link w:val="Subtitle"/>
    <w:uiPriority w:val="3"/>
    <w:rsid w:val="00D11B27"/>
    <w:rPr>
      <w:rFonts w:ascii="Cambria" w:hAnsi="Cambria" w:cs="Times New Roman (Body CS)"/>
      <w:sz w:val="36"/>
    </w:rPr>
  </w:style>
  <w:style w:type="paragraph" w:customStyle="1" w:styleId="CoverSubheading">
    <w:name w:val="Cover Subheading"/>
    <w:uiPriority w:val="4"/>
    <w:qFormat/>
    <w:rsid w:val="000961F8"/>
    <w:pPr>
      <w:framePr w:hSpace="181" w:wrap="around" w:vAnchor="page" w:hAnchor="page" w:x="8931" w:y="5767"/>
      <w:spacing w:line="276" w:lineRule="auto"/>
      <w:suppressOverlap/>
    </w:pPr>
    <w:rPr>
      <w:rFonts w:asciiTheme="majorHAnsi" w:hAnsiTheme="majorHAnsi"/>
      <w:sz w:val="18"/>
      <w:szCs w:val="16"/>
    </w:rPr>
  </w:style>
  <w:style w:type="paragraph" w:customStyle="1" w:styleId="Tabletextleft">
    <w:name w:val="Table text left"/>
    <w:basedOn w:val="Normal"/>
    <w:link w:val="TabletextleftChar"/>
    <w:qFormat/>
    <w:rsid w:val="00B3214B"/>
    <w:rPr>
      <w:rFonts w:asciiTheme="minorHAnsi" w:eastAsiaTheme="minorHAnsi" w:hAnsiTheme="minorHAnsi" w:cs="Times New Roman (Body CS)"/>
      <w:spacing w:val="4"/>
      <w:kern w:val="2"/>
      <w:sz w:val="18"/>
      <w:lang w:val="en-US" w:eastAsia="en-US"/>
      <w14:ligatures w14:val="standardContextual"/>
    </w:rPr>
  </w:style>
  <w:style w:type="numbering" w:customStyle="1" w:styleId="CurrentList20">
    <w:name w:val="Current List20"/>
    <w:uiPriority w:val="99"/>
    <w:rsid w:val="00263F34"/>
    <w:pPr>
      <w:numPr>
        <w:numId w:val="25"/>
      </w:numPr>
    </w:pPr>
  </w:style>
  <w:style w:type="paragraph" w:customStyle="1" w:styleId="Tabletextcentered">
    <w:name w:val="Table text centered"/>
    <w:basedOn w:val="Tabletextleft"/>
    <w:uiPriority w:val="1"/>
    <w:qFormat/>
    <w:rsid w:val="001D40D8"/>
    <w:pPr>
      <w:jc w:val="center"/>
    </w:pPr>
  </w:style>
  <w:style w:type="paragraph" w:styleId="TOC1">
    <w:name w:val="toc 1"/>
    <w:basedOn w:val="Normal"/>
    <w:next w:val="Normal"/>
    <w:autoRedefine/>
    <w:uiPriority w:val="39"/>
    <w:rsid w:val="007F785E"/>
    <w:pPr>
      <w:pBdr>
        <w:top w:val="single" w:sz="4" w:space="5" w:color="D2DED3"/>
        <w:bottom w:val="single" w:sz="4" w:space="5" w:color="D2DED3"/>
        <w:between w:val="single" w:sz="4" w:space="5" w:color="FFFFFF" w:themeColor="background1"/>
      </w:pBdr>
      <w:shd w:val="clear" w:color="auto" w:fill="D2DED3"/>
      <w:tabs>
        <w:tab w:val="right" w:pos="10194"/>
      </w:tabs>
      <w:spacing w:before="120"/>
      <w:ind w:left="567" w:hanging="567"/>
    </w:pPr>
    <w:rPr>
      <w:rFonts w:asciiTheme="majorHAnsi" w:eastAsiaTheme="minorHAnsi" w:hAnsiTheme="majorHAnsi" w:cs="Times New Roman (Body CS)"/>
      <w:caps/>
      <w:noProof/>
      <w:spacing w:val="8"/>
      <w:kern w:val="2"/>
      <w:sz w:val="20"/>
      <w:lang w:val="en-US" w:eastAsia="en-US"/>
      <w14:ligatures w14:val="standardContextual"/>
    </w:rPr>
  </w:style>
  <w:style w:type="paragraph" w:styleId="TOC2">
    <w:name w:val="toc 2"/>
    <w:basedOn w:val="TOC1"/>
    <w:next w:val="Normal"/>
    <w:autoRedefine/>
    <w:uiPriority w:val="39"/>
    <w:rsid w:val="00FB2D02"/>
    <w:pPr>
      <w:pBdr>
        <w:top w:val="none" w:sz="0" w:space="0" w:color="auto"/>
        <w:bottom w:val="single" w:sz="4" w:space="4" w:color="B7B2AA" w:themeColor="accent5"/>
        <w:between w:val="single" w:sz="4" w:space="4" w:color="B7B2AA" w:themeColor="accent5"/>
      </w:pBdr>
      <w:shd w:val="clear" w:color="auto" w:fill="auto"/>
      <w:spacing w:before="0"/>
    </w:pPr>
    <w:rPr>
      <w:sz w:val="18"/>
    </w:rPr>
  </w:style>
  <w:style w:type="paragraph" w:styleId="TOCHeading">
    <w:name w:val="TOC Heading"/>
    <w:next w:val="Normal"/>
    <w:uiPriority w:val="39"/>
    <w:semiHidden/>
    <w:qFormat/>
    <w:rsid w:val="00EF428E"/>
    <w:pPr>
      <w:spacing w:after="280"/>
    </w:pPr>
    <w:rPr>
      <w:rFonts w:ascii="Verdana" w:hAnsi="Verdana" w:cs="Times New Roman (Body CS)"/>
      <w:caps/>
      <w:color w:val="018219" w:themeColor="accent1"/>
      <w:spacing w:val="8"/>
    </w:rPr>
  </w:style>
  <w:style w:type="paragraph" w:styleId="ListParagraph">
    <w:name w:val="List Paragraph"/>
    <w:aliases w:val="Bullet_new,Bullet 1,numbers normal cal,List Paragraph1,Lvl 1 Bullet,Bullet List,FooterText,Casella di testo,Holis indice,Johan bulletList Paragraph,Bolinha,Indent Normal,Bullet L1,Bullet Styles para,Figure_name,Equipment,lp1,ADB Normal"/>
    <w:basedOn w:val="Normal"/>
    <w:qFormat/>
    <w:rsid w:val="00B770B9"/>
    <w:pPr>
      <w:spacing w:after="130" w:line="300" w:lineRule="auto"/>
      <w:ind w:left="720"/>
      <w:contextualSpacing/>
    </w:pPr>
    <w:rPr>
      <w:rFonts w:asciiTheme="minorHAnsi" w:eastAsiaTheme="minorHAnsi" w:hAnsiTheme="minorHAnsi" w:cstheme="minorBidi"/>
      <w:kern w:val="2"/>
      <w:sz w:val="20"/>
      <w:lang w:val="en-US" w:eastAsia="en-US"/>
      <w14:ligatures w14:val="standardContextual"/>
    </w:rPr>
  </w:style>
  <w:style w:type="table" w:customStyle="1" w:styleId="ERMTable1">
    <w:name w:val="ERM Table 1"/>
    <w:basedOn w:val="TableNormal"/>
    <w:uiPriority w:val="99"/>
    <w:rsid w:val="00972322"/>
    <w:rPr>
      <w:sz w:val="18"/>
    </w:rPr>
    <w:tblPr>
      <w:tblStyleRowBandSize w:val="1"/>
      <w:tblStyleColBandSize w:val="1"/>
      <w:tblBorders>
        <w:bottom w:val="single" w:sz="4" w:space="0" w:color="B7B2AA" w:themeColor="accent5"/>
        <w:insideH w:val="single" w:sz="4" w:space="0" w:color="B7B2AA" w:themeColor="accent5"/>
        <w:insideV w:val="single" w:sz="4" w:space="0" w:color="B7B2AA" w:themeColor="accent5"/>
      </w:tblBorders>
      <w:tblCellMar>
        <w:top w:w="85" w:type="dxa"/>
        <w:bottom w:w="85" w:type="dxa"/>
      </w:tblCellMar>
    </w:tblPr>
    <w:tblStylePr w:type="firstRow">
      <w:rPr>
        <w:b w:val="0"/>
        <w:color w:val="D1DDD3" w:themeColor="text2"/>
      </w:rPr>
      <w:tblPr/>
      <w:trPr>
        <w:tblHeader/>
      </w:trPr>
      <w:tcPr>
        <w:tcBorders>
          <w:top w:val="nil"/>
          <w:left w:val="nil"/>
          <w:bottom w:val="single" w:sz="4" w:space="0" w:color="B7B2AA" w:themeColor="accent5"/>
          <w:right w:val="nil"/>
          <w:insideH w:val="nil"/>
          <w:insideV w:val="single" w:sz="4" w:space="0" w:color="B7B2AA" w:themeColor="accent5"/>
          <w:tl2br w:val="nil"/>
          <w:tr2bl w:val="nil"/>
        </w:tcBorders>
        <w:shd w:val="clear" w:color="auto" w:fill="D2DED3"/>
      </w:tcPr>
    </w:tblStylePr>
    <w:tblStylePr w:type="lastRow">
      <w:rPr>
        <w:b w:val="0"/>
      </w:rPr>
    </w:tblStylePr>
    <w:tblStylePr w:type="firstCol">
      <w:rPr>
        <w:b w:val="0"/>
        <w:caps w:val="0"/>
        <w:smallCaps w:val="0"/>
      </w:rPr>
    </w:tblStylePr>
    <w:tblStylePr w:type="band1Vert">
      <w:tblPr/>
      <w:tcPr>
        <w:tcBorders>
          <w:left w:val="nil"/>
          <w:right w:val="nil"/>
          <w:insideV w:val="nil"/>
        </w:tcBorders>
      </w:tcPr>
    </w:tblStylePr>
    <w:tblStylePr w:type="band2Vert">
      <w:tblPr/>
      <w:tcPr>
        <w:tcBorders>
          <w:left w:val="nil"/>
          <w:right w:val="nil"/>
          <w:insideV w:val="nil"/>
        </w:tcBorders>
      </w:tcPr>
    </w:tblStylePr>
    <w:tblStylePr w:type="band1Horz">
      <w:tblPr/>
      <w:tcPr>
        <w:tcBorders>
          <w:top w:val="nil"/>
          <w:left w:val="nil"/>
          <w:bottom w:val="single" w:sz="4" w:space="0" w:color="B7B2AA" w:themeColor="accent5"/>
          <w:right w:val="nil"/>
        </w:tcBorders>
      </w:tcPr>
    </w:tblStylePr>
  </w:style>
  <w:style w:type="paragraph" w:customStyle="1" w:styleId="Line">
    <w:name w:val="Line"/>
    <w:basedOn w:val="Normal"/>
    <w:uiPriority w:val="6"/>
    <w:semiHidden/>
    <w:qFormat/>
    <w:rsid w:val="00C2537D"/>
    <w:pPr>
      <w:pBdr>
        <w:top w:val="single" w:sz="4" w:space="1" w:color="82887E" w:themeColor="accent6"/>
      </w:pBdr>
      <w:spacing w:before="160" w:line="293" w:lineRule="auto"/>
    </w:pPr>
    <w:rPr>
      <w:rFonts w:asciiTheme="minorHAnsi" w:eastAsiaTheme="minorHAnsi" w:hAnsiTheme="minorHAnsi" w:cstheme="minorBidi"/>
      <w:kern w:val="2"/>
      <w:sz w:val="12"/>
      <w:szCs w:val="12"/>
      <w:lang w:val="en-US" w:eastAsia="en-US"/>
      <w14:ligatures w14:val="standardContextual"/>
    </w:rPr>
  </w:style>
  <w:style w:type="paragraph" w:customStyle="1" w:styleId="ListNumberAlpha">
    <w:name w:val="List Number Alpha"/>
    <w:basedOn w:val="Normal"/>
    <w:link w:val="ListNumberAlphaChar"/>
    <w:uiPriority w:val="9"/>
    <w:semiHidden/>
    <w:qFormat/>
    <w:rsid w:val="00A10B48"/>
    <w:pPr>
      <w:spacing w:before="60" w:after="60" w:line="300" w:lineRule="auto"/>
    </w:pPr>
    <w:rPr>
      <w:rFonts w:asciiTheme="minorHAnsi" w:eastAsiaTheme="minorHAnsi" w:hAnsiTheme="minorHAnsi" w:cstheme="minorBidi"/>
      <w:kern w:val="2"/>
      <w:sz w:val="20"/>
      <w:lang w:val="en-US" w:eastAsia="en-US"/>
      <w14:ligatures w14:val="standardContextual"/>
    </w:rPr>
  </w:style>
  <w:style w:type="character" w:customStyle="1" w:styleId="Heading3Char">
    <w:name w:val="Heading 3 Char"/>
    <w:aliases w:val="Heading 3 AGT ESIA Char,CPR Heading 3 Char,Head3 Char,Heading3 Char,Section Char,Sub-heading Char,h3 Char,3 Char,h3a Char,heading 3- body Char,h3b Char,Char1 Char Char,Über 3 Char,Sub-heading1 Char,Sub-heading2 Char,Sub-heading3 Char"/>
    <w:basedOn w:val="DefaultParagraphFont"/>
    <w:link w:val="Heading3"/>
    <w:uiPriority w:val="9"/>
    <w:rsid w:val="00971E45"/>
    <w:rPr>
      <w:b/>
      <w:bCs/>
      <w:sz w:val="20"/>
      <w:lang w:val="en-US"/>
    </w:rPr>
  </w:style>
  <w:style w:type="paragraph" w:customStyle="1" w:styleId="NumberedText">
    <w:name w:val="Numbered Text"/>
    <w:qFormat/>
    <w:rsid w:val="008D6533"/>
    <w:pPr>
      <w:numPr>
        <w:numId w:val="7"/>
      </w:numPr>
      <w:spacing w:before="60" w:after="60" w:line="300" w:lineRule="auto"/>
    </w:pPr>
    <w:rPr>
      <w:rFonts w:cs="Times New Roman (Body CS)"/>
      <w:color w:val="1C1C1C" w:themeColor="text1"/>
      <w:sz w:val="20"/>
    </w:rPr>
  </w:style>
  <w:style w:type="paragraph" w:styleId="Index1">
    <w:name w:val="index 1"/>
    <w:basedOn w:val="Normal"/>
    <w:next w:val="Normal"/>
    <w:autoRedefine/>
    <w:uiPriority w:val="99"/>
    <w:semiHidden/>
    <w:rsid w:val="002C0F0C"/>
    <w:pPr>
      <w:ind w:left="180" w:hanging="180"/>
    </w:pPr>
    <w:rPr>
      <w:rFonts w:asciiTheme="minorHAnsi" w:eastAsiaTheme="minorHAnsi" w:hAnsiTheme="minorHAnsi" w:cstheme="minorBidi"/>
      <w:kern w:val="2"/>
      <w:sz w:val="20"/>
      <w:lang w:val="en-US" w:eastAsia="en-US"/>
      <w14:ligatures w14:val="standardContextual"/>
    </w:rPr>
  </w:style>
  <w:style w:type="paragraph" w:styleId="IndexHeading">
    <w:name w:val="index heading"/>
    <w:basedOn w:val="Normal"/>
    <w:next w:val="Index1"/>
    <w:uiPriority w:val="99"/>
    <w:semiHidden/>
    <w:rsid w:val="00263F34"/>
    <w:rPr>
      <w:rFonts w:asciiTheme="majorHAnsi" w:eastAsiaTheme="majorEastAsia" w:hAnsiTheme="majorHAnsi" w:cstheme="majorBidi"/>
      <w:b/>
      <w:bCs/>
      <w:caps/>
      <w:spacing w:val="8"/>
      <w:kern w:val="2"/>
      <w:sz w:val="20"/>
      <w:lang w:val="en-GB" w:eastAsia="en-US"/>
      <w14:ligatures w14:val="standardContextual"/>
    </w:rPr>
  </w:style>
  <w:style w:type="paragraph" w:styleId="TableofFigures">
    <w:name w:val="table of figures"/>
    <w:basedOn w:val="TOC2"/>
    <w:next w:val="Normal"/>
    <w:uiPriority w:val="99"/>
    <w:rsid w:val="00B10D7F"/>
    <w:pPr>
      <w:tabs>
        <w:tab w:val="left" w:pos="1871"/>
      </w:tabs>
      <w:ind w:left="1418" w:hanging="1418"/>
    </w:pPr>
    <w:rPr>
      <w:spacing w:val="6"/>
    </w:rPr>
  </w:style>
  <w:style w:type="paragraph" w:styleId="TableofAuthorities">
    <w:name w:val="table of authorities"/>
    <w:basedOn w:val="Normal"/>
    <w:next w:val="Normal"/>
    <w:uiPriority w:val="99"/>
    <w:semiHidden/>
    <w:rsid w:val="002C0F0C"/>
    <w:pPr>
      <w:spacing w:line="300" w:lineRule="auto"/>
      <w:ind w:left="180" w:hanging="180"/>
    </w:pPr>
    <w:rPr>
      <w:rFonts w:ascii="Verdana" w:eastAsiaTheme="minorHAnsi" w:hAnsi="Verdana" w:cstheme="minorBidi"/>
      <w:spacing w:val="6"/>
      <w:kern w:val="2"/>
      <w:sz w:val="16"/>
      <w:lang w:val="en-US" w:eastAsia="en-US"/>
      <w14:ligatures w14:val="standardContextual"/>
    </w:rPr>
  </w:style>
  <w:style w:type="paragraph" w:customStyle="1" w:styleId="AppendixContentsList">
    <w:name w:val="Appendix Contents List"/>
    <w:uiPriority w:val="20"/>
    <w:semiHidden/>
    <w:qFormat/>
    <w:rsid w:val="00245E4A"/>
    <w:pPr>
      <w:tabs>
        <w:tab w:val="left" w:pos="1418"/>
      </w:tabs>
      <w:spacing w:after="125"/>
    </w:pPr>
    <w:rPr>
      <w:rFonts w:ascii="Verdana" w:hAnsi="Verdana"/>
      <w:caps/>
      <w:spacing w:val="8"/>
      <w:sz w:val="20"/>
      <w:szCs w:val="16"/>
    </w:rPr>
  </w:style>
  <w:style w:type="paragraph" w:styleId="TOC3">
    <w:name w:val="toc 3"/>
    <w:basedOn w:val="AppendixContentsList"/>
    <w:next w:val="Normal"/>
    <w:autoRedefine/>
    <w:uiPriority w:val="39"/>
    <w:rsid w:val="00FD0964"/>
    <w:pPr>
      <w:tabs>
        <w:tab w:val="clear" w:pos="1418"/>
        <w:tab w:val="right" w:pos="10194"/>
      </w:tabs>
      <w:spacing w:before="60" w:after="60"/>
      <w:ind w:left="1418" w:hanging="851"/>
      <w:contextualSpacing/>
    </w:pPr>
    <w:rPr>
      <w:rFonts w:asciiTheme="minorHAnsi" w:hAnsiTheme="minorHAnsi" w:cs="Times New Roman (Body CS)"/>
      <w:caps w:val="0"/>
      <w:noProof/>
      <w:spacing w:val="0"/>
      <w:sz w:val="18"/>
    </w:rPr>
  </w:style>
  <w:style w:type="paragraph" w:customStyle="1" w:styleId="Documenttitle">
    <w:name w:val="Document title"/>
    <w:basedOn w:val="Tabletextleft"/>
    <w:uiPriority w:val="7"/>
    <w:semiHidden/>
    <w:qFormat/>
    <w:rsid w:val="00405C5B"/>
  </w:style>
  <w:style w:type="paragraph" w:customStyle="1" w:styleId="Version">
    <w:name w:val="Version"/>
    <w:basedOn w:val="Tabletextleft"/>
    <w:uiPriority w:val="6"/>
    <w:semiHidden/>
    <w:qFormat/>
    <w:rsid w:val="00AA52B5"/>
  </w:style>
  <w:style w:type="paragraph" w:customStyle="1" w:styleId="DocumentSubtitle">
    <w:name w:val="Document Subtitle"/>
    <w:basedOn w:val="Tabletextleft"/>
    <w:uiPriority w:val="11"/>
    <w:semiHidden/>
    <w:qFormat/>
    <w:rsid w:val="00C90271"/>
  </w:style>
  <w:style w:type="character" w:styleId="Hyperlink">
    <w:name w:val="Hyperlink"/>
    <w:basedOn w:val="DefaultParagraphFont"/>
    <w:uiPriority w:val="99"/>
    <w:rsid w:val="00B21A41"/>
    <w:rPr>
      <w:color w:val="1C1C1C" w:themeColor="hyperlink"/>
      <w:u w:val="single"/>
    </w:rPr>
  </w:style>
  <w:style w:type="paragraph" w:customStyle="1" w:styleId="AppendixHeading">
    <w:name w:val="Appendix Heading"/>
    <w:next w:val="BodyText"/>
    <w:uiPriority w:val="6"/>
    <w:qFormat/>
    <w:rsid w:val="00D11511"/>
    <w:pPr>
      <w:spacing w:before="480" w:after="240"/>
      <w:ind w:left="2835" w:hanging="2835"/>
      <w:outlineLvl w:val="0"/>
    </w:pPr>
    <w:rPr>
      <w:rFonts w:asciiTheme="majorHAnsi" w:hAnsiTheme="majorHAnsi" w:cs="Times New Roman (Body CS)"/>
      <w:caps/>
      <w:color w:val="018219" w:themeColor="accent1"/>
      <w:spacing w:val="6"/>
      <w:sz w:val="32"/>
    </w:rPr>
  </w:style>
  <w:style w:type="paragraph" w:styleId="BlockText">
    <w:name w:val="Block Text"/>
    <w:basedOn w:val="Normal"/>
    <w:uiPriority w:val="99"/>
    <w:semiHidden/>
    <w:qFormat/>
    <w:rsid w:val="00B629AC"/>
    <w:pPr>
      <w:pBdr>
        <w:top w:val="single" w:sz="2" w:space="10" w:color="018219" w:themeColor="accent1"/>
        <w:left w:val="single" w:sz="2" w:space="10" w:color="018219" w:themeColor="accent1"/>
        <w:bottom w:val="single" w:sz="2" w:space="10" w:color="018219" w:themeColor="accent1"/>
        <w:right w:val="single" w:sz="2" w:space="10" w:color="018219" w:themeColor="accent1"/>
      </w:pBdr>
      <w:spacing w:after="130" w:line="300" w:lineRule="auto"/>
      <w:ind w:left="1152" w:right="1152"/>
    </w:pPr>
    <w:rPr>
      <w:rFonts w:asciiTheme="minorHAnsi" w:eastAsiaTheme="minorEastAsia" w:hAnsiTheme="minorHAnsi" w:cstheme="minorBidi"/>
      <w:i/>
      <w:iCs/>
      <w:color w:val="018219" w:themeColor="accent1"/>
      <w:kern w:val="2"/>
      <w:sz w:val="20"/>
      <w:lang w:val="en-US" w:eastAsia="en-US"/>
      <w14:ligatures w14:val="standardContextual"/>
    </w:rPr>
  </w:style>
  <w:style w:type="paragraph" w:customStyle="1" w:styleId="TableBullet1">
    <w:name w:val="Table Bullet 1"/>
    <w:basedOn w:val="Tabletextleft"/>
    <w:uiPriority w:val="1"/>
    <w:qFormat/>
    <w:rsid w:val="00334C97"/>
    <w:pPr>
      <w:numPr>
        <w:numId w:val="3"/>
      </w:numPr>
    </w:pPr>
  </w:style>
  <w:style w:type="character" w:customStyle="1" w:styleId="Heading6Char">
    <w:name w:val="Heading 6 Char"/>
    <w:aliases w:val="Do Not Use 6 Char,sub-dash Char,sd Char,5 Char,Şekil Dizini Otomatik Char,Über 6 Char,Points in Text Char,not Kinhill Char,Points in Text1 Char,Points in Text2 Char,Points in Text3 Char,Points in Text4 Char,Points in Text5 Char,H6 Char"/>
    <w:basedOn w:val="DefaultParagraphFont"/>
    <w:link w:val="Heading6"/>
    <w:uiPriority w:val="9"/>
    <w:rsid w:val="00D11B27"/>
    <w:rPr>
      <w:rFonts w:asciiTheme="majorHAnsi" w:hAnsiTheme="majorHAnsi"/>
      <w:b/>
      <w:i/>
      <w:sz w:val="20"/>
    </w:rPr>
  </w:style>
  <w:style w:type="character" w:customStyle="1" w:styleId="Heading7Char">
    <w:name w:val="Heading 7 Char"/>
    <w:basedOn w:val="DefaultParagraphFont"/>
    <w:link w:val="Heading7"/>
    <w:uiPriority w:val="9"/>
    <w:rsid w:val="00A92083"/>
    <w:rPr>
      <w:i/>
      <w:iCs/>
      <w:sz w:val="20"/>
    </w:rPr>
  </w:style>
  <w:style w:type="character" w:customStyle="1" w:styleId="GreenText">
    <w:name w:val="Green Text"/>
    <w:basedOn w:val="DefaultParagraphFont"/>
    <w:uiPriority w:val="99"/>
    <w:semiHidden/>
    <w:rsid w:val="001557E5"/>
    <w:rPr>
      <w:color w:val="019920"/>
    </w:rPr>
  </w:style>
  <w:style w:type="paragraph" w:customStyle="1" w:styleId="ListNumberRoman">
    <w:name w:val="List Number Roman"/>
    <w:basedOn w:val="ListNumberAlpha"/>
    <w:link w:val="ListNumberRomanChar"/>
    <w:uiPriority w:val="9"/>
    <w:semiHidden/>
    <w:qFormat/>
    <w:rsid w:val="00A10B48"/>
  </w:style>
  <w:style w:type="character" w:customStyle="1" w:styleId="ListNumberAlphaChar">
    <w:name w:val="List Number Alpha Char"/>
    <w:basedOn w:val="DefaultParagraphFont"/>
    <w:link w:val="ListNumberAlpha"/>
    <w:uiPriority w:val="9"/>
    <w:semiHidden/>
    <w:rsid w:val="00FD6A27"/>
    <w:rPr>
      <w:sz w:val="20"/>
      <w:lang w:val="en-US"/>
    </w:rPr>
  </w:style>
  <w:style w:type="character" w:customStyle="1" w:styleId="ListNumberRomanChar">
    <w:name w:val="List Number Roman Char"/>
    <w:basedOn w:val="ListNumberAlphaChar"/>
    <w:link w:val="ListNumberRoman"/>
    <w:uiPriority w:val="9"/>
    <w:semiHidden/>
    <w:rsid w:val="00FD6A27"/>
    <w:rPr>
      <w:sz w:val="20"/>
      <w:lang w:val="en-US"/>
    </w:rPr>
  </w:style>
  <w:style w:type="numbering" w:customStyle="1" w:styleId="CurrentList1">
    <w:name w:val="Current List1"/>
    <w:uiPriority w:val="99"/>
    <w:rsid w:val="00F9590B"/>
    <w:pPr>
      <w:numPr>
        <w:numId w:val="4"/>
      </w:numPr>
    </w:pPr>
  </w:style>
  <w:style w:type="numbering" w:customStyle="1" w:styleId="CurrentList2">
    <w:name w:val="Current List2"/>
    <w:uiPriority w:val="99"/>
    <w:rsid w:val="00F9590B"/>
    <w:pPr>
      <w:numPr>
        <w:numId w:val="5"/>
      </w:numPr>
    </w:pPr>
  </w:style>
  <w:style w:type="numbering" w:customStyle="1" w:styleId="CurrentList3">
    <w:name w:val="Current List3"/>
    <w:uiPriority w:val="99"/>
    <w:rsid w:val="00F9590B"/>
    <w:pPr>
      <w:numPr>
        <w:numId w:val="6"/>
      </w:numPr>
    </w:pPr>
  </w:style>
  <w:style w:type="paragraph" w:styleId="BodyText">
    <w:name w:val="Body Text"/>
    <w:aliases w:val="DNV-Body,Body Text Char Char Char Char, Char12,Char12,Body Text_SENES,Body Text Char1,Body Text Char2 Char,Body Text Char1 Char Char,b,bt,szaro,b1,block style,Tekst podstawowy Znak Znak Znak Znak Znak Znak Znak Znak,aga,Tekst podstawowyG,bd,BM"/>
    <w:basedOn w:val="Normal"/>
    <w:link w:val="BodyTextChar"/>
    <w:qFormat/>
    <w:rsid w:val="006A074C"/>
    <w:pPr>
      <w:spacing w:after="120" w:line="300" w:lineRule="auto"/>
    </w:pPr>
    <w:rPr>
      <w:rFonts w:asciiTheme="minorHAnsi" w:eastAsiaTheme="minorHAnsi" w:hAnsiTheme="minorHAnsi" w:cstheme="minorBidi"/>
      <w:kern w:val="2"/>
      <w:sz w:val="20"/>
      <w:lang w:val="en-US" w:eastAsia="en-US"/>
      <w14:ligatures w14:val="standardContextual"/>
    </w:rPr>
  </w:style>
  <w:style w:type="character" w:customStyle="1" w:styleId="BodyTextChar">
    <w:name w:val="Body Text Char"/>
    <w:aliases w:val="DNV-Body Char,Body Text Char Char Char Char Char, Char12 Char,Char12 Char,Body Text_SENES Char,Body Text Char1 Char,Body Text Char2 Char Char,Body Text Char1 Char Char Char,b Char,bt Char,szaro Char,b1 Char,block style Char,aga Char"/>
    <w:basedOn w:val="DefaultParagraphFont"/>
    <w:link w:val="BodyText"/>
    <w:qFormat/>
    <w:rsid w:val="006A074C"/>
    <w:rPr>
      <w:sz w:val="20"/>
      <w:lang w:val="en-US"/>
    </w:rPr>
  </w:style>
  <w:style w:type="paragraph" w:customStyle="1" w:styleId="TableTitle">
    <w:name w:val="Table Title"/>
    <w:basedOn w:val="Caption"/>
    <w:uiPriority w:val="99"/>
    <w:qFormat/>
    <w:rsid w:val="00287530"/>
    <w:rPr>
      <w:szCs w:val="20"/>
      <w:lang w:val="en-GB"/>
    </w:rPr>
  </w:style>
  <w:style w:type="paragraph" w:styleId="TOC4">
    <w:name w:val="toc 4"/>
    <w:basedOn w:val="TOC1"/>
    <w:next w:val="Normal"/>
    <w:autoRedefine/>
    <w:uiPriority w:val="39"/>
    <w:rsid w:val="00340E38"/>
    <w:pPr>
      <w:pBdr>
        <w:top w:val="none" w:sz="0" w:space="0" w:color="auto"/>
        <w:bottom w:val="none" w:sz="0" w:space="0" w:color="auto"/>
        <w:between w:val="single" w:sz="4" w:space="1" w:color="B7B2AA" w:themeColor="accent5"/>
      </w:pBdr>
      <w:shd w:val="clear" w:color="auto" w:fill="auto"/>
      <w:spacing w:before="300" w:after="60" w:line="300" w:lineRule="auto"/>
      <w:ind w:left="1418" w:hanging="1418"/>
      <w:contextualSpacing/>
    </w:pPr>
    <w:rPr>
      <w:spacing w:val="0"/>
    </w:rPr>
  </w:style>
  <w:style w:type="paragraph" w:styleId="ListNumber">
    <w:name w:val="List Number"/>
    <w:basedOn w:val="NumberedText"/>
    <w:uiPriority w:val="9"/>
    <w:qFormat/>
    <w:rsid w:val="007C531A"/>
    <w:pPr>
      <w:numPr>
        <w:numId w:val="0"/>
      </w:numPr>
    </w:pPr>
  </w:style>
  <w:style w:type="paragraph" w:customStyle="1" w:styleId="Subheading">
    <w:name w:val="Subheading"/>
    <w:next w:val="BodyText"/>
    <w:uiPriority w:val="5"/>
    <w:semiHidden/>
    <w:qFormat/>
    <w:rsid w:val="00591B08"/>
    <w:pPr>
      <w:keepNext/>
      <w:spacing w:before="240" w:line="300" w:lineRule="auto"/>
    </w:pPr>
    <w:rPr>
      <w:i/>
      <w:iCs/>
      <w:sz w:val="20"/>
    </w:rPr>
  </w:style>
  <w:style w:type="numbering" w:customStyle="1" w:styleId="CurrentList4">
    <w:name w:val="Current List4"/>
    <w:uiPriority w:val="99"/>
    <w:rsid w:val="00D34719"/>
    <w:pPr>
      <w:numPr>
        <w:numId w:val="9"/>
      </w:numPr>
    </w:pPr>
  </w:style>
  <w:style w:type="numbering" w:customStyle="1" w:styleId="CurrentList5">
    <w:name w:val="Current List5"/>
    <w:uiPriority w:val="99"/>
    <w:rsid w:val="00D34719"/>
    <w:pPr>
      <w:numPr>
        <w:numId w:val="10"/>
      </w:numPr>
    </w:pPr>
  </w:style>
  <w:style w:type="paragraph" w:customStyle="1" w:styleId="Figureplacement">
    <w:name w:val="Figure placement"/>
    <w:basedOn w:val="BodyText"/>
    <w:next w:val="BodyText"/>
    <w:rsid w:val="006B7459"/>
    <w:rPr>
      <w:rFonts w:eastAsiaTheme="minorEastAsia" w:cs="Arial"/>
      <w:kern w:val="0"/>
      <w:szCs w:val="20"/>
      <w14:ligatures w14:val="none"/>
    </w:rPr>
  </w:style>
  <w:style w:type="paragraph" w:customStyle="1" w:styleId="TableandFigureSource">
    <w:name w:val="Table and Figure Source"/>
    <w:basedOn w:val="BodyText"/>
    <w:next w:val="BodyText"/>
    <w:link w:val="TableandFigureSourceChar"/>
    <w:uiPriority w:val="2"/>
    <w:rsid w:val="006E0596"/>
    <w:pPr>
      <w:spacing w:before="60" w:after="0" w:line="276" w:lineRule="auto"/>
      <w:contextualSpacing/>
    </w:pPr>
    <w:rPr>
      <w:rFonts w:eastAsiaTheme="minorEastAsia"/>
      <w:kern w:val="0"/>
      <w:sz w:val="18"/>
      <w:szCs w:val="20"/>
      <w14:ligatures w14:val="none"/>
    </w:rPr>
  </w:style>
  <w:style w:type="paragraph" w:customStyle="1" w:styleId="TableandFigureNote">
    <w:name w:val="Table and Figure Note"/>
    <w:basedOn w:val="TableandFigureSource"/>
    <w:next w:val="BodyText"/>
    <w:link w:val="TableandFigureNoteChar"/>
    <w:uiPriority w:val="2"/>
    <w:rsid w:val="00D633D7"/>
  </w:style>
  <w:style w:type="character" w:customStyle="1" w:styleId="TableandFigureSourceChar">
    <w:name w:val="Table and Figure Source Char"/>
    <w:basedOn w:val="BodyTextChar"/>
    <w:link w:val="TableandFigureSource"/>
    <w:uiPriority w:val="2"/>
    <w:rsid w:val="006E0596"/>
    <w:rPr>
      <w:rFonts w:eastAsiaTheme="minorEastAsia"/>
      <w:kern w:val="0"/>
      <w:sz w:val="18"/>
      <w:szCs w:val="20"/>
      <w:lang w:val="en-US"/>
      <w14:ligatures w14:val="none"/>
    </w:rPr>
  </w:style>
  <w:style w:type="character" w:customStyle="1" w:styleId="TableandFigureNoteChar">
    <w:name w:val="Table and Figure Note Char"/>
    <w:basedOn w:val="TableandFigureSourceChar"/>
    <w:link w:val="TableandFigureNote"/>
    <w:uiPriority w:val="2"/>
    <w:rsid w:val="00D633D7"/>
    <w:rPr>
      <w:rFonts w:eastAsiaTheme="minorEastAsia"/>
      <w:kern w:val="0"/>
      <w:sz w:val="18"/>
      <w:szCs w:val="20"/>
      <w:lang w:val="en-US"/>
      <w14:ligatures w14:val="none"/>
    </w:rPr>
  </w:style>
  <w:style w:type="paragraph" w:customStyle="1" w:styleId="BlockQuote">
    <w:name w:val="Block Quote"/>
    <w:basedOn w:val="BodyText"/>
    <w:next w:val="BodyText"/>
    <w:uiPriority w:val="3"/>
    <w:qFormat/>
    <w:rsid w:val="00095AE2"/>
    <w:pPr>
      <w:spacing w:before="240" w:after="240" w:line="240" w:lineRule="auto"/>
      <w:ind w:left="794" w:right="794"/>
    </w:pPr>
  </w:style>
  <w:style w:type="numbering" w:customStyle="1" w:styleId="CurrentList6">
    <w:name w:val="Current List6"/>
    <w:uiPriority w:val="99"/>
    <w:rsid w:val="003E0F3F"/>
    <w:pPr>
      <w:numPr>
        <w:numId w:val="11"/>
      </w:numPr>
    </w:pPr>
  </w:style>
  <w:style w:type="character" w:styleId="CommentReference">
    <w:name w:val="annotation reference"/>
    <w:aliases w:val="Heading 7 Char2,Heading 7 Char1 Char,Heading 7 Char1 Знак Знак Char Char"/>
    <w:basedOn w:val="DefaultParagraphFont"/>
    <w:uiPriority w:val="99"/>
    <w:qFormat/>
    <w:rsid w:val="006A0B7F"/>
    <w:rPr>
      <w:sz w:val="16"/>
      <w:szCs w:val="16"/>
    </w:rPr>
  </w:style>
  <w:style w:type="paragraph" w:styleId="CommentText">
    <w:name w:val="annotation text"/>
    <w:aliases w:val="Char2, Char2,Char Char,Char, Char"/>
    <w:basedOn w:val="Normal"/>
    <w:link w:val="CommentTextChar"/>
    <w:uiPriority w:val="99"/>
    <w:qFormat/>
    <w:rsid w:val="006A0B7F"/>
    <w:pPr>
      <w:spacing w:after="130"/>
      <w:ind w:right="567"/>
    </w:pPr>
    <w:rPr>
      <w:rFonts w:asciiTheme="minorHAnsi" w:eastAsiaTheme="minorHAnsi" w:hAnsiTheme="minorHAnsi" w:cstheme="minorBidi"/>
      <w:kern w:val="2"/>
      <w:sz w:val="20"/>
      <w:szCs w:val="20"/>
      <w:lang w:val="en-US" w:eastAsia="en-US"/>
      <w14:ligatures w14:val="standardContextual"/>
    </w:rPr>
  </w:style>
  <w:style w:type="character" w:customStyle="1" w:styleId="CommentTextChar">
    <w:name w:val="Comment Text Char"/>
    <w:aliases w:val="Char2 Char, Char2 Char,Char Char Char,Char Char1, Char Char"/>
    <w:basedOn w:val="DefaultParagraphFont"/>
    <w:link w:val="CommentText"/>
    <w:uiPriority w:val="99"/>
    <w:qFormat/>
    <w:rsid w:val="006A0B7F"/>
    <w:rPr>
      <w:sz w:val="20"/>
      <w:szCs w:val="20"/>
    </w:rPr>
  </w:style>
  <w:style w:type="paragraph" w:styleId="FootnoteText">
    <w:name w:val="footnote text"/>
    <w:aliases w:val="Geneva 9,Font: Geneva 9,Boston 10,f,fn,Footnote Text Char1,Footnote Text Char2 Char,Footnote Text Char1 Char Char,Footnote Text Char2 Char Char Char,Footnote Text Char1 Char Char Char Char,Fußnotentextf,ft,Footnote,E Fußn,-E Fußnotentext,A"/>
    <w:basedOn w:val="Normal"/>
    <w:link w:val="FootnoteTextChar"/>
    <w:uiPriority w:val="99"/>
    <w:qFormat/>
    <w:rsid w:val="00DA4A9F"/>
    <w:rPr>
      <w:rFonts w:asciiTheme="minorHAnsi" w:eastAsiaTheme="minorHAnsi" w:hAnsiTheme="minorHAnsi" w:cstheme="minorBidi"/>
      <w:kern w:val="2"/>
      <w:sz w:val="18"/>
      <w:szCs w:val="20"/>
      <w:lang w:val="en-US" w:eastAsia="en-US"/>
      <w14:ligatures w14:val="standardContextual"/>
    </w:rPr>
  </w:style>
  <w:style w:type="character" w:customStyle="1" w:styleId="FootnoteTextChar">
    <w:name w:val="Footnote Text Char"/>
    <w:aliases w:val="Geneva 9 Char,Font: Geneva 9 Char,Boston 10 Char,f Char,fn Char,Footnote Text Char1 Char,Footnote Text Char2 Char Char,Footnote Text Char1 Char Char Char,Footnote Text Char2 Char Char Char Char,Fußnotentextf Char,ft Char,Footnote Char"/>
    <w:basedOn w:val="DefaultParagraphFont"/>
    <w:link w:val="FootnoteText"/>
    <w:uiPriority w:val="99"/>
    <w:qFormat/>
    <w:rsid w:val="00DA4A9F"/>
    <w:rPr>
      <w:sz w:val="18"/>
      <w:szCs w:val="20"/>
    </w:rPr>
  </w:style>
  <w:style w:type="character" w:styleId="FootnoteReference">
    <w:name w:val="footnote reference"/>
    <w:aliases w:val=" Car Car1 Car Car Car Car Car Car Car Car Car Car Car Car Char Char Car Car Char Char Car Car Char Char Car Car Char Char Car Car Char Char,16 Point,Superscript 6 Point,Note de bas de page Car1,E FNZ,-E Fußnotenzeichen,Footnote#,ftref"/>
    <w:basedOn w:val="DefaultParagraphFont"/>
    <w:link w:val="CarCar1CarCarCarCarCarCarCarCarCarCarCarCarCharCharCarCarCharCharCarCarCharCharCarCarCharCharCarCar"/>
    <w:uiPriority w:val="99"/>
    <w:qFormat/>
    <w:rsid w:val="005A76E5"/>
    <w:rPr>
      <w:vertAlign w:val="superscript"/>
    </w:rPr>
  </w:style>
  <w:style w:type="numbering" w:customStyle="1" w:styleId="CurrentList7">
    <w:name w:val="Current List7"/>
    <w:uiPriority w:val="99"/>
    <w:rsid w:val="0046154A"/>
    <w:pPr>
      <w:numPr>
        <w:numId w:val="12"/>
      </w:numPr>
    </w:pPr>
  </w:style>
  <w:style w:type="numbering" w:customStyle="1" w:styleId="CurrentList8">
    <w:name w:val="Current List8"/>
    <w:uiPriority w:val="99"/>
    <w:rsid w:val="0046154A"/>
    <w:pPr>
      <w:numPr>
        <w:numId w:val="13"/>
      </w:numPr>
    </w:pPr>
  </w:style>
  <w:style w:type="numbering" w:customStyle="1" w:styleId="CurrentList9">
    <w:name w:val="Current List9"/>
    <w:uiPriority w:val="99"/>
    <w:rsid w:val="0046154A"/>
    <w:pPr>
      <w:numPr>
        <w:numId w:val="14"/>
      </w:numPr>
    </w:pPr>
  </w:style>
  <w:style w:type="numbering" w:customStyle="1" w:styleId="CurrentList10">
    <w:name w:val="Current List10"/>
    <w:uiPriority w:val="99"/>
    <w:rsid w:val="0046154A"/>
    <w:pPr>
      <w:numPr>
        <w:numId w:val="15"/>
      </w:numPr>
    </w:pPr>
  </w:style>
  <w:style w:type="numbering" w:customStyle="1" w:styleId="CurrentList11">
    <w:name w:val="Current List11"/>
    <w:uiPriority w:val="99"/>
    <w:rsid w:val="0046154A"/>
    <w:pPr>
      <w:numPr>
        <w:numId w:val="16"/>
      </w:numPr>
    </w:pPr>
  </w:style>
  <w:style w:type="numbering" w:customStyle="1" w:styleId="CurrentList12">
    <w:name w:val="Current List12"/>
    <w:uiPriority w:val="99"/>
    <w:rsid w:val="0046154A"/>
    <w:pPr>
      <w:numPr>
        <w:numId w:val="17"/>
      </w:numPr>
    </w:pPr>
  </w:style>
  <w:style w:type="numbering" w:customStyle="1" w:styleId="CurrentList13">
    <w:name w:val="Current List13"/>
    <w:uiPriority w:val="99"/>
    <w:rsid w:val="0046154A"/>
    <w:pPr>
      <w:numPr>
        <w:numId w:val="18"/>
      </w:numPr>
    </w:pPr>
  </w:style>
  <w:style w:type="numbering" w:customStyle="1" w:styleId="CurrentList14">
    <w:name w:val="Current List14"/>
    <w:uiPriority w:val="99"/>
    <w:rsid w:val="00710E0C"/>
    <w:pPr>
      <w:numPr>
        <w:numId w:val="19"/>
      </w:numPr>
    </w:pPr>
  </w:style>
  <w:style w:type="numbering" w:customStyle="1" w:styleId="CurrentList15">
    <w:name w:val="Current List15"/>
    <w:uiPriority w:val="99"/>
    <w:rsid w:val="00F4007C"/>
    <w:pPr>
      <w:numPr>
        <w:numId w:val="20"/>
      </w:numPr>
    </w:pPr>
  </w:style>
  <w:style w:type="numbering" w:customStyle="1" w:styleId="CurrentList16">
    <w:name w:val="Current List16"/>
    <w:uiPriority w:val="99"/>
    <w:rsid w:val="008D6533"/>
    <w:pPr>
      <w:numPr>
        <w:numId w:val="21"/>
      </w:numPr>
    </w:pPr>
  </w:style>
  <w:style w:type="numbering" w:customStyle="1" w:styleId="CurrentList17">
    <w:name w:val="Current List17"/>
    <w:uiPriority w:val="99"/>
    <w:rsid w:val="008D6533"/>
    <w:pPr>
      <w:numPr>
        <w:numId w:val="22"/>
      </w:numPr>
    </w:pPr>
  </w:style>
  <w:style w:type="paragraph" w:customStyle="1" w:styleId="PageTitle">
    <w:name w:val="Page Title"/>
    <w:basedOn w:val="TableTitle"/>
    <w:uiPriority w:val="4"/>
    <w:qFormat/>
    <w:rsid w:val="00274FB9"/>
  </w:style>
  <w:style w:type="paragraph" w:customStyle="1" w:styleId="Copyright">
    <w:name w:val="Copyright"/>
    <w:basedOn w:val="Tabletextleft"/>
    <w:uiPriority w:val="5"/>
    <w:qFormat/>
    <w:rsid w:val="0091678D"/>
    <w:pPr>
      <w:spacing w:line="180" w:lineRule="exact"/>
    </w:pPr>
    <w:rPr>
      <w:color w:val="82887E" w:themeColor="accent6"/>
      <w:spacing w:val="0"/>
      <w:sz w:val="12"/>
      <w:szCs w:val="12"/>
    </w:rPr>
  </w:style>
  <w:style w:type="numbering" w:customStyle="1" w:styleId="CurrentList18">
    <w:name w:val="Current List18"/>
    <w:uiPriority w:val="99"/>
    <w:rsid w:val="00957C34"/>
    <w:pPr>
      <w:numPr>
        <w:numId w:val="23"/>
      </w:numPr>
    </w:pPr>
  </w:style>
  <w:style w:type="numbering" w:customStyle="1" w:styleId="CurrentList19">
    <w:name w:val="Current List19"/>
    <w:uiPriority w:val="99"/>
    <w:rsid w:val="00957C34"/>
    <w:pPr>
      <w:numPr>
        <w:numId w:val="24"/>
      </w:numPr>
    </w:pPr>
  </w:style>
  <w:style w:type="paragraph" w:customStyle="1" w:styleId="Tabletextright">
    <w:name w:val="Table text right"/>
    <w:basedOn w:val="Tabletextleft"/>
    <w:uiPriority w:val="1"/>
    <w:qFormat/>
    <w:rsid w:val="001D40D8"/>
    <w:pPr>
      <w:jc w:val="right"/>
    </w:pPr>
  </w:style>
  <w:style w:type="paragraph" w:customStyle="1" w:styleId="TableBullet2">
    <w:name w:val="Table Bullet 2"/>
    <w:basedOn w:val="TableBullet1"/>
    <w:uiPriority w:val="1"/>
    <w:qFormat/>
    <w:rsid w:val="005934FF"/>
    <w:pPr>
      <w:numPr>
        <w:numId w:val="27"/>
      </w:numPr>
      <w:ind w:left="568" w:hanging="284"/>
    </w:pPr>
  </w:style>
  <w:style w:type="numbering" w:customStyle="1" w:styleId="CurrentList21">
    <w:name w:val="Current List21"/>
    <w:uiPriority w:val="99"/>
    <w:rsid w:val="00334C97"/>
    <w:pPr>
      <w:numPr>
        <w:numId w:val="26"/>
      </w:numPr>
    </w:pPr>
  </w:style>
  <w:style w:type="numbering" w:customStyle="1" w:styleId="CurrentList22">
    <w:name w:val="Current List22"/>
    <w:uiPriority w:val="99"/>
    <w:rsid w:val="00334C97"/>
    <w:pPr>
      <w:numPr>
        <w:numId w:val="28"/>
      </w:numPr>
    </w:pPr>
  </w:style>
  <w:style w:type="paragraph" w:customStyle="1" w:styleId="Tablenumber1">
    <w:name w:val="Table number 1"/>
    <w:basedOn w:val="TableBullet1"/>
    <w:uiPriority w:val="1"/>
    <w:qFormat/>
    <w:rsid w:val="003E2241"/>
    <w:pPr>
      <w:numPr>
        <w:numId w:val="38"/>
      </w:numPr>
      <w:tabs>
        <w:tab w:val="left" w:pos="397"/>
      </w:tabs>
    </w:pPr>
  </w:style>
  <w:style w:type="numbering" w:customStyle="1" w:styleId="CurrentList23">
    <w:name w:val="Current List23"/>
    <w:uiPriority w:val="99"/>
    <w:rsid w:val="005C2FE4"/>
    <w:pPr>
      <w:numPr>
        <w:numId w:val="29"/>
      </w:numPr>
    </w:pPr>
  </w:style>
  <w:style w:type="paragraph" w:customStyle="1" w:styleId="Photoplacement">
    <w:name w:val="Photo placement"/>
    <w:basedOn w:val="Figureplacement"/>
    <w:uiPriority w:val="3"/>
    <w:qFormat/>
    <w:rsid w:val="00267FC2"/>
  </w:style>
  <w:style w:type="paragraph" w:customStyle="1" w:styleId="Referencestext">
    <w:name w:val="References text"/>
    <w:basedOn w:val="BodyText"/>
    <w:uiPriority w:val="3"/>
    <w:qFormat/>
    <w:rsid w:val="0004235E"/>
    <w:pPr>
      <w:ind w:left="794" w:hanging="794"/>
    </w:pPr>
  </w:style>
  <w:style w:type="paragraph" w:customStyle="1" w:styleId="Addressdetails">
    <w:name w:val="Address details"/>
    <w:basedOn w:val="BodyText"/>
    <w:uiPriority w:val="5"/>
    <w:qFormat/>
    <w:rsid w:val="00C66281"/>
    <w:pPr>
      <w:spacing w:after="0"/>
    </w:pPr>
  </w:style>
  <w:style w:type="paragraph" w:styleId="TOC5">
    <w:name w:val="toc 5"/>
    <w:basedOn w:val="Normal"/>
    <w:next w:val="Normal"/>
    <w:autoRedefine/>
    <w:uiPriority w:val="39"/>
    <w:rsid w:val="001E6DCB"/>
    <w:pPr>
      <w:spacing w:after="100" w:line="300" w:lineRule="auto"/>
      <w:ind w:left="800"/>
    </w:pPr>
    <w:rPr>
      <w:rFonts w:asciiTheme="minorHAnsi" w:eastAsiaTheme="minorHAnsi" w:hAnsiTheme="minorHAnsi" w:cstheme="minorBidi"/>
      <w:noProof/>
      <w:kern w:val="2"/>
      <w:sz w:val="20"/>
      <w:lang w:val="en-US" w:eastAsia="en-US"/>
      <w14:ligatures w14:val="standardContextual"/>
    </w:rPr>
  </w:style>
  <w:style w:type="numbering" w:customStyle="1" w:styleId="CurrentList24">
    <w:name w:val="Current List24"/>
    <w:uiPriority w:val="99"/>
    <w:rsid w:val="008C5594"/>
    <w:pPr>
      <w:numPr>
        <w:numId w:val="30"/>
      </w:numPr>
    </w:pPr>
  </w:style>
  <w:style w:type="paragraph" w:customStyle="1" w:styleId="Author">
    <w:name w:val="Author"/>
    <w:basedOn w:val="Tabletextleft"/>
    <w:uiPriority w:val="4"/>
    <w:semiHidden/>
    <w:qFormat/>
    <w:rsid w:val="00124980"/>
  </w:style>
  <w:style w:type="numbering" w:customStyle="1" w:styleId="CurrentList25">
    <w:name w:val="Current List25"/>
    <w:uiPriority w:val="99"/>
    <w:rsid w:val="00BE5F6B"/>
    <w:pPr>
      <w:numPr>
        <w:numId w:val="31"/>
      </w:numPr>
    </w:pPr>
  </w:style>
  <w:style w:type="numbering" w:customStyle="1" w:styleId="CurrentList26">
    <w:name w:val="Current List26"/>
    <w:uiPriority w:val="99"/>
    <w:rsid w:val="001F56A2"/>
    <w:pPr>
      <w:numPr>
        <w:numId w:val="32"/>
      </w:numPr>
    </w:pPr>
  </w:style>
  <w:style w:type="numbering" w:customStyle="1" w:styleId="CurrentList27">
    <w:name w:val="Current List27"/>
    <w:uiPriority w:val="99"/>
    <w:rsid w:val="001F56A2"/>
    <w:pPr>
      <w:numPr>
        <w:numId w:val="33"/>
      </w:numPr>
    </w:pPr>
  </w:style>
  <w:style w:type="numbering" w:customStyle="1" w:styleId="CurrentList28">
    <w:name w:val="Current List28"/>
    <w:uiPriority w:val="99"/>
    <w:rsid w:val="001F56A2"/>
    <w:pPr>
      <w:numPr>
        <w:numId w:val="34"/>
      </w:numPr>
    </w:pPr>
  </w:style>
  <w:style w:type="numbering" w:customStyle="1" w:styleId="CurrentList29">
    <w:name w:val="Current List29"/>
    <w:uiPriority w:val="99"/>
    <w:rsid w:val="001F56A2"/>
    <w:pPr>
      <w:numPr>
        <w:numId w:val="35"/>
      </w:numPr>
    </w:pPr>
  </w:style>
  <w:style w:type="paragraph" w:customStyle="1" w:styleId="TableBullet3">
    <w:name w:val="Table Bullet 3"/>
    <w:basedOn w:val="TableBullet2"/>
    <w:uiPriority w:val="1"/>
    <w:qFormat/>
    <w:rsid w:val="00EC192F"/>
    <w:pPr>
      <w:numPr>
        <w:numId w:val="36"/>
      </w:numPr>
    </w:pPr>
  </w:style>
  <w:style w:type="paragraph" w:customStyle="1" w:styleId="TableBullet4">
    <w:name w:val="Table Bullet 4"/>
    <w:basedOn w:val="TableBullet3"/>
    <w:uiPriority w:val="1"/>
    <w:qFormat/>
    <w:rsid w:val="00EC192F"/>
    <w:pPr>
      <w:numPr>
        <w:numId w:val="37"/>
      </w:numPr>
      <w:ind w:left="1135"/>
    </w:pPr>
  </w:style>
  <w:style w:type="paragraph" w:customStyle="1" w:styleId="Tablenumber2">
    <w:name w:val="Table number 2"/>
    <w:basedOn w:val="Normal"/>
    <w:uiPriority w:val="1"/>
    <w:qFormat/>
    <w:rsid w:val="003E2241"/>
    <w:pPr>
      <w:numPr>
        <w:numId w:val="39"/>
      </w:numPr>
      <w:tabs>
        <w:tab w:val="left" w:pos="284"/>
        <w:tab w:val="left" w:pos="397"/>
      </w:tabs>
    </w:pPr>
    <w:rPr>
      <w:rFonts w:asciiTheme="minorHAnsi" w:eastAsiaTheme="minorHAnsi" w:hAnsiTheme="minorHAnsi" w:cs="Times New Roman (Body CS)"/>
      <w:spacing w:val="4"/>
      <w:kern w:val="2"/>
      <w:sz w:val="18"/>
      <w:lang w:val="en-US" w:eastAsia="en-US"/>
      <w14:ligatures w14:val="standardContextual"/>
    </w:rPr>
  </w:style>
  <w:style w:type="paragraph" w:customStyle="1" w:styleId="Tablenumber3">
    <w:name w:val="Table number 3"/>
    <w:basedOn w:val="Tablenumber2"/>
    <w:uiPriority w:val="1"/>
    <w:qFormat/>
    <w:rsid w:val="003E2241"/>
    <w:pPr>
      <w:numPr>
        <w:numId w:val="40"/>
      </w:numPr>
      <w:tabs>
        <w:tab w:val="clear" w:pos="284"/>
        <w:tab w:val="clear" w:pos="397"/>
        <w:tab w:val="left" w:pos="567"/>
        <w:tab w:val="left" w:pos="851"/>
      </w:tabs>
    </w:pPr>
  </w:style>
  <w:style w:type="paragraph" w:customStyle="1" w:styleId="Tablenumber4">
    <w:name w:val="Table number 4"/>
    <w:basedOn w:val="Tablenumber3"/>
    <w:uiPriority w:val="1"/>
    <w:qFormat/>
    <w:rsid w:val="002E1503"/>
    <w:pPr>
      <w:numPr>
        <w:numId w:val="41"/>
      </w:numPr>
      <w:tabs>
        <w:tab w:val="clear" w:pos="567"/>
        <w:tab w:val="clear" w:pos="851"/>
      </w:tabs>
    </w:pPr>
  </w:style>
  <w:style w:type="paragraph" w:styleId="CommentSubject">
    <w:name w:val="annotation subject"/>
    <w:basedOn w:val="CommentText"/>
    <w:next w:val="CommentText"/>
    <w:link w:val="CommentSubjectChar"/>
    <w:uiPriority w:val="99"/>
    <w:semiHidden/>
    <w:rsid w:val="00DF356D"/>
    <w:pPr>
      <w:ind w:right="0"/>
    </w:pPr>
    <w:rPr>
      <w:b/>
      <w:bCs/>
    </w:rPr>
  </w:style>
  <w:style w:type="character" w:customStyle="1" w:styleId="CommentSubjectChar">
    <w:name w:val="Comment Subject Char"/>
    <w:basedOn w:val="CommentTextChar"/>
    <w:link w:val="CommentSubject"/>
    <w:uiPriority w:val="99"/>
    <w:semiHidden/>
    <w:rsid w:val="00DF356D"/>
    <w:rPr>
      <w:b/>
      <w:bCs/>
      <w:sz w:val="20"/>
      <w:szCs w:val="20"/>
      <w:lang w:val="en-US"/>
    </w:rPr>
  </w:style>
  <w:style w:type="character" w:styleId="Strong">
    <w:name w:val="Strong"/>
    <w:basedOn w:val="DefaultParagraphFont"/>
    <w:uiPriority w:val="22"/>
    <w:qFormat/>
    <w:rsid w:val="0038580D"/>
    <w:rPr>
      <w:b/>
      <w:bCs/>
    </w:rPr>
  </w:style>
  <w:style w:type="paragraph" w:styleId="NormalWeb">
    <w:name w:val="Normal (Web)"/>
    <w:basedOn w:val="Normal"/>
    <w:uiPriority w:val="99"/>
    <w:unhideWhenUsed/>
    <w:rsid w:val="00E25397"/>
    <w:pPr>
      <w:spacing w:before="100" w:beforeAutospacing="1" w:after="100" w:afterAutospacing="1"/>
    </w:pPr>
    <w:rPr>
      <w:rFonts w:asciiTheme="minorHAnsi" w:hAnsiTheme="minorHAnsi"/>
      <w:sz w:val="20"/>
      <w:lang w:val="en-GB" w:eastAsia="en-GB"/>
    </w:rPr>
  </w:style>
  <w:style w:type="paragraph" w:customStyle="1" w:styleId="TableParagraph">
    <w:name w:val="Table Paragraph"/>
    <w:basedOn w:val="Normal"/>
    <w:uiPriority w:val="1"/>
    <w:qFormat/>
    <w:rsid w:val="009A47EE"/>
    <w:pPr>
      <w:widowControl w:val="0"/>
      <w:autoSpaceDE w:val="0"/>
      <w:autoSpaceDN w:val="0"/>
      <w:spacing w:before="31"/>
      <w:jc w:val="center"/>
    </w:pPr>
    <w:rPr>
      <w:rFonts w:ascii="Arial" w:eastAsia="Arial" w:hAnsi="Arial" w:cs="Arial"/>
      <w:sz w:val="22"/>
      <w:szCs w:val="22"/>
      <w:lang w:eastAsia="en-US"/>
    </w:rPr>
  </w:style>
  <w:style w:type="character" w:styleId="UnresolvedMention">
    <w:name w:val="Unresolved Mention"/>
    <w:basedOn w:val="DefaultParagraphFont"/>
    <w:uiPriority w:val="99"/>
    <w:semiHidden/>
    <w:rsid w:val="00476F27"/>
    <w:rPr>
      <w:color w:val="605E5C"/>
      <w:shd w:val="clear" w:color="auto" w:fill="E1DFDD"/>
    </w:rPr>
  </w:style>
  <w:style w:type="character" w:customStyle="1" w:styleId="CaptionChar">
    <w:name w:val="Caption Char"/>
    <w:aliases w:val="Legenda Char Char,Map Char,figura Char,Didascalia Carattere1 Char,Didascalia Carattere2 Carattere Char,Didascalia Carattere Carattere1 Carattere Char,didascalia Carattere Carattere Carattere Char,Map1 Char,AGT ESIA Char,Caption Char1 Char"/>
    <w:basedOn w:val="DefaultParagraphFont"/>
    <w:link w:val="Caption"/>
    <w:uiPriority w:val="3"/>
    <w:qFormat/>
    <w:rsid w:val="00382811"/>
    <w:rPr>
      <w:rFonts w:asciiTheme="majorHAnsi" w:hAnsiTheme="majorHAnsi" w:cs="Times New Roman (Body CS)"/>
      <w:caps/>
      <w:color w:val="018219" w:themeColor="accent1"/>
      <w:spacing w:val="4"/>
      <w:sz w:val="20"/>
      <w:szCs w:val="16"/>
      <w:lang w:val="en-US"/>
    </w:rPr>
  </w:style>
  <w:style w:type="character" w:customStyle="1" w:styleId="TabletextleftChar">
    <w:name w:val="Table text left Char"/>
    <w:basedOn w:val="DefaultParagraphFont"/>
    <w:link w:val="Tabletextleft"/>
    <w:rsid w:val="00382811"/>
    <w:rPr>
      <w:rFonts w:cs="Times New Roman (Body CS)"/>
      <w:spacing w:val="4"/>
      <w:sz w:val="18"/>
      <w:lang w:val="en-US"/>
    </w:rPr>
  </w:style>
  <w:style w:type="character" w:styleId="FollowedHyperlink">
    <w:name w:val="FollowedHyperlink"/>
    <w:basedOn w:val="DefaultParagraphFont"/>
    <w:semiHidden/>
    <w:rsid w:val="00DC5FAA"/>
    <w:rPr>
      <w:color w:val="1C1C1C" w:themeColor="followedHyperlink"/>
      <w:u w:val="single"/>
    </w:rPr>
  </w:style>
  <w:style w:type="paragraph" w:customStyle="1" w:styleId="CarCar1CarCarCarCarCarCarCarCarCarCarCarCarCharCharCarCarCharCharCarCarCharCharCarCarCharCharCarCar">
    <w:name w:val="Car Car1 Car Car Car Car Car Car Car Car Car Car Car Car Char Char Car Car Char Char Car Car Char Char Car Car Char Char Car Car"/>
    <w:basedOn w:val="Caption"/>
    <w:link w:val="FootnoteReference"/>
    <w:rsid w:val="00DC5FAA"/>
    <w:pPr>
      <w:keepNext w:val="0"/>
      <w:tabs>
        <w:tab w:val="clear" w:pos="1191"/>
      </w:tabs>
      <w:spacing w:before="40" w:after="40" w:line="240" w:lineRule="auto"/>
      <w:jc w:val="center"/>
    </w:pPr>
    <w:rPr>
      <w:rFonts w:asciiTheme="minorHAnsi" w:hAnsiTheme="minorHAnsi" w:cstheme="minorBidi"/>
      <w:caps w:val="0"/>
      <w:color w:val="auto"/>
      <w:spacing w:val="0"/>
      <w:sz w:val="24"/>
      <w:szCs w:val="24"/>
      <w:vertAlign w:val="superscript"/>
      <w:lang w:val="en-GB"/>
    </w:rPr>
  </w:style>
  <w:style w:type="character" w:customStyle="1" w:styleId="cf01">
    <w:name w:val="cf01"/>
    <w:basedOn w:val="DefaultParagraphFont"/>
    <w:rsid w:val="001E6D92"/>
    <w:rPr>
      <w:rFonts w:ascii="Segoe UI" w:hAnsi="Segoe UI" w:cs="Segoe UI" w:hint="default"/>
      <w:sz w:val="18"/>
      <w:szCs w:val="18"/>
    </w:rPr>
  </w:style>
  <w:style w:type="paragraph" w:styleId="ListBullet">
    <w:name w:val="List Bullet"/>
    <w:aliases w:val="List Bullet table,List Bullet Char Char Char Char,List Bullet Char Char Char Char Char Char Char Char Char Char Char Char,List Bullet Char Char Char Char Char Char Char Char Char Char,List Bullet Char Char Char Char Char"/>
    <w:basedOn w:val="Bullet"/>
    <w:link w:val="ListBulletChar"/>
    <w:qFormat/>
    <w:rsid w:val="00242093"/>
  </w:style>
  <w:style w:type="character" w:customStyle="1" w:styleId="ListBulletChar">
    <w:name w:val="List Bullet Char"/>
    <w:aliases w:val="List Bullet table Char,List Bullet Char Char Char Char Char1,List Bullet Char Char Char Char Char Char Char Char Char Char Char Char Char,List Bullet Char Char Char Char Char Char Char Char Char Char Char"/>
    <w:basedOn w:val="DefaultParagraphFont"/>
    <w:link w:val="ListBullet"/>
    <w:rsid w:val="00242093"/>
    <w:rPr>
      <w:sz w:val="20"/>
      <w:lang w:val="en-US"/>
    </w:rPr>
  </w:style>
  <w:style w:type="table" w:styleId="PlainTable2">
    <w:name w:val="Plain Table 2"/>
    <w:basedOn w:val="TableNormal"/>
    <w:uiPriority w:val="42"/>
    <w:rsid w:val="00242093"/>
    <w:tblPr>
      <w:tblStyleRowBandSize w:val="1"/>
      <w:tblStyleColBandSize w:val="1"/>
      <w:tblBorders>
        <w:top w:val="single" w:sz="4" w:space="0" w:color="8D8D8D" w:themeColor="text1" w:themeTint="80"/>
        <w:bottom w:val="single" w:sz="4" w:space="0" w:color="8D8D8D" w:themeColor="text1" w:themeTint="80"/>
      </w:tblBorders>
    </w:tblPr>
    <w:tblStylePr w:type="firstRow">
      <w:rPr>
        <w:b/>
        <w:bCs/>
      </w:rPr>
      <w:tblPr/>
      <w:tcPr>
        <w:tcBorders>
          <w:bottom w:val="single" w:sz="4" w:space="0" w:color="8D8D8D" w:themeColor="text1" w:themeTint="80"/>
        </w:tcBorders>
      </w:tcPr>
    </w:tblStylePr>
    <w:tblStylePr w:type="lastRow">
      <w:rPr>
        <w:b/>
        <w:bCs/>
      </w:rPr>
      <w:tblPr/>
      <w:tcPr>
        <w:tcBorders>
          <w:top w:val="single" w:sz="4" w:space="0" w:color="8D8D8D" w:themeColor="text1" w:themeTint="80"/>
        </w:tcBorders>
      </w:tcPr>
    </w:tblStylePr>
    <w:tblStylePr w:type="firstCol">
      <w:rPr>
        <w:b/>
        <w:bCs/>
      </w:rPr>
    </w:tblStylePr>
    <w:tblStylePr w:type="lastCol">
      <w:rPr>
        <w:b/>
        <w:bCs/>
      </w:rPr>
    </w:tblStylePr>
    <w:tblStylePr w:type="band1Vert">
      <w:tblPr/>
      <w:tcPr>
        <w:tcBorders>
          <w:left w:val="single" w:sz="4" w:space="0" w:color="8D8D8D" w:themeColor="text1" w:themeTint="80"/>
          <w:right w:val="single" w:sz="4" w:space="0" w:color="8D8D8D" w:themeColor="text1" w:themeTint="80"/>
        </w:tcBorders>
      </w:tcPr>
    </w:tblStylePr>
    <w:tblStylePr w:type="band2Vert">
      <w:tblPr/>
      <w:tcPr>
        <w:tcBorders>
          <w:left w:val="single" w:sz="4" w:space="0" w:color="8D8D8D" w:themeColor="text1" w:themeTint="80"/>
          <w:right w:val="single" w:sz="4" w:space="0" w:color="8D8D8D" w:themeColor="text1" w:themeTint="80"/>
        </w:tcBorders>
      </w:tcPr>
    </w:tblStylePr>
    <w:tblStylePr w:type="band1Horz">
      <w:tblPr/>
      <w:tcPr>
        <w:tcBorders>
          <w:top w:val="single" w:sz="4" w:space="0" w:color="8D8D8D" w:themeColor="text1" w:themeTint="80"/>
          <w:bottom w:val="single" w:sz="4" w:space="0" w:color="8D8D8D" w:themeColor="text1" w:themeTint="80"/>
        </w:tcBorders>
      </w:tcPr>
    </w:tblStylePr>
  </w:style>
  <w:style w:type="paragraph" w:customStyle="1" w:styleId="Tableheadingleft">
    <w:name w:val="Table heading left"/>
    <w:basedOn w:val="Normal"/>
    <w:link w:val="TableheadingleftChar"/>
    <w:qFormat/>
    <w:rsid w:val="00BF08AC"/>
    <w:pPr>
      <w:overflowPunct w:val="0"/>
      <w:autoSpaceDE w:val="0"/>
      <w:autoSpaceDN w:val="0"/>
      <w:adjustRightInd w:val="0"/>
      <w:spacing w:before="40"/>
      <w:textAlignment w:val="baseline"/>
    </w:pPr>
    <w:rPr>
      <w:rFonts w:asciiTheme="minorHAnsi" w:eastAsiaTheme="minorEastAsia" w:hAnsiTheme="minorHAnsi" w:cs="Arial"/>
      <w:b/>
      <w:sz w:val="18"/>
      <w:szCs w:val="20"/>
      <w:lang w:val="en-GB" w:eastAsia="en-US"/>
    </w:rPr>
  </w:style>
  <w:style w:type="character" w:customStyle="1" w:styleId="TableheadingleftChar">
    <w:name w:val="Table heading left Char"/>
    <w:basedOn w:val="DefaultParagraphFont"/>
    <w:link w:val="Tableheadingleft"/>
    <w:rsid w:val="00BF08AC"/>
    <w:rPr>
      <w:rFonts w:eastAsiaTheme="minorEastAsia" w:cs="Arial"/>
      <w:b/>
      <w:kern w:val="0"/>
      <w:sz w:val="18"/>
      <w:szCs w:val="20"/>
      <w14:ligatures w14:val="none"/>
    </w:rPr>
  </w:style>
  <w:style w:type="paragraph" w:styleId="ListBullet2">
    <w:name w:val="List Bullet 2"/>
    <w:aliases w:val="List Bullet a"/>
    <w:basedOn w:val="Normal"/>
    <w:uiPriority w:val="99"/>
    <w:qFormat/>
    <w:rsid w:val="00BF08AC"/>
    <w:pPr>
      <w:numPr>
        <w:numId w:val="42"/>
      </w:numPr>
      <w:spacing w:after="130" w:line="300" w:lineRule="auto"/>
      <w:contextualSpacing/>
    </w:pPr>
    <w:rPr>
      <w:rFonts w:asciiTheme="minorHAnsi" w:eastAsiaTheme="minorHAnsi" w:hAnsiTheme="minorHAnsi" w:cstheme="minorBidi"/>
      <w:kern w:val="2"/>
      <w:sz w:val="20"/>
      <w:lang w:val="en-US" w:eastAsia="en-US"/>
      <w14:ligatures w14:val="standardContextual"/>
    </w:rPr>
  </w:style>
  <w:style w:type="numbering" w:customStyle="1" w:styleId="ERMNumLIst">
    <w:name w:val="ERMNumLIst"/>
    <w:uiPriority w:val="99"/>
    <w:rsid w:val="00055D06"/>
    <w:pPr>
      <w:numPr>
        <w:numId w:val="43"/>
      </w:numPr>
    </w:pPr>
  </w:style>
  <w:style w:type="paragraph" w:customStyle="1" w:styleId="Appendixheading1">
    <w:name w:val="Appendix heading 1"/>
    <w:basedOn w:val="BodyText"/>
    <w:next w:val="BodyText"/>
    <w:uiPriority w:val="99"/>
    <w:rsid w:val="00055D06"/>
    <w:pPr>
      <w:numPr>
        <w:numId w:val="44"/>
      </w:numPr>
      <w:spacing w:before="3800" w:after="240" w:line="240" w:lineRule="auto"/>
      <w:outlineLvl w:val="0"/>
    </w:pPr>
    <w:rPr>
      <w:rFonts w:eastAsiaTheme="minorEastAsia"/>
      <w:b/>
      <w:caps/>
      <w:color w:val="D1DDD3" w:themeColor="text2"/>
      <w:kern w:val="0"/>
      <w:sz w:val="24"/>
      <w:szCs w:val="20"/>
      <w:lang w:val="en-GB"/>
      <w14:ligatures w14:val="none"/>
    </w:rPr>
  </w:style>
  <w:style w:type="paragraph" w:customStyle="1" w:styleId="Bullets">
    <w:name w:val="Bullets"/>
    <w:aliases w:val="ReferencesCxSpLast,Medium Grid 1 - Accent 21,Liste 1,Numbered List Paragraph,123 List Paragraph,Main numbered paragraph,Multilevel para_II,List Paragraph nowy"/>
    <w:basedOn w:val="Normal"/>
    <w:link w:val="BulletsChar"/>
    <w:qFormat/>
    <w:rsid w:val="00846C98"/>
    <w:pPr>
      <w:numPr>
        <w:numId w:val="45"/>
      </w:numPr>
      <w:spacing w:after="160" w:line="280" w:lineRule="atLeast"/>
    </w:pPr>
    <w:rPr>
      <w:rFonts w:ascii="Arial" w:hAnsi="Arial"/>
      <w:color w:val="1C1C1C" w:themeColor="text1"/>
      <w:sz w:val="20"/>
      <w:lang w:val="en-US" w:eastAsia="en-US"/>
    </w:rPr>
  </w:style>
  <w:style w:type="character" w:customStyle="1" w:styleId="BulletsChar">
    <w:name w:val="Bullets Char"/>
    <w:aliases w:val="Lvl 1 Bullet Char,Bullet List Char,Bullet Styles para Char,Figure_name Char,Equipment Char,Numbered Indented Text Char,List Paragraph Char Char Char Char,List Paragraph Char Char Char1,Bullet 1 Char,METİN Char,Liste Paragraf1 Char,lp1 Char"/>
    <w:basedOn w:val="DefaultParagraphFont"/>
    <w:link w:val="Bullets"/>
    <w:qFormat/>
    <w:locked/>
    <w:rsid w:val="00846C98"/>
    <w:rPr>
      <w:rFonts w:ascii="Arial" w:eastAsia="Times New Roman" w:hAnsi="Arial" w:cs="Times New Roman"/>
      <w:color w:val="1C1C1C" w:themeColor="text1"/>
      <w:kern w:val="0"/>
      <w:sz w:val="20"/>
      <w:lang w:val="en-US"/>
      <w14:ligatures w14:val="none"/>
    </w:rPr>
  </w:style>
  <w:style w:type="numbering" w:customStyle="1" w:styleId="ERMNumLIst1">
    <w:name w:val="ERMNumLIst1"/>
    <w:uiPriority w:val="99"/>
    <w:rsid w:val="00C27EBB"/>
  </w:style>
  <w:style w:type="paragraph" w:customStyle="1" w:styleId="GAFootnote">
    <w:name w:val="GA Footnote"/>
    <w:basedOn w:val="Normal"/>
    <w:rsid w:val="000F0A55"/>
    <w:pPr>
      <w:spacing w:after="160" w:line="280" w:lineRule="atLeast"/>
    </w:pPr>
    <w:rPr>
      <w:rFonts w:ascii="Arial" w:eastAsiaTheme="minorHAnsi" w:hAnsi="Arial"/>
      <w:color w:val="000000"/>
      <w:sz w:val="12"/>
      <w:szCs w:val="20"/>
      <w:lang w:val="en-US" w:eastAsia="en-US"/>
    </w:rPr>
  </w:style>
  <w:style w:type="paragraph" w:customStyle="1" w:styleId="TableCells">
    <w:name w:val="Table Cells"/>
    <w:basedOn w:val="Normal"/>
    <w:qFormat/>
    <w:rsid w:val="002116EE"/>
    <w:pPr>
      <w:spacing w:before="20" w:after="20"/>
    </w:pPr>
    <w:rPr>
      <w:rFonts w:ascii="Arial" w:hAnsi="Arial"/>
      <w:color w:val="000000"/>
      <w:sz w:val="20"/>
      <w:szCs w:val="20"/>
      <w:lang w:val="en-US" w:eastAsia="en-US"/>
    </w:rPr>
  </w:style>
  <w:style w:type="table" w:customStyle="1" w:styleId="RecordofIssueTable">
    <w:name w:val="Record of Issue Table"/>
    <w:basedOn w:val="TableNormal"/>
    <w:rsid w:val="005B2DCF"/>
    <w:pPr>
      <w:spacing w:line="280" w:lineRule="atLeast"/>
    </w:pPr>
    <w:rPr>
      <w:rFonts w:ascii="Arial" w:eastAsia="Times New Roman" w:hAnsi="Arial" w:cs="Times New Roman"/>
      <w:kern w:val="0"/>
      <w:sz w:val="18"/>
      <w:szCs w:val="20"/>
      <w:lang w:eastAsia="en-GB"/>
      <w14:ligatures w14:val="none"/>
    </w:rPr>
    <w:tblPr>
      <w:tblStyleRowBandSize w:val="1"/>
      <w:tblBorders>
        <w:top w:val="single" w:sz="18" w:space="0" w:color="FFFFFF"/>
        <w:left w:val="single" w:sz="18" w:space="0" w:color="FFFFFF"/>
        <w:bottom w:val="single" w:sz="18" w:space="0" w:color="FFFFFF"/>
        <w:right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Legalparagraphs">
    <w:name w:val="Legal paragraphs"/>
    <w:basedOn w:val="Normal"/>
    <w:rsid w:val="00630AFB"/>
    <w:pPr>
      <w:spacing w:line="280" w:lineRule="atLeast"/>
      <w:jc w:val="both"/>
    </w:pPr>
    <w:rPr>
      <w:rFonts w:ascii="Arial" w:hAnsi="Arial"/>
      <w:color w:val="1C1C1C" w:themeColor="text1"/>
      <w:sz w:val="20"/>
      <w:szCs w:val="20"/>
      <w:lang w:val="en-GB" w:eastAsia="en-US"/>
    </w:rPr>
  </w:style>
  <w:style w:type="character" w:customStyle="1" w:styleId="Heading9Char">
    <w:name w:val="Heading 9 Char"/>
    <w:basedOn w:val="DefaultParagraphFont"/>
    <w:link w:val="Heading9"/>
    <w:uiPriority w:val="9"/>
    <w:rsid w:val="003C2235"/>
    <w:rPr>
      <w:rFonts w:ascii="Arial" w:eastAsia="Times New Roman" w:hAnsi="Arial" w:cs="Times New Roman"/>
      <w:i/>
      <w:kern w:val="0"/>
      <w:sz w:val="18"/>
      <w:szCs w:val="20"/>
      <w:lang w:val="en-US"/>
      <w14:ligatures w14:val="none"/>
    </w:rPr>
  </w:style>
  <w:style w:type="character" w:customStyle="1" w:styleId="normaltextrun">
    <w:name w:val="normaltextrun"/>
    <w:basedOn w:val="DefaultParagraphFont"/>
    <w:rsid w:val="003C2235"/>
  </w:style>
  <w:style w:type="paragraph" w:customStyle="1" w:styleId="AppendixLevel4">
    <w:name w:val="Appendix Level 4"/>
    <w:basedOn w:val="Heading4"/>
    <w:next w:val="Normal"/>
    <w:rsid w:val="003C2235"/>
    <w:pPr>
      <w:numPr>
        <w:numId w:val="46"/>
      </w:numPr>
      <w:spacing w:before="260" w:after="260" w:line="264" w:lineRule="auto"/>
      <w:ind w:left="2880" w:hanging="360"/>
    </w:pPr>
    <w:rPr>
      <w:rFonts w:ascii="Book Antiqua" w:eastAsia="Times New Roman" w:hAnsi="Book Antiqua" w:cs="Times New Roman"/>
      <w:i/>
      <w:caps w:val="0"/>
      <w:color w:val="auto"/>
      <w:kern w:val="0"/>
      <w:sz w:val="22"/>
      <w:szCs w:val="20"/>
      <w:lang w:val="en-AU" w:bidi="he-IL"/>
      <w14:ligatures w14:val="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rsid w:val="003C2235"/>
    <w:pPr>
      <w:overflowPunct w:val="0"/>
      <w:autoSpaceDE w:val="0"/>
      <w:autoSpaceDN w:val="0"/>
      <w:adjustRightInd w:val="0"/>
      <w:spacing w:after="160" w:line="240" w:lineRule="exact"/>
      <w:jc w:val="both"/>
    </w:pPr>
    <w:rPr>
      <w:rFonts w:asciiTheme="minorHAnsi" w:eastAsiaTheme="minorHAnsi" w:hAnsiTheme="minorHAnsi" w:cstheme="minorBidi"/>
      <w:kern w:val="2"/>
      <w:vertAlign w:val="superscript"/>
      <w:lang w:val="en-GB" w:eastAsia="en-US"/>
      <w14:ligatures w14:val="standardContextual"/>
    </w:rPr>
  </w:style>
  <w:style w:type="paragraph" w:customStyle="1" w:styleId="ListNumberalpha0">
    <w:name w:val="List Number alpha"/>
    <w:basedOn w:val="BodyText"/>
    <w:uiPriority w:val="99"/>
    <w:rsid w:val="003C2235"/>
    <w:pPr>
      <w:tabs>
        <w:tab w:val="num" w:pos="397"/>
      </w:tabs>
      <w:spacing w:before="120" w:after="60" w:line="260" w:lineRule="atLeast"/>
      <w:ind w:left="397"/>
    </w:pPr>
    <w:rPr>
      <w:rFonts w:eastAsiaTheme="minorEastAsia"/>
      <w:kern w:val="0"/>
      <w:szCs w:val="20"/>
      <w:lang w:val="fr-FR"/>
      <w14:ligatures w14:val="none"/>
    </w:rPr>
  </w:style>
  <w:style w:type="paragraph" w:customStyle="1" w:styleId="ListNumberroman0">
    <w:name w:val="List Number roman"/>
    <w:basedOn w:val="BodyText"/>
    <w:uiPriority w:val="99"/>
    <w:rsid w:val="003C2235"/>
    <w:pPr>
      <w:tabs>
        <w:tab w:val="num" w:pos="397"/>
      </w:tabs>
      <w:spacing w:before="120" w:after="60" w:line="260" w:lineRule="atLeast"/>
      <w:ind w:left="794" w:hanging="397"/>
    </w:pPr>
    <w:rPr>
      <w:rFonts w:eastAsiaTheme="minorEastAsia"/>
      <w:kern w:val="0"/>
      <w:szCs w:val="20"/>
      <w:lang w:val="en-GB"/>
      <w14:ligatures w14:val="none"/>
    </w:rPr>
  </w:style>
  <w:style w:type="numbering" w:customStyle="1" w:styleId="ERMBulletList">
    <w:name w:val="ERMBulletList"/>
    <w:uiPriority w:val="99"/>
    <w:rsid w:val="003C2235"/>
    <w:pPr>
      <w:numPr>
        <w:numId w:val="47"/>
      </w:numPr>
    </w:pPr>
  </w:style>
  <w:style w:type="paragraph" w:styleId="ListBullet3">
    <w:name w:val="List Bullet 3"/>
    <w:basedOn w:val="Normal"/>
    <w:qFormat/>
    <w:rsid w:val="003C2235"/>
    <w:pPr>
      <w:spacing w:before="120" w:after="60" w:line="260" w:lineRule="atLeast"/>
      <w:ind w:left="1191" w:hanging="360"/>
    </w:pPr>
    <w:rPr>
      <w:rFonts w:asciiTheme="minorHAnsi" w:eastAsiaTheme="minorEastAsia" w:hAnsiTheme="minorHAnsi" w:cstheme="minorBidi"/>
      <w:sz w:val="20"/>
      <w:szCs w:val="20"/>
      <w:lang w:val="en-GB" w:eastAsia="en-US"/>
    </w:rPr>
  </w:style>
  <w:style w:type="paragraph" w:styleId="ListBullet4">
    <w:name w:val="List Bullet 4"/>
    <w:basedOn w:val="Normal"/>
    <w:qFormat/>
    <w:rsid w:val="003C2235"/>
    <w:pPr>
      <w:spacing w:before="120" w:after="60" w:line="260" w:lineRule="atLeast"/>
      <w:ind w:left="1588" w:hanging="397"/>
    </w:pPr>
    <w:rPr>
      <w:rFonts w:asciiTheme="minorHAnsi" w:eastAsiaTheme="minorEastAsia" w:hAnsiTheme="minorHAnsi" w:cstheme="minorBidi"/>
      <w:sz w:val="20"/>
      <w:szCs w:val="20"/>
      <w:lang w:val="en-GB" w:eastAsia="en-US"/>
    </w:rPr>
  </w:style>
  <w:style w:type="table" w:customStyle="1" w:styleId="ERMTablestyle">
    <w:name w:val="ERM Table style"/>
    <w:basedOn w:val="TableNormal"/>
    <w:uiPriority w:val="99"/>
    <w:rsid w:val="003C2235"/>
    <w:rPr>
      <w:rFonts w:eastAsiaTheme="minorEastAsia"/>
      <w:kern w:val="0"/>
      <w:sz w:val="18"/>
      <w:szCs w:val="18"/>
      <w:lang w:eastAsia="zh-CN"/>
      <w14:ligatures w14:val="none"/>
    </w:rPr>
    <w:tblPr>
      <w:tblBorders>
        <w:top w:val="single" w:sz="2" w:space="0" w:color="00FFBE" w:themeColor="background2"/>
        <w:bottom w:val="single" w:sz="2" w:space="0" w:color="00FFBE" w:themeColor="background2"/>
        <w:insideH w:val="single" w:sz="2" w:space="0" w:color="00FFBE" w:themeColor="background2"/>
        <w:insideV w:val="single" w:sz="2" w:space="0" w:color="00FFBE" w:themeColor="background2"/>
      </w:tblBorders>
      <w:tblCellMar>
        <w:top w:w="28" w:type="dxa"/>
        <w:left w:w="113" w:type="dxa"/>
        <w:bottom w:w="57" w:type="dxa"/>
        <w:right w:w="113" w:type="dxa"/>
      </w:tblCellMar>
    </w:tblPr>
    <w:tblStylePr w:type="firstRow">
      <w:rPr>
        <w:b w:val="0"/>
        <w:color w:val="D1DDD3" w:themeColor="text2"/>
      </w:rPr>
      <w:tblPr/>
      <w:tcPr>
        <w:tcBorders>
          <w:top w:val="single" w:sz="8" w:space="0" w:color="D1DDD3" w:themeColor="text2"/>
          <w:bottom w:val="single" w:sz="8" w:space="0" w:color="D1DDD3" w:themeColor="text2"/>
        </w:tcBorders>
      </w:tcPr>
    </w:tblStylePr>
  </w:style>
  <w:style w:type="numbering" w:customStyle="1" w:styleId="StantecCellListBullets">
    <w:name w:val="Stantec Cell List Bullets"/>
    <w:uiPriority w:val="99"/>
    <w:rsid w:val="003C2235"/>
    <w:pPr>
      <w:numPr>
        <w:numId w:val="48"/>
      </w:numPr>
    </w:pPr>
  </w:style>
  <w:style w:type="paragraph" w:customStyle="1" w:styleId="CellListBullets">
    <w:name w:val="Cell List Bullets"/>
    <w:basedOn w:val="Normal"/>
    <w:qFormat/>
    <w:rsid w:val="003C2235"/>
    <w:pPr>
      <w:numPr>
        <w:numId w:val="49"/>
      </w:numPr>
      <w:spacing w:before="60" w:after="40"/>
      <w:contextualSpacing/>
    </w:pPr>
    <w:rPr>
      <w:rFonts w:ascii="Arial" w:hAnsi="Arial"/>
      <w:sz w:val="20"/>
      <w:szCs w:val="20"/>
      <w:lang w:val="en-US" w:eastAsia="en-US"/>
    </w:rPr>
  </w:style>
  <w:style w:type="paragraph" w:customStyle="1" w:styleId="Tablenumber">
    <w:name w:val="Table number"/>
    <w:basedOn w:val="ListNumber"/>
    <w:uiPriority w:val="1"/>
    <w:qFormat/>
    <w:rsid w:val="003C2235"/>
    <w:pPr>
      <w:spacing w:before="40" w:after="0" w:line="240" w:lineRule="auto"/>
      <w:ind w:left="230" w:hanging="230"/>
    </w:pPr>
    <w:rPr>
      <w:rFonts w:eastAsiaTheme="minorEastAsia" w:cstheme="minorBidi"/>
      <w:color w:val="auto"/>
      <w:kern w:val="0"/>
      <w:sz w:val="18"/>
      <w:szCs w:val="18"/>
      <w:lang w:eastAsia="zh-CN"/>
      <w14:ligatures w14:val="none"/>
    </w:rPr>
  </w:style>
  <w:style w:type="paragraph" w:customStyle="1" w:styleId="Tablebullet">
    <w:name w:val="Table bullet"/>
    <w:basedOn w:val="ListBullet"/>
    <w:link w:val="TablebulletChar"/>
    <w:rsid w:val="003C2235"/>
    <w:pPr>
      <w:numPr>
        <w:numId w:val="50"/>
      </w:numPr>
      <w:tabs>
        <w:tab w:val="num" w:pos="360"/>
      </w:tabs>
      <w:spacing w:before="40" w:after="0" w:line="240" w:lineRule="auto"/>
    </w:pPr>
    <w:rPr>
      <w:rFonts w:eastAsiaTheme="minorEastAsia"/>
      <w:kern w:val="0"/>
      <w:sz w:val="18"/>
      <w:szCs w:val="20"/>
      <w:lang w:val="en-GB"/>
      <w14:ligatures w14:val="none"/>
    </w:rPr>
  </w:style>
  <w:style w:type="table" w:customStyle="1" w:styleId="ERMTablestyle2">
    <w:name w:val="ERM Table style2"/>
    <w:basedOn w:val="TableNormal"/>
    <w:uiPriority w:val="99"/>
    <w:rsid w:val="003C2235"/>
    <w:rPr>
      <w:rFonts w:eastAsiaTheme="minorEastAsia"/>
      <w:kern w:val="0"/>
      <w:sz w:val="18"/>
      <w:szCs w:val="18"/>
      <w:lang w:eastAsia="zh-CN"/>
      <w14:ligatures w14:val="none"/>
    </w:rPr>
    <w:tblPr>
      <w:tblInd w:w="0" w:type="nil"/>
      <w:tblBorders>
        <w:top w:val="single" w:sz="2" w:space="0" w:color="00FFBE" w:themeColor="background2"/>
        <w:bottom w:val="single" w:sz="2" w:space="0" w:color="00FFBE" w:themeColor="background2"/>
        <w:insideH w:val="single" w:sz="2" w:space="0" w:color="00FFBE" w:themeColor="background2"/>
        <w:insideV w:val="single" w:sz="2" w:space="0" w:color="00FFBE" w:themeColor="background2"/>
      </w:tblBorders>
      <w:tblCellMar>
        <w:top w:w="28" w:type="dxa"/>
        <w:left w:w="113" w:type="dxa"/>
        <w:bottom w:w="57" w:type="dxa"/>
        <w:right w:w="113" w:type="dxa"/>
      </w:tblCellMar>
    </w:tblPr>
    <w:tblStylePr w:type="firstRow">
      <w:rPr>
        <w:b w:val="0"/>
        <w:color w:val="D1DDD3" w:themeColor="text2"/>
      </w:rPr>
      <w:tblPr/>
      <w:tcPr>
        <w:tcBorders>
          <w:top w:val="single" w:sz="8" w:space="0" w:color="D1DDD3" w:themeColor="text2"/>
          <w:bottom w:val="single" w:sz="8" w:space="0" w:color="D1DDD3" w:themeColor="text2"/>
        </w:tcBorders>
      </w:tcPr>
    </w:tblStylePr>
  </w:style>
  <w:style w:type="character" w:customStyle="1" w:styleId="TablebulletChar">
    <w:name w:val="Table bullet Char"/>
    <w:aliases w:val="List Paragraph Char,Bullet_new Char,numbers normal cal Char,List Paragraph1 Char,FooterText Char,Casella di testo Char,Holis indice Char,Johan bulletList Paragraph Char,Bolinha Char,7 List Paragraph Char,6 List Paragraph Char"/>
    <w:basedOn w:val="DefaultParagraphFont"/>
    <w:link w:val="Tablebullet"/>
    <w:qFormat/>
    <w:rsid w:val="003C2235"/>
    <w:rPr>
      <w:rFonts w:eastAsiaTheme="minorEastAsia"/>
      <w:kern w:val="0"/>
      <w:sz w:val="18"/>
      <w:szCs w:val="20"/>
      <w14:ligatures w14:val="none"/>
    </w:rPr>
  </w:style>
  <w:style w:type="character" w:customStyle="1" w:styleId="TableHeaderRowChar">
    <w:name w:val="Table Header Row Char"/>
    <w:basedOn w:val="DefaultParagraphFont"/>
    <w:link w:val="TableHeaderRow"/>
    <w:locked/>
    <w:rsid w:val="003C2235"/>
    <w:rPr>
      <w:rFonts w:ascii="Arial" w:hAnsi="Arial" w:cs="Arial"/>
      <w:b/>
      <w:bCs/>
      <w:color w:val="FFFFFF"/>
    </w:rPr>
  </w:style>
  <w:style w:type="paragraph" w:customStyle="1" w:styleId="TableHeaderRow">
    <w:name w:val="Table Header Row"/>
    <w:basedOn w:val="Normal"/>
    <w:link w:val="TableHeaderRowChar"/>
    <w:qFormat/>
    <w:rsid w:val="003C2235"/>
    <w:pPr>
      <w:spacing w:before="80" w:after="80"/>
      <w:jc w:val="both"/>
    </w:pPr>
    <w:rPr>
      <w:rFonts w:ascii="Arial" w:eastAsiaTheme="minorHAnsi" w:hAnsi="Arial" w:cs="Arial"/>
      <w:b/>
      <w:bCs/>
      <w:color w:val="FFFFFF"/>
      <w:kern w:val="2"/>
      <w:lang w:val="en-GB" w:eastAsia="en-US"/>
      <w14:ligatures w14:val="standardContextual"/>
    </w:rPr>
  </w:style>
  <w:style w:type="paragraph" w:styleId="EnvelopeAddress">
    <w:name w:val="envelope address"/>
    <w:basedOn w:val="Normal"/>
    <w:rsid w:val="003C2235"/>
    <w:pPr>
      <w:framePr w:w="7920" w:h="1980" w:hRule="exact" w:hSpace="180" w:wrap="auto" w:hAnchor="page" w:xAlign="center" w:yAlign="bottom"/>
      <w:overflowPunct w:val="0"/>
      <w:autoSpaceDE w:val="0"/>
      <w:autoSpaceDN w:val="0"/>
      <w:adjustRightInd w:val="0"/>
      <w:spacing w:line="264" w:lineRule="auto"/>
      <w:ind w:left="2880"/>
      <w:textAlignment w:val="baseline"/>
    </w:pPr>
    <w:rPr>
      <w:rFonts w:ascii="Arial" w:hAnsi="Arial"/>
      <w:sz w:val="22"/>
      <w:szCs w:val="20"/>
      <w:lang w:val="en-US" w:eastAsia="en-US"/>
    </w:rPr>
  </w:style>
  <w:style w:type="paragraph" w:customStyle="1" w:styleId="GraphicsText">
    <w:name w:val="Graphics Text"/>
    <w:basedOn w:val="Normal"/>
    <w:rsid w:val="003C2235"/>
    <w:pPr>
      <w:overflowPunct w:val="0"/>
      <w:autoSpaceDE w:val="0"/>
      <w:autoSpaceDN w:val="0"/>
      <w:adjustRightInd w:val="0"/>
      <w:spacing w:line="264" w:lineRule="auto"/>
      <w:textAlignment w:val="baseline"/>
    </w:pPr>
    <w:rPr>
      <w:rFonts w:ascii="Arial Narrow" w:hAnsi="Arial Narrow"/>
      <w:sz w:val="18"/>
      <w:szCs w:val="20"/>
      <w:lang w:val="en-US" w:eastAsia="en-US"/>
    </w:rPr>
  </w:style>
  <w:style w:type="paragraph" w:styleId="NormalIndent">
    <w:name w:val="Normal Indent"/>
    <w:basedOn w:val="Normal"/>
    <w:rsid w:val="003C2235"/>
    <w:pPr>
      <w:overflowPunct w:val="0"/>
      <w:autoSpaceDE w:val="0"/>
      <w:autoSpaceDN w:val="0"/>
      <w:adjustRightInd w:val="0"/>
      <w:spacing w:line="264" w:lineRule="auto"/>
      <w:ind w:left="720"/>
      <w:textAlignment w:val="baseline"/>
    </w:pPr>
    <w:rPr>
      <w:rFonts w:ascii="Book Antiqua" w:hAnsi="Book Antiqua"/>
      <w:sz w:val="22"/>
      <w:szCs w:val="20"/>
      <w:lang w:val="en-US" w:eastAsia="en-US"/>
    </w:rPr>
  </w:style>
  <w:style w:type="paragraph" w:customStyle="1" w:styleId="XecSumm">
    <w:name w:val="XecSumm"/>
    <w:basedOn w:val="Normal"/>
    <w:rsid w:val="003C2235"/>
    <w:pPr>
      <w:overflowPunct w:val="0"/>
      <w:autoSpaceDE w:val="0"/>
      <w:autoSpaceDN w:val="0"/>
      <w:adjustRightInd w:val="0"/>
      <w:spacing w:line="264" w:lineRule="auto"/>
      <w:textAlignment w:val="baseline"/>
    </w:pPr>
    <w:rPr>
      <w:rFonts w:ascii="Book Antiqua" w:hAnsi="Book Antiqua"/>
      <w:i/>
      <w:sz w:val="22"/>
      <w:szCs w:val="20"/>
      <w:lang w:val="en-US" w:eastAsia="en-US"/>
    </w:rPr>
  </w:style>
  <w:style w:type="paragraph" w:customStyle="1" w:styleId="Subtext">
    <w:name w:val="Subtext"/>
    <w:basedOn w:val="Normal"/>
    <w:rsid w:val="003C2235"/>
    <w:pPr>
      <w:overflowPunct w:val="0"/>
      <w:autoSpaceDE w:val="0"/>
      <w:autoSpaceDN w:val="0"/>
      <w:adjustRightInd w:val="0"/>
      <w:spacing w:line="264" w:lineRule="auto"/>
      <w:textAlignment w:val="baseline"/>
    </w:pPr>
    <w:rPr>
      <w:rFonts w:ascii="Book Antiqua" w:hAnsi="Book Antiqua"/>
      <w:sz w:val="18"/>
      <w:szCs w:val="20"/>
      <w:lang w:val="en-US" w:eastAsia="en-US"/>
    </w:rPr>
  </w:style>
  <w:style w:type="paragraph" w:customStyle="1" w:styleId="CoverClientName">
    <w:name w:val="CoverClientName"/>
    <w:basedOn w:val="Normal"/>
    <w:next w:val="Normal"/>
    <w:rsid w:val="003C2235"/>
    <w:pPr>
      <w:overflowPunct w:val="0"/>
      <w:autoSpaceDE w:val="0"/>
      <w:autoSpaceDN w:val="0"/>
      <w:adjustRightInd w:val="0"/>
      <w:spacing w:after="480" w:line="264" w:lineRule="auto"/>
      <w:textAlignment w:val="baseline"/>
    </w:pPr>
    <w:rPr>
      <w:rFonts w:ascii="Book Antiqua" w:hAnsi="Book Antiqua"/>
      <w:sz w:val="22"/>
      <w:szCs w:val="20"/>
      <w:lang w:val="en-US" w:eastAsia="en-US"/>
    </w:rPr>
  </w:style>
  <w:style w:type="paragraph" w:customStyle="1" w:styleId="CoverDate">
    <w:name w:val="CoverDate"/>
    <w:basedOn w:val="Normal"/>
    <w:rsid w:val="003C2235"/>
    <w:pPr>
      <w:overflowPunct w:val="0"/>
      <w:autoSpaceDE w:val="0"/>
      <w:autoSpaceDN w:val="0"/>
      <w:adjustRightInd w:val="0"/>
      <w:spacing w:before="1200" w:line="264" w:lineRule="auto"/>
      <w:textAlignment w:val="baseline"/>
    </w:pPr>
    <w:rPr>
      <w:rFonts w:ascii="Book Antiqua" w:hAnsi="Book Antiqua"/>
      <w:sz w:val="22"/>
      <w:szCs w:val="20"/>
      <w:lang w:val="en-US" w:eastAsia="en-US"/>
    </w:rPr>
  </w:style>
  <w:style w:type="paragraph" w:customStyle="1" w:styleId="CoverMainTitle">
    <w:name w:val="CoverMainTitle"/>
    <w:basedOn w:val="Normal"/>
    <w:next w:val="Normal"/>
    <w:rsid w:val="003C2235"/>
    <w:pPr>
      <w:overflowPunct w:val="0"/>
      <w:autoSpaceDE w:val="0"/>
      <w:autoSpaceDN w:val="0"/>
      <w:adjustRightInd w:val="0"/>
      <w:spacing w:before="480" w:line="264" w:lineRule="auto"/>
      <w:textAlignment w:val="baseline"/>
    </w:pPr>
    <w:rPr>
      <w:rFonts w:ascii="Book Antiqua" w:hAnsi="Book Antiqua"/>
      <w:sz w:val="28"/>
      <w:szCs w:val="20"/>
      <w:lang w:val="en-US" w:eastAsia="en-US"/>
    </w:rPr>
  </w:style>
  <w:style w:type="paragraph" w:customStyle="1" w:styleId="CoverReverseHeader">
    <w:name w:val="CoverReverseHeader"/>
    <w:basedOn w:val="Normal"/>
    <w:next w:val="CoverClientName"/>
    <w:rsid w:val="003C2235"/>
    <w:pPr>
      <w:pBdr>
        <w:top w:val="single" w:sz="6" w:space="0" w:color="auto"/>
        <w:left w:val="single" w:sz="6" w:space="0" w:color="auto"/>
        <w:bottom w:val="single" w:sz="6" w:space="0" w:color="auto"/>
        <w:right w:val="single" w:sz="6" w:space="0" w:color="auto"/>
      </w:pBdr>
      <w:shd w:val="pct90" w:color="000000" w:fill="000000"/>
      <w:overflowPunct w:val="0"/>
      <w:autoSpaceDE w:val="0"/>
      <w:autoSpaceDN w:val="0"/>
      <w:adjustRightInd w:val="0"/>
      <w:spacing w:after="2280" w:line="264" w:lineRule="auto"/>
      <w:jc w:val="center"/>
      <w:textAlignment w:val="baseline"/>
    </w:pPr>
    <w:rPr>
      <w:rFonts w:ascii="Book Antiqua" w:hAnsi="Book Antiqua"/>
      <w:caps/>
      <w:color w:val="FFFFFF"/>
      <w:sz w:val="22"/>
      <w:szCs w:val="20"/>
      <w:lang w:val="en-US" w:eastAsia="en-US"/>
    </w:rPr>
  </w:style>
  <w:style w:type="paragraph" w:customStyle="1" w:styleId="Heading40">
    <w:name w:val="Heading4"/>
    <w:basedOn w:val="Normal"/>
    <w:rsid w:val="003C2235"/>
    <w:pPr>
      <w:overflowPunct w:val="0"/>
      <w:autoSpaceDE w:val="0"/>
      <w:autoSpaceDN w:val="0"/>
      <w:adjustRightInd w:val="0"/>
      <w:spacing w:after="240" w:line="264" w:lineRule="auto"/>
      <w:textAlignment w:val="baseline"/>
    </w:pPr>
    <w:rPr>
      <w:rFonts w:ascii="Book Antiqua" w:hAnsi="Book Antiqua"/>
      <w:i/>
      <w:sz w:val="22"/>
      <w:szCs w:val="20"/>
      <w:lang w:val="en-US" w:eastAsia="en-US"/>
    </w:rPr>
  </w:style>
  <w:style w:type="paragraph" w:customStyle="1" w:styleId="MarginRelease">
    <w:name w:val="MarginRelease"/>
    <w:basedOn w:val="Normal"/>
    <w:next w:val="Normal"/>
    <w:rsid w:val="003C2235"/>
    <w:pPr>
      <w:overflowPunct w:val="0"/>
      <w:autoSpaceDE w:val="0"/>
      <w:autoSpaceDN w:val="0"/>
      <w:adjustRightInd w:val="0"/>
      <w:spacing w:line="264" w:lineRule="auto"/>
      <w:ind w:hanging="1418"/>
      <w:textAlignment w:val="baseline"/>
    </w:pPr>
    <w:rPr>
      <w:rFonts w:ascii="Book Antiqua" w:hAnsi="Book Antiqua"/>
      <w:sz w:val="22"/>
      <w:szCs w:val="20"/>
      <w:lang w:val="en-US" w:eastAsia="en-US"/>
    </w:rPr>
  </w:style>
  <w:style w:type="paragraph" w:customStyle="1" w:styleId="AnnexLetter">
    <w:name w:val="AnnexLetter"/>
    <w:basedOn w:val="Normal"/>
    <w:rsid w:val="003C2235"/>
    <w:pPr>
      <w:overflowPunct w:val="0"/>
      <w:autoSpaceDE w:val="0"/>
      <w:autoSpaceDN w:val="0"/>
      <w:adjustRightInd w:val="0"/>
      <w:spacing w:before="2400" w:line="264" w:lineRule="auto"/>
      <w:ind w:left="1418" w:right="1418"/>
      <w:textAlignment w:val="baseline"/>
    </w:pPr>
    <w:rPr>
      <w:rFonts w:ascii="Book Antiqua" w:hAnsi="Book Antiqua"/>
      <w:sz w:val="22"/>
      <w:szCs w:val="20"/>
      <w:lang w:val="en-US" w:eastAsia="en-US"/>
    </w:rPr>
  </w:style>
  <w:style w:type="paragraph" w:customStyle="1" w:styleId="AnnexTitle">
    <w:name w:val="AnnexTitle"/>
    <w:basedOn w:val="Normal"/>
    <w:next w:val="Normal"/>
    <w:rsid w:val="003C2235"/>
    <w:pPr>
      <w:overflowPunct w:val="0"/>
      <w:autoSpaceDE w:val="0"/>
      <w:autoSpaceDN w:val="0"/>
      <w:adjustRightInd w:val="0"/>
      <w:spacing w:before="720" w:after="16000" w:line="264" w:lineRule="auto"/>
      <w:ind w:left="1418" w:right="1418"/>
      <w:textAlignment w:val="baseline"/>
    </w:pPr>
    <w:rPr>
      <w:rFonts w:ascii="Book Antiqua" w:hAnsi="Book Antiqua"/>
      <w:sz w:val="36"/>
      <w:szCs w:val="20"/>
      <w:lang w:val="en-US" w:eastAsia="en-US"/>
    </w:rPr>
  </w:style>
  <w:style w:type="character" w:customStyle="1" w:styleId="XFootNote">
    <w:name w:val="XFootNote"/>
    <w:rsid w:val="003C2235"/>
    <w:rPr>
      <w:rFonts w:ascii="Book Antiqua" w:hAnsi="Book Antiqua"/>
      <w:position w:val="6"/>
      <w:sz w:val="14"/>
      <w:vertAlign w:val="baseline"/>
    </w:rPr>
  </w:style>
  <w:style w:type="character" w:customStyle="1" w:styleId="XFootNoteText">
    <w:name w:val="XFootNoteText"/>
    <w:rsid w:val="003C2235"/>
    <w:rPr>
      <w:rFonts w:ascii="Book Antiqua" w:hAnsi="Book Antiqua"/>
      <w:position w:val="0"/>
      <w:sz w:val="14"/>
      <w:vertAlign w:val="baseline"/>
    </w:rPr>
  </w:style>
  <w:style w:type="paragraph" w:customStyle="1" w:styleId="OtherHeader">
    <w:name w:val="OtherHeader"/>
    <w:basedOn w:val="Header"/>
    <w:next w:val="Normal"/>
    <w:rsid w:val="003C2235"/>
    <w:pPr>
      <w:tabs>
        <w:tab w:val="clear" w:pos="10773"/>
        <w:tab w:val="left" w:pos="4153"/>
        <w:tab w:val="right" w:pos="7655"/>
        <w:tab w:val="right" w:pos="8306"/>
      </w:tabs>
      <w:overflowPunct w:val="0"/>
      <w:autoSpaceDE w:val="0"/>
      <w:autoSpaceDN w:val="0"/>
      <w:adjustRightInd w:val="0"/>
      <w:spacing w:before="360" w:after="240" w:line="264" w:lineRule="auto"/>
      <w:textAlignment w:val="baseline"/>
    </w:pPr>
    <w:rPr>
      <w:rFonts w:ascii="Book Antiqua" w:eastAsia="Times New Roman" w:hAnsi="Book Antiqua" w:cs="Times New Roman"/>
      <w:b/>
      <w:i/>
      <w:color w:val="auto"/>
      <w:kern w:val="0"/>
      <w:sz w:val="22"/>
      <w:szCs w:val="20"/>
      <w14:ligatures w14:val="none"/>
    </w:rPr>
  </w:style>
  <w:style w:type="paragraph" w:customStyle="1" w:styleId="paragraph">
    <w:name w:val="paragraph"/>
    <w:basedOn w:val="Normal"/>
    <w:rsid w:val="003C2235"/>
    <w:pPr>
      <w:spacing w:before="100" w:beforeAutospacing="1" w:after="100" w:afterAutospacing="1"/>
    </w:pPr>
    <w:rPr>
      <w:lang w:val="en-US" w:eastAsia="en-US"/>
    </w:rPr>
  </w:style>
  <w:style w:type="character" w:customStyle="1" w:styleId="eop">
    <w:name w:val="eop"/>
    <w:basedOn w:val="DefaultParagraphFont"/>
    <w:rsid w:val="003C2235"/>
  </w:style>
  <w:style w:type="character" w:customStyle="1" w:styleId="pagebreaktextspan">
    <w:name w:val="pagebreaktextspan"/>
    <w:basedOn w:val="DefaultParagraphFont"/>
    <w:rsid w:val="003C2235"/>
  </w:style>
  <w:style w:type="character" w:customStyle="1" w:styleId="tabchar">
    <w:name w:val="tabchar"/>
    <w:basedOn w:val="DefaultParagraphFont"/>
    <w:rsid w:val="003C2235"/>
  </w:style>
  <w:style w:type="paragraph" w:styleId="BalloonText">
    <w:name w:val="Balloon Text"/>
    <w:basedOn w:val="Normal"/>
    <w:link w:val="BalloonTextChar"/>
    <w:semiHidden/>
    <w:unhideWhenUsed/>
    <w:rsid w:val="003C2235"/>
    <w:pPr>
      <w:overflowPunct w:val="0"/>
      <w:autoSpaceDE w:val="0"/>
      <w:autoSpaceDN w:val="0"/>
      <w:adjustRightInd w:val="0"/>
      <w:textAlignment w:val="baseline"/>
    </w:pPr>
    <w:rPr>
      <w:rFonts w:ascii="Segoe UI" w:hAnsi="Segoe UI" w:cs="Segoe UI"/>
      <w:sz w:val="18"/>
      <w:szCs w:val="18"/>
      <w:lang w:val="en-US" w:eastAsia="en-US"/>
    </w:rPr>
  </w:style>
  <w:style w:type="character" w:customStyle="1" w:styleId="BalloonTextChar">
    <w:name w:val="Balloon Text Char"/>
    <w:basedOn w:val="DefaultParagraphFont"/>
    <w:link w:val="BalloonText"/>
    <w:semiHidden/>
    <w:rsid w:val="003C2235"/>
    <w:rPr>
      <w:rFonts w:ascii="Segoe UI" w:eastAsia="Times New Roman" w:hAnsi="Segoe UI" w:cs="Segoe UI"/>
      <w:kern w:val="0"/>
      <w:sz w:val="18"/>
      <w:szCs w:val="18"/>
      <w:lang w:val="en-US"/>
      <w14:ligatures w14:val="none"/>
    </w:rPr>
  </w:style>
  <w:style w:type="paragraph" w:customStyle="1" w:styleId="TablesDoug">
    <w:name w:val="Tables_Doug"/>
    <w:basedOn w:val="ListParagraph"/>
    <w:link w:val="TablesDougChar1"/>
    <w:qFormat/>
    <w:rsid w:val="003C2235"/>
    <w:pPr>
      <w:numPr>
        <w:numId w:val="51"/>
      </w:numPr>
      <w:tabs>
        <w:tab w:val="left" w:pos="567"/>
      </w:tabs>
      <w:spacing w:after="200" w:line="360" w:lineRule="auto"/>
      <w:jc w:val="both"/>
    </w:pPr>
    <w:rPr>
      <w:rFonts w:ascii="Century Gothic" w:eastAsia="Times New Roman" w:hAnsi="Century Gothic" w:cs="Arial"/>
      <w:bCs/>
      <w:kern w:val="0"/>
      <w:sz w:val="18"/>
      <w:szCs w:val="18"/>
      <w:lang w:val="en-ZA"/>
      <w14:ligatures w14:val="none"/>
    </w:rPr>
  </w:style>
  <w:style w:type="character" w:customStyle="1" w:styleId="TablesDougChar1">
    <w:name w:val="Tables_Doug Char1"/>
    <w:basedOn w:val="DefaultParagraphFont"/>
    <w:link w:val="TablesDoug"/>
    <w:rsid w:val="003C2235"/>
    <w:rPr>
      <w:rFonts w:ascii="Century Gothic" w:eastAsia="Times New Roman" w:hAnsi="Century Gothic" w:cs="Arial"/>
      <w:bCs/>
      <w:kern w:val="0"/>
      <w:sz w:val="18"/>
      <w:szCs w:val="18"/>
      <w:lang w:val="en-ZA"/>
      <w14:ligatures w14:val="none"/>
    </w:rPr>
  </w:style>
  <w:style w:type="numbering" w:customStyle="1" w:styleId="Tables111414">
    <w:name w:val="Tables111414"/>
    <w:rsid w:val="003C2235"/>
    <w:pPr>
      <w:numPr>
        <w:numId w:val="57"/>
      </w:numPr>
    </w:pPr>
  </w:style>
  <w:style w:type="numbering" w:customStyle="1" w:styleId="Tables1">
    <w:name w:val="Tables1"/>
    <w:rsid w:val="003C2235"/>
    <w:pPr>
      <w:numPr>
        <w:numId w:val="52"/>
      </w:numPr>
    </w:pPr>
  </w:style>
  <w:style w:type="paragraph" w:customStyle="1" w:styleId="BodyText1">
    <w:name w:val="Body Text1"/>
    <w:basedOn w:val="Normal"/>
    <w:link w:val="BodytextChar0"/>
    <w:qFormat/>
    <w:rsid w:val="003C2235"/>
    <w:pPr>
      <w:keepNext/>
      <w:keepLines/>
      <w:ind w:right="249"/>
      <w:jc w:val="both"/>
    </w:pPr>
    <w:rPr>
      <w:rFonts w:ascii="Calibri" w:hAnsi="Calibri"/>
      <w:sz w:val="20"/>
      <w:szCs w:val="20"/>
      <w:lang w:val="en-GB" w:eastAsia="en-US"/>
    </w:rPr>
  </w:style>
  <w:style w:type="character" w:customStyle="1" w:styleId="BodytextChar0">
    <w:name w:val="Body text Char"/>
    <w:basedOn w:val="DefaultParagraphFont"/>
    <w:link w:val="BodyText1"/>
    <w:rsid w:val="003C2235"/>
    <w:rPr>
      <w:rFonts w:ascii="Calibri" w:eastAsia="Times New Roman" w:hAnsi="Calibri" w:cs="Times New Roman"/>
      <w:kern w:val="0"/>
      <w:sz w:val="20"/>
      <w:szCs w:val="20"/>
      <w14:ligatures w14:val="none"/>
    </w:rPr>
  </w:style>
  <w:style w:type="paragraph" w:customStyle="1" w:styleId="FigureSource">
    <w:name w:val="Figure Source"/>
    <w:basedOn w:val="Normal"/>
    <w:rsid w:val="003C2235"/>
    <w:pPr>
      <w:keepNext/>
      <w:spacing w:before="120" w:after="120"/>
    </w:pPr>
    <w:rPr>
      <w:rFonts w:asciiTheme="minorHAnsi" w:eastAsiaTheme="minorEastAsia" w:hAnsiTheme="minorHAnsi" w:cstheme="minorBidi"/>
      <w:sz w:val="18"/>
      <w:szCs w:val="20"/>
      <w:lang w:val="en-GB" w:eastAsia="en-US"/>
    </w:rPr>
  </w:style>
  <w:style w:type="paragraph" w:customStyle="1" w:styleId="Default">
    <w:name w:val="Default"/>
    <w:rsid w:val="003C2235"/>
    <w:pPr>
      <w:autoSpaceDE w:val="0"/>
      <w:autoSpaceDN w:val="0"/>
      <w:adjustRightInd w:val="0"/>
    </w:pPr>
    <w:rPr>
      <w:rFonts w:ascii="Arial" w:eastAsiaTheme="minorEastAsia" w:hAnsi="Arial" w:cs="Arial"/>
      <w:color w:val="000000"/>
      <w:kern w:val="0"/>
      <w:lang w:val="de-DE"/>
      <w14:ligatures w14:val="none"/>
    </w:rPr>
  </w:style>
  <w:style w:type="paragraph" w:customStyle="1" w:styleId="PrefaceHeading">
    <w:name w:val="Preface Heading"/>
    <w:basedOn w:val="Heading1"/>
    <w:next w:val="BodyText"/>
    <w:semiHidden/>
    <w:rsid w:val="003C2235"/>
    <w:pPr>
      <w:spacing w:before="0" w:after="240" w:line="260" w:lineRule="atLeast"/>
    </w:pPr>
    <w:rPr>
      <w:rFonts w:asciiTheme="minorHAnsi" w:eastAsiaTheme="minorEastAsia" w:hAnsiTheme="minorHAnsi" w:cs="Arial"/>
      <w:b/>
      <w:bCs/>
      <w:color w:val="D1DDD3" w:themeColor="text2"/>
      <w:spacing w:val="0"/>
      <w:kern w:val="0"/>
      <w:sz w:val="24"/>
      <w:szCs w:val="20"/>
      <w:lang w:val="en-GB"/>
      <w14:ligatures w14:val="none"/>
    </w:rPr>
  </w:style>
  <w:style w:type="paragraph" w:styleId="Bibliography">
    <w:name w:val="Bibliography"/>
    <w:basedOn w:val="Normal"/>
    <w:next w:val="Normal"/>
    <w:uiPriority w:val="37"/>
    <w:unhideWhenUsed/>
    <w:rsid w:val="003C2235"/>
    <w:pPr>
      <w:overflowPunct w:val="0"/>
      <w:autoSpaceDE w:val="0"/>
      <w:autoSpaceDN w:val="0"/>
      <w:adjustRightInd w:val="0"/>
      <w:spacing w:line="264" w:lineRule="auto"/>
      <w:textAlignment w:val="baseline"/>
    </w:pPr>
    <w:rPr>
      <w:rFonts w:ascii="Book Antiqua" w:hAnsi="Book Antiqua"/>
      <w:sz w:val="22"/>
      <w:szCs w:val="20"/>
      <w:lang w:val="en-US" w:eastAsia="en-US"/>
    </w:rPr>
  </w:style>
  <w:style w:type="paragraph" w:styleId="TOC9">
    <w:name w:val="toc 9"/>
    <w:basedOn w:val="TOC1"/>
    <w:next w:val="BodyText"/>
    <w:autoRedefine/>
    <w:uiPriority w:val="39"/>
    <w:rsid w:val="003C2235"/>
    <w:pPr>
      <w:pBdr>
        <w:top w:val="none" w:sz="0" w:space="0" w:color="auto"/>
        <w:bottom w:val="none" w:sz="0" w:space="0" w:color="auto"/>
        <w:between w:val="none" w:sz="0" w:space="0" w:color="auto"/>
      </w:pBdr>
      <w:shd w:val="clear" w:color="auto" w:fill="auto"/>
      <w:tabs>
        <w:tab w:val="clear" w:pos="10194"/>
        <w:tab w:val="left" w:pos="1276"/>
        <w:tab w:val="right" w:leader="dot" w:pos="9072"/>
      </w:tabs>
      <w:spacing w:before="60" w:line="280" w:lineRule="exact"/>
      <w:ind w:left="1701" w:hanging="1701"/>
    </w:pPr>
    <w:rPr>
      <w:rFonts w:asciiTheme="minorHAnsi" w:eastAsiaTheme="minorEastAsia" w:hAnsiTheme="minorHAnsi" w:cs="Arial"/>
      <w:b/>
      <w:bCs/>
      <w:noProof w:val="0"/>
      <w:color w:val="D1DDD3" w:themeColor="text2"/>
      <w:spacing w:val="0"/>
      <w:kern w:val="0"/>
      <w:szCs w:val="20"/>
      <w:lang w:val="en-GB"/>
      <w14:ligatures w14:val="none"/>
    </w:rPr>
  </w:style>
  <w:style w:type="paragraph" w:customStyle="1" w:styleId="TableNote">
    <w:name w:val="Table Note"/>
    <w:basedOn w:val="Normal"/>
    <w:next w:val="BodyText"/>
    <w:link w:val="TableNoteChar"/>
    <w:rsid w:val="003C2235"/>
    <w:pPr>
      <w:spacing w:before="60"/>
    </w:pPr>
    <w:rPr>
      <w:rFonts w:asciiTheme="minorHAnsi" w:eastAsiaTheme="minorEastAsia" w:hAnsiTheme="minorHAnsi" w:cstheme="minorBidi"/>
      <w:i/>
      <w:sz w:val="18"/>
      <w:szCs w:val="20"/>
      <w:lang w:val="en-GB" w:eastAsia="en-US"/>
    </w:rPr>
  </w:style>
  <w:style w:type="character" w:customStyle="1" w:styleId="TableNoteChar">
    <w:name w:val="Table Note Char"/>
    <w:basedOn w:val="DefaultParagraphFont"/>
    <w:link w:val="TableNote"/>
    <w:rsid w:val="003C2235"/>
    <w:rPr>
      <w:rFonts w:eastAsiaTheme="minorEastAsia"/>
      <w:i/>
      <w:kern w:val="0"/>
      <w:sz w:val="18"/>
      <w:szCs w:val="20"/>
      <w14:ligatures w14:val="none"/>
    </w:rPr>
  </w:style>
  <w:style w:type="paragraph" w:customStyle="1" w:styleId="ListBullets">
    <w:name w:val="List Bullets"/>
    <w:basedOn w:val="BodyText"/>
    <w:qFormat/>
    <w:rsid w:val="003C2235"/>
    <w:pPr>
      <w:numPr>
        <w:numId w:val="53"/>
      </w:numPr>
      <w:spacing w:before="120" w:after="200" w:line="280" w:lineRule="atLeast"/>
    </w:pPr>
    <w:rPr>
      <w:rFonts w:ascii="Arial" w:hAnsi="Arial" w:cs="Arial"/>
      <w:kern w:val="0"/>
      <w:sz w:val="22"/>
      <w:szCs w:val="21"/>
      <w:lang w:bidi="ne-NP"/>
      <w14:ligatures w14:val="none"/>
    </w:rPr>
  </w:style>
  <w:style w:type="numbering" w:customStyle="1" w:styleId="StantecListBullets">
    <w:name w:val="Stantec List Bullets"/>
    <w:uiPriority w:val="99"/>
    <w:rsid w:val="003C2235"/>
    <w:pPr>
      <w:numPr>
        <w:numId w:val="53"/>
      </w:numPr>
    </w:pPr>
  </w:style>
  <w:style w:type="character" w:customStyle="1" w:styleId="tn">
    <w:name w:val="tn"/>
    <w:basedOn w:val="DefaultParagraphFont"/>
    <w:rsid w:val="003C2235"/>
  </w:style>
  <w:style w:type="character" w:customStyle="1" w:styleId="genus">
    <w:name w:val="genus"/>
    <w:basedOn w:val="DefaultParagraphFont"/>
    <w:rsid w:val="003C2235"/>
  </w:style>
  <w:style w:type="character" w:customStyle="1" w:styleId="species">
    <w:name w:val="species"/>
    <w:basedOn w:val="DefaultParagraphFont"/>
    <w:rsid w:val="003C2235"/>
  </w:style>
  <w:style w:type="character" w:customStyle="1" w:styleId="infraspecific-rank">
    <w:name w:val="infraspecific-rank"/>
    <w:basedOn w:val="DefaultParagraphFont"/>
    <w:rsid w:val="003C2235"/>
  </w:style>
  <w:style w:type="character" w:customStyle="1" w:styleId="subspecies">
    <w:name w:val="subspecies"/>
    <w:basedOn w:val="DefaultParagraphFont"/>
    <w:rsid w:val="003C2235"/>
  </w:style>
  <w:style w:type="paragraph" w:styleId="Revision">
    <w:name w:val="Revision"/>
    <w:hidden/>
    <w:uiPriority w:val="99"/>
    <w:semiHidden/>
    <w:rsid w:val="003C2235"/>
    <w:rPr>
      <w:rFonts w:ascii="Book Antiqua" w:eastAsia="Times New Roman" w:hAnsi="Book Antiqua" w:cs="Times New Roman"/>
      <w:kern w:val="0"/>
      <w:sz w:val="22"/>
      <w:szCs w:val="20"/>
      <w:lang w:val="en-US"/>
      <w14:ligatures w14:val="none"/>
    </w:rPr>
  </w:style>
  <w:style w:type="numbering" w:styleId="ArticleSection">
    <w:name w:val="Outline List 3"/>
    <w:basedOn w:val="NoList"/>
    <w:semiHidden/>
    <w:rsid w:val="003C2235"/>
    <w:pPr>
      <w:numPr>
        <w:numId w:val="54"/>
      </w:numPr>
    </w:pPr>
  </w:style>
  <w:style w:type="paragraph" w:styleId="MacroText">
    <w:name w:val="macro"/>
    <w:link w:val="MacroTextChar"/>
    <w:semiHidden/>
    <w:rsid w:val="003C2235"/>
    <w:pPr>
      <w:tabs>
        <w:tab w:val="left" w:pos="480"/>
        <w:tab w:val="left" w:pos="960"/>
        <w:tab w:val="left" w:pos="1440"/>
        <w:tab w:val="left" w:pos="1920"/>
        <w:tab w:val="left" w:pos="2400"/>
        <w:tab w:val="left" w:pos="2880"/>
        <w:tab w:val="left" w:pos="3360"/>
        <w:tab w:val="left" w:pos="3840"/>
        <w:tab w:val="left" w:pos="4320"/>
      </w:tabs>
    </w:pPr>
    <w:rPr>
      <w:rFonts w:ascii="Courier New" w:eastAsiaTheme="minorEastAsia" w:hAnsi="Courier New" w:cs="Courier New"/>
      <w:kern w:val="0"/>
      <w:sz w:val="20"/>
      <w:szCs w:val="20"/>
      <w:lang w:val="en-US" w:eastAsia="en-AU"/>
      <w14:ligatures w14:val="none"/>
    </w:rPr>
  </w:style>
  <w:style w:type="character" w:customStyle="1" w:styleId="MacroTextChar">
    <w:name w:val="Macro Text Char"/>
    <w:basedOn w:val="DefaultParagraphFont"/>
    <w:link w:val="MacroText"/>
    <w:semiHidden/>
    <w:rsid w:val="003C2235"/>
    <w:rPr>
      <w:rFonts w:ascii="Courier New" w:eastAsiaTheme="minorEastAsia" w:hAnsi="Courier New" w:cs="Courier New"/>
      <w:kern w:val="0"/>
      <w:sz w:val="20"/>
      <w:szCs w:val="20"/>
      <w:lang w:val="en-US" w:eastAsia="en-AU"/>
      <w14:ligatures w14:val="none"/>
    </w:rPr>
  </w:style>
  <w:style w:type="character" w:customStyle="1" w:styleId="ui-provider">
    <w:name w:val="ui-provider"/>
    <w:basedOn w:val="DefaultParagraphFont"/>
    <w:rsid w:val="003C2235"/>
  </w:style>
  <w:style w:type="numbering" w:styleId="1ai">
    <w:name w:val="Outline List 1"/>
    <w:basedOn w:val="NoList"/>
    <w:semiHidden/>
    <w:rsid w:val="003C2235"/>
    <w:pPr>
      <w:numPr>
        <w:numId w:val="55"/>
      </w:numPr>
    </w:pPr>
  </w:style>
  <w:style w:type="paragraph" w:customStyle="1" w:styleId="nova-legacy-e-listitem">
    <w:name w:val="nova-legacy-e-list__item"/>
    <w:basedOn w:val="Normal"/>
    <w:rsid w:val="003C2235"/>
    <w:pPr>
      <w:spacing w:before="100" w:beforeAutospacing="1" w:after="100" w:afterAutospacing="1"/>
    </w:pPr>
    <w:rPr>
      <w:lang w:val="en-US" w:eastAsia="en-US"/>
    </w:rPr>
  </w:style>
  <w:style w:type="character" w:styleId="Emphasis">
    <w:name w:val="Emphasis"/>
    <w:basedOn w:val="DefaultParagraphFont"/>
    <w:uiPriority w:val="20"/>
    <w:qFormat/>
    <w:rsid w:val="003C2235"/>
    <w:rPr>
      <w:i/>
      <w:iCs/>
    </w:rPr>
  </w:style>
  <w:style w:type="paragraph" w:styleId="BodyText2">
    <w:name w:val="Body Text 2"/>
    <w:basedOn w:val="Normal"/>
    <w:link w:val="BodyText2Char"/>
    <w:semiHidden/>
    <w:rsid w:val="003C2235"/>
    <w:pPr>
      <w:spacing w:after="120" w:line="480" w:lineRule="auto"/>
    </w:pPr>
    <w:rPr>
      <w:rFonts w:asciiTheme="minorHAnsi" w:eastAsiaTheme="minorEastAsia" w:hAnsiTheme="minorHAnsi" w:cstheme="minorBidi"/>
      <w:sz w:val="20"/>
      <w:szCs w:val="20"/>
      <w:lang w:val="en-GB" w:eastAsia="en-US" w:bidi="he-IL"/>
    </w:rPr>
  </w:style>
  <w:style w:type="character" w:customStyle="1" w:styleId="BodyText2Char">
    <w:name w:val="Body Text 2 Char"/>
    <w:basedOn w:val="DefaultParagraphFont"/>
    <w:link w:val="BodyText2"/>
    <w:semiHidden/>
    <w:rsid w:val="003C2235"/>
    <w:rPr>
      <w:rFonts w:eastAsiaTheme="minorEastAsia"/>
      <w:kern w:val="0"/>
      <w:sz w:val="20"/>
      <w:szCs w:val="20"/>
      <w:lang w:bidi="he-IL"/>
      <w14:ligatures w14:val="none"/>
    </w:rPr>
  </w:style>
  <w:style w:type="paragraph" w:customStyle="1" w:styleId="Pa3">
    <w:name w:val="Pa3"/>
    <w:basedOn w:val="Normal"/>
    <w:next w:val="Normal"/>
    <w:uiPriority w:val="99"/>
    <w:rsid w:val="003C2235"/>
    <w:pPr>
      <w:autoSpaceDE w:val="0"/>
      <w:autoSpaceDN w:val="0"/>
      <w:adjustRightInd w:val="0"/>
      <w:spacing w:line="181" w:lineRule="atLeast"/>
    </w:pPr>
    <w:rPr>
      <w:rFonts w:ascii="Meta Offc" w:eastAsiaTheme="minorHAnsi" w:hAnsi="Meta Offc" w:cstheme="minorBidi"/>
      <w:lang w:val="en-US" w:eastAsia="en-US"/>
      <w14:ligatures w14:val="standardContextual"/>
    </w:rPr>
  </w:style>
  <w:style w:type="paragraph" w:customStyle="1" w:styleId="CaptionFigures">
    <w:name w:val="Caption Figures"/>
    <w:basedOn w:val="Normal"/>
    <w:next w:val="Normal"/>
    <w:link w:val="CaptionFiguresChar"/>
    <w:uiPriority w:val="99"/>
    <w:qFormat/>
    <w:rsid w:val="003C2235"/>
    <w:pPr>
      <w:tabs>
        <w:tab w:val="left" w:pos="851"/>
      </w:tabs>
      <w:spacing w:after="200"/>
      <w:jc w:val="both"/>
    </w:pPr>
    <w:rPr>
      <w:rFonts w:ascii="Arial" w:hAnsi="Arial"/>
      <w:b/>
      <w:bCs/>
      <w:color w:val="000000"/>
      <w:sz w:val="20"/>
      <w:szCs w:val="18"/>
      <w:lang w:val="en-GB" w:eastAsia="en-US"/>
    </w:rPr>
  </w:style>
  <w:style w:type="paragraph" w:customStyle="1" w:styleId="CaptionTables">
    <w:name w:val="Caption Tables"/>
    <w:basedOn w:val="Normal"/>
    <w:next w:val="Normal"/>
    <w:link w:val="CaptionTablesCar"/>
    <w:qFormat/>
    <w:rsid w:val="003C2235"/>
    <w:pPr>
      <w:keepNext/>
      <w:tabs>
        <w:tab w:val="left" w:pos="851"/>
      </w:tabs>
      <w:spacing w:after="60"/>
      <w:jc w:val="both"/>
    </w:pPr>
    <w:rPr>
      <w:rFonts w:ascii="Arial" w:hAnsi="Arial"/>
      <w:b/>
      <w:bCs/>
      <w:color w:val="000000"/>
      <w:sz w:val="20"/>
      <w:szCs w:val="22"/>
      <w:lang w:val="en-GB" w:eastAsia="en-US"/>
    </w:rPr>
  </w:style>
  <w:style w:type="character" w:customStyle="1" w:styleId="CaptionTablesCar">
    <w:name w:val="Caption Tables Car"/>
    <w:basedOn w:val="DefaultParagraphFont"/>
    <w:link w:val="CaptionTables"/>
    <w:locked/>
    <w:rsid w:val="003C2235"/>
    <w:rPr>
      <w:rFonts w:ascii="Arial" w:eastAsia="Times New Roman" w:hAnsi="Arial" w:cs="Times New Roman"/>
      <w:b/>
      <w:bCs/>
      <w:color w:val="000000"/>
      <w:kern w:val="0"/>
      <w:sz w:val="20"/>
      <w:szCs w:val="22"/>
      <w14:ligatures w14:val="none"/>
    </w:rPr>
  </w:style>
  <w:style w:type="character" w:customStyle="1" w:styleId="CaptionFiguresChar">
    <w:name w:val="Caption Figures Char"/>
    <w:link w:val="CaptionFigures"/>
    <w:uiPriority w:val="99"/>
    <w:locked/>
    <w:rsid w:val="003C2235"/>
    <w:rPr>
      <w:rFonts w:ascii="Arial" w:eastAsia="Times New Roman" w:hAnsi="Arial" w:cs="Times New Roman"/>
      <w:b/>
      <w:bCs/>
      <w:color w:val="000000"/>
      <w:kern w:val="0"/>
      <w:sz w:val="20"/>
      <w:szCs w:val="18"/>
      <w14:ligatures w14:val="none"/>
    </w:rPr>
  </w:style>
  <w:style w:type="paragraph" w:customStyle="1" w:styleId="BVIfnrChar">
    <w:name w:val="BVI fnr Char"/>
    <w:aliases w:val="Footnotes refss Char,ftref Char,16 Point Char,Superscript 6 Point Char,Footnote Reference Number Char,nota pié di pagina Char,Times 10 Point Char,Exposant 3 Point Char,Footnote symbol Char,Footnote reference number Char"/>
    <w:basedOn w:val="Normal"/>
    <w:rsid w:val="003C2235"/>
    <w:pPr>
      <w:spacing w:before="120" w:after="160" w:line="240" w:lineRule="exact"/>
      <w:jc w:val="both"/>
    </w:pPr>
    <w:rPr>
      <w:rFonts w:ascii="Arial" w:eastAsiaTheme="minorHAnsi" w:hAnsi="Arial"/>
      <w:sz w:val="20"/>
      <w:szCs w:val="20"/>
      <w:vertAlign w:val="superscript"/>
      <w:lang w:val="en-GB" w:eastAsia="en-US"/>
    </w:rPr>
  </w:style>
  <w:style w:type="paragraph" w:styleId="z-TopofForm">
    <w:name w:val="HTML Top of Form"/>
    <w:basedOn w:val="Normal"/>
    <w:next w:val="Normal"/>
    <w:link w:val="z-TopofFormChar"/>
    <w:hidden/>
    <w:uiPriority w:val="99"/>
    <w:semiHidden/>
    <w:unhideWhenUsed/>
    <w:rsid w:val="003C223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C2235"/>
    <w:rPr>
      <w:rFonts w:ascii="Arial" w:eastAsia="Times New Roman" w:hAnsi="Arial" w:cs="Arial"/>
      <w:vanish/>
      <w:kern w:val="0"/>
      <w:sz w:val="16"/>
      <w:szCs w:val="16"/>
      <w:lang w:val="tr-TR" w:eastAsia="tr-TR"/>
      <w14:ligatures w14:val="none"/>
    </w:rPr>
  </w:style>
  <w:style w:type="paragraph" w:styleId="ListNumber3">
    <w:name w:val="List Number 3"/>
    <w:basedOn w:val="Normal"/>
    <w:semiHidden/>
    <w:rsid w:val="003C2235"/>
    <w:pPr>
      <w:numPr>
        <w:numId w:val="56"/>
      </w:numPr>
      <w:spacing w:line="260" w:lineRule="atLeast"/>
    </w:pPr>
    <w:rPr>
      <w:rFonts w:asciiTheme="minorHAnsi" w:eastAsiaTheme="minorEastAsia" w:hAnsiTheme="minorHAnsi" w:cstheme="minorBidi"/>
      <w:sz w:val="20"/>
      <w:szCs w:val="20"/>
      <w:lang w:val="en-GB" w:eastAsia="en-US"/>
    </w:rPr>
  </w:style>
  <w:style w:type="paragraph" w:customStyle="1" w:styleId="Tableheadingcentered">
    <w:name w:val="Table heading centered"/>
    <w:basedOn w:val="Normal"/>
    <w:uiPriority w:val="99"/>
    <w:qFormat/>
    <w:rsid w:val="007C227F"/>
    <w:pPr>
      <w:overflowPunct w:val="0"/>
      <w:autoSpaceDE w:val="0"/>
      <w:autoSpaceDN w:val="0"/>
      <w:adjustRightInd w:val="0"/>
      <w:spacing w:line="260" w:lineRule="atLeast"/>
      <w:jc w:val="center"/>
    </w:pPr>
    <w:rPr>
      <w:rFonts w:asciiTheme="minorHAnsi" w:eastAsiaTheme="minorEastAsia" w:hAnsiTheme="minorHAnsi" w:cs="Arial"/>
      <w:b/>
      <w:sz w:val="18"/>
      <w:szCs w:val="20"/>
      <w:lang w:val="en-GB" w:eastAsia="en-US"/>
    </w:rPr>
  </w:style>
  <w:style w:type="character" w:styleId="Mention">
    <w:name w:val="Mention"/>
    <w:basedOn w:val="DefaultParagraphFont"/>
    <w:uiPriority w:val="99"/>
    <w:unhideWhenUsed/>
    <w:rsid w:val="001625B8"/>
    <w:rPr>
      <w:color w:val="2B579A"/>
      <w:shd w:val="clear" w:color="auto" w:fill="E1DFDD"/>
    </w:rPr>
  </w:style>
  <w:style w:type="table" w:customStyle="1" w:styleId="ERMTable11">
    <w:name w:val="ERM Table 11"/>
    <w:basedOn w:val="TableNormal"/>
    <w:uiPriority w:val="99"/>
    <w:rsid w:val="001625B8"/>
    <w:rPr>
      <w:sz w:val="16"/>
    </w:rPr>
    <w:tblPr>
      <w:tblStyleRowBandSize w:val="1"/>
      <w:tblStyleColBandSize w:val="1"/>
      <w:tblBorders>
        <w:bottom w:val="single" w:sz="4" w:space="0" w:color="B7B2AA" w:themeColor="accent5"/>
        <w:insideH w:val="single" w:sz="4" w:space="0" w:color="B7B2AA" w:themeColor="accent5"/>
        <w:insideV w:val="single" w:sz="4" w:space="0" w:color="B7B2AA" w:themeColor="accent5"/>
      </w:tblBorders>
      <w:tblCellMar>
        <w:top w:w="85" w:type="dxa"/>
        <w:bottom w:w="85" w:type="dxa"/>
      </w:tblCellMar>
    </w:tblPr>
    <w:tblStylePr w:type="firstRow">
      <w:rPr>
        <w:b/>
      </w:rPr>
      <w:tblPr/>
      <w:trPr>
        <w:tblHeader/>
      </w:trPr>
      <w:tcPr>
        <w:tcBorders>
          <w:top w:val="nil"/>
          <w:left w:val="nil"/>
          <w:bottom w:val="single" w:sz="4" w:space="0" w:color="B7B2AA" w:themeColor="accent5"/>
          <w:right w:val="nil"/>
          <w:insideH w:val="nil"/>
          <w:insideV w:val="single" w:sz="4" w:space="0" w:color="B7B2AA" w:themeColor="accent5"/>
          <w:tl2br w:val="nil"/>
          <w:tr2bl w:val="nil"/>
        </w:tcBorders>
        <w:shd w:val="clear" w:color="auto" w:fill="D2DED3"/>
      </w:tcPr>
    </w:tblStylePr>
    <w:tblStylePr w:type="lastRow">
      <w:rPr>
        <w:b w:val="0"/>
      </w:rPr>
    </w:tblStylePr>
    <w:tblStylePr w:type="firstCol">
      <w:rPr>
        <w:b w:val="0"/>
        <w:caps w:val="0"/>
        <w:smallCaps w:val="0"/>
      </w:rPr>
    </w:tblStylePr>
    <w:tblStylePr w:type="band1Vert">
      <w:tblPr/>
      <w:tcPr>
        <w:tcBorders>
          <w:left w:val="nil"/>
          <w:right w:val="nil"/>
          <w:insideV w:val="nil"/>
        </w:tcBorders>
      </w:tcPr>
    </w:tblStylePr>
    <w:tblStylePr w:type="band2Vert">
      <w:tblPr/>
      <w:tcPr>
        <w:tcBorders>
          <w:left w:val="nil"/>
          <w:right w:val="nil"/>
          <w:insideV w:val="nil"/>
        </w:tcBorders>
      </w:tcPr>
    </w:tblStylePr>
    <w:tblStylePr w:type="band1Horz">
      <w:tblPr/>
      <w:tcPr>
        <w:tcBorders>
          <w:top w:val="nil"/>
          <w:left w:val="nil"/>
          <w:bottom w:val="single" w:sz="4" w:space="0" w:color="B7B2AA" w:themeColor="accent5"/>
          <w:right w:val="nil"/>
        </w:tcBorders>
      </w:tcPr>
    </w:tblStylePr>
  </w:style>
  <w:style w:type="paragraph" w:styleId="TOC6">
    <w:name w:val="toc 6"/>
    <w:basedOn w:val="Normal"/>
    <w:next w:val="Normal"/>
    <w:autoRedefine/>
    <w:uiPriority w:val="39"/>
    <w:unhideWhenUsed/>
    <w:rsid w:val="00E861D0"/>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E861D0"/>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E861D0"/>
    <w:pPr>
      <w:spacing w:after="100" w:line="278" w:lineRule="auto"/>
      <w:ind w:left="1680"/>
    </w:pPr>
    <w:rPr>
      <w:rFonts w:asciiTheme="minorHAnsi" w:eastAsiaTheme="minorEastAsia" w:hAnsiTheme="minorHAnsi" w:cstheme="minorBidi"/>
      <w:kern w:val="2"/>
      <w14:ligatures w14:val="standardContextual"/>
    </w:rPr>
  </w:style>
  <w:style w:type="paragraph" w:customStyle="1" w:styleId="RomanNumbered">
    <w:name w:val="Roman Numbered"/>
    <w:basedOn w:val="Normal"/>
    <w:qFormat/>
    <w:rsid w:val="00C375CC"/>
    <w:pPr>
      <w:numPr>
        <w:numId w:val="58"/>
      </w:numPr>
      <w:spacing w:before="80" w:after="40"/>
    </w:pPr>
    <w:rPr>
      <w:rFonts w:ascii="Arial" w:hAnsi="Arial"/>
      <w:color w:val="1C1C1C" w:themeColor="text1"/>
      <w:sz w:val="20"/>
      <w:lang w:eastAsia="en-US"/>
    </w:rPr>
  </w:style>
  <w:style w:type="table" w:customStyle="1" w:styleId="TabloKlavuzu6">
    <w:name w:val="Tablo Kılavuzu6"/>
    <w:basedOn w:val="TableNormal"/>
    <w:next w:val="TableGrid"/>
    <w:uiPriority w:val="59"/>
    <w:rsid w:val="00470715"/>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aziboyutu">
    <w:name w:val="yazi_boyutu"/>
    <w:basedOn w:val="DefaultParagraphFont"/>
    <w:rsid w:val="00470715"/>
  </w:style>
  <w:style w:type="table" w:styleId="GridTable1Light-Accent2">
    <w:name w:val="Grid Table 1 Light Accent 2"/>
    <w:basedOn w:val="TableNormal"/>
    <w:uiPriority w:val="46"/>
    <w:rsid w:val="00A82E69"/>
    <w:tblPr>
      <w:tblStyleRowBandSize w:val="1"/>
      <w:tblStyleColBandSize w:val="1"/>
      <w:tblBorders>
        <w:top w:val="single" w:sz="4" w:space="0" w:color="6ADD8B" w:themeColor="accent2" w:themeTint="66"/>
        <w:left w:val="single" w:sz="4" w:space="0" w:color="6ADD8B" w:themeColor="accent2" w:themeTint="66"/>
        <w:bottom w:val="single" w:sz="4" w:space="0" w:color="6ADD8B" w:themeColor="accent2" w:themeTint="66"/>
        <w:right w:val="single" w:sz="4" w:space="0" w:color="6ADD8B" w:themeColor="accent2" w:themeTint="66"/>
        <w:insideH w:val="single" w:sz="4" w:space="0" w:color="6ADD8B" w:themeColor="accent2" w:themeTint="66"/>
        <w:insideV w:val="single" w:sz="4" w:space="0" w:color="6ADD8B" w:themeColor="accent2" w:themeTint="66"/>
      </w:tblBorders>
    </w:tblPr>
    <w:tblStylePr w:type="firstRow">
      <w:rPr>
        <w:b/>
        <w:bCs/>
      </w:rPr>
      <w:tblPr/>
      <w:tcPr>
        <w:tcBorders>
          <w:bottom w:val="single" w:sz="12" w:space="0" w:color="2BC057" w:themeColor="accent2" w:themeTint="99"/>
        </w:tcBorders>
      </w:tcPr>
    </w:tblStylePr>
    <w:tblStylePr w:type="lastRow">
      <w:rPr>
        <w:b/>
        <w:bCs/>
      </w:rPr>
      <w:tblPr/>
      <w:tcPr>
        <w:tcBorders>
          <w:top w:val="double" w:sz="2" w:space="0" w:color="2BC057" w:themeColor="accent2"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4178DD"/>
    <w:tblPr>
      <w:tblStyleRowBandSize w:val="1"/>
      <w:tblStyleColBandSize w:val="1"/>
      <w:tblBorders>
        <w:top w:val="single" w:sz="2" w:space="0" w:color="D3D0CB" w:themeColor="accent5" w:themeTint="99"/>
        <w:bottom w:val="single" w:sz="2" w:space="0" w:color="D3D0CB" w:themeColor="accent5" w:themeTint="99"/>
        <w:insideH w:val="single" w:sz="2" w:space="0" w:color="D3D0CB" w:themeColor="accent5" w:themeTint="99"/>
        <w:insideV w:val="single" w:sz="2" w:space="0" w:color="D3D0CB" w:themeColor="accent5" w:themeTint="99"/>
      </w:tblBorders>
    </w:tblPr>
    <w:tblStylePr w:type="firstRow">
      <w:rPr>
        <w:b/>
        <w:bCs/>
      </w:rPr>
      <w:tblPr/>
      <w:tcPr>
        <w:tcBorders>
          <w:top w:val="nil"/>
          <w:bottom w:val="single" w:sz="12" w:space="0" w:color="D3D0CB" w:themeColor="accent5" w:themeTint="99"/>
          <w:insideH w:val="nil"/>
          <w:insideV w:val="nil"/>
        </w:tcBorders>
        <w:shd w:val="clear" w:color="auto" w:fill="FFFFFF" w:themeFill="background1"/>
      </w:tcPr>
    </w:tblStylePr>
    <w:tblStylePr w:type="lastRow">
      <w:rPr>
        <w:b/>
        <w:bCs/>
      </w:rPr>
      <w:tblPr/>
      <w:tcPr>
        <w:tcBorders>
          <w:top w:val="double" w:sz="2" w:space="0" w:color="D3D0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4-Accent5">
    <w:name w:val="Grid Table 4 Accent 5"/>
    <w:basedOn w:val="TableNormal"/>
    <w:uiPriority w:val="49"/>
    <w:rsid w:val="004178DD"/>
    <w:tblPr>
      <w:tblStyleRowBandSize w:val="1"/>
      <w:tblStyleColBandSize w:val="1"/>
      <w:tblBorders>
        <w:top w:val="single" w:sz="4" w:space="0" w:color="D3D0CB" w:themeColor="accent5" w:themeTint="99"/>
        <w:left w:val="single" w:sz="4" w:space="0" w:color="D3D0CB" w:themeColor="accent5" w:themeTint="99"/>
        <w:bottom w:val="single" w:sz="4" w:space="0" w:color="D3D0CB" w:themeColor="accent5" w:themeTint="99"/>
        <w:right w:val="single" w:sz="4" w:space="0" w:color="D3D0CB" w:themeColor="accent5" w:themeTint="99"/>
        <w:insideH w:val="single" w:sz="4" w:space="0" w:color="D3D0CB" w:themeColor="accent5" w:themeTint="99"/>
        <w:insideV w:val="single" w:sz="4" w:space="0" w:color="D3D0CB" w:themeColor="accent5" w:themeTint="99"/>
      </w:tblBorders>
    </w:tblPr>
    <w:tblStylePr w:type="firstRow">
      <w:rPr>
        <w:b/>
        <w:bCs/>
        <w:color w:val="FFFFFF" w:themeColor="background1"/>
      </w:rPr>
      <w:tblPr/>
      <w:tcPr>
        <w:tcBorders>
          <w:top w:val="single" w:sz="4" w:space="0" w:color="B7B2AA" w:themeColor="accent5"/>
          <w:left w:val="single" w:sz="4" w:space="0" w:color="B7B2AA" w:themeColor="accent5"/>
          <w:bottom w:val="single" w:sz="4" w:space="0" w:color="B7B2AA" w:themeColor="accent5"/>
          <w:right w:val="single" w:sz="4" w:space="0" w:color="B7B2AA" w:themeColor="accent5"/>
          <w:insideH w:val="nil"/>
          <w:insideV w:val="nil"/>
        </w:tcBorders>
        <w:shd w:val="clear" w:color="auto" w:fill="B7B2AA" w:themeFill="accent5"/>
      </w:tcPr>
    </w:tblStylePr>
    <w:tblStylePr w:type="lastRow">
      <w:rPr>
        <w:b/>
        <w:bCs/>
      </w:rPr>
      <w:tblPr/>
      <w:tcPr>
        <w:tcBorders>
          <w:top w:val="double" w:sz="4" w:space="0" w:color="B7B2AA" w:themeColor="accent5"/>
        </w:tcBorders>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5Dark-Accent5">
    <w:name w:val="Grid Table 5 Dark Accent 5"/>
    <w:basedOn w:val="TableNormal"/>
    <w:uiPriority w:val="50"/>
    <w:rsid w:val="00C023F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7B2A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7B2A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7B2A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7B2AA" w:themeFill="accent5"/>
      </w:tcPr>
    </w:tblStylePr>
    <w:tblStylePr w:type="band1Vert">
      <w:tblPr/>
      <w:tcPr>
        <w:shd w:val="clear" w:color="auto" w:fill="E2E0DC" w:themeFill="accent5" w:themeFillTint="66"/>
      </w:tcPr>
    </w:tblStylePr>
    <w:tblStylePr w:type="band1Horz">
      <w:tblPr/>
      <w:tcPr>
        <w:shd w:val="clear" w:color="auto" w:fill="E2E0DC" w:themeFill="accent5" w:themeFillTint="66"/>
      </w:tcPr>
    </w:tblStylePr>
  </w:style>
  <w:style w:type="table" w:styleId="ListTable3-Accent5">
    <w:name w:val="List Table 3 Accent 5"/>
    <w:basedOn w:val="TableNormal"/>
    <w:uiPriority w:val="48"/>
    <w:rsid w:val="00C023FE"/>
    <w:tblPr>
      <w:tblStyleRowBandSize w:val="1"/>
      <w:tblStyleColBandSize w:val="1"/>
      <w:tblBorders>
        <w:top w:val="single" w:sz="4" w:space="0" w:color="B7B2AA" w:themeColor="accent5"/>
        <w:left w:val="single" w:sz="4" w:space="0" w:color="B7B2AA" w:themeColor="accent5"/>
        <w:bottom w:val="single" w:sz="4" w:space="0" w:color="B7B2AA" w:themeColor="accent5"/>
        <w:right w:val="single" w:sz="4" w:space="0" w:color="B7B2AA" w:themeColor="accent5"/>
      </w:tblBorders>
    </w:tblPr>
    <w:tblStylePr w:type="firstRow">
      <w:rPr>
        <w:b/>
        <w:bCs/>
        <w:color w:val="FFFFFF" w:themeColor="background1"/>
      </w:rPr>
      <w:tblPr/>
      <w:tcPr>
        <w:shd w:val="clear" w:color="auto" w:fill="B7B2AA" w:themeFill="accent5"/>
      </w:tcPr>
    </w:tblStylePr>
    <w:tblStylePr w:type="lastRow">
      <w:rPr>
        <w:b/>
        <w:bCs/>
      </w:rPr>
      <w:tblPr/>
      <w:tcPr>
        <w:tcBorders>
          <w:top w:val="double" w:sz="4" w:space="0" w:color="B7B2A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7B2AA" w:themeColor="accent5"/>
          <w:right w:val="single" w:sz="4" w:space="0" w:color="B7B2AA" w:themeColor="accent5"/>
        </w:tcBorders>
      </w:tcPr>
    </w:tblStylePr>
    <w:tblStylePr w:type="band1Horz">
      <w:tblPr/>
      <w:tcPr>
        <w:tcBorders>
          <w:top w:val="single" w:sz="4" w:space="0" w:color="B7B2AA" w:themeColor="accent5"/>
          <w:bottom w:val="single" w:sz="4" w:space="0" w:color="B7B2A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7B2AA" w:themeColor="accent5"/>
          <w:left w:val="nil"/>
        </w:tcBorders>
      </w:tcPr>
    </w:tblStylePr>
    <w:tblStylePr w:type="swCell">
      <w:tblPr/>
      <w:tcPr>
        <w:tcBorders>
          <w:top w:val="double" w:sz="4" w:space="0" w:color="B7B2AA" w:themeColor="accent5"/>
          <w:right w:val="nil"/>
        </w:tcBorders>
      </w:tcPr>
    </w:tblStylePr>
  </w:style>
  <w:style w:type="table" w:styleId="ListTable4-Accent5">
    <w:name w:val="List Table 4 Accent 5"/>
    <w:basedOn w:val="TableNormal"/>
    <w:uiPriority w:val="49"/>
    <w:rsid w:val="00C023FE"/>
    <w:tblPr>
      <w:tblStyleRowBandSize w:val="1"/>
      <w:tblStyleColBandSize w:val="1"/>
      <w:tblBorders>
        <w:top w:val="single" w:sz="4" w:space="0" w:color="D3D0CB" w:themeColor="accent5" w:themeTint="99"/>
        <w:left w:val="single" w:sz="4" w:space="0" w:color="D3D0CB" w:themeColor="accent5" w:themeTint="99"/>
        <w:bottom w:val="single" w:sz="4" w:space="0" w:color="D3D0CB" w:themeColor="accent5" w:themeTint="99"/>
        <w:right w:val="single" w:sz="4" w:space="0" w:color="D3D0CB" w:themeColor="accent5" w:themeTint="99"/>
        <w:insideH w:val="single" w:sz="4" w:space="0" w:color="D3D0CB" w:themeColor="accent5" w:themeTint="99"/>
      </w:tblBorders>
    </w:tblPr>
    <w:tblStylePr w:type="firstRow">
      <w:rPr>
        <w:b/>
        <w:bCs/>
        <w:color w:val="FFFFFF" w:themeColor="background1"/>
      </w:rPr>
      <w:tblPr/>
      <w:tcPr>
        <w:tcBorders>
          <w:top w:val="single" w:sz="4" w:space="0" w:color="B7B2AA" w:themeColor="accent5"/>
          <w:left w:val="single" w:sz="4" w:space="0" w:color="B7B2AA" w:themeColor="accent5"/>
          <w:bottom w:val="single" w:sz="4" w:space="0" w:color="B7B2AA" w:themeColor="accent5"/>
          <w:right w:val="single" w:sz="4" w:space="0" w:color="B7B2AA" w:themeColor="accent5"/>
          <w:insideH w:val="nil"/>
        </w:tcBorders>
        <w:shd w:val="clear" w:color="auto" w:fill="B7B2AA" w:themeFill="accent5"/>
      </w:tcPr>
    </w:tblStylePr>
    <w:tblStylePr w:type="lastRow">
      <w:rPr>
        <w:b/>
        <w:bCs/>
      </w:rPr>
      <w:tblPr/>
      <w:tcPr>
        <w:tcBorders>
          <w:top w:val="double" w:sz="4" w:space="0" w:color="D3D0CB" w:themeColor="accent5" w:themeTint="99"/>
        </w:tcBorders>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4-Accent6">
    <w:name w:val="Grid Table 4 Accent 6"/>
    <w:basedOn w:val="TableNormal"/>
    <w:uiPriority w:val="49"/>
    <w:rsid w:val="00763E52"/>
    <w:tblPr>
      <w:tblStyleRowBandSize w:val="1"/>
      <w:tblStyleColBandSize w:val="1"/>
      <w:tblBorders>
        <w:top w:val="single" w:sz="4" w:space="0" w:color="B3B7B1" w:themeColor="accent6" w:themeTint="99"/>
        <w:left w:val="single" w:sz="4" w:space="0" w:color="B3B7B1" w:themeColor="accent6" w:themeTint="99"/>
        <w:bottom w:val="single" w:sz="4" w:space="0" w:color="B3B7B1" w:themeColor="accent6" w:themeTint="99"/>
        <w:right w:val="single" w:sz="4" w:space="0" w:color="B3B7B1" w:themeColor="accent6" w:themeTint="99"/>
        <w:insideH w:val="single" w:sz="4" w:space="0" w:color="B3B7B1" w:themeColor="accent6" w:themeTint="99"/>
        <w:insideV w:val="single" w:sz="4" w:space="0" w:color="B3B7B1" w:themeColor="accent6" w:themeTint="99"/>
      </w:tblBorders>
    </w:tblPr>
    <w:tblStylePr w:type="firstRow">
      <w:rPr>
        <w:b/>
        <w:bCs/>
        <w:color w:val="FFFFFF" w:themeColor="background1"/>
      </w:rPr>
      <w:tblPr/>
      <w:tcPr>
        <w:tcBorders>
          <w:top w:val="single" w:sz="4" w:space="0" w:color="82887E" w:themeColor="accent6"/>
          <w:left w:val="single" w:sz="4" w:space="0" w:color="82887E" w:themeColor="accent6"/>
          <w:bottom w:val="single" w:sz="4" w:space="0" w:color="82887E" w:themeColor="accent6"/>
          <w:right w:val="single" w:sz="4" w:space="0" w:color="82887E" w:themeColor="accent6"/>
          <w:insideH w:val="nil"/>
          <w:insideV w:val="nil"/>
        </w:tcBorders>
        <w:shd w:val="clear" w:color="auto" w:fill="82887E" w:themeFill="accent6"/>
      </w:tcPr>
    </w:tblStylePr>
    <w:tblStylePr w:type="lastRow">
      <w:rPr>
        <w:b/>
        <w:bCs/>
      </w:rPr>
      <w:tblPr/>
      <w:tcPr>
        <w:tcBorders>
          <w:top w:val="double" w:sz="4" w:space="0" w:color="82887E" w:themeColor="accent6"/>
        </w:tcBorders>
      </w:tcPr>
    </w:tblStylePr>
    <w:tblStylePr w:type="firstCol">
      <w:rPr>
        <w:b/>
        <w:bCs/>
      </w:rPr>
    </w:tblStylePr>
    <w:tblStylePr w:type="lastCol">
      <w:rPr>
        <w:b/>
        <w:bCs/>
      </w:rPr>
    </w:tblStylePr>
    <w:tblStylePr w:type="band1Vert">
      <w:tblPr/>
      <w:tcPr>
        <w:shd w:val="clear" w:color="auto" w:fill="E5E7E5" w:themeFill="accent6" w:themeFillTint="33"/>
      </w:tcPr>
    </w:tblStylePr>
    <w:tblStylePr w:type="band1Horz">
      <w:tblPr/>
      <w:tcPr>
        <w:shd w:val="clear" w:color="auto" w:fill="E5E7E5" w:themeFill="accent6" w:themeFillTint="33"/>
      </w:tcPr>
    </w:tblStylePr>
  </w:style>
  <w:style w:type="table" w:styleId="GridTable4-Accent4">
    <w:name w:val="Grid Table 4 Accent 4"/>
    <w:basedOn w:val="TableNormal"/>
    <w:uiPriority w:val="49"/>
    <w:rsid w:val="00763E52"/>
    <w:tblPr>
      <w:tblStyleRowBandSize w:val="1"/>
      <w:tblStyleColBandSize w:val="1"/>
      <w:tblBorders>
        <w:top w:val="single" w:sz="4" w:space="0" w:color="B3CABA" w:themeColor="accent4" w:themeTint="99"/>
        <w:left w:val="single" w:sz="4" w:space="0" w:color="B3CABA" w:themeColor="accent4" w:themeTint="99"/>
        <w:bottom w:val="single" w:sz="4" w:space="0" w:color="B3CABA" w:themeColor="accent4" w:themeTint="99"/>
        <w:right w:val="single" w:sz="4" w:space="0" w:color="B3CABA" w:themeColor="accent4" w:themeTint="99"/>
        <w:insideH w:val="single" w:sz="4" w:space="0" w:color="B3CABA" w:themeColor="accent4" w:themeTint="99"/>
        <w:insideV w:val="single" w:sz="4" w:space="0" w:color="B3CABA" w:themeColor="accent4" w:themeTint="99"/>
      </w:tblBorders>
    </w:tblPr>
    <w:tblStylePr w:type="firstRow">
      <w:rPr>
        <w:b/>
        <w:bCs/>
        <w:color w:val="FFFFFF" w:themeColor="background1"/>
      </w:rPr>
      <w:tblPr/>
      <w:tcPr>
        <w:tcBorders>
          <w:top w:val="single" w:sz="4" w:space="0" w:color="82A78D" w:themeColor="accent4"/>
          <w:left w:val="single" w:sz="4" w:space="0" w:color="82A78D" w:themeColor="accent4"/>
          <w:bottom w:val="single" w:sz="4" w:space="0" w:color="82A78D" w:themeColor="accent4"/>
          <w:right w:val="single" w:sz="4" w:space="0" w:color="82A78D" w:themeColor="accent4"/>
          <w:insideH w:val="nil"/>
          <w:insideV w:val="nil"/>
        </w:tcBorders>
        <w:shd w:val="clear" w:color="auto" w:fill="82A78D" w:themeFill="accent4"/>
      </w:tcPr>
    </w:tblStylePr>
    <w:tblStylePr w:type="lastRow">
      <w:rPr>
        <w:b/>
        <w:bCs/>
      </w:rPr>
      <w:tblPr/>
      <w:tcPr>
        <w:tcBorders>
          <w:top w:val="double" w:sz="4" w:space="0" w:color="82A78D" w:themeColor="accent4"/>
        </w:tcBorders>
      </w:tcPr>
    </w:tblStylePr>
    <w:tblStylePr w:type="firstCol">
      <w:rPr>
        <w:b/>
        <w:bCs/>
      </w:rPr>
    </w:tblStylePr>
    <w:tblStylePr w:type="lastCol">
      <w:rPr>
        <w:b/>
        <w:bCs/>
      </w:rPr>
    </w:tblStylePr>
    <w:tblStylePr w:type="band1Vert">
      <w:tblPr/>
      <w:tcPr>
        <w:shd w:val="clear" w:color="auto" w:fill="E5EDE8" w:themeFill="accent4" w:themeFillTint="33"/>
      </w:tcPr>
    </w:tblStylePr>
    <w:tblStylePr w:type="band1Horz">
      <w:tblPr/>
      <w:tcPr>
        <w:shd w:val="clear" w:color="auto" w:fill="E5EDE8" w:themeFill="accent4" w:themeFillTint="33"/>
      </w:tcPr>
    </w:tblStylePr>
  </w:style>
  <w:style w:type="table" w:styleId="GridTable6Colorful-Accent2">
    <w:name w:val="Grid Table 6 Colorful Accent 2"/>
    <w:basedOn w:val="TableNormal"/>
    <w:uiPriority w:val="51"/>
    <w:rsid w:val="00972322"/>
    <w:pPr>
      <w:jc w:val="both"/>
    </w:pPr>
    <w:rPr>
      <w:rFonts w:eastAsiaTheme="minorEastAsia"/>
      <w:color w:val="07200E" w:themeColor="accent2" w:themeShade="BF"/>
      <w:kern w:val="0"/>
      <w:sz w:val="20"/>
      <w:szCs w:val="20"/>
      <w:lang w:val="tr"/>
      <w14:ligatures w14:val="none"/>
    </w:rPr>
    <w:tblPr>
      <w:tblStyleRowBandSize w:val="1"/>
      <w:tblStyleColBandSize w:val="1"/>
      <w:tblBorders>
        <w:top w:val="single" w:sz="4" w:space="0" w:color="2BC057" w:themeColor="accent2" w:themeTint="99"/>
        <w:left w:val="single" w:sz="4" w:space="0" w:color="2BC057" w:themeColor="accent2" w:themeTint="99"/>
        <w:bottom w:val="single" w:sz="4" w:space="0" w:color="2BC057" w:themeColor="accent2" w:themeTint="99"/>
        <w:right w:val="single" w:sz="4" w:space="0" w:color="2BC057" w:themeColor="accent2" w:themeTint="99"/>
        <w:insideH w:val="single" w:sz="4" w:space="0" w:color="2BC057" w:themeColor="accent2" w:themeTint="99"/>
        <w:insideV w:val="single" w:sz="4" w:space="0" w:color="2BC057" w:themeColor="accent2" w:themeTint="99"/>
      </w:tblBorders>
    </w:tblPr>
    <w:tblStylePr w:type="firstRow">
      <w:rPr>
        <w:b/>
        <w:bCs/>
      </w:rPr>
      <w:tblPr/>
      <w:tcPr>
        <w:tcBorders>
          <w:bottom w:val="single" w:sz="12" w:space="0" w:color="2BC057" w:themeColor="accent2" w:themeTint="99"/>
        </w:tcBorders>
      </w:tcPr>
    </w:tblStylePr>
    <w:tblStylePr w:type="lastRow">
      <w:rPr>
        <w:b/>
        <w:bCs/>
      </w:rPr>
      <w:tblPr/>
      <w:tcPr>
        <w:tcBorders>
          <w:top w:val="double" w:sz="4" w:space="0" w:color="2BC057" w:themeColor="accent2" w:themeTint="99"/>
        </w:tcBorders>
      </w:tcPr>
    </w:tblStylePr>
    <w:tblStylePr w:type="firstCol">
      <w:rPr>
        <w:b/>
        <w:bCs/>
      </w:rPr>
    </w:tblStylePr>
    <w:tblStylePr w:type="lastCol">
      <w:rPr>
        <w:b/>
        <w:bCs/>
      </w:rPr>
    </w:tblStylePr>
    <w:tblStylePr w:type="band1Vert">
      <w:tblPr/>
      <w:tcPr>
        <w:shd w:val="clear" w:color="auto" w:fill="B4EEC5" w:themeFill="accent2" w:themeFillTint="33"/>
      </w:tcPr>
    </w:tblStylePr>
    <w:tblStylePr w:type="band1Horz">
      <w:tblPr/>
      <w:tcPr>
        <w:shd w:val="clear" w:color="auto" w:fill="B4EEC5" w:themeFill="accent2" w:themeFillTint="33"/>
      </w:tcPr>
    </w:tblStylePr>
  </w:style>
  <w:style w:type="table" w:customStyle="1" w:styleId="TabloKlavuzu5">
    <w:name w:val="Tablo Kılavuzu5"/>
    <w:basedOn w:val="TableNormal"/>
    <w:next w:val="TableGrid"/>
    <w:uiPriority w:val="59"/>
    <w:rsid w:val="00BA13DD"/>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59"/>
    <w:rsid w:val="00BA13DD"/>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TableNormal"/>
    <w:next w:val="TableGrid"/>
    <w:uiPriority w:val="39"/>
    <w:rsid w:val="00BA13DD"/>
    <w:rPr>
      <w:kern w:val="0"/>
      <w:sz w:val="22"/>
      <w:szCs w:val="22"/>
      <w:lang w:val="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TableNormal"/>
    <w:next w:val="TableGrid"/>
    <w:uiPriority w:val="59"/>
    <w:rsid w:val="00BA13DD"/>
    <w:rPr>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6">
    <w:name w:val="Grid Table 5 Dark Accent 6"/>
    <w:basedOn w:val="TableNormal"/>
    <w:uiPriority w:val="50"/>
    <w:rsid w:val="00BA13DD"/>
    <w:rPr>
      <w:kern w:val="0"/>
      <w:sz w:val="22"/>
      <w:szCs w:val="22"/>
      <w:lang w:val="tr-T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7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2887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2887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2887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2887E" w:themeFill="accent6"/>
      </w:tcPr>
    </w:tblStylePr>
    <w:tblStylePr w:type="band1Vert">
      <w:tblPr/>
      <w:tcPr>
        <w:shd w:val="clear" w:color="auto" w:fill="CCCFCB" w:themeFill="accent6" w:themeFillTint="66"/>
      </w:tcPr>
    </w:tblStylePr>
    <w:tblStylePr w:type="band1Horz">
      <w:tblPr/>
      <w:tcPr>
        <w:shd w:val="clear" w:color="auto" w:fill="CCCFCB" w:themeFill="accent6" w:themeFillTint="66"/>
      </w:tcPr>
    </w:tblStylePr>
  </w:style>
  <w:style w:type="table" w:styleId="ListTable2-Accent1">
    <w:name w:val="List Table 2 Accent 1"/>
    <w:basedOn w:val="TableNormal"/>
    <w:uiPriority w:val="47"/>
    <w:rsid w:val="00BA13DD"/>
    <w:rPr>
      <w:kern w:val="0"/>
      <w:sz w:val="22"/>
      <w:szCs w:val="22"/>
      <w:lang w:val="tr-TR"/>
      <w14:ligatures w14:val="none"/>
    </w:rPr>
    <w:tblPr>
      <w:tblStyleRowBandSize w:val="1"/>
      <w:tblStyleColBandSize w:val="1"/>
      <w:tblBorders>
        <w:top w:val="single" w:sz="4" w:space="0" w:color="1DFD46" w:themeColor="accent1" w:themeTint="99"/>
        <w:bottom w:val="single" w:sz="4" w:space="0" w:color="1DFD46" w:themeColor="accent1" w:themeTint="99"/>
        <w:insideH w:val="single" w:sz="4" w:space="0" w:color="1DFD4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GridTable6Colorful-Accent1">
    <w:name w:val="Grid Table 6 Colorful Accent 1"/>
    <w:basedOn w:val="TableNormal"/>
    <w:uiPriority w:val="51"/>
    <w:rsid w:val="00BA13DD"/>
    <w:rPr>
      <w:color w:val="006112" w:themeColor="accent1" w:themeShade="BF"/>
      <w:kern w:val="0"/>
      <w:sz w:val="22"/>
      <w:szCs w:val="22"/>
      <w:lang w:val="tr-TR"/>
      <w14:ligatures w14:val="none"/>
    </w:rPr>
    <w:tblPr>
      <w:tblStyleRowBandSize w:val="1"/>
      <w:tblStyleColBandSize w:val="1"/>
      <w:tblBorders>
        <w:top w:val="single" w:sz="4" w:space="0" w:color="1DFD46" w:themeColor="accent1" w:themeTint="99"/>
        <w:left w:val="single" w:sz="4" w:space="0" w:color="1DFD46" w:themeColor="accent1" w:themeTint="99"/>
        <w:bottom w:val="single" w:sz="4" w:space="0" w:color="1DFD46" w:themeColor="accent1" w:themeTint="99"/>
        <w:right w:val="single" w:sz="4" w:space="0" w:color="1DFD46" w:themeColor="accent1" w:themeTint="99"/>
        <w:insideH w:val="single" w:sz="4" w:space="0" w:color="1DFD46" w:themeColor="accent1" w:themeTint="99"/>
        <w:insideV w:val="single" w:sz="4" w:space="0" w:color="1DFD46" w:themeColor="accent1" w:themeTint="99"/>
      </w:tblBorders>
    </w:tblPr>
    <w:tblStylePr w:type="firstRow">
      <w:rPr>
        <w:b/>
        <w:bCs/>
      </w:rPr>
      <w:tblPr/>
      <w:tcPr>
        <w:tcBorders>
          <w:bottom w:val="single" w:sz="12" w:space="0" w:color="1DFD46" w:themeColor="accent1" w:themeTint="99"/>
        </w:tcBorders>
      </w:tcPr>
    </w:tblStylePr>
    <w:tblStylePr w:type="lastRow">
      <w:rPr>
        <w:b/>
        <w:bCs/>
      </w:rPr>
      <w:tblPr/>
      <w:tcPr>
        <w:tcBorders>
          <w:top w:val="double" w:sz="4" w:space="0" w:color="1DFD46" w:themeColor="accent1" w:themeTint="99"/>
        </w:tcBorders>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GridTable3-Accent1">
    <w:name w:val="Grid Table 3 Accent 1"/>
    <w:basedOn w:val="TableNormal"/>
    <w:uiPriority w:val="48"/>
    <w:rsid w:val="00BA13DD"/>
    <w:rPr>
      <w:kern w:val="0"/>
      <w:sz w:val="22"/>
      <w:szCs w:val="22"/>
      <w:lang w:val="tr-TR"/>
      <w14:ligatures w14:val="none"/>
    </w:rPr>
    <w:tblPr>
      <w:tblStyleRowBandSize w:val="1"/>
      <w:tblStyleColBandSize w:val="1"/>
      <w:tblBorders>
        <w:top w:val="single" w:sz="4" w:space="0" w:color="1DFD46" w:themeColor="accent1" w:themeTint="99"/>
        <w:left w:val="single" w:sz="4" w:space="0" w:color="1DFD46" w:themeColor="accent1" w:themeTint="99"/>
        <w:bottom w:val="single" w:sz="4" w:space="0" w:color="1DFD46" w:themeColor="accent1" w:themeTint="99"/>
        <w:right w:val="single" w:sz="4" w:space="0" w:color="1DFD46" w:themeColor="accent1" w:themeTint="99"/>
        <w:insideH w:val="single" w:sz="4" w:space="0" w:color="1DFD46" w:themeColor="accent1" w:themeTint="99"/>
        <w:insideV w:val="single" w:sz="4" w:space="0" w:color="1DFD4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FEC1" w:themeFill="accent1" w:themeFillTint="33"/>
      </w:tcPr>
    </w:tblStylePr>
    <w:tblStylePr w:type="band1Horz">
      <w:tblPr/>
      <w:tcPr>
        <w:shd w:val="clear" w:color="auto" w:fill="B3FEC1" w:themeFill="accent1" w:themeFillTint="33"/>
      </w:tcPr>
    </w:tblStylePr>
    <w:tblStylePr w:type="neCell">
      <w:tblPr/>
      <w:tcPr>
        <w:tcBorders>
          <w:bottom w:val="single" w:sz="4" w:space="0" w:color="1DFD46" w:themeColor="accent1" w:themeTint="99"/>
        </w:tcBorders>
      </w:tcPr>
    </w:tblStylePr>
    <w:tblStylePr w:type="nwCell">
      <w:tblPr/>
      <w:tcPr>
        <w:tcBorders>
          <w:bottom w:val="single" w:sz="4" w:space="0" w:color="1DFD46" w:themeColor="accent1" w:themeTint="99"/>
        </w:tcBorders>
      </w:tcPr>
    </w:tblStylePr>
    <w:tblStylePr w:type="seCell">
      <w:tblPr/>
      <w:tcPr>
        <w:tcBorders>
          <w:top w:val="single" w:sz="4" w:space="0" w:color="1DFD46" w:themeColor="accent1" w:themeTint="99"/>
        </w:tcBorders>
      </w:tcPr>
    </w:tblStylePr>
    <w:tblStylePr w:type="swCell">
      <w:tblPr/>
      <w:tcPr>
        <w:tcBorders>
          <w:top w:val="single" w:sz="4" w:space="0" w:color="1DFD46" w:themeColor="accent1" w:themeTint="99"/>
        </w:tcBorders>
      </w:tcPr>
    </w:tblStylePr>
  </w:style>
  <w:style w:type="table" w:styleId="GridTable2-Accent1">
    <w:name w:val="Grid Table 2 Accent 1"/>
    <w:basedOn w:val="TableNormal"/>
    <w:uiPriority w:val="47"/>
    <w:rsid w:val="00BA13DD"/>
    <w:rPr>
      <w:kern w:val="0"/>
      <w:sz w:val="22"/>
      <w:szCs w:val="22"/>
      <w:lang w:val="tr-TR"/>
      <w14:ligatures w14:val="none"/>
    </w:rPr>
    <w:tblPr>
      <w:tblStyleRowBandSize w:val="1"/>
      <w:tblStyleColBandSize w:val="1"/>
      <w:tblBorders>
        <w:top w:val="single" w:sz="2" w:space="0" w:color="1DFD46" w:themeColor="accent1" w:themeTint="99"/>
        <w:bottom w:val="single" w:sz="2" w:space="0" w:color="1DFD46" w:themeColor="accent1" w:themeTint="99"/>
        <w:insideH w:val="single" w:sz="2" w:space="0" w:color="1DFD46" w:themeColor="accent1" w:themeTint="99"/>
        <w:insideV w:val="single" w:sz="2" w:space="0" w:color="1DFD46" w:themeColor="accent1" w:themeTint="99"/>
      </w:tblBorders>
    </w:tblPr>
    <w:tblStylePr w:type="firstRow">
      <w:rPr>
        <w:b/>
        <w:bCs/>
      </w:rPr>
      <w:tblPr/>
      <w:tcPr>
        <w:tcBorders>
          <w:top w:val="nil"/>
          <w:bottom w:val="single" w:sz="12" w:space="0" w:color="1DFD46" w:themeColor="accent1" w:themeTint="99"/>
          <w:insideH w:val="nil"/>
          <w:insideV w:val="nil"/>
        </w:tcBorders>
        <w:shd w:val="clear" w:color="auto" w:fill="FFFFFF" w:themeFill="background1"/>
      </w:tcPr>
    </w:tblStylePr>
    <w:tblStylePr w:type="lastRow">
      <w:rPr>
        <w:b/>
        <w:bCs/>
      </w:rPr>
      <w:tblPr/>
      <w:tcPr>
        <w:tcBorders>
          <w:top w:val="double" w:sz="2" w:space="0" w:color="1DFD4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GridTable6Colorful-Accent5">
    <w:name w:val="Grid Table 6 Colorful Accent 5"/>
    <w:basedOn w:val="TableNormal"/>
    <w:uiPriority w:val="51"/>
    <w:rsid w:val="00BA13DD"/>
    <w:rPr>
      <w:color w:val="8E867A" w:themeColor="accent5" w:themeShade="BF"/>
      <w:kern w:val="0"/>
      <w:sz w:val="22"/>
      <w:szCs w:val="22"/>
      <w:lang w:val="tr-TR"/>
      <w14:ligatures w14:val="none"/>
    </w:rPr>
    <w:tblPr>
      <w:tblStyleRowBandSize w:val="1"/>
      <w:tblStyleColBandSize w:val="1"/>
      <w:tblBorders>
        <w:top w:val="single" w:sz="4" w:space="0" w:color="D3D0CB" w:themeColor="accent5" w:themeTint="99"/>
        <w:left w:val="single" w:sz="4" w:space="0" w:color="D3D0CB" w:themeColor="accent5" w:themeTint="99"/>
        <w:bottom w:val="single" w:sz="4" w:space="0" w:color="D3D0CB" w:themeColor="accent5" w:themeTint="99"/>
        <w:right w:val="single" w:sz="4" w:space="0" w:color="D3D0CB" w:themeColor="accent5" w:themeTint="99"/>
        <w:insideH w:val="single" w:sz="4" w:space="0" w:color="D3D0CB" w:themeColor="accent5" w:themeTint="99"/>
        <w:insideV w:val="single" w:sz="4" w:space="0" w:color="D3D0CB" w:themeColor="accent5" w:themeTint="99"/>
      </w:tblBorders>
    </w:tblPr>
    <w:tblStylePr w:type="firstRow">
      <w:rPr>
        <w:b/>
        <w:bCs/>
      </w:rPr>
      <w:tblPr/>
      <w:tcPr>
        <w:tcBorders>
          <w:bottom w:val="single" w:sz="12" w:space="0" w:color="D3D0CB" w:themeColor="accent5" w:themeTint="99"/>
        </w:tcBorders>
      </w:tcPr>
    </w:tblStylePr>
    <w:tblStylePr w:type="lastRow">
      <w:rPr>
        <w:b/>
        <w:bCs/>
      </w:rPr>
      <w:tblPr/>
      <w:tcPr>
        <w:tcBorders>
          <w:top w:val="double" w:sz="4" w:space="0" w:color="D3D0CB" w:themeColor="accent5" w:themeTint="99"/>
        </w:tcBorders>
      </w:tcPr>
    </w:tblStylePr>
    <w:tblStylePr w:type="firstCol">
      <w:rPr>
        <w:b/>
        <w:bCs/>
      </w:rPr>
    </w:tblStylePr>
    <w:tblStylePr w:type="lastCol">
      <w:rPr>
        <w:b/>
        <w:bCs/>
      </w:rPr>
    </w:tblStylePr>
    <w:tblStylePr w:type="band1Vert">
      <w:tblPr/>
      <w:tcPr>
        <w:shd w:val="clear" w:color="auto" w:fill="F0EFED" w:themeFill="accent5" w:themeFillTint="33"/>
      </w:tcPr>
    </w:tblStylePr>
    <w:tblStylePr w:type="band1Horz">
      <w:tblPr/>
      <w:tcPr>
        <w:shd w:val="clear" w:color="auto" w:fill="F0EFED" w:themeFill="accent5" w:themeFillTint="33"/>
      </w:tcPr>
    </w:tblStylePr>
  </w:style>
  <w:style w:type="table" w:styleId="GridTable4-Accent1">
    <w:name w:val="Grid Table 4 Accent 1"/>
    <w:basedOn w:val="TableNormal"/>
    <w:uiPriority w:val="49"/>
    <w:rsid w:val="00BA13DD"/>
    <w:rPr>
      <w:kern w:val="0"/>
      <w:sz w:val="22"/>
      <w:szCs w:val="22"/>
      <w:lang w:val="tr-TR"/>
      <w14:ligatures w14:val="none"/>
    </w:rPr>
    <w:tblPr>
      <w:tblStyleRowBandSize w:val="1"/>
      <w:tblStyleColBandSize w:val="1"/>
      <w:tblBorders>
        <w:top w:val="single" w:sz="4" w:space="0" w:color="1DFD46" w:themeColor="accent1" w:themeTint="99"/>
        <w:left w:val="single" w:sz="4" w:space="0" w:color="1DFD46" w:themeColor="accent1" w:themeTint="99"/>
        <w:bottom w:val="single" w:sz="4" w:space="0" w:color="1DFD46" w:themeColor="accent1" w:themeTint="99"/>
        <w:right w:val="single" w:sz="4" w:space="0" w:color="1DFD46" w:themeColor="accent1" w:themeTint="99"/>
        <w:insideH w:val="single" w:sz="4" w:space="0" w:color="1DFD46" w:themeColor="accent1" w:themeTint="99"/>
        <w:insideV w:val="single" w:sz="4" w:space="0" w:color="1DFD46" w:themeColor="accent1" w:themeTint="99"/>
      </w:tblBorders>
    </w:tblPr>
    <w:tblStylePr w:type="firstRow">
      <w:rPr>
        <w:b/>
        <w:bCs/>
        <w:color w:val="FFFFFF" w:themeColor="background1"/>
      </w:rPr>
      <w:tblPr/>
      <w:tcPr>
        <w:tcBorders>
          <w:top w:val="single" w:sz="4" w:space="0" w:color="018219" w:themeColor="accent1"/>
          <w:left w:val="single" w:sz="4" w:space="0" w:color="018219" w:themeColor="accent1"/>
          <w:bottom w:val="single" w:sz="4" w:space="0" w:color="018219" w:themeColor="accent1"/>
          <w:right w:val="single" w:sz="4" w:space="0" w:color="018219" w:themeColor="accent1"/>
          <w:insideH w:val="nil"/>
          <w:insideV w:val="nil"/>
        </w:tcBorders>
        <w:shd w:val="clear" w:color="auto" w:fill="018219" w:themeFill="accent1"/>
      </w:tcPr>
    </w:tblStylePr>
    <w:tblStylePr w:type="lastRow">
      <w:rPr>
        <w:b/>
        <w:bCs/>
      </w:rPr>
      <w:tblPr/>
      <w:tcPr>
        <w:tcBorders>
          <w:top w:val="double" w:sz="4" w:space="0" w:color="018219" w:themeColor="accent1"/>
        </w:tcBorders>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table" w:styleId="ListTable3-Accent1">
    <w:name w:val="List Table 3 Accent 1"/>
    <w:basedOn w:val="TableNormal"/>
    <w:uiPriority w:val="48"/>
    <w:rsid w:val="00BA13DD"/>
    <w:rPr>
      <w:kern w:val="0"/>
      <w:sz w:val="22"/>
      <w:szCs w:val="22"/>
      <w:lang w:val="tr-TR"/>
      <w14:ligatures w14:val="none"/>
    </w:rPr>
    <w:tblPr>
      <w:tblStyleRowBandSize w:val="1"/>
      <w:tblStyleColBandSize w:val="1"/>
      <w:tblBorders>
        <w:top w:val="single" w:sz="4" w:space="0" w:color="018219" w:themeColor="accent1"/>
        <w:left w:val="single" w:sz="4" w:space="0" w:color="018219" w:themeColor="accent1"/>
        <w:bottom w:val="single" w:sz="4" w:space="0" w:color="018219" w:themeColor="accent1"/>
        <w:right w:val="single" w:sz="4" w:space="0" w:color="018219" w:themeColor="accent1"/>
      </w:tblBorders>
    </w:tblPr>
    <w:tblStylePr w:type="firstRow">
      <w:rPr>
        <w:b/>
        <w:bCs/>
        <w:color w:val="FFFFFF" w:themeColor="background1"/>
      </w:rPr>
      <w:tblPr/>
      <w:tcPr>
        <w:shd w:val="clear" w:color="auto" w:fill="018219" w:themeFill="accent1"/>
      </w:tcPr>
    </w:tblStylePr>
    <w:tblStylePr w:type="lastRow">
      <w:rPr>
        <w:b/>
        <w:bCs/>
      </w:rPr>
      <w:tblPr/>
      <w:tcPr>
        <w:tcBorders>
          <w:top w:val="double" w:sz="4" w:space="0" w:color="01821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8219" w:themeColor="accent1"/>
          <w:right w:val="single" w:sz="4" w:space="0" w:color="018219" w:themeColor="accent1"/>
        </w:tcBorders>
      </w:tcPr>
    </w:tblStylePr>
    <w:tblStylePr w:type="band1Horz">
      <w:tblPr/>
      <w:tcPr>
        <w:tcBorders>
          <w:top w:val="single" w:sz="4" w:space="0" w:color="018219" w:themeColor="accent1"/>
          <w:bottom w:val="single" w:sz="4" w:space="0" w:color="01821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8219" w:themeColor="accent1"/>
          <w:left w:val="nil"/>
        </w:tcBorders>
      </w:tcPr>
    </w:tblStylePr>
    <w:tblStylePr w:type="swCell">
      <w:tblPr/>
      <w:tcPr>
        <w:tcBorders>
          <w:top w:val="double" w:sz="4" w:space="0" w:color="018219" w:themeColor="accent1"/>
          <w:right w:val="nil"/>
        </w:tcBorders>
      </w:tcPr>
    </w:tblStylePr>
  </w:style>
  <w:style w:type="table" w:styleId="GridTable1Light-Accent1">
    <w:name w:val="Grid Table 1 Light Accent 1"/>
    <w:basedOn w:val="TableNormal"/>
    <w:uiPriority w:val="46"/>
    <w:rsid w:val="00BA13DD"/>
    <w:rPr>
      <w:kern w:val="0"/>
      <w:sz w:val="22"/>
      <w:szCs w:val="22"/>
      <w:lang w:val="tr-TR"/>
      <w14:ligatures w14:val="none"/>
    </w:rPr>
    <w:tblPr>
      <w:tblStyleRowBandSize w:val="1"/>
      <w:tblStyleColBandSize w:val="1"/>
      <w:tblBorders>
        <w:top w:val="single" w:sz="4" w:space="0" w:color="68FD84" w:themeColor="accent1" w:themeTint="66"/>
        <w:left w:val="single" w:sz="4" w:space="0" w:color="68FD84" w:themeColor="accent1" w:themeTint="66"/>
        <w:bottom w:val="single" w:sz="4" w:space="0" w:color="68FD84" w:themeColor="accent1" w:themeTint="66"/>
        <w:right w:val="single" w:sz="4" w:space="0" w:color="68FD84" w:themeColor="accent1" w:themeTint="66"/>
        <w:insideH w:val="single" w:sz="4" w:space="0" w:color="68FD84" w:themeColor="accent1" w:themeTint="66"/>
        <w:insideV w:val="single" w:sz="4" w:space="0" w:color="68FD84" w:themeColor="accent1" w:themeTint="66"/>
      </w:tblBorders>
    </w:tblPr>
    <w:tblStylePr w:type="firstRow">
      <w:rPr>
        <w:b/>
        <w:bCs/>
      </w:rPr>
      <w:tblPr/>
      <w:tcPr>
        <w:tcBorders>
          <w:bottom w:val="single" w:sz="12" w:space="0" w:color="1DFD46" w:themeColor="accent1" w:themeTint="99"/>
        </w:tcBorders>
      </w:tcPr>
    </w:tblStylePr>
    <w:tblStylePr w:type="lastRow">
      <w:rPr>
        <w:b/>
        <w:bCs/>
      </w:rPr>
      <w:tblPr/>
      <w:tcPr>
        <w:tcBorders>
          <w:top w:val="double" w:sz="2" w:space="0" w:color="1DFD46" w:themeColor="accent1"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BA13DD"/>
    <w:rPr>
      <w:kern w:val="0"/>
      <w:sz w:val="22"/>
      <w:szCs w:val="22"/>
      <w:lang w:val="tr-TR"/>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EC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821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821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821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8219" w:themeFill="accent1"/>
      </w:tcPr>
    </w:tblStylePr>
    <w:tblStylePr w:type="band1Vert">
      <w:tblPr/>
      <w:tcPr>
        <w:shd w:val="clear" w:color="auto" w:fill="68FD84" w:themeFill="accent1" w:themeFillTint="66"/>
      </w:tcPr>
    </w:tblStylePr>
    <w:tblStylePr w:type="band1Horz">
      <w:tblPr/>
      <w:tcPr>
        <w:shd w:val="clear" w:color="auto" w:fill="68FD84" w:themeFill="accent1" w:themeFillTint="66"/>
      </w:tcPr>
    </w:tblStylePr>
  </w:style>
  <w:style w:type="table" w:styleId="ListTable6Colorful-Accent1">
    <w:name w:val="List Table 6 Colorful Accent 1"/>
    <w:basedOn w:val="TableNormal"/>
    <w:uiPriority w:val="51"/>
    <w:rsid w:val="00BA13DD"/>
    <w:rPr>
      <w:color w:val="006112" w:themeColor="accent1" w:themeShade="BF"/>
      <w:kern w:val="0"/>
      <w:sz w:val="22"/>
      <w:szCs w:val="22"/>
      <w:lang w:val="tr-TR"/>
      <w14:ligatures w14:val="none"/>
    </w:rPr>
    <w:tblPr>
      <w:tblStyleRowBandSize w:val="1"/>
      <w:tblStyleColBandSize w:val="1"/>
      <w:tblBorders>
        <w:top w:val="single" w:sz="4" w:space="0" w:color="018219" w:themeColor="accent1"/>
        <w:bottom w:val="single" w:sz="4" w:space="0" w:color="018219" w:themeColor="accent1"/>
      </w:tblBorders>
    </w:tblPr>
    <w:tblStylePr w:type="firstRow">
      <w:rPr>
        <w:b/>
        <w:bCs/>
      </w:rPr>
      <w:tblPr/>
      <w:tcPr>
        <w:tcBorders>
          <w:bottom w:val="single" w:sz="4" w:space="0" w:color="018219" w:themeColor="accent1"/>
        </w:tcBorders>
      </w:tcPr>
    </w:tblStylePr>
    <w:tblStylePr w:type="lastRow">
      <w:rPr>
        <w:b/>
        <w:bCs/>
      </w:rPr>
      <w:tblPr/>
      <w:tcPr>
        <w:tcBorders>
          <w:top w:val="double" w:sz="4" w:space="0" w:color="018219" w:themeColor="accent1"/>
        </w:tcBorders>
      </w:tcPr>
    </w:tblStylePr>
    <w:tblStylePr w:type="firstCol">
      <w:rPr>
        <w:b/>
        <w:bCs/>
      </w:rPr>
    </w:tblStylePr>
    <w:tblStylePr w:type="lastCol">
      <w:rPr>
        <w:b/>
        <w:bCs/>
      </w:rPr>
    </w:tblStylePr>
    <w:tblStylePr w:type="band1Vert">
      <w:tblPr/>
      <w:tcPr>
        <w:shd w:val="clear" w:color="auto" w:fill="B3FEC1" w:themeFill="accent1" w:themeFillTint="33"/>
      </w:tcPr>
    </w:tblStylePr>
    <w:tblStylePr w:type="band1Horz">
      <w:tblPr/>
      <w:tcPr>
        <w:shd w:val="clear" w:color="auto" w:fill="B3FEC1" w:themeFill="accent1" w:themeFillTint="33"/>
      </w:tcPr>
    </w:tblStylePr>
  </w:style>
  <w:style w:type="paragraph" w:customStyle="1" w:styleId="Responsecategs">
    <w:name w:val="Response categs....."/>
    <w:basedOn w:val="Normal"/>
    <w:rsid w:val="00BA13DD"/>
    <w:pPr>
      <w:tabs>
        <w:tab w:val="right" w:leader="dot" w:pos="3942"/>
      </w:tabs>
      <w:ind w:left="216" w:hanging="216"/>
    </w:pPr>
    <w:rPr>
      <w:rFonts w:ascii="Arial" w:hAnsi="Arial"/>
      <w:sz w:val="20"/>
      <w:szCs w:val="20"/>
      <w:lang w:val="en-US" w:eastAsia="fr-FR"/>
    </w:rPr>
  </w:style>
  <w:style w:type="character" w:customStyle="1" w:styleId="ts-alignment-element">
    <w:name w:val="ts-alignment-element"/>
    <w:basedOn w:val="DefaultParagraphFont"/>
    <w:rsid w:val="00AF6C4C"/>
  </w:style>
  <w:style w:type="character" w:customStyle="1" w:styleId="ts-alignment-element-highlighted">
    <w:name w:val="ts-alignment-element-highlighted"/>
    <w:basedOn w:val="DefaultParagraphFont"/>
    <w:rsid w:val="00AF6C4C"/>
  </w:style>
  <w:style w:type="table" w:styleId="GridTable2-Accent3">
    <w:name w:val="Grid Table 2 Accent 3"/>
    <w:basedOn w:val="TableNormal"/>
    <w:uiPriority w:val="47"/>
    <w:rsid w:val="00A64C88"/>
    <w:tblPr>
      <w:tblStyleRowBandSize w:val="1"/>
      <w:tblStyleColBandSize w:val="1"/>
      <w:tblBorders>
        <w:top w:val="single" w:sz="2" w:space="0" w:color="83B29F" w:themeColor="accent3" w:themeTint="99"/>
        <w:bottom w:val="single" w:sz="2" w:space="0" w:color="83B29F" w:themeColor="accent3" w:themeTint="99"/>
        <w:insideH w:val="single" w:sz="2" w:space="0" w:color="83B29F" w:themeColor="accent3" w:themeTint="99"/>
        <w:insideV w:val="single" w:sz="2" w:space="0" w:color="83B29F" w:themeColor="accent3" w:themeTint="99"/>
      </w:tblBorders>
    </w:tblPr>
    <w:tblStylePr w:type="firstRow">
      <w:rPr>
        <w:b/>
        <w:bCs/>
      </w:rPr>
      <w:tblPr/>
      <w:tcPr>
        <w:tcBorders>
          <w:top w:val="nil"/>
          <w:bottom w:val="single" w:sz="12" w:space="0" w:color="83B29F" w:themeColor="accent3" w:themeTint="99"/>
          <w:insideH w:val="nil"/>
          <w:insideV w:val="nil"/>
        </w:tcBorders>
        <w:shd w:val="clear" w:color="auto" w:fill="FFFFFF" w:themeFill="background1"/>
      </w:tcPr>
    </w:tblStylePr>
    <w:tblStylePr w:type="lastRow">
      <w:rPr>
        <w:b/>
        <w:bCs/>
      </w:rPr>
      <w:tblPr/>
      <w:tcPr>
        <w:tcBorders>
          <w:top w:val="double" w:sz="2" w:space="0" w:color="83B29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5DF" w:themeFill="accent3" w:themeFillTint="33"/>
      </w:tcPr>
    </w:tblStylePr>
    <w:tblStylePr w:type="band1Horz">
      <w:tblPr/>
      <w:tcPr>
        <w:shd w:val="clear" w:color="auto" w:fill="D5E5DF" w:themeFill="accent3" w:themeFillTint="33"/>
      </w:tcPr>
    </w:tblStylePr>
  </w:style>
  <w:style w:type="character" w:customStyle="1" w:styleId="rynqvb">
    <w:name w:val="rynqvb"/>
    <w:basedOn w:val="DefaultParagraphFont"/>
    <w:rsid w:val="006B49FA"/>
  </w:style>
  <w:style w:type="paragraph" w:styleId="Quote">
    <w:name w:val="Quote"/>
    <w:basedOn w:val="Normal"/>
    <w:next w:val="Normal"/>
    <w:link w:val="QuoteChar"/>
    <w:uiPriority w:val="29"/>
    <w:qFormat/>
    <w:rsid w:val="008B64BD"/>
    <w:pPr>
      <w:spacing w:before="160" w:after="160"/>
      <w:jc w:val="center"/>
    </w:pPr>
    <w:rPr>
      <w:i/>
      <w:iCs/>
      <w:color w:val="545454" w:themeColor="text1" w:themeTint="BF"/>
    </w:rPr>
  </w:style>
  <w:style w:type="character" w:customStyle="1" w:styleId="QuoteChar">
    <w:name w:val="Quote Char"/>
    <w:basedOn w:val="DefaultParagraphFont"/>
    <w:link w:val="Quote"/>
    <w:uiPriority w:val="29"/>
    <w:rsid w:val="008B64BD"/>
    <w:rPr>
      <w:rFonts w:ascii="Times New Roman" w:eastAsia="Times New Roman" w:hAnsi="Times New Roman" w:cs="Times New Roman"/>
      <w:i/>
      <w:iCs/>
      <w:color w:val="545454" w:themeColor="text1" w:themeTint="BF"/>
      <w:kern w:val="0"/>
      <w:lang w:val="tr-TR" w:eastAsia="tr-TR"/>
      <w14:ligatures w14:val="none"/>
    </w:rPr>
  </w:style>
  <w:style w:type="character" w:styleId="IntenseEmphasis">
    <w:name w:val="Intense Emphasis"/>
    <w:basedOn w:val="DefaultParagraphFont"/>
    <w:uiPriority w:val="21"/>
    <w:qFormat/>
    <w:rsid w:val="008B64BD"/>
    <w:rPr>
      <w:i/>
      <w:iCs/>
      <w:color w:val="006112" w:themeColor="accent1" w:themeShade="BF"/>
    </w:rPr>
  </w:style>
  <w:style w:type="paragraph" w:styleId="IntenseQuote">
    <w:name w:val="Intense Quote"/>
    <w:basedOn w:val="Normal"/>
    <w:next w:val="Normal"/>
    <w:link w:val="IntenseQuoteChar"/>
    <w:uiPriority w:val="30"/>
    <w:qFormat/>
    <w:rsid w:val="008B64BD"/>
    <w:pPr>
      <w:pBdr>
        <w:top w:val="single" w:sz="4" w:space="10" w:color="006112" w:themeColor="accent1" w:themeShade="BF"/>
        <w:bottom w:val="single" w:sz="4" w:space="10" w:color="006112" w:themeColor="accent1" w:themeShade="BF"/>
      </w:pBdr>
      <w:spacing w:before="360" w:after="360"/>
      <w:ind w:left="864" w:right="864"/>
      <w:jc w:val="center"/>
    </w:pPr>
    <w:rPr>
      <w:i/>
      <w:iCs/>
      <w:color w:val="006112" w:themeColor="accent1" w:themeShade="BF"/>
    </w:rPr>
  </w:style>
  <w:style w:type="character" w:customStyle="1" w:styleId="IntenseQuoteChar">
    <w:name w:val="Intense Quote Char"/>
    <w:basedOn w:val="DefaultParagraphFont"/>
    <w:link w:val="IntenseQuote"/>
    <w:uiPriority w:val="30"/>
    <w:rsid w:val="008B64BD"/>
    <w:rPr>
      <w:rFonts w:ascii="Times New Roman" w:eastAsia="Times New Roman" w:hAnsi="Times New Roman" w:cs="Times New Roman"/>
      <w:i/>
      <w:iCs/>
      <w:color w:val="006112" w:themeColor="accent1" w:themeShade="BF"/>
      <w:kern w:val="0"/>
      <w:lang w:val="tr-TR" w:eastAsia="tr-TR"/>
      <w14:ligatures w14:val="none"/>
    </w:rPr>
  </w:style>
  <w:style w:type="character" w:styleId="IntenseReference">
    <w:name w:val="Intense Reference"/>
    <w:basedOn w:val="DefaultParagraphFont"/>
    <w:uiPriority w:val="32"/>
    <w:qFormat/>
    <w:rsid w:val="008B64BD"/>
    <w:rPr>
      <w:b/>
      <w:bCs/>
      <w:smallCaps/>
      <w:color w:val="006112" w:themeColor="accent1" w:themeShade="BF"/>
      <w:spacing w:val="5"/>
    </w:rPr>
  </w:style>
  <w:style w:type="numbering" w:customStyle="1" w:styleId="GeerliListe8">
    <w:name w:val="Geçerli Liste8"/>
    <w:uiPriority w:val="99"/>
    <w:rsid w:val="00832D50"/>
    <w:pPr>
      <w:numPr>
        <w:numId w:val="59"/>
      </w:numPr>
    </w:pPr>
  </w:style>
  <w:style w:type="numbering" w:customStyle="1" w:styleId="GeerliListe1">
    <w:name w:val="Geçerli Liste1"/>
    <w:uiPriority w:val="99"/>
    <w:rsid w:val="001226A5"/>
    <w:pPr>
      <w:numPr>
        <w:numId w:val="60"/>
      </w:numPr>
    </w:pPr>
  </w:style>
  <w:style w:type="numbering" w:customStyle="1" w:styleId="GeerliListe2">
    <w:name w:val="Geçerli Liste2"/>
    <w:uiPriority w:val="99"/>
    <w:rsid w:val="001226A5"/>
    <w:pPr>
      <w:numPr>
        <w:numId w:val="61"/>
      </w:numPr>
    </w:pPr>
  </w:style>
  <w:style w:type="numbering" w:customStyle="1" w:styleId="GeerliListe3">
    <w:name w:val="Geçerli Liste3"/>
    <w:uiPriority w:val="99"/>
    <w:rsid w:val="007F785E"/>
    <w:pPr>
      <w:numPr>
        <w:numId w:val="62"/>
      </w:numPr>
    </w:pPr>
  </w:style>
  <w:style w:type="paragraph" w:customStyle="1" w:styleId="pf0">
    <w:name w:val="pf0"/>
    <w:basedOn w:val="Normal"/>
    <w:rsid w:val="00832E60"/>
    <w:pPr>
      <w:spacing w:before="100" w:beforeAutospacing="1" w:after="100" w:afterAutospacing="1"/>
    </w:pPr>
    <w:rPr>
      <w:lang w:val="de-DE" w:eastAsia="de-DE"/>
    </w:rPr>
  </w:style>
  <w:style w:type="paragraph" w:customStyle="1" w:styleId="FNRefeCharCharChar">
    <w:name w:val="FNRefe Char Char Char"/>
    <w:aliases w:val="BVI fnr Char Char Char,BVI fnr Char Char Char Char,BVI fnr Car Car Char Char Char Char,BVI fnr Car Char Char Char Char"/>
    <w:basedOn w:val="Normal"/>
    <w:rsid w:val="00155E4A"/>
    <w:pPr>
      <w:widowControl w:val="0"/>
      <w:adjustRightInd w:val="0"/>
      <w:spacing w:after="160" w:line="240" w:lineRule="exact"/>
      <w:textAlignment w:val="baseline"/>
    </w:pPr>
    <w:rPr>
      <w:rFonts w:asciiTheme="minorHAnsi" w:eastAsiaTheme="minorEastAsia" w:hAnsiTheme="minorHAnsi" w:cs="Arial"/>
      <w:sz w:val="22"/>
      <w:vertAlign w:val="superscript"/>
      <w:lang w:val="en-US" w:eastAsia="en-AU"/>
    </w:rPr>
  </w:style>
  <w:style w:type="numbering" w:customStyle="1" w:styleId="CurrentList71">
    <w:name w:val="Current List71"/>
    <w:uiPriority w:val="99"/>
    <w:rsid w:val="00B13A95"/>
    <w:pPr>
      <w:numPr>
        <w:numId w:val="82"/>
      </w:numPr>
    </w:pPr>
  </w:style>
  <w:style w:type="numbering" w:customStyle="1" w:styleId="CurrentList210">
    <w:name w:val="Current List210"/>
    <w:uiPriority w:val="99"/>
    <w:rsid w:val="008F21ED"/>
  </w:style>
  <w:style w:type="table" w:styleId="GridTable4-Accent3">
    <w:name w:val="Grid Table 4 Accent 3"/>
    <w:basedOn w:val="TableNormal"/>
    <w:uiPriority w:val="49"/>
    <w:rsid w:val="00BB039D"/>
    <w:rPr>
      <w:lang w:val="tr-TR"/>
    </w:rPr>
    <w:tblPr>
      <w:tblStyleRowBandSize w:val="1"/>
      <w:tblStyleColBandSize w:val="1"/>
      <w:tblBorders>
        <w:top w:val="single" w:sz="4" w:space="0" w:color="83B29F" w:themeColor="accent3" w:themeTint="99"/>
        <w:left w:val="single" w:sz="4" w:space="0" w:color="83B29F" w:themeColor="accent3" w:themeTint="99"/>
        <w:bottom w:val="single" w:sz="4" w:space="0" w:color="83B29F" w:themeColor="accent3" w:themeTint="99"/>
        <w:right w:val="single" w:sz="4" w:space="0" w:color="83B29F" w:themeColor="accent3" w:themeTint="99"/>
        <w:insideH w:val="single" w:sz="4" w:space="0" w:color="83B29F" w:themeColor="accent3" w:themeTint="99"/>
        <w:insideV w:val="single" w:sz="4" w:space="0" w:color="83B29F" w:themeColor="accent3" w:themeTint="99"/>
      </w:tblBorders>
    </w:tblPr>
    <w:tblStylePr w:type="firstRow">
      <w:rPr>
        <w:b/>
        <w:bCs/>
        <w:color w:val="FFFFFF" w:themeColor="background1"/>
      </w:rPr>
      <w:tblPr/>
      <w:tcPr>
        <w:tcBorders>
          <w:top w:val="single" w:sz="4" w:space="0" w:color="446D5D" w:themeColor="accent3"/>
          <w:left w:val="single" w:sz="4" w:space="0" w:color="446D5D" w:themeColor="accent3"/>
          <w:bottom w:val="single" w:sz="4" w:space="0" w:color="446D5D" w:themeColor="accent3"/>
          <w:right w:val="single" w:sz="4" w:space="0" w:color="446D5D" w:themeColor="accent3"/>
          <w:insideH w:val="nil"/>
          <w:insideV w:val="nil"/>
        </w:tcBorders>
        <w:shd w:val="clear" w:color="auto" w:fill="446D5D" w:themeFill="accent3"/>
      </w:tcPr>
    </w:tblStylePr>
    <w:tblStylePr w:type="lastRow">
      <w:rPr>
        <w:b/>
        <w:bCs/>
      </w:rPr>
      <w:tblPr/>
      <w:tcPr>
        <w:tcBorders>
          <w:top w:val="double" w:sz="4" w:space="0" w:color="446D5D" w:themeColor="accent3"/>
        </w:tcBorders>
      </w:tcPr>
    </w:tblStylePr>
    <w:tblStylePr w:type="firstCol">
      <w:rPr>
        <w:b/>
        <w:bCs/>
      </w:rPr>
    </w:tblStylePr>
    <w:tblStylePr w:type="lastCol">
      <w:rPr>
        <w:b/>
        <w:bCs/>
      </w:rPr>
    </w:tblStylePr>
    <w:tblStylePr w:type="band1Vert">
      <w:tblPr/>
      <w:tcPr>
        <w:shd w:val="clear" w:color="auto" w:fill="D5E5DF" w:themeFill="accent3" w:themeFillTint="33"/>
      </w:tcPr>
    </w:tblStylePr>
    <w:tblStylePr w:type="band1Horz">
      <w:tblPr/>
      <w:tcPr>
        <w:shd w:val="clear" w:color="auto" w:fill="D5E5DF" w:themeFill="accent3" w:themeFillTint="33"/>
      </w:tcPr>
    </w:tblStylePr>
  </w:style>
  <w:style w:type="character" w:customStyle="1" w:styleId="ms-1">
    <w:name w:val="ms-1"/>
    <w:basedOn w:val="DefaultParagraphFont"/>
    <w:rsid w:val="00023C7A"/>
  </w:style>
  <w:style w:type="character" w:customStyle="1" w:styleId="max-w-full">
    <w:name w:val="max-w-full"/>
    <w:basedOn w:val="DefaultParagraphFont"/>
    <w:rsid w:val="00023C7A"/>
  </w:style>
  <w:style w:type="character" w:customStyle="1" w:styleId="cf11">
    <w:name w:val="cf11"/>
    <w:basedOn w:val="DefaultParagraphFont"/>
    <w:rsid w:val="00487B0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078">
      <w:bodyDiv w:val="1"/>
      <w:marLeft w:val="0"/>
      <w:marRight w:val="0"/>
      <w:marTop w:val="0"/>
      <w:marBottom w:val="0"/>
      <w:divBdr>
        <w:top w:val="none" w:sz="0" w:space="0" w:color="auto"/>
        <w:left w:val="none" w:sz="0" w:space="0" w:color="auto"/>
        <w:bottom w:val="none" w:sz="0" w:space="0" w:color="auto"/>
        <w:right w:val="none" w:sz="0" w:space="0" w:color="auto"/>
      </w:divBdr>
    </w:div>
    <w:div w:id="16546599">
      <w:bodyDiv w:val="1"/>
      <w:marLeft w:val="0"/>
      <w:marRight w:val="0"/>
      <w:marTop w:val="0"/>
      <w:marBottom w:val="0"/>
      <w:divBdr>
        <w:top w:val="none" w:sz="0" w:space="0" w:color="auto"/>
        <w:left w:val="none" w:sz="0" w:space="0" w:color="auto"/>
        <w:bottom w:val="none" w:sz="0" w:space="0" w:color="auto"/>
        <w:right w:val="none" w:sz="0" w:space="0" w:color="auto"/>
      </w:divBdr>
    </w:div>
    <w:div w:id="57245301">
      <w:bodyDiv w:val="1"/>
      <w:marLeft w:val="0"/>
      <w:marRight w:val="0"/>
      <w:marTop w:val="0"/>
      <w:marBottom w:val="0"/>
      <w:divBdr>
        <w:top w:val="none" w:sz="0" w:space="0" w:color="auto"/>
        <w:left w:val="none" w:sz="0" w:space="0" w:color="auto"/>
        <w:bottom w:val="none" w:sz="0" w:space="0" w:color="auto"/>
        <w:right w:val="none" w:sz="0" w:space="0" w:color="auto"/>
      </w:divBdr>
    </w:div>
    <w:div w:id="57485504">
      <w:bodyDiv w:val="1"/>
      <w:marLeft w:val="0"/>
      <w:marRight w:val="0"/>
      <w:marTop w:val="0"/>
      <w:marBottom w:val="0"/>
      <w:divBdr>
        <w:top w:val="none" w:sz="0" w:space="0" w:color="auto"/>
        <w:left w:val="none" w:sz="0" w:space="0" w:color="auto"/>
        <w:bottom w:val="none" w:sz="0" w:space="0" w:color="auto"/>
        <w:right w:val="none" w:sz="0" w:space="0" w:color="auto"/>
      </w:divBdr>
    </w:div>
    <w:div w:id="60636050">
      <w:bodyDiv w:val="1"/>
      <w:marLeft w:val="0"/>
      <w:marRight w:val="0"/>
      <w:marTop w:val="0"/>
      <w:marBottom w:val="0"/>
      <w:divBdr>
        <w:top w:val="none" w:sz="0" w:space="0" w:color="auto"/>
        <w:left w:val="none" w:sz="0" w:space="0" w:color="auto"/>
        <w:bottom w:val="none" w:sz="0" w:space="0" w:color="auto"/>
        <w:right w:val="none" w:sz="0" w:space="0" w:color="auto"/>
      </w:divBdr>
    </w:div>
    <w:div w:id="66348476">
      <w:bodyDiv w:val="1"/>
      <w:marLeft w:val="0"/>
      <w:marRight w:val="0"/>
      <w:marTop w:val="0"/>
      <w:marBottom w:val="0"/>
      <w:divBdr>
        <w:top w:val="none" w:sz="0" w:space="0" w:color="auto"/>
        <w:left w:val="none" w:sz="0" w:space="0" w:color="auto"/>
        <w:bottom w:val="none" w:sz="0" w:space="0" w:color="auto"/>
        <w:right w:val="none" w:sz="0" w:space="0" w:color="auto"/>
      </w:divBdr>
    </w:div>
    <w:div w:id="78253894">
      <w:bodyDiv w:val="1"/>
      <w:marLeft w:val="0"/>
      <w:marRight w:val="0"/>
      <w:marTop w:val="0"/>
      <w:marBottom w:val="0"/>
      <w:divBdr>
        <w:top w:val="none" w:sz="0" w:space="0" w:color="auto"/>
        <w:left w:val="none" w:sz="0" w:space="0" w:color="auto"/>
        <w:bottom w:val="none" w:sz="0" w:space="0" w:color="auto"/>
        <w:right w:val="none" w:sz="0" w:space="0" w:color="auto"/>
      </w:divBdr>
    </w:div>
    <w:div w:id="97915286">
      <w:bodyDiv w:val="1"/>
      <w:marLeft w:val="0"/>
      <w:marRight w:val="0"/>
      <w:marTop w:val="0"/>
      <w:marBottom w:val="0"/>
      <w:divBdr>
        <w:top w:val="none" w:sz="0" w:space="0" w:color="auto"/>
        <w:left w:val="none" w:sz="0" w:space="0" w:color="auto"/>
        <w:bottom w:val="none" w:sz="0" w:space="0" w:color="auto"/>
        <w:right w:val="none" w:sz="0" w:space="0" w:color="auto"/>
      </w:divBdr>
    </w:div>
    <w:div w:id="98449161">
      <w:bodyDiv w:val="1"/>
      <w:marLeft w:val="0"/>
      <w:marRight w:val="0"/>
      <w:marTop w:val="0"/>
      <w:marBottom w:val="0"/>
      <w:divBdr>
        <w:top w:val="none" w:sz="0" w:space="0" w:color="auto"/>
        <w:left w:val="none" w:sz="0" w:space="0" w:color="auto"/>
        <w:bottom w:val="none" w:sz="0" w:space="0" w:color="auto"/>
        <w:right w:val="none" w:sz="0" w:space="0" w:color="auto"/>
      </w:divBdr>
    </w:div>
    <w:div w:id="106972515">
      <w:bodyDiv w:val="1"/>
      <w:marLeft w:val="0"/>
      <w:marRight w:val="0"/>
      <w:marTop w:val="0"/>
      <w:marBottom w:val="0"/>
      <w:divBdr>
        <w:top w:val="none" w:sz="0" w:space="0" w:color="auto"/>
        <w:left w:val="none" w:sz="0" w:space="0" w:color="auto"/>
        <w:bottom w:val="none" w:sz="0" w:space="0" w:color="auto"/>
        <w:right w:val="none" w:sz="0" w:space="0" w:color="auto"/>
      </w:divBdr>
    </w:div>
    <w:div w:id="118452834">
      <w:bodyDiv w:val="1"/>
      <w:marLeft w:val="0"/>
      <w:marRight w:val="0"/>
      <w:marTop w:val="0"/>
      <w:marBottom w:val="0"/>
      <w:divBdr>
        <w:top w:val="none" w:sz="0" w:space="0" w:color="auto"/>
        <w:left w:val="none" w:sz="0" w:space="0" w:color="auto"/>
        <w:bottom w:val="none" w:sz="0" w:space="0" w:color="auto"/>
        <w:right w:val="none" w:sz="0" w:space="0" w:color="auto"/>
      </w:divBdr>
    </w:div>
    <w:div w:id="120196788">
      <w:bodyDiv w:val="1"/>
      <w:marLeft w:val="0"/>
      <w:marRight w:val="0"/>
      <w:marTop w:val="0"/>
      <w:marBottom w:val="0"/>
      <w:divBdr>
        <w:top w:val="none" w:sz="0" w:space="0" w:color="auto"/>
        <w:left w:val="none" w:sz="0" w:space="0" w:color="auto"/>
        <w:bottom w:val="none" w:sz="0" w:space="0" w:color="auto"/>
        <w:right w:val="none" w:sz="0" w:space="0" w:color="auto"/>
      </w:divBdr>
    </w:div>
    <w:div w:id="122355879">
      <w:bodyDiv w:val="1"/>
      <w:marLeft w:val="0"/>
      <w:marRight w:val="0"/>
      <w:marTop w:val="0"/>
      <w:marBottom w:val="0"/>
      <w:divBdr>
        <w:top w:val="none" w:sz="0" w:space="0" w:color="auto"/>
        <w:left w:val="none" w:sz="0" w:space="0" w:color="auto"/>
        <w:bottom w:val="none" w:sz="0" w:space="0" w:color="auto"/>
        <w:right w:val="none" w:sz="0" w:space="0" w:color="auto"/>
      </w:divBdr>
    </w:div>
    <w:div w:id="124347837">
      <w:bodyDiv w:val="1"/>
      <w:marLeft w:val="0"/>
      <w:marRight w:val="0"/>
      <w:marTop w:val="0"/>
      <w:marBottom w:val="0"/>
      <w:divBdr>
        <w:top w:val="none" w:sz="0" w:space="0" w:color="auto"/>
        <w:left w:val="none" w:sz="0" w:space="0" w:color="auto"/>
        <w:bottom w:val="none" w:sz="0" w:space="0" w:color="auto"/>
        <w:right w:val="none" w:sz="0" w:space="0" w:color="auto"/>
      </w:divBdr>
    </w:div>
    <w:div w:id="128476833">
      <w:bodyDiv w:val="1"/>
      <w:marLeft w:val="0"/>
      <w:marRight w:val="0"/>
      <w:marTop w:val="0"/>
      <w:marBottom w:val="0"/>
      <w:divBdr>
        <w:top w:val="none" w:sz="0" w:space="0" w:color="auto"/>
        <w:left w:val="none" w:sz="0" w:space="0" w:color="auto"/>
        <w:bottom w:val="none" w:sz="0" w:space="0" w:color="auto"/>
        <w:right w:val="none" w:sz="0" w:space="0" w:color="auto"/>
      </w:divBdr>
    </w:div>
    <w:div w:id="138424955">
      <w:bodyDiv w:val="1"/>
      <w:marLeft w:val="0"/>
      <w:marRight w:val="0"/>
      <w:marTop w:val="0"/>
      <w:marBottom w:val="0"/>
      <w:divBdr>
        <w:top w:val="none" w:sz="0" w:space="0" w:color="auto"/>
        <w:left w:val="none" w:sz="0" w:space="0" w:color="auto"/>
        <w:bottom w:val="none" w:sz="0" w:space="0" w:color="auto"/>
        <w:right w:val="none" w:sz="0" w:space="0" w:color="auto"/>
      </w:divBdr>
    </w:div>
    <w:div w:id="143200794">
      <w:bodyDiv w:val="1"/>
      <w:marLeft w:val="0"/>
      <w:marRight w:val="0"/>
      <w:marTop w:val="0"/>
      <w:marBottom w:val="0"/>
      <w:divBdr>
        <w:top w:val="none" w:sz="0" w:space="0" w:color="auto"/>
        <w:left w:val="none" w:sz="0" w:space="0" w:color="auto"/>
        <w:bottom w:val="none" w:sz="0" w:space="0" w:color="auto"/>
        <w:right w:val="none" w:sz="0" w:space="0" w:color="auto"/>
      </w:divBdr>
      <w:divsChild>
        <w:div w:id="2081555867">
          <w:marLeft w:val="0"/>
          <w:marRight w:val="0"/>
          <w:marTop w:val="0"/>
          <w:marBottom w:val="0"/>
          <w:divBdr>
            <w:top w:val="none" w:sz="0" w:space="0" w:color="auto"/>
            <w:left w:val="none" w:sz="0" w:space="0" w:color="auto"/>
            <w:bottom w:val="none" w:sz="0" w:space="0" w:color="auto"/>
            <w:right w:val="none" w:sz="0" w:space="0" w:color="auto"/>
          </w:divBdr>
          <w:divsChild>
            <w:div w:id="756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21937">
      <w:bodyDiv w:val="1"/>
      <w:marLeft w:val="0"/>
      <w:marRight w:val="0"/>
      <w:marTop w:val="0"/>
      <w:marBottom w:val="0"/>
      <w:divBdr>
        <w:top w:val="none" w:sz="0" w:space="0" w:color="auto"/>
        <w:left w:val="none" w:sz="0" w:space="0" w:color="auto"/>
        <w:bottom w:val="none" w:sz="0" w:space="0" w:color="auto"/>
        <w:right w:val="none" w:sz="0" w:space="0" w:color="auto"/>
      </w:divBdr>
    </w:div>
    <w:div w:id="155653398">
      <w:bodyDiv w:val="1"/>
      <w:marLeft w:val="0"/>
      <w:marRight w:val="0"/>
      <w:marTop w:val="0"/>
      <w:marBottom w:val="0"/>
      <w:divBdr>
        <w:top w:val="none" w:sz="0" w:space="0" w:color="auto"/>
        <w:left w:val="none" w:sz="0" w:space="0" w:color="auto"/>
        <w:bottom w:val="none" w:sz="0" w:space="0" w:color="auto"/>
        <w:right w:val="none" w:sz="0" w:space="0" w:color="auto"/>
      </w:divBdr>
    </w:div>
    <w:div w:id="160854212">
      <w:bodyDiv w:val="1"/>
      <w:marLeft w:val="0"/>
      <w:marRight w:val="0"/>
      <w:marTop w:val="0"/>
      <w:marBottom w:val="0"/>
      <w:divBdr>
        <w:top w:val="none" w:sz="0" w:space="0" w:color="auto"/>
        <w:left w:val="none" w:sz="0" w:space="0" w:color="auto"/>
        <w:bottom w:val="none" w:sz="0" w:space="0" w:color="auto"/>
        <w:right w:val="none" w:sz="0" w:space="0" w:color="auto"/>
      </w:divBdr>
    </w:div>
    <w:div w:id="160856785">
      <w:bodyDiv w:val="1"/>
      <w:marLeft w:val="0"/>
      <w:marRight w:val="0"/>
      <w:marTop w:val="0"/>
      <w:marBottom w:val="0"/>
      <w:divBdr>
        <w:top w:val="none" w:sz="0" w:space="0" w:color="auto"/>
        <w:left w:val="none" w:sz="0" w:space="0" w:color="auto"/>
        <w:bottom w:val="none" w:sz="0" w:space="0" w:color="auto"/>
        <w:right w:val="none" w:sz="0" w:space="0" w:color="auto"/>
      </w:divBdr>
    </w:div>
    <w:div w:id="165175570">
      <w:bodyDiv w:val="1"/>
      <w:marLeft w:val="0"/>
      <w:marRight w:val="0"/>
      <w:marTop w:val="0"/>
      <w:marBottom w:val="0"/>
      <w:divBdr>
        <w:top w:val="none" w:sz="0" w:space="0" w:color="auto"/>
        <w:left w:val="none" w:sz="0" w:space="0" w:color="auto"/>
        <w:bottom w:val="none" w:sz="0" w:space="0" w:color="auto"/>
        <w:right w:val="none" w:sz="0" w:space="0" w:color="auto"/>
      </w:divBdr>
    </w:div>
    <w:div w:id="166487558">
      <w:bodyDiv w:val="1"/>
      <w:marLeft w:val="0"/>
      <w:marRight w:val="0"/>
      <w:marTop w:val="0"/>
      <w:marBottom w:val="0"/>
      <w:divBdr>
        <w:top w:val="none" w:sz="0" w:space="0" w:color="auto"/>
        <w:left w:val="none" w:sz="0" w:space="0" w:color="auto"/>
        <w:bottom w:val="none" w:sz="0" w:space="0" w:color="auto"/>
        <w:right w:val="none" w:sz="0" w:space="0" w:color="auto"/>
      </w:divBdr>
    </w:div>
    <w:div w:id="168644239">
      <w:bodyDiv w:val="1"/>
      <w:marLeft w:val="0"/>
      <w:marRight w:val="0"/>
      <w:marTop w:val="0"/>
      <w:marBottom w:val="0"/>
      <w:divBdr>
        <w:top w:val="none" w:sz="0" w:space="0" w:color="auto"/>
        <w:left w:val="none" w:sz="0" w:space="0" w:color="auto"/>
        <w:bottom w:val="none" w:sz="0" w:space="0" w:color="auto"/>
        <w:right w:val="none" w:sz="0" w:space="0" w:color="auto"/>
      </w:divBdr>
    </w:div>
    <w:div w:id="170071692">
      <w:bodyDiv w:val="1"/>
      <w:marLeft w:val="0"/>
      <w:marRight w:val="0"/>
      <w:marTop w:val="0"/>
      <w:marBottom w:val="0"/>
      <w:divBdr>
        <w:top w:val="none" w:sz="0" w:space="0" w:color="auto"/>
        <w:left w:val="none" w:sz="0" w:space="0" w:color="auto"/>
        <w:bottom w:val="none" w:sz="0" w:space="0" w:color="auto"/>
        <w:right w:val="none" w:sz="0" w:space="0" w:color="auto"/>
      </w:divBdr>
    </w:div>
    <w:div w:id="173886592">
      <w:bodyDiv w:val="1"/>
      <w:marLeft w:val="0"/>
      <w:marRight w:val="0"/>
      <w:marTop w:val="0"/>
      <w:marBottom w:val="0"/>
      <w:divBdr>
        <w:top w:val="none" w:sz="0" w:space="0" w:color="auto"/>
        <w:left w:val="none" w:sz="0" w:space="0" w:color="auto"/>
        <w:bottom w:val="none" w:sz="0" w:space="0" w:color="auto"/>
        <w:right w:val="none" w:sz="0" w:space="0" w:color="auto"/>
      </w:divBdr>
    </w:div>
    <w:div w:id="196357642">
      <w:bodyDiv w:val="1"/>
      <w:marLeft w:val="0"/>
      <w:marRight w:val="0"/>
      <w:marTop w:val="0"/>
      <w:marBottom w:val="0"/>
      <w:divBdr>
        <w:top w:val="none" w:sz="0" w:space="0" w:color="auto"/>
        <w:left w:val="none" w:sz="0" w:space="0" w:color="auto"/>
        <w:bottom w:val="none" w:sz="0" w:space="0" w:color="auto"/>
        <w:right w:val="none" w:sz="0" w:space="0" w:color="auto"/>
      </w:divBdr>
    </w:div>
    <w:div w:id="202451284">
      <w:bodyDiv w:val="1"/>
      <w:marLeft w:val="0"/>
      <w:marRight w:val="0"/>
      <w:marTop w:val="0"/>
      <w:marBottom w:val="0"/>
      <w:divBdr>
        <w:top w:val="none" w:sz="0" w:space="0" w:color="auto"/>
        <w:left w:val="none" w:sz="0" w:space="0" w:color="auto"/>
        <w:bottom w:val="none" w:sz="0" w:space="0" w:color="auto"/>
        <w:right w:val="none" w:sz="0" w:space="0" w:color="auto"/>
      </w:divBdr>
    </w:div>
    <w:div w:id="214581752">
      <w:bodyDiv w:val="1"/>
      <w:marLeft w:val="0"/>
      <w:marRight w:val="0"/>
      <w:marTop w:val="0"/>
      <w:marBottom w:val="0"/>
      <w:divBdr>
        <w:top w:val="none" w:sz="0" w:space="0" w:color="auto"/>
        <w:left w:val="none" w:sz="0" w:space="0" w:color="auto"/>
        <w:bottom w:val="none" w:sz="0" w:space="0" w:color="auto"/>
        <w:right w:val="none" w:sz="0" w:space="0" w:color="auto"/>
      </w:divBdr>
    </w:div>
    <w:div w:id="215897371">
      <w:bodyDiv w:val="1"/>
      <w:marLeft w:val="0"/>
      <w:marRight w:val="0"/>
      <w:marTop w:val="0"/>
      <w:marBottom w:val="0"/>
      <w:divBdr>
        <w:top w:val="none" w:sz="0" w:space="0" w:color="auto"/>
        <w:left w:val="none" w:sz="0" w:space="0" w:color="auto"/>
        <w:bottom w:val="none" w:sz="0" w:space="0" w:color="auto"/>
        <w:right w:val="none" w:sz="0" w:space="0" w:color="auto"/>
      </w:divBdr>
    </w:div>
    <w:div w:id="216551513">
      <w:bodyDiv w:val="1"/>
      <w:marLeft w:val="0"/>
      <w:marRight w:val="0"/>
      <w:marTop w:val="0"/>
      <w:marBottom w:val="0"/>
      <w:divBdr>
        <w:top w:val="none" w:sz="0" w:space="0" w:color="auto"/>
        <w:left w:val="none" w:sz="0" w:space="0" w:color="auto"/>
        <w:bottom w:val="none" w:sz="0" w:space="0" w:color="auto"/>
        <w:right w:val="none" w:sz="0" w:space="0" w:color="auto"/>
      </w:divBdr>
    </w:div>
    <w:div w:id="224534298">
      <w:bodyDiv w:val="1"/>
      <w:marLeft w:val="0"/>
      <w:marRight w:val="0"/>
      <w:marTop w:val="0"/>
      <w:marBottom w:val="0"/>
      <w:divBdr>
        <w:top w:val="none" w:sz="0" w:space="0" w:color="auto"/>
        <w:left w:val="none" w:sz="0" w:space="0" w:color="auto"/>
        <w:bottom w:val="none" w:sz="0" w:space="0" w:color="auto"/>
        <w:right w:val="none" w:sz="0" w:space="0" w:color="auto"/>
      </w:divBdr>
    </w:div>
    <w:div w:id="225724358">
      <w:bodyDiv w:val="1"/>
      <w:marLeft w:val="0"/>
      <w:marRight w:val="0"/>
      <w:marTop w:val="0"/>
      <w:marBottom w:val="0"/>
      <w:divBdr>
        <w:top w:val="none" w:sz="0" w:space="0" w:color="auto"/>
        <w:left w:val="none" w:sz="0" w:space="0" w:color="auto"/>
        <w:bottom w:val="none" w:sz="0" w:space="0" w:color="auto"/>
        <w:right w:val="none" w:sz="0" w:space="0" w:color="auto"/>
      </w:divBdr>
    </w:div>
    <w:div w:id="231964367">
      <w:bodyDiv w:val="1"/>
      <w:marLeft w:val="0"/>
      <w:marRight w:val="0"/>
      <w:marTop w:val="0"/>
      <w:marBottom w:val="0"/>
      <w:divBdr>
        <w:top w:val="none" w:sz="0" w:space="0" w:color="auto"/>
        <w:left w:val="none" w:sz="0" w:space="0" w:color="auto"/>
        <w:bottom w:val="none" w:sz="0" w:space="0" w:color="auto"/>
        <w:right w:val="none" w:sz="0" w:space="0" w:color="auto"/>
      </w:divBdr>
    </w:div>
    <w:div w:id="236987027">
      <w:bodyDiv w:val="1"/>
      <w:marLeft w:val="0"/>
      <w:marRight w:val="0"/>
      <w:marTop w:val="0"/>
      <w:marBottom w:val="0"/>
      <w:divBdr>
        <w:top w:val="none" w:sz="0" w:space="0" w:color="auto"/>
        <w:left w:val="none" w:sz="0" w:space="0" w:color="auto"/>
        <w:bottom w:val="none" w:sz="0" w:space="0" w:color="auto"/>
        <w:right w:val="none" w:sz="0" w:space="0" w:color="auto"/>
      </w:divBdr>
      <w:divsChild>
        <w:div w:id="508908808">
          <w:marLeft w:val="0"/>
          <w:marRight w:val="0"/>
          <w:marTop w:val="0"/>
          <w:marBottom w:val="0"/>
          <w:divBdr>
            <w:top w:val="single" w:sz="2" w:space="0" w:color="E3E3E3"/>
            <w:left w:val="single" w:sz="2" w:space="0" w:color="E3E3E3"/>
            <w:bottom w:val="single" w:sz="2" w:space="0" w:color="E3E3E3"/>
            <w:right w:val="single" w:sz="2" w:space="0" w:color="E3E3E3"/>
          </w:divBdr>
          <w:divsChild>
            <w:div w:id="2070838762">
              <w:marLeft w:val="0"/>
              <w:marRight w:val="0"/>
              <w:marTop w:val="0"/>
              <w:marBottom w:val="0"/>
              <w:divBdr>
                <w:top w:val="single" w:sz="2" w:space="0" w:color="E3E3E3"/>
                <w:left w:val="single" w:sz="2" w:space="0" w:color="E3E3E3"/>
                <w:bottom w:val="single" w:sz="2" w:space="0" w:color="E3E3E3"/>
                <w:right w:val="single" w:sz="2" w:space="0" w:color="E3E3E3"/>
              </w:divBdr>
              <w:divsChild>
                <w:div w:id="2127695472">
                  <w:marLeft w:val="0"/>
                  <w:marRight w:val="0"/>
                  <w:marTop w:val="0"/>
                  <w:marBottom w:val="0"/>
                  <w:divBdr>
                    <w:top w:val="single" w:sz="2" w:space="0" w:color="E3E3E3"/>
                    <w:left w:val="single" w:sz="2" w:space="0" w:color="E3E3E3"/>
                    <w:bottom w:val="single" w:sz="2" w:space="0" w:color="E3E3E3"/>
                    <w:right w:val="single" w:sz="2" w:space="0" w:color="E3E3E3"/>
                  </w:divBdr>
                  <w:divsChild>
                    <w:div w:id="676732847">
                      <w:marLeft w:val="0"/>
                      <w:marRight w:val="0"/>
                      <w:marTop w:val="0"/>
                      <w:marBottom w:val="0"/>
                      <w:divBdr>
                        <w:top w:val="single" w:sz="2" w:space="0" w:color="E3E3E3"/>
                        <w:left w:val="single" w:sz="2" w:space="0" w:color="E3E3E3"/>
                        <w:bottom w:val="single" w:sz="2" w:space="0" w:color="E3E3E3"/>
                        <w:right w:val="single" w:sz="2" w:space="0" w:color="E3E3E3"/>
                      </w:divBdr>
                      <w:divsChild>
                        <w:div w:id="1873104869">
                          <w:marLeft w:val="0"/>
                          <w:marRight w:val="0"/>
                          <w:marTop w:val="0"/>
                          <w:marBottom w:val="0"/>
                          <w:divBdr>
                            <w:top w:val="single" w:sz="2" w:space="0" w:color="E3E3E3"/>
                            <w:left w:val="single" w:sz="2" w:space="0" w:color="E3E3E3"/>
                            <w:bottom w:val="single" w:sz="2" w:space="0" w:color="E3E3E3"/>
                            <w:right w:val="single" w:sz="2" w:space="0" w:color="E3E3E3"/>
                          </w:divBdr>
                          <w:divsChild>
                            <w:div w:id="1547525193">
                              <w:marLeft w:val="0"/>
                              <w:marRight w:val="0"/>
                              <w:marTop w:val="0"/>
                              <w:marBottom w:val="0"/>
                              <w:divBdr>
                                <w:top w:val="single" w:sz="2" w:space="0" w:color="E3E3E3"/>
                                <w:left w:val="single" w:sz="2" w:space="0" w:color="E3E3E3"/>
                                <w:bottom w:val="single" w:sz="2" w:space="0" w:color="E3E3E3"/>
                                <w:right w:val="single" w:sz="2" w:space="0" w:color="E3E3E3"/>
                              </w:divBdr>
                              <w:divsChild>
                                <w:div w:id="761029041">
                                  <w:marLeft w:val="0"/>
                                  <w:marRight w:val="0"/>
                                  <w:marTop w:val="100"/>
                                  <w:marBottom w:val="100"/>
                                  <w:divBdr>
                                    <w:top w:val="single" w:sz="2" w:space="0" w:color="E3E3E3"/>
                                    <w:left w:val="single" w:sz="2" w:space="0" w:color="E3E3E3"/>
                                    <w:bottom w:val="single" w:sz="2" w:space="0" w:color="E3E3E3"/>
                                    <w:right w:val="single" w:sz="2" w:space="0" w:color="E3E3E3"/>
                                  </w:divBdr>
                                  <w:divsChild>
                                    <w:div w:id="1916628998">
                                      <w:marLeft w:val="0"/>
                                      <w:marRight w:val="0"/>
                                      <w:marTop w:val="0"/>
                                      <w:marBottom w:val="0"/>
                                      <w:divBdr>
                                        <w:top w:val="single" w:sz="2" w:space="0" w:color="E3E3E3"/>
                                        <w:left w:val="single" w:sz="2" w:space="0" w:color="E3E3E3"/>
                                        <w:bottom w:val="single" w:sz="2" w:space="0" w:color="E3E3E3"/>
                                        <w:right w:val="single" w:sz="2" w:space="0" w:color="E3E3E3"/>
                                      </w:divBdr>
                                      <w:divsChild>
                                        <w:div w:id="251359800">
                                          <w:marLeft w:val="0"/>
                                          <w:marRight w:val="0"/>
                                          <w:marTop w:val="0"/>
                                          <w:marBottom w:val="0"/>
                                          <w:divBdr>
                                            <w:top w:val="single" w:sz="2" w:space="0" w:color="E3E3E3"/>
                                            <w:left w:val="single" w:sz="2" w:space="0" w:color="E3E3E3"/>
                                            <w:bottom w:val="single" w:sz="2" w:space="0" w:color="E3E3E3"/>
                                            <w:right w:val="single" w:sz="2" w:space="0" w:color="E3E3E3"/>
                                          </w:divBdr>
                                          <w:divsChild>
                                            <w:div w:id="456414778">
                                              <w:marLeft w:val="0"/>
                                              <w:marRight w:val="0"/>
                                              <w:marTop w:val="0"/>
                                              <w:marBottom w:val="0"/>
                                              <w:divBdr>
                                                <w:top w:val="single" w:sz="2" w:space="0" w:color="E3E3E3"/>
                                                <w:left w:val="single" w:sz="2" w:space="0" w:color="E3E3E3"/>
                                                <w:bottom w:val="single" w:sz="2" w:space="0" w:color="E3E3E3"/>
                                                <w:right w:val="single" w:sz="2" w:space="0" w:color="E3E3E3"/>
                                              </w:divBdr>
                                              <w:divsChild>
                                                <w:div w:id="721175033">
                                                  <w:marLeft w:val="0"/>
                                                  <w:marRight w:val="0"/>
                                                  <w:marTop w:val="0"/>
                                                  <w:marBottom w:val="0"/>
                                                  <w:divBdr>
                                                    <w:top w:val="single" w:sz="2" w:space="0" w:color="E3E3E3"/>
                                                    <w:left w:val="single" w:sz="2" w:space="0" w:color="E3E3E3"/>
                                                    <w:bottom w:val="single" w:sz="2" w:space="0" w:color="E3E3E3"/>
                                                    <w:right w:val="single" w:sz="2" w:space="0" w:color="E3E3E3"/>
                                                  </w:divBdr>
                                                  <w:divsChild>
                                                    <w:div w:id="1314794116">
                                                      <w:marLeft w:val="0"/>
                                                      <w:marRight w:val="0"/>
                                                      <w:marTop w:val="0"/>
                                                      <w:marBottom w:val="0"/>
                                                      <w:divBdr>
                                                        <w:top w:val="single" w:sz="2" w:space="0" w:color="E3E3E3"/>
                                                        <w:left w:val="single" w:sz="2" w:space="0" w:color="E3E3E3"/>
                                                        <w:bottom w:val="single" w:sz="2" w:space="0" w:color="E3E3E3"/>
                                                        <w:right w:val="single" w:sz="2" w:space="0" w:color="E3E3E3"/>
                                                      </w:divBdr>
                                                      <w:divsChild>
                                                        <w:div w:id="2041760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255826499">
          <w:marLeft w:val="0"/>
          <w:marRight w:val="0"/>
          <w:marTop w:val="0"/>
          <w:marBottom w:val="0"/>
          <w:divBdr>
            <w:top w:val="none" w:sz="0" w:space="0" w:color="auto"/>
            <w:left w:val="none" w:sz="0" w:space="0" w:color="auto"/>
            <w:bottom w:val="none" w:sz="0" w:space="0" w:color="auto"/>
            <w:right w:val="none" w:sz="0" w:space="0" w:color="auto"/>
          </w:divBdr>
        </w:div>
      </w:divsChild>
    </w:div>
    <w:div w:id="252058474">
      <w:bodyDiv w:val="1"/>
      <w:marLeft w:val="0"/>
      <w:marRight w:val="0"/>
      <w:marTop w:val="0"/>
      <w:marBottom w:val="0"/>
      <w:divBdr>
        <w:top w:val="none" w:sz="0" w:space="0" w:color="auto"/>
        <w:left w:val="none" w:sz="0" w:space="0" w:color="auto"/>
        <w:bottom w:val="none" w:sz="0" w:space="0" w:color="auto"/>
        <w:right w:val="none" w:sz="0" w:space="0" w:color="auto"/>
      </w:divBdr>
    </w:div>
    <w:div w:id="258758931">
      <w:bodyDiv w:val="1"/>
      <w:marLeft w:val="0"/>
      <w:marRight w:val="0"/>
      <w:marTop w:val="0"/>
      <w:marBottom w:val="0"/>
      <w:divBdr>
        <w:top w:val="none" w:sz="0" w:space="0" w:color="auto"/>
        <w:left w:val="none" w:sz="0" w:space="0" w:color="auto"/>
        <w:bottom w:val="none" w:sz="0" w:space="0" w:color="auto"/>
        <w:right w:val="none" w:sz="0" w:space="0" w:color="auto"/>
      </w:divBdr>
    </w:div>
    <w:div w:id="260573348">
      <w:bodyDiv w:val="1"/>
      <w:marLeft w:val="0"/>
      <w:marRight w:val="0"/>
      <w:marTop w:val="0"/>
      <w:marBottom w:val="0"/>
      <w:divBdr>
        <w:top w:val="none" w:sz="0" w:space="0" w:color="auto"/>
        <w:left w:val="none" w:sz="0" w:space="0" w:color="auto"/>
        <w:bottom w:val="none" w:sz="0" w:space="0" w:color="auto"/>
        <w:right w:val="none" w:sz="0" w:space="0" w:color="auto"/>
      </w:divBdr>
    </w:div>
    <w:div w:id="263658162">
      <w:bodyDiv w:val="1"/>
      <w:marLeft w:val="0"/>
      <w:marRight w:val="0"/>
      <w:marTop w:val="0"/>
      <w:marBottom w:val="0"/>
      <w:divBdr>
        <w:top w:val="none" w:sz="0" w:space="0" w:color="auto"/>
        <w:left w:val="none" w:sz="0" w:space="0" w:color="auto"/>
        <w:bottom w:val="none" w:sz="0" w:space="0" w:color="auto"/>
        <w:right w:val="none" w:sz="0" w:space="0" w:color="auto"/>
      </w:divBdr>
    </w:div>
    <w:div w:id="265579049">
      <w:bodyDiv w:val="1"/>
      <w:marLeft w:val="0"/>
      <w:marRight w:val="0"/>
      <w:marTop w:val="0"/>
      <w:marBottom w:val="0"/>
      <w:divBdr>
        <w:top w:val="none" w:sz="0" w:space="0" w:color="auto"/>
        <w:left w:val="none" w:sz="0" w:space="0" w:color="auto"/>
        <w:bottom w:val="none" w:sz="0" w:space="0" w:color="auto"/>
        <w:right w:val="none" w:sz="0" w:space="0" w:color="auto"/>
      </w:divBdr>
    </w:div>
    <w:div w:id="273289251">
      <w:bodyDiv w:val="1"/>
      <w:marLeft w:val="0"/>
      <w:marRight w:val="0"/>
      <w:marTop w:val="0"/>
      <w:marBottom w:val="0"/>
      <w:divBdr>
        <w:top w:val="none" w:sz="0" w:space="0" w:color="auto"/>
        <w:left w:val="none" w:sz="0" w:space="0" w:color="auto"/>
        <w:bottom w:val="none" w:sz="0" w:space="0" w:color="auto"/>
        <w:right w:val="none" w:sz="0" w:space="0" w:color="auto"/>
      </w:divBdr>
    </w:div>
    <w:div w:id="273438995">
      <w:bodyDiv w:val="1"/>
      <w:marLeft w:val="0"/>
      <w:marRight w:val="0"/>
      <w:marTop w:val="0"/>
      <w:marBottom w:val="0"/>
      <w:divBdr>
        <w:top w:val="none" w:sz="0" w:space="0" w:color="auto"/>
        <w:left w:val="none" w:sz="0" w:space="0" w:color="auto"/>
        <w:bottom w:val="none" w:sz="0" w:space="0" w:color="auto"/>
        <w:right w:val="none" w:sz="0" w:space="0" w:color="auto"/>
      </w:divBdr>
    </w:div>
    <w:div w:id="276105791">
      <w:bodyDiv w:val="1"/>
      <w:marLeft w:val="0"/>
      <w:marRight w:val="0"/>
      <w:marTop w:val="0"/>
      <w:marBottom w:val="0"/>
      <w:divBdr>
        <w:top w:val="none" w:sz="0" w:space="0" w:color="auto"/>
        <w:left w:val="none" w:sz="0" w:space="0" w:color="auto"/>
        <w:bottom w:val="none" w:sz="0" w:space="0" w:color="auto"/>
        <w:right w:val="none" w:sz="0" w:space="0" w:color="auto"/>
      </w:divBdr>
    </w:div>
    <w:div w:id="277570483">
      <w:bodyDiv w:val="1"/>
      <w:marLeft w:val="0"/>
      <w:marRight w:val="0"/>
      <w:marTop w:val="0"/>
      <w:marBottom w:val="0"/>
      <w:divBdr>
        <w:top w:val="none" w:sz="0" w:space="0" w:color="auto"/>
        <w:left w:val="none" w:sz="0" w:space="0" w:color="auto"/>
        <w:bottom w:val="none" w:sz="0" w:space="0" w:color="auto"/>
        <w:right w:val="none" w:sz="0" w:space="0" w:color="auto"/>
      </w:divBdr>
    </w:div>
    <w:div w:id="282271555">
      <w:bodyDiv w:val="1"/>
      <w:marLeft w:val="0"/>
      <w:marRight w:val="0"/>
      <w:marTop w:val="0"/>
      <w:marBottom w:val="0"/>
      <w:divBdr>
        <w:top w:val="none" w:sz="0" w:space="0" w:color="auto"/>
        <w:left w:val="none" w:sz="0" w:space="0" w:color="auto"/>
        <w:bottom w:val="none" w:sz="0" w:space="0" w:color="auto"/>
        <w:right w:val="none" w:sz="0" w:space="0" w:color="auto"/>
      </w:divBdr>
    </w:div>
    <w:div w:id="285352093">
      <w:bodyDiv w:val="1"/>
      <w:marLeft w:val="0"/>
      <w:marRight w:val="0"/>
      <w:marTop w:val="0"/>
      <w:marBottom w:val="0"/>
      <w:divBdr>
        <w:top w:val="none" w:sz="0" w:space="0" w:color="auto"/>
        <w:left w:val="none" w:sz="0" w:space="0" w:color="auto"/>
        <w:bottom w:val="none" w:sz="0" w:space="0" w:color="auto"/>
        <w:right w:val="none" w:sz="0" w:space="0" w:color="auto"/>
      </w:divBdr>
    </w:div>
    <w:div w:id="286083287">
      <w:bodyDiv w:val="1"/>
      <w:marLeft w:val="0"/>
      <w:marRight w:val="0"/>
      <w:marTop w:val="0"/>
      <w:marBottom w:val="0"/>
      <w:divBdr>
        <w:top w:val="none" w:sz="0" w:space="0" w:color="auto"/>
        <w:left w:val="none" w:sz="0" w:space="0" w:color="auto"/>
        <w:bottom w:val="none" w:sz="0" w:space="0" w:color="auto"/>
        <w:right w:val="none" w:sz="0" w:space="0" w:color="auto"/>
      </w:divBdr>
    </w:div>
    <w:div w:id="296033025">
      <w:bodyDiv w:val="1"/>
      <w:marLeft w:val="0"/>
      <w:marRight w:val="0"/>
      <w:marTop w:val="0"/>
      <w:marBottom w:val="0"/>
      <w:divBdr>
        <w:top w:val="none" w:sz="0" w:space="0" w:color="auto"/>
        <w:left w:val="none" w:sz="0" w:space="0" w:color="auto"/>
        <w:bottom w:val="none" w:sz="0" w:space="0" w:color="auto"/>
        <w:right w:val="none" w:sz="0" w:space="0" w:color="auto"/>
      </w:divBdr>
      <w:divsChild>
        <w:div w:id="1450054047">
          <w:marLeft w:val="0"/>
          <w:marRight w:val="0"/>
          <w:marTop w:val="0"/>
          <w:marBottom w:val="0"/>
          <w:divBdr>
            <w:top w:val="none" w:sz="0" w:space="0" w:color="auto"/>
            <w:left w:val="none" w:sz="0" w:space="0" w:color="auto"/>
            <w:bottom w:val="none" w:sz="0" w:space="0" w:color="auto"/>
            <w:right w:val="none" w:sz="0" w:space="0" w:color="auto"/>
          </w:divBdr>
          <w:divsChild>
            <w:div w:id="185330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50102">
      <w:bodyDiv w:val="1"/>
      <w:marLeft w:val="0"/>
      <w:marRight w:val="0"/>
      <w:marTop w:val="0"/>
      <w:marBottom w:val="0"/>
      <w:divBdr>
        <w:top w:val="none" w:sz="0" w:space="0" w:color="auto"/>
        <w:left w:val="none" w:sz="0" w:space="0" w:color="auto"/>
        <w:bottom w:val="none" w:sz="0" w:space="0" w:color="auto"/>
        <w:right w:val="none" w:sz="0" w:space="0" w:color="auto"/>
      </w:divBdr>
    </w:div>
    <w:div w:id="297302122">
      <w:bodyDiv w:val="1"/>
      <w:marLeft w:val="0"/>
      <w:marRight w:val="0"/>
      <w:marTop w:val="0"/>
      <w:marBottom w:val="0"/>
      <w:divBdr>
        <w:top w:val="none" w:sz="0" w:space="0" w:color="auto"/>
        <w:left w:val="none" w:sz="0" w:space="0" w:color="auto"/>
        <w:bottom w:val="none" w:sz="0" w:space="0" w:color="auto"/>
        <w:right w:val="none" w:sz="0" w:space="0" w:color="auto"/>
      </w:divBdr>
    </w:div>
    <w:div w:id="297564837">
      <w:bodyDiv w:val="1"/>
      <w:marLeft w:val="0"/>
      <w:marRight w:val="0"/>
      <w:marTop w:val="0"/>
      <w:marBottom w:val="0"/>
      <w:divBdr>
        <w:top w:val="none" w:sz="0" w:space="0" w:color="auto"/>
        <w:left w:val="none" w:sz="0" w:space="0" w:color="auto"/>
        <w:bottom w:val="none" w:sz="0" w:space="0" w:color="auto"/>
        <w:right w:val="none" w:sz="0" w:space="0" w:color="auto"/>
      </w:divBdr>
    </w:div>
    <w:div w:id="302782024">
      <w:bodyDiv w:val="1"/>
      <w:marLeft w:val="0"/>
      <w:marRight w:val="0"/>
      <w:marTop w:val="0"/>
      <w:marBottom w:val="0"/>
      <w:divBdr>
        <w:top w:val="none" w:sz="0" w:space="0" w:color="auto"/>
        <w:left w:val="none" w:sz="0" w:space="0" w:color="auto"/>
        <w:bottom w:val="none" w:sz="0" w:space="0" w:color="auto"/>
        <w:right w:val="none" w:sz="0" w:space="0" w:color="auto"/>
      </w:divBdr>
    </w:div>
    <w:div w:id="309946106">
      <w:bodyDiv w:val="1"/>
      <w:marLeft w:val="0"/>
      <w:marRight w:val="0"/>
      <w:marTop w:val="0"/>
      <w:marBottom w:val="0"/>
      <w:divBdr>
        <w:top w:val="none" w:sz="0" w:space="0" w:color="auto"/>
        <w:left w:val="none" w:sz="0" w:space="0" w:color="auto"/>
        <w:bottom w:val="none" w:sz="0" w:space="0" w:color="auto"/>
        <w:right w:val="none" w:sz="0" w:space="0" w:color="auto"/>
      </w:divBdr>
    </w:div>
    <w:div w:id="311522758">
      <w:bodyDiv w:val="1"/>
      <w:marLeft w:val="0"/>
      <w:marRight w:val="0"/>
      <w:marTop w:val="0"/>
      <w:marBottom w:val="0"/>
      <w:divBdr>
        <w:top w:val="none" w:sz="0" w:space="0" w:color="auto"/>
        <w:left w:val="none" w:sz="0" w:space="0" w:color="auto"/>
        <w:bottom w:val="none" w:sz="0" w:space="0" w:color="auto"/>
        <w:right w:val="none" w:sz="0" w:space="0" w:color="auto"/>
      </w:divBdr>
    </w:div>
    <w:div w:id="316954051">
      <w:bodyDiv w:val="1"/>
      <w:marLeft w:val="0"/>
      <w:marRight w:val="0"/>
      <w:marTop w:val="0"/>
      <w:marBottom w:val="0"/>
      <w:divBdr>
        <w:top w:val="none" w:sz="0" w:space="0" w:color="auto"/>
        <w:left w:val="none" w:sz="0" w:space="0" w:color="auto"/>
        <w:bottom w:val="none" w:sz="0" w:space="0" w:color="auto"/>
        <w:right w:val="none" w:sz="0" w:space="0" w:color="auto"/>
      </w:divBdr>
    </w:div>
    <w:div w:id="318924990">
      <w:bodyDiv w:val="1"/>
      <w:marLeft w:val="0"/>
      <w:marRight w:val="0"/>
      <w:marTop w:val="0"/>
      <w:marBottom w:val="0"/>
      <w:divBdr>
        <w:top w:val="none" w:sz="0" w:space="0" w:color="auto"/>
        <w:left w:val="none" w:sz="0" w:space="0" w:color="auto"/>
        <w:bottom w:val="none" w:sz="0" w:space="0" w:color="auto"/>
        <w:right w:val="none" w:sz="0" w:space="0" w:color="auto"/>
      </w:divBdr>
    </w:div>
    <w:div w:id="320545490">
      <w:bodyDiv w:val="1"/>
      <w:marLeft w:val="0"/>
      <w:marRight w:val="0"/>
      <w:marTop w:val="0"/>
      <w:marBottom w:val="0"/>
      <w:divBdr>
        <w:top w:val="none" w:sz="0" w:space="0" w:color="auto"/>
        <w:left w:val="none" w:sz="0" w:space="0" w:color="auto"/>
        <w:bottom w:val="none" w:sz="0" w:space="0" w:color="auto"/>
        <w:right w:val="none" w:sz="0" w:space="0" w:color="auto"/>
      </w:divBdr>
    </w:div>
    <w:div w:id="327488134">
      <w:bodyDiv w:val="1"/>
      <w:marLeft w:val="0"/>
      <w:marRight w:val="0"/>
      <w:marTop w:val="0"/>
      <w:marBottom w:val="0"/>
      <w:divBdr>
        <w:top w:val="none" w:sz="0" w:space="0" w:color="auto"/>
        <w:left w:val="none" w:sz="0" w:space="0" w:color="auto"/>
        <w:bottom w:val="none" w:sz="0" w:space="0" w:color="auto"/>
        <w:right w:val="none" w:sz="0" w:space="0" w:color="auto"/>
      </w:divBdr>
    </w:div>
    <w:div w:id="340860675">
      <w:bodyDiv w:val="1"/>
      <w:marLeft w:val="0"/>
      <w:marRight w:val="0"/>
      <w:marTop w:val="0"/>
      <w:marBottom w:val="0"/>
      <w:divBdr>
        <w:top w:val="none" w:sz="0" w:space="0" w:color="auto"/>
        <w:left w:val="none" w:sz="0" w:space="0" w:color="auto"/>
        <w:bottom w:val="none" w:sz="0" w:space="0" w:color="auto"/>
        <w:right w:val="none" w:sz="0" w:space="0" w:color="auto"/>
      </w:divBdr>
    </w:div>
    <w:div w:id="352149394">
      <w:bodyDiv w:val="1"/>
      <w:marLeft w:val="0"/>
      <w:marRight w:val="0"/>
      <w:marTop w:val="0"/>
      <w:marBottom w:val="0"/>
      <w:divBdr>
        <w:top w:val="none" w:sz="0" w:space="0" w:color="auto"/>
        <w:left w:val="none" w:sz="0" w:space="0" w:color="auto"/>
        <w:bottom w:val="none" w:sz="0" w:space="0" w:color="auto"/>
        <w:right w:val="none" w:sz="0" w:space="0" w:color="auto"/>
      </w:divBdr>
    </w:div>
    <w:div w:id="368185012">
      <w:bodyDiv w:val="1"/>
      <w:marLeft w:val="0"/>
      <w:marRight w:val="0"/>
      <w:marTop w:val="0"/>
      <w:marBottom w:val="0"/>
      <w:divBdr>
        <w:top w:val="none" w:sz="0" w:space="0" w:color="auto"/>
        <w:left w:val="none" w:sz="0" w:space="0" w:color="auto"/>
        <w:bottom w:val="none" w:sz="0" w:space="0" w:color="auto"/>
        <w:right w:val="none" w:sz="0" w:space="0" w:color="auto"/>
      </w:divBdr>
    </w:div>
    <w:div w:id="378019771">
      <w:bodyDiv w:val="1"/>
      <w:marLeft w:val="0"/>
      <w:marRight w:val="0"/>
      <w:marTop w:val="0"/>
      <w:marBottom w:val="0"/>
      <w:divBdr>
        <w:top w:val="none" w:sz="0" w:space="0" w:color="auto"/>
        <w:left w:val="none" w:sz="0" w:space="0" w:color="auto"/>
        <w:bottom w:val="none" w:sz="0" w:space="0" w:color="auto"/>
        <w:right w:val="none" w:sz="0" w:space="0" w:color="auto"/>
      </w:divBdr>
    </w:div>
    <w:div w:id="379937791">
      <w:bodyDiv w:val="1"/>
      <w:marLeft w:val="0"/>
      <w:marRight w:val="0"/>
      <w:marTop w:val="0"/>
      <w:marBottom w:val="0"/>
      <w:divBdr>
        <w:top w:val="none" w:sz="0" w:space="0" w:color="auto"/>
        <w:left w:val="none" w:sz="0" w:space="0" w:color="auto"/>
        <w:bottom w:val="none" w:sz="0" w:space="0" w:color="auto"/>
        <w:right w:val="none" w:sz="0" w:space="0" w:color="auto"/>
      </w:divBdr>
    </w:div>
    <w:div w:id="382561549">
      <w:bodyDiv w:val="1"/>
      <w:marLeft w:val="0"/>
      <w:marRight w:val="0"/>
      <w:marTop w:val="0"/>
      <w:marBottom w:val="0"/>
      <w:divBdr>
        <w:top w:val="none" w:sz="0" w:space="0" w:color="auto"/>
        <w:left w:val="none" w:sz="0" w:space="0" w:color="auto"/>
        <w:bottom w:val="none" w:sz="0" w:space="0" w:color="auto"/>
        <w:right w:val="none" w:sz="0" w:space="0" w:color="auto"/>
      </w:divBdr>
    </w:div>
    <w:div w:id="385615137">
      <w:bodyDiv w:val="1"/>
      <w:marLeft w:val="0"/>
      <w:marRight w:val="0"/>
      <w:marTop w:val="0"/>
      <w:marBottom w:val="0"/>
      <w:divBdr>
        <w:top w:val="none" w:sz="0" w:space="0" w:color="auto"/>
        <w:left w:val="none" w:sz="0" w:space="0" w:color="auto"/>
        <w:bottom w:val="none" w:sz="0" w:space="0" w:color="auto"/>
        <w:right w:val="none" w:sz="0" w:space="0" w:color="auto"/>
      </w:divBdr>
    </w:div>
    <w:div w:id="389504876">
      <w:bodyDiv w:val="1"/>
      <w:marLeft w:val="0"/>
      <w:marRight w:val="0"/>
      <w:marTop w:val="0"/>
      <w:marBottom w:val="0"/>
      <w:divBdr>
        <w:top w:val="none" w:sz="0" w:space="0" w:color="auto"/>
        <w:left w:val="none" w:sz="0" w:space="0" w:color="auto"/>
        <w:bottom w:val="none" w:sz="0" w:space="0" w:color="auto"/>
        <w:right w:val="none" w:sz="0" w:space="0" w:color="auto"/>
      </w:divBdr>
    </w:div>
    <w:div w:id="392199989">
      <w:bodyDiv w:val="1"/>
      <w:marLeft w:val="0"/>
      <w:marRight w:val="0"/>
      <w:marTop w:val="0"/>
      <w:marBottom w:val="0"/>
      <w:divBdr>
        <w:top w:val="none" w:sz="0" w:space="0" w:color="auto"/>
        <w:left w:val="none" w:sz="0" w:space="0" w:color="auto"/>
        <w:bottom w:val="none" w:sz="0" w:space="0" w:color="auto"/>
        <w:right w:val="none" w:sz="0" w:space="0" w:color="auto"/>
      </w:divBdr>
    </w:div>
    <w:div w:id="393311012">
      <w:bodyDiv w:val="1"/>
      <w:marLeft w:val="0"/>
      <w:marRight w:val="0"/>
      <w:marTop w:val="0"/>
      <w:marBottom w:val="0"/>
      <w:divBdr>
        <w:top w:val="none" w:sz="0" w:space="0" w:color="auto"/>
        <w:left w:val="none" w:sz="0" w:space="0" w:color="auto"/>
        <w:bottom w:val="none" w:sz="0" w:space="0" w:color="auto"/>
        <w:right w:val="none" w:sz="0" w:space="0" w:color="auto"/>
      </w:divBdr>
    </w:div>
    <w:div w:id="397441774">
      <w:bodyDiv w:val="1"/>
      <w:marLeft w:val="0"/>
      <w:marRight w:val="0"/>
      <w:marTop w:val="0"/>
      <w:marBottom w:val="0"/>
      <w:divBdr>
        <w:top w:val="none" w:sz="0" w:space="0" w:color="auto"/>
        <w:left w:val="none" w:sz="0" w:space="0" w:color="auto"/>
        <w:bottom w:val="none" w:sz="0" w:space="0" w:color="auto"/>
        <w:right w:val="none" w:sz="0" w:space="0" w:color="auto"/>
      </w:divBdr>
    </w:div>
    <w:div w:id="400715799">
      <w:bodyDiv w:val="1"/>
      <w:marLeft w:val="0"/>
      <w:marRight w:val="0"/>
      <w:marTop w:val="0"/>
      <w:marBottom w:val="0"/>
      <w:divBdr>
        <w:top w:val="none" w:sz="0" w:space="0" w:color="auto"/>
        <w:left w:val="none" w:sz="0" w:space="0" w:color="auto"/>
        <w:bottom w:val="none" w:sz="0" w:space="0" w:color="auto"/>
        <w:right w:val="none" w:sz="0" w:space="0" w:color="auto"/>
      </w:divBdr>
    </w:div>
    <w:div w:id="403914911">
      <w:bodyDiv w:val="1"/>
      <w:marLeft w:val="0"/>
      <w:marRight w:val="0"/>
      <w:marTop w:val="0"/>
      <w:marBottom w:val="0"/>
      <w:divBdr>
        <w:top w:val="none" w:sz="0" w:space="0" w:color="auto"/>
        <w:left w:val="none" w:sz="0" w:space="0" w:color="auto"/>
        <w:bottom w:val="none" w:sz="0" w:space="0" w:color="auto"/>
        <w:right w:val="none" w:sz="0" w:space="0" w:color="auto"/>
      </w:divBdr>
    </w:div>
    <w:div w:id="410126883">
      <w:bodyDiv w:val="1"/>
      <w:marLeft w:val="0"/>
      <w:marRight w:val="0"/>
      <w:marTop w:val="0"/>
      <w:marBottom w:val="0"/>
      <w:divBdr>
        <w:top w:val="none" w:sz="0" w:space="0" w:color="auto"/>
        <w:left w:val="none" w:sz="0" w:space="0" w:color="auto"/>
        <w:bottom w:val="none" w:sz="0" w:space="0" w:color="auto"/>
        <w:right w:val="none" w:sz="0" w:space="0" w:color="auto"/>
      </w:divBdr>
      <w:divsChild>
        <w:div w:id="2083748042">
          <w:marLeft w:val="0"/>
          <w:marRight w:val="0"/>
          <w:marTop w:val="0"/>
          <w:marBottom w:val="0"/>
          <w:divBdr>
            <w:top w:val="none" w:sz="0" w:space="0" w:color="auto"/>
            <w:left w:val="none" w:sz="0" w:space="0" w:color="auto"/>
            <w:bottom w:val="none" w:sz="0" w:space="0" w:color="auto"/>
            <w:right w:val="none" w:sz="0" w:space="0" w:color="auto"/>
          </w:divBdr>
          <w:divsChild>
            <w:div w:id="19688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01731">
      <w:bodyDiv w:val="1"/>
      <w:marLeft w:val="0"/>
      <w:marRight w:val="0"/>
      <w:marTop w:val="0"/>
      <w:marBottom w:val="0"/>
      <w:divBdr>
        <w:top w:val="none" w:sz="0" w:space="0" w:color="auto"/>
        <w:left w:val="none" w:sz="0" w:space="0" w:color="auto"/>
        <w:bottom w:val="none" w:sz="0" w:space="0" w:color="auto"/>
        <w:right w:val="none" w:sz="0" w:space="0" w:color="auto"/>
      </w:divBdr>
    </w:div>
    <w:div w:id="414472720">
      <w:bodyDiv w:val="1"/>
      <w:marLeft w:val="0"/>
      <w:marRight w:val="0"/>
      <w:marTop w:val="0"/>
      <w:marBottom w:val="0"/>
      <w:divBdr>
        <w:top w:val="none" w:sz="0" w:space="0" w:color="auto"/>
        <w:left w:val="none" w:sz="0" w:space="0" w:color="auto"/>
        <w:bottom w:val="none" w:sz="0" w:space="0" w:color="auto"/>
        <w:right w:val="none" w:sz="0" w:space="0" w:color="auto"/>
      </w:divBdr>
    </w:div>
    <w:div w:id="419764585">
      <w:bodyDiv w:val="1"/>
      <w:marLeft w:val="0"/>
      <w:marRight w:val="0"/>
      <w:marTop w:val="0"/>
      <w:marBottom w:val="0"/>
      <w:divBdr>
        <w:top w:val="none" w:sz="0" w:space="0" w:color="auto"/>
        <w:left w:val="none" w:sz="0" w:space="0" w:color="auto"/>
        <w:bottom w:val="none" w:sz="0" w:space="0" w:color="auto"/>
        <w:right w:val="none" w:sz="0" w:space="0" w:color="auto"/>
      </w:divBdr>
    </w:div>
    <w:div w:id="422801108">
      <w:bodyDiv w:val="1"/>
      <w:marLeft w:val="0"/>
      <w:marRight w:val="0"/>
      <w:marTop w:val="0"/>
      <w:marBottom w:val="0"/>
      <w:divBdr>
        <w:top w:val="none" w:sz="0" w:space="0" w:color="auto"/>
        <w:left w:val="none" w:sz="0" w:space="0" w:color="auto"/>
        <w:bottom w:val="none" w:sz="0" w:space="0" w:color="auto"/>
        <w:right w:val="none" w:sz="0" w:space="0" w:color="auto"/>
      </w:divBdr>
    </w:div>
    <w:div w:id="428085518">
      <w:bodyDiv w:val="1"/>
      <w:marLeft w:val="0"/>
      <w:marRight w:val="0"/>
      <w:marTop w:val="0"/>
      <w:marBottom w:val="0"/>
      <w:divBdr>
        <w:top w:val="none" w:sz="0" w:space="0" w:color="auto"/>
        <w:left w:val="none" w:sz="0" w:space="0" w:color="auto"/>
        <w:bottom w:val="none" w:sz="0" w:space="0" w:color="auto"/>
        <w:right w:val="none" w:sz="0" w:space="0" w:color="auto"/>
      </w:divBdr>
    </w:div>
    <w:div w:id="428745475">
      <w:bodyDiv w:val="1"/>
      <w:marLeft w:val="0"/>
      <w:marRight w:val="0"/>
      <w:marTop w:val="0"/>
      <w:marBottom w:val="0"/>
      <w:divBdr>
        <w:top w:val="none" w:sz="0" w:space="0" w:color="auto"/>
        <w:left w:val="none" w:sz="0" w:space="0" w:color="auto"/>
        <w:bottom w:val="none" w:sz="0" w:space="0" w:color="auto"/>
        <w:right w:val="none" w:sz="0" w:space="0" w:color="auto"/>
      </w:divBdr>
    </w:div>
    <w:div w:id="430586120">
      <w:bodyDiv w:val="1"/>
      <w:marLeft w:val="0"/>
      <w:marRight w:val="0"/>
      <w:marTop w:val="0"/>
      <w:marBottom w:val="0"/>
      <w:divBdr>
        <w:top w:val="none" w:sz="0" w:space="0" w:color="auto"/>
        <w:left w:val="none" w:sz="0" w:space="0" w:color="auto"/>
        <w:bottom w:val="none" w:sz="0" w:space="0" w:color="auto"/>
        <w:right w:val="none" w:sz="0" w:space="0" w:color="auto"/>
      </w:divBdr>
    </w:div>
    <w:div w:id="436028370">
      <w:bodyDiv w:val="1"/>
      <w:marLeft w:val="0"/>
      <w:marRight w:val="0"/>
      <w:marTop w:val="0"/>
      <w:marBottom w:val="0"/>
      <w:divBdr>
        <w:top w:val="none" w:sz="0" w:space="0" w:color="auto"/>
        <w:left w:val="none" w:sz="0" w:space="0" w:color="auto"/>
        <w:bottom w:val="none" w:sz="0" w:space="0" w:color="auto"/>
        <w:right w:val="none" w:sz="0" w:space="0" w:color="auto"/>
      </w:divBdr>
    </w:div>
    <w:div w:id="437258946">
      <w:bodyDiv w:val="1"/>
      <w:marLeft w:val="0"/>
      <w:marRight w:val="0"/>
      <w:marTop w:val="0"/>
      <w:marBottom w:val="0"/>
      <w:divBdr>
        <w:top w:val="none" w:sz="0" w:space="0" w:color="auto"/>
        <w:left w:val="none" w:sz="0" w:space="0" w:color="auto"/>
        <w:bottom w:val="none" w:sz="0" w:space="0" w:color="auto"/>
        <w:right w:val="none" w:sz="0" w:space="0" w:color="auto"/>
      </w:divBdr>
    </w:div>
    <w:div w:id="438528438">
      <w:bodyDiv w:val="1"/>
      <w:marLeft w:val="0"/>
      <w:marRight w:val="0"/>
      <w:marTop w:val="0"/>
      <w:marBottom w:val="0"/>
      <w:divBdr>
        <w:top w:val="none" w:sz="0" w:space="0" w:color="auto"/>
        <w:left w:val="none" w:sz="0" w:space="0" w:color="auto"/>
        <w:bottom w:val="none" w:sz="0" w:space="0" w:color="auto"/>
        <w:right w:val="none" w:sz="0" w:space="0" w:color="auto"/>
      </w:divBdr>
    </w:div>
    <w:div w:id="440029611">
      <w:bodyDiv w:val="1"/>
      <w:marLeft w:val="0"/>
      <w:marRight w:val="0"/>
      <w:marTop w:val="0"/>
      <w:marBottom w:val="0"/>
      <w:divBdr>
        <w:top w:val="none" w:sz="0" w:space="0" w:color="auto"/>
        <w:left w:val="none" w:sz="0" w:space="0" w:color="auto"/>
        <w:bottom w:val="none" w:sz="0" w:space="0" w:color="auto"/>
        <w:right w:val="none" w:sz="0" w:space="0" w:color="auto"/>
      </w:divBdr>
    </w:div>
    <w:div w:id="445007863">
      <w:bodyDiv w:val="1"/>
      <w:marLeft w:val="0"/>
      <w:marRight w:val="0"/>
      <w:marTop w:val="0"/>
      <w:marBottom w:val="0"/>
      <w:divBdr>
        <w:top w:val="none" w:sz="0" w:space="0" w:color="auto"/>
        <w:left w:val="none" w:sz="0" w:space="0" w:color="auto"/>
        <w:bottom w:val="none" w:sz="0" w:space="0" w:color="auto"/>
        <w:right w:val="none" w:sz="0" w:space="0" w:color="auto"/>
      </w:divBdr>
    </w:div>
    <w:div w:id="446702041">
      <w:bodyDiv w:val="1"/>
      <w:marLeft w:val="0"/>
      <w:marRight w:val="0"/>
      <w:marTop w:val="0"/>
      <w:marBottom w:val="0"/>
      <w:divBdr>
        <w:top w:val="none" w:sz="0" w:space="0" w:color="auto"/>
        <w:left w:val="none" w:sz="0" w:space="0" w:color="auto"/>
        <w:bottom w:val="none" w:sz="0" w:space="0" w:color="auto"/>
        <w:right w:val="none" w:sz="0" w:space="0" w:color="auto"/>
      </w:divBdr>
    </w:div>
    <w:div w:id="447433211">
      <w:bodyDiv w:val="1"/>
      <w:marLeft w:val="0"/>
      <w:marRight w:val="0"/>
      <w:marTop w:val="0"/>
      <w:marBottom w:val="0"/>
      <w:divBdr>
        <w:top w:val="none" w:sz="0" w:space="0" w:color="auto"/>
        <w:left w:val="none" w:sz="0" w:space="0" w:color="auto"/>
        <w:bottom w:val="none" w:sz="0" w:space="0" w:color="auto"/>
        <w:right w:val="none" w:sz="0" w:space="0" w:color="auto"/>
      </w:divBdr>
    </w:div>
    <w:div w:id="447704218">
      <w:bodyDiv w:val="1"/>
      <w:marLeft w:val="0"/>
      <w:marRight w:val="0"/>
      <w:marTop w:val="0"/>
      <w:marBottom w:val="0"/>
      <w:divBdr>
        <w:top w:val="none" w:sz="0" w:space="0" w:color="auto"/>
        <w:left w:val="none" w:sz="0" w:space="0" w:color="auto"/>
        <w:bottom w:val="none" w:sz="0" w:space="0" w:color="auto"/>
        <w:right w:val="none" w:sz="0" w:space="0" w:color="auto"/>
      </w:divBdr>
    </w:div>
    <w:div w:id="455685928">
      <w:bodyDiv w:val="1"/>
      <w:marLeft w:val="0"/>
      <w:marRight w:val="0"/>
      <w:marTop w:val="0"/>
      <w:marBottom w:val="0"/>
      <w:divBdr>
        <w:top w:val="none" w:sz="0" w:space="0" w:color="auto"/>
        <w:left w:val="none" w:sz="0" w:space="0" w:color="auto"/>
        <w:bottom w:val="none" w:sz="0" w:space="0" w:color="auto"/>
        <w:right w:val="none" w:sz="0" w:space="0" w:color="auto"/>
      </w:divBdr>
    </w:div>
    <w:div w:id="459687110">
      <w:bodyDiv w:val="1"/>
      <w:marLeft w:val="0"/>
      <w:marRight w:val="0"/>
      <w:marTop w:val="0"/>
      <w:marBottom w:val="0"/>
      <w:divBdr>
        <w:top w:val="none" w:sz="0" w:space="0" w:color="auto"/>
        <w:left w:val="none" w:sz="0" w:space="0" w:color="auto"/>
        <w:bottom w:val="none" w:sz="0" w:space="0" w:color="auto"/>
        <w:right w:val="none" w:sz="0" w:space="0" w:color="auto"/>
      </w:divBdr>
    </w:div>
    <w:div w:id="471793961">
      <w:bodyDiv w:val="1"/>
      <w:marLeft w:val="0"/>
      <w:marRight w:val="0"/>
      <w:marTop w:val="0"/>
      <w:marBottom w:val="0"/>
      <w:divBdr>
        <w:top w:val="none" w:sz="0" w:space="0" w:color="auto"/>
        <w:left w:val="none" w:sz="0" w:space="0" w:color="auto"/>
        <w:bottom w:val="none" w:sz="0" w:space="0" w:color="auto"/>
        <w:right w:val="none" w:sz="0" w:space="0" w:color="auto"/>
      </w:divBdr>
    </w:div>
    <w:div w:id="474034102">
      <w:bodyDiv w:val="1"/>
      <w:marLeft w:val="0"/>
      <w:marRight w:val="0"/>
      <w:marTop w:val="0"/>
      <w:marBottom w:val="0"/>
      <w:divBdr>
        <w:top w:val="none" w:sz="0" w:space="0" w:color="auto"/>
        <w:left w:val="none" w:sz="0" w:space="0" w:color="auto"/>
        <w:bottom w:val="none" w:sz="0" w:space="0" w:color="auto"/>
        <w:right w:val="none" w:sz="0" w:space="0" w:color="auto"/>
      </w:divBdr>
    </w:div>
    <w:div w:id="477578009">
      <w:bodyDiv w:val="1"/>
      <w:marLeft w:val="0"/>
      <w:marRight w:val="0"/>
      <w:marTop w:val="0"/>
      <w:marBottom w:val="0"/>
      <w:divBdr>
        <w:top w:val="none" w:sz="0" w:space="0" w:color="auto"/>
        <w:left w:val="none" w:sz="0" w:space="0" w:color="auto"/>
        <w:bottom w:val="none" w:sz="0" w:space="0" w:color="auto"/>
        <w:right w:val="none" w:sz="0" w:space="0" w:color="auto"/>
      </w:divBdr>
    </w:div>
    <w:div w:id="478814472">
      <w:bodyDiv w:val="1"/>
      <w:marLeft w:val="0"/>
      <w:marRight w:val="0"/>
      <w:marTop w:val="0"/>
      <w:marBottom w:val="0"/>
      <w:divBdr>
        <w:top w:val="none" w:sz="0" w:space="0" w:color="auto"/>
        <w:left w:val="none" w:sz="0" w:space="0" w:color="auto"/>
        <w:bottom w:val="none" w:sz="0" w:space="0" w:color="auto"/>
        <w:right w:val="none" w:sz="0" w:space="0" w:color="auto"/>
      </w:divBdr>
    </w:div>
    <w:div w:id="480804077">
      <w:bodyDiv w:val="1"/>
      <w:marLeft w:val="0"/>
      <w:marRight w:val="0"/>
      <w:marTop w:val="0"/>
      <w:marBottom w:val="0"/>
      <w:divBdr>
        <w:top w:val="none" w:sz="0" w:space="0" w:color="auto"/>
        <w:left w:val="none" w:sz="0" w:space="0" w:color="auto"/>
        <w:bottom w:val="none" w:sz="0" w:space="0" w:color="auto"/>
        <w:right w:val="none" w:sz="0" w:space="0" w:color="auto"/>
      </w:divBdr>
    </w:div>
    <w:div w:id="490415428">
      <w:bodyDiv w:val="1"/>
      <w:marLeft w:val="0"/>
      <w:marRight w:val="0"/>
      <w:marTop w:val="0"/>
      <w:marBottom w:val="0"/>
      <w:divBdr>
        <w:top w:val="none" w:sz="0" w:space="0" w:color="auto"/>
        <w:left w:val="none" w:sz="0" w:space="0" w:color="auto"/>
        <w:bottom w:val="none" w:sz="0" w:space="0" w:color="auto"/>
        <w:right w:val="none" w:sz="0" w:space="0" w:color="auto"/>
      </w:divBdr>
    </w:div>
    <w:div w:id="493255780">
      <w:bodyDiv w:val="1"/>
      <w:marLeft w:val="0"/>
      <w:marRight w:val="0"/>
      <w:marTop w:val="0"/>
      <w:marBottom w:val="0"/>
      <w:divBdr>
        <w:top w:val="none" w:sz="0" w:space="0" w:color="auto"/>
        <w:left w:val="none" w:sz="0" w:space="0" w:color="auto"/>
        <w:bottom w:val="none" w:sz="0" w:space="0" w:color="auto"/>
        <w:right w:val="none" w:sz="0" w:space="0" w:color="auto"/>
      </w:divBdr>
    </w:div>
    <w:div w:id="514348451">
      <w:bodyDiv w:val="1"/>
      <w:marLeft w:val="0"/>
      <w:marRight w:val="0"/>
      <w:marTop w:val="0"/>
      <w:marBottom w:val="0"/>
      <w:divBdr>
        <w:top w:val="none" w:sz="0" w:space="0" w:color="auto"/>
        <w:left w:val="none" w:sz="0" w:space="0" w:color="auto"/>
        <w:bottom w:val="none" w:sz="0" w:space="0" w:color="auto"/>
        <w:right w:val="none" w:sz="0" w:space="0" w:color="auto"/>
      </w:divBdr>
    </w:div>
    <w:div w:id="515459409">
      <w:bodyDiv w:val="1"/>
      <w:marLeft w:val="0"/>
      <w:marRight w:val="0"/>
      <w:marTop w:val="0"/>
      <w:marBottom w:val="0"/>
      <w:divBdr>
        <w:top w:val="none" w:sz="0" w:space="0" w:color="auto"/>
        <w:left w:val="none" w:sz="0" w:space="0" w:color="auto"/>
        <w:bottom w:val="none" w:sz="0" w:space="0" w:color="auto"/>
        <w:right w:val="none" w:sz="0" w:space="0" w:color="auto"/>
      </w:divBdr>
    </w:div>
    <w:div w:id="515966709">
      <w:bodyDiv w:val="1"/>
      <w:marLeft w:val="0"/>
      <w:marRight w:val="0"/>
      <w:marTop w:val="0"/>
      <w:marBottom w:val="0"/>
      <w:divBdr>
        <w:top w:val="none" w:sz="0" w:space="0" w:color="auto"/>
        <w:left w:val="none" w:sz="0" w:space="0" w:color="auto"/>
        <w:bottom w:val="none" w:sz="0" w:space="0" w:color="auto"/>
        <w:right w:val="none" w:sz="0" w:space="0" w:color="auto"/>
      </w:divBdr>
    </w:div>
    <w:div w:id="518810486">
      <w:bodyDiv w:val="1"/>
      <w:marLeft w:val="0"/>
      <w:marRight w:val="0"/>
      <w:marTop w:val="0"/>
      <w:marBottom w:val="0"/>
      <w:divBdr>
        <w:top w:val="none" w:sz="0" w:space="0" w:color="auto"/>
        <w:left w:val="none" w:sz="0" w:space="0" w:color="auto"/>
        <w:bottom w:val="none" w:sz="0" w:space="0" w:color="auto"/>
        <w:right w:val="none" w:sz="0" w:space="0" w:color="auto"/>
      </w:divBdr>
      <w:divsChild>
        <w:div w:id="1699887759">
          <w:marLeft w:val="0"/>
          <w:marRight w:val="0"/>
          <w:marTop w:val="0"/>
          <w:marBottom w:val="0"/>
          <w:divBdr>
            <w:top w:val="none" w:sz="0" w:space="0" w:color="auto"/>
            <w:left w:val="none" w:sz="0" w:space="0" w:color="auto"/>
            <w:bottom w:val="none" w:sz="0" w:space="0" w:color="auto"/>
            <w:right w:val="none" w:sz="0" w:space="0" w:color="auto"/>
          </w:divBdr>
          <w:divsChild>
            <w:div w:id="46400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22264">
      <w:bodyDiv w:val="1"/>
      <w:marLeft w:val="0"/>
      <w:marRight w:val="0"/>
      <w:marTop w:val="0"/>
      <w:marBottom w:val="0"/>
      <w:divBdr>
        <w:top w:val="none" w:sz="0" w:space="0" w:color="auto"/>
        <w:left w:val="none" w:sz="0" w:space="0" w:color="auto"/>
        <w:bottom w:val="none" w:sz="0" w:space="0" w:color="auto"/>
        <w:right w:val="none" w:sz="0" w:space="0" w:color="auto"/>
      </w:divBdr>
    </w:div>
    <w:div w:id="521747086">
      <w:bodyDiv w:val="1"/>
      <w:marLeft w:val="0"/>
      <w:marRight w:val="0"/>
      <w:marTop w:val="0"/>
      <w:marBottom w:val="0"/>
      <w:divBdr>
        <w:top w:val="none" w:sz="0" w:space="0" w:color="auto"/>
        <w:left w:val="none" w:sz="0" w:space="0" w:color="auto"/>
        <w:bottom w:val="none" w:sz="0" w:space="0" w:color="auto"/>
        <w:right w:val="none" w:sz="0" w:space="0" w:color="auto"/>
      </w:divBdr>
    </w:div>
    <w:div w:id="527062645">
      <w:bodyDiv w:val="1"/>
      <w:marLeft w:val="0"/>
      <w:marRight w:val="0"/>
      <w:marTop w:val="0"/>
      <w:marBottom w:val="0"/>
      <w:divBdr>
        <w:top w:val="none" w:sz="0" w:space="0" w:color="auto"/>
        <w:left w:val="none" w:sz="0" w:space="0" w:color="auto"/>
        <w:bottom w:val="none" w:sz="0" w:space="0" w:color="auto"/>
        <w:right w:val="none" w:sz="0" w:space="0" w:color="auto"/>
      </w:divBdr>
    </w:div>
    <w:div w:id="531575563">
      <w:bodyDiv w:val="1"/>
      <w:marLeft w:val="0"/>
      <w:marRight w:val="0"/>
      <w:marTop w:val="0"/>
      <w:marBottom w:val="0"/>
      <w:divBdr>
        <w:top w:val="none" w:sz="0" w:space="0" w:color="auto"/>
        <w:left w:val="none" w:sz="0" w:space="0" w:color="auto"/>
        <w:bottom w:val="none" w:sz="0" w:space="0" w:color="auto"/>
        <w:right w:val="none" w:sz="0" w:space="0" w:color="auto"/>
      </w:divBdr>
    </w:div>
    <w:div w:id="537396442">
      <w:bodyDiv w:val="1"/>
      <w:marLeft w:val="0"/>
      <w:marRight w:val="0"/>
      <w:marTop w:val="0"/>
      <w:marBottom w:val="0"/>
      <w:divBdr>
        <w:top w:val="none" w:sz="0" w:space="0" w:color="auto"/>
        <w:left w:val="none" w:sz="0" w:space="0" w:color="auto"/>
        <w:bottom w:val="none" w:sz="0" w:space="0" w:color="auto"/>
        <w:right w:val="none" w:sz="0" w:space="0" w:color="auto"/>
      </w:divBdr>
      <w:divsChild>
        <w:div w:id="1839080178">
          <w:marLeft w:val="0"/>
          <w:marRight w:val="0"/>
          <w:marTop w:val="0"/>
          <w:marBottom w:val="0"/>
          <w:divBdr>
            <w:top w:val="none" w:sz="0" w:space="0" w:color="auto"/>
            <w:left w:val="none" w:sz="0" w:space="0" w:color="auto"/>
            <w:bottom w:val="none" w:sz="0" w:space="0" w:color="auto"/>
            <w:right w:val="none" w:sz="0" w:space="0" w:color="auto"/>
          </w:divBdr>
          <w:divsChild>
            <w:div w:id="1449738898">
              <w:marLeft w:val="0"/>
              <w:marRight w:val="0"/>
              <w:marTop w:val="0"/>
              <w:marBottom w:val="0"/>
              <w:divBdr>
                <w:top w:val="none" w:sz="0" w:space="0" w:color="auto"/>
                <w:left w:val="none" w:sz="0" w:space="0" w:color="auto"/>
                <w:bottom w:val="none" w:sz="0" w:space="0" w:color="auto"/>
                <w:right w:val="none" w:sz="0" w:space="0" w:color="auto"/>
              </w:divBdr>
              <w:divsChild>
                <w:div w:id="1692150556">
                  <w:marLeft w:val="0"/>
                  <w:marRight w:val="0"/>
                  <w:marTop w:val="0"/>
                  <w:marBottom w:val="0"/>
                  <w:divBdr>
                    <w:top w:val="none" w:sz="0" w:space="0" w:color="auto"/>
                    <w:left w:val="none" w:sz="0" w:space="0" w:color="auto"/>
                    <w:bottom w:val="none" w:sz="0" w:space="0" w:color="auto"/>
                    <w:right w:val="none" w:sz="0" w:space="0" w:color="auto"/>
                  </w:divBdr>
                  <w:divsChild>
                    <w:div w:id="1829588950">
                      <w:marLeft w:val="0"/>
                      <w:marRight w:val="0"/>
                      <w:marTop w:val="0"/>
                      <w:marBottom w:val="0"/>
                      <w:divBdr>
                        <w:top w:val="none" w:sz="0" w:space="0" w:color="auto"/>
                        <w:left w:val="none" w:sz="0" w:space="0" w:color="auto"/>
                        <w:bottom w:val="none" w:sz="0" w:space="0" w:color="auto"/>
                        <w:right w:val="none" w:sz="0" w:space="0" w:color="auto"/>
                      </w:divBdr>
                      <w:divsChild>
                        <w:div w:id="1151336454">
                          <w:marLeft w:val="0"/>
                          <w:marRight w:val="0"/>
                          <w:marTop w:val="0"/>
                          <w:marBottom w:val="0"/>
                          <w:divBdr>
                            <w:top w:val="none" w:sz="0" w:space="0" w:color="auto"/>
                            <w:left w:val="none" w:sz="0" w:space="0" w:color="auto"/>
                            <w:bottom w:val="none" w:sz="0" w:space="0" w:color="auto"/>
                            <w:right w:val="none" w:sz="0" w:space="0" w:color="auto"/>
                          </w:divBdr>
                          <w:divsChild>
                            <w:div w:id="1327630318">
                              <w:marLeft w:val="0"/>
                              <w:marRight w:val="0"/>
                              <w:marTop w:val="0"/>
                              <w:marBottom w:val="0"/>
                              <w:divBdr>
                                <w:top w:val="none" w:sz="0" w:space="0" w:color="auto"/>
                                <w:left w:val="none" w:sz="0" w:space="0" w:color="auto"/>
                                <w:bottom w:val="none" w:sz="0" w:space="0" w:color="auto"/>
                                <w:right w:val="none" w:sz="0" w:space="0" w:color="auto"/>
                              </w:divBdr>
                              <w:divsChild>
                                <w:div w:id="1378168057">
                                  <w:marLeft w:val="0"/>
                                  <w:marRight w:val="0"/>
                                  <w:marTop w:val="0"/>
                                  <w:marBottom w:val="0"/>
                                  <w:divBdr>
                                    <w:top w:val="none" w:sz="0" w:space="0" w:color="auto"/>
                                    <w:left w:val="none" w:sz="0" w:space="0" w:color="auto"/>
                                    <w:bottom w:val="none" w:sz="0" w:space="0" w:color="auto"/>
                                    <w:right w:val="none" w:sz="0" w:space="0" w:color="auto"/>
                                  </w:divBdr>
                                  <w:divsChild>
                                    <w:div w:id="144384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855928">
      <w:bodyDiv w:val="1"/>
      <w:marLeft w:val="0"/>
      <w:marRight w:val="0"/>
      <w:marTop w:val="0"/>
      <w:marBottom w:val="0"/>
      <w:divBdr>
        <w:top w:val="none" w:sz="0" w:space="0" w:color="auto"/>
        <w:left w:val="none" w:sz="0" w:space="0" w:color="auto"/>
        <w:bottom w:val="none" w:sz="0" w:space="0" w:color="auto"/>
        <w:right w:val="none" w:sz="0" w:space="0" w:color="auto"/>
      </w:divBdr>
    </w:div>
    <w:div w:id="544102012">
      <w:bodyDiv w:val="1"/>
      <w:marLeft w:val="0"/>
      <w:marRight w:val="0"/>
      <w:marTop w:val="0"/>
      <w:marBottom w:val="0"/>
      <w:divBdr>
        <w:top w:val="none" w:sz="0" w:space="0" w:color="auto"/>
        <w:left w:val="none" w:sz="0" w:space="0" w:color="auto"/>
        <w:bottom w:val="none" w:sz="0" w:space="0" w:color="auto"/>
        <w:right w:val="none" w:sz="0" w:space="0" w:color="auto"/>
      </w:divBdr>
    </w:div>
    <w:div w:id="550463138">
      <w:bodyDiv w:val="1"/>
      <w:marLeft w:val="0"/>
      <w:marRight w:val="0"/>
      <w:marTop w:val="0"/>
      <w:marBottom w:val="0"/>
      <w:divBdr>
        <w:top w:val="none" w:sz="0" w:space="0" w:color="auto"/>
        <w:left w:val="none" w:sz="0" w:space="0" w:color="auto"/>
        <w:bottom w:val="none" w:sz="0" w:space="0" w:color="auto"/>
        <w:right w:val="none" w:sz="0" w:space="0" w:color="auto"/>
      </w:divBdr>
    </w:div>
    <w:div w:id="552422145">
      <w:bodyDiv w:val="1"/>
      <w:marLeft w:val="0"/>
      <w:marRight w:val="0"/>
      <w:marTop w:val="0"/>
      <w:marBottom w:val="0"/>
      <w:divBdr>
        <w:top w:val="none" w:sz="0" w:space="0" w:color="auto"/>
        <w:left w:val="none" w:sz="0" w:space="0" w:color="auto"/>
        <w:bottom w:val="none" w:sz="0" w:space="0" w:color="auto"/>
        <w:right w:val="none" w:sz="0" w:space="0" w:color="auto"/>
      </w:divBdr>
    </w:div>
    <w:div w:id="552930066">
      <w:bodyDiv w:val="1"/>
      <w:marLeft w:val="0"/>
      <w:marRight w:val="0"/>
      <w:marTop w:val="0"/>
      <w:marBottom w:val="0"/>
      <w:divBdr>
        <w:top w:val="none" w:sz="0" w:space="0" w:color="auto"/>
        <w:left w:val="none" w:sz="0" w:space="0" w:color="auto"/>
        <w:bottom w:val="none" w:sz="0" w:space="0" w:color="auto"/>
        <w:right w:val="none" w:sz="0" w:space="0" w:color="auto"/>
      </w:divBdr>
    </w:div>
    <w:div w:id="557283528">
      <w:bodyDiv w:val="1"/>
      <w:marLeft w:val="0"/>
      <w:marRight w:val="0"/>
      <w:marTop w:val="0"/>
      <w:marBottom w:val="0"/>
      <w:divBdr>
        <w:top w:val="none" w:sz="0" w:space="0" w:color="auto"/>
        <w:left w:val="none" w:sz="0" w:space="0" w:color="auto"/>
        <w:bottom w:val="none" w:sz="0" w:space="0" w:color="auto"/>
        <w:right w:val="none" w:sz="0" w:space="0" w:color="auto"/>
      </w:divBdr>
    </w:div>
    <w:div w:id="558590468">
      <w:bodyDiv w:val="1"/>
      <w:marLeft w:val="0"/>
      <w:marRight w:val="0"/>
      <w:marTop w:val="0"/>
      <w:marBottom w:val="0"/>
      <w:divBdr>
        <w:top w:val="none" w:sz="0" w:space="0" w:color="auto"/>
        <w:left w:val="none" w:sz="0" w:space="0" w:color="auto"/>
        <w:bottom w:val="none" w:sz="0" w:space="0" w:color="auto"/>
        <w:right w:val="none" w:sz="0" w:space="0" w:color="auto"/>
      </w:divBdr>
    </w:div>
    <w:div w:id="574168909">
      <w:bodyDiv w:val="1"/>
      <w:marLeft w:val="0"/>
      <w:marRight w:val="0"/>
      <w:marTop w:val="0"/>
      <w:marBottom w:val="0"/>
      <w:divBdr>
        <w:top w:val="none" w:sz="0" w:space="0" w:color="auto"/>
        <w:left w:val="none" w:sz="0" w:space="0" w:color="auto"/>
        <w:bottom w:val="none" w:sz="0" w:space="0" w:color="auto"/>
        <w:right w:val="none" w:sz="0" w:space="0" w:color="auto"/>
      </w:divBdr>
    </w:div>
    <w:div w:id="576591335">
      <w:bodyDiv w:val="1"/>
      <w:marLeft w:val="0"/>
      <w:marRight w:val="0"/>
      <w:marTop w:val="0"/>
      <w:marBottom w:val="0"/>
      <w:divBdr>
        <w:top w:val="none" w:sz="0" w:space="0" w:color="auto"/>
        <w:left w:val="none" w:sz="0" w:space="0" w:color="auto"/>
        <w:bottom w:val="none" w:sz="0" w:space="0" w:color="auto"/>
        <w:right w:val="none" w:sz="0" w:space="0" w:color="auto"/>
      </w:divBdr>
    </w:div>
    <w:div w:id="577791067">
      <w:bodyDiv w:val="1"/>
      <w:marLeft w:val="0"/>
      <w:marRight w:val="0"/>
      <w:marTop w:val="0"/>
      <w:marBottom w:val="0"/>
      <w:divBdr>
        <w:top w:val="none" w:sz="0" w:space="0" w:color="auto"/>
        <w:left w:val="none" w:sz="0" w:space="0" w:color="auto"/>
        <w:bottom w:val="none" w:sz="0" w:space="0" w:color="auto"/>
        <w:right w:val="none" w:sz="0" w:space="0" w:color="auto"/>
      </w:divBdr>
    </w:div>
    <w:div w:id="586841879">
      <w:bodyDiv w:val="1"/>
      <w:marLeft w:val="0"/>
      <w:marRight w:val="0"/>
      <w:marTop w:val="0"/>
      <w:marBottom w:val="0"/>
      <w:divBdr>
        <w:top w:val="none" w:sz="0" w:space="0" w:color="auto"/>
        <w:left w:val="none" w:sz="0" w:space="0" w:color="auto"/>
        <w:bottom w:val="none" w:sz="0" w:space="0" w:color="auto"/>
        <w:right w:val="none" w:sz="0" w:space="0" w:color="auto"/>
      </w:divBdr>
      <w:divsChild>
        <w:div w:id="907424412">
          <w:marLeft w:val="0"/>
          <w:marRight w:val="0"/>
          <w:marTop w:val="0"/>
          <w:marBottom w:val="0"/>
          <w:divBdr>
            <w:top w:val="none" w:sz="0" w:space="0" w:color="auto"/>
            <w:left w:val="none" w:sz="0" w:space="0" w:color="auto"/>
            <w:bottom w:val="none" w:sz="0" w:space="0" w:color="auto"/>
            <w:right w:val="none" w:sz="0" w:space="0" w:color="auto"/>
          </w:divBdr>
          <w:divsChild>
            <w:div w:id="1179352731">
              <w:marLeft w:val="0"/>
              <w:marRight w:val="0"/>
              <w:marTop w:val="0"/>
              <w:marBottom w:val="0"/>
              <w:divBdr>
                <w:top w:val="none" w:sz="0" w:space="0" w:color="auto"/>
                <w:left w:val="none" w:sz="0" w:space="0" w:color="auto"/>
                <w:bottom w:val="none" w:sz="0" w:space="0" w:color="auto"/>
                <w:right w:val="none" w:sz="0" w:space="0" w:color="auto"/>
              </w:divBdr>
              <w:divsChild>
                <w:div w:id="594243163">
                  <w:marLeft w:val="0"/>
                  <w:marRight w:val="0"/>
                  <w:marTop w:val="0"/>
                  <w:marBottom w:val="0"/>
                  <w:divBdr>
                    <w:top w:val="none" w:sz="0" w:space="0" w:color="auto"/>
                    <w:left w:val="none" w:sz="0" w:space="0" w:color="auto"/>
                    <w:bottom w:val="none" w:sz="0" w:space="0" w:color="auto"/>
                    <w:right w:val="none" w:sz="0" w:space="0" w:color="auto"/>
                  </w:divBdr>
                  <w:divsChild>
                    <w:div w:id="120805036">
                      <w:marLeft w:val="0"/>
                      <w:marRight w:val="0"/>
                      <w:marTop w:val="0"/>
                      <w:marBottom w:val="0"/>
                      <w:divBdr>
                        <w:top w:val="none" w:sz="0" w:space="0" w:color="auto"/>
                        <w:left w:val="none" w:sz="0" w:space="0" w:color="auto"/>
                        <w:bottom w:val="none" w:sz="0" w:space="0" w:color="auto"/>
                        <w:right w:val="none" w:sz="0" w:space="0" w:color="auto"/>
                      </w:divBdr>
                      <w:divsChild>
                        <w:div w:id="429813748">
                          <w:marLeft w:val="0"/>
                          <w:marRight w:val="0"/>
                          <w:marTop w:val="0"/>
                          <w:marBottom w:val="0"/>
                          <w:divBdr>
                            <w:top w:val="none" w:sz="0" w:space="0" w:color="auto"/>
                            <w:left w:val="none" w:sz="0" w:space="0" w:color="auto"/>
                            <w:bottom w:val="none" w:sz="0" w:space="0" w:color="auto"/>
                            <w:right w:val="none" w:sz="0" w:space="0" w:color="auto"/>
                          </w:divBdr>
                          <w:divsChild>
                            <w:div w:id="706950045">
                              <w:marLeft w:val="0"/>
                              <w:marRight w:val="0"/>
                              <w:marTop w:val="0"/>
                              <w:marBottom w:val="0"/>
                              <w:divBdr>
                                <w:top w:val="none" w:sz="0" w:space="0" w:color="auto"/>
                                <w:left w:val="none" w:sz="0" w:space="0" w:color="auto"/>
                                <w:bottom w:val="none" w:sz="0" w:space="0" w:color="auto"/>
                                <w:right w:val="none" w:sz="0" w:space="0" w:color="auto"/>
                              </w:divBdr>
                              <w:divsChild>
                                <w:div w:id="2650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61792">
                          <w:marLeft w:val="0"/>
                          <w:marRight w:val="0"/>
                          <w:marTop w:val="0"/>
                          <w:marBottom w:val="0"/>
                          <w:divBdr>
                            <w:top w:val="none" w:sz="0" w:space="0" w:color="auto"/>
                            <w:left w:val="none" w:sz="0" w:space="0" w:color="auto"/>
                            <w:bottom w:val="none" w:sz="0" w:space="0" w:color="auto"/>
                            <w:right w:val="none" w:sz="0" w:space="0" w:color="auto"/>
                          </w:divBdr>
                          <w:divsChild>
                            <w:div w:id="1723164743">
                              <w:marLeft w:val="0"/>
                              <w:marRight w:val="0"/>
                              <w:marTop w:val="0"/>
                              <w:marBottom w:val="0"/>
                              <w:divBdr>
                                <w:top w:val="none" w:sz="0" w:space="0" w:color="auto"/>
                                <w:left w:val="none" w:sz="0" w:space="0" w:color="auto"/>
                                <w:bottom w:val="none" w:sz="0" w:space="0" w:color="auto"/>
                                <w:right w:val="none" w:sz="0" w:space="0" w:color="auto"/>
                              </w:divBdr>
                              <w:divsChild>
                                <w:div w:id="1947997435">
                                  <w:marLeft w:val="0"/>
                                  <w:marRight w:val="0"/>
                                  <w:marTop w:val="0"/>
                                  <w:marBottom w:val="0"/>
                                  <w:divBdr>
                                    <w:top w:val="none" w:sz="0" w:space="0" w:color="auto"/>
                                    <w:left w:val="none" w:sz="0" w:space="0" w:color="auto"/>
                                    <w:bottom w:val="none" w:sz="0" w:space="0" w:color="auto"/>
                                    <w:right w:val="none" w:sz="0" w:space="0" w:color="auto"/>
                                  </w:divBdr>
                                  <w:divsChild>
                                    <w:div w:id="138911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7815539">
      <w:bodyDiv w:val="1"/>
      <w:marLeft w:val="0"/>
      <w:marRight w:val="0"/>
      <w:marTop w:val="0"/>
      <w:marBottom w:val="0"/>
      <w:divBdr>
        <w:top w:val="none" w:sz="0" w:space="0" w:color="auto"/>
        <w:left w:val="none" w:sz="0" w:space="0" w:color="auto"/>
        <w:bottom w:val="none" w:sz="0" w:space="0" w:color="auto"/>
        <w:right w:val="none" w:sz="0" w:space="0" w:color="auto"/>
      </w:divBdr>
    </w:div>
    <w:div w:id="597518776">
      <w:bodyDiv w:val="1"/>
      <w:marLeft w:val="0"/>
      <w:marRight w:val="0"/>
      <w:marTop w:val="0"/>
      <w:marBottom w:val="0"/>
      <w:divBdr>
        <w:top w:val="none" w:sz="0" w:space="0" w:color="auto"/>
        <w:left w:val="none" w:sz="0" w:space="0" w:color="auto"/>
        <w:bottom w:val="none" w:sz="0" w:space="0" w:color="auto"/>
        <w:right w:val="none" w:sz="0" w:space="0" w:color="auto"/>
      </w:divBdr>
    </w:div>
    <w:div w:id="610473259">
      <w:bodyDiv w:val="1"/>
      <w:marLeft w:val="0"/>
      <w:marRight w:val="0"/>
      <w:marTop w:val="0"/>
      <w:marBottom w:val="0"/>
      <w:divBdr>
        <w:top w:val="none" w:sz="0" w:space="0" w:color="auto"/>
        <w:left w:val="none" w:sz="0" w:space="0" w:color="auto"/>
        <w:bottom w:val="none" w:sz="0" w:space="0" w:color="auto"/>
        <w:right w:val="none" w:sz="0" w:space="0" w:color="auto"/>
      </w:divBdr>
    </w:div>
    <w:div w:id="610548478">
      <w:bodyDiv w:val="1"/>
      <w:marLeft w:val="0"/>
      <w:marRight w:val="0"/>
      <w:marTop w:val="0"/>
      <w:marBottom w:val="0"/>
      <w:divBdr>
        <w:top w:val="none" w:sz="0" w:space="0" w:color="auto"/>
        <w:left w:val="none" w:sz="0" w:space="0" w:color="auto"/>
        <w:bottom w:val="none" w:sz="0" w:space="0" w:color="auto"/>
        <w:right w:val="none" w:sz="0" w:space="0" w:color="auto"/>
      </w:divBdr>
      <w:divsChild>
        <w:div w:id="633675874">
          <w:marLeft w:val="0"/>
          <w:marRight w:val="0"/>
          <w:marTop w:val="0"/>
          <w:marBottom w:val="0"/>
          <w:divBdr>
            <w:top w:val="none" w:sz="0" w:space="0" w:color="auto"/>
            <w:left w:val="none" w:sz="0" w:space="0" w:color="auto"/>
            <w:bottom w:val="none" w:sz="0" w:space="0" w:color="auto"/>
            <w:right w:val="none" w:sz="0" w:space="0" w:color="auto"/>
          </w:divBdr>
          <w:divsChild>
            <w:div w:id="171881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042762">
      <w:bodyDiv w:val="1"/>
      <w:marLeft w:val="0"/>
      <w:marRight w:val="0"/>
      <w:marTop w:val="0"/>
      <w:marBottom w:val="0"/>
      <w:divBdr>
        <w:top w:val="none" w:sz="0" w:space="0" w:color="auto"/>
        <w:left w:val="none" w:sz="0" w:space="0" w:color="auto"/>
        <w:bottom w:val="none" w:sz="0" w:space="0" w:color="auto"/>
        <w:right w:val="none" w:sz="0" w:space="0" w:color="auto"/>
      </w:divBdr>
    </w:div>
    <w:div w:id="624431375">
      <w:bodyDiv w:val="1"/>
      <w:marLeft w:val="0"/>
      <w:marRight w:val="0"/>
      <w:marTop w:val="0"/>
      <w:marBottom w:val="0"/>
      <w:divBdr>
        <w:top w:val="none" w:sz="0" w:space="0" w:color="auto"/>
        <w:left w:val="none" w:sz="0" w:space="0" w:color="auto"/>
        <w:bottom w:val="none" w:sz="0" w:space="0" w:color="auto"/>
        <w:right w:val="none" w:sz="0" w:space="0" w:color="auto"/>
      </w:divBdr>
    </w:div>
    <w:div w:id="632367468">
      <w:bodyDiv w:val="1"/>
      <w:marLeft w:val="0"/>
      <w:marRight w:val="0"/>
      <w:marTop w:val="0"/>
      <w:marBottom w:val="0"/>
      <w:divBdr>
        <w:top w:val="none" w:sz="0" w:space="0" w:color="auto"/>
        <w:left w:val="none" w:sz="0" w:space="0" w:color="auto"/>
        <w:bottom w:val="none" w:sz="0" w:space="0" w:color="auto"/>
        <w:right w:val="none" w:sz="0" w:space="0" w:color="auto"/>
      </w:divBdr>
    </w:div>
    <w:div w:id="635376426">
      <w:bodyDiv w:val="1"/>
      <w:marLeft w:val="0"/>
      <w:marRight w:val="0"/>
      <w:marTop w:val="0"/>
      <w:marBottom w:val="0"/>
      <w:divBdr>
        <w:top w:val="none" w:sz="0" w:space="0" w:color="auto"/>
        <w:left w:val="none" w:sz="0" w:space="0" w:color="auto"/>
        <w:bottom w:val="none" w:sz="0" w:space="0" w:color="auto"/>
        <w:right w:val="none" w:sz="0" w:space="0" w:color="auto"/>
      </w:divBdr>
    </w:div>
    <w:div w:id="643893940">
      <w:bodyDiv w:val="1"/>
      <w:marLeft w:val="0"/>
      <w:marRight w:val="0"/>
      <w:marTop w:val="0"/>
      <w:marBottom w:val="0"/>
      <w:divBdr>
        <w:top w:val="none" w:sz="0" w:space="0" w:color="auto"/>
        <w:left w:val="none" w:sz="0" w:space="0" w:color="auto"/>
        <w:bottom w:val="none" w:sz="0" w:space="0" w:color="auto"/>
        <w:right w:val="none" w:sz="0" w:space="0" w:color="auto"/>
      </w:divBdr>
    </w:div>
    <w:div w:id="662780646">
      <w:bodyDiv w:val="1"/>
      <w:marLeft w:val="0"/>
      <w:marRight w:val="0"/>
      <w:marTop w:val="0"/>
      <w:marBottom w:val="0"/>
      <w:divBdr>
        <w:top w:val="none" w:sz="0" w:space="0" w:color="auto"/>
        <w:left w:val="none" w:sz="0" w:space="0" w:color="auto"/>
        <w:bottom w:val="none" w:sz="0" w:space="0" w:color="auto"/>
        <w:right w:val="none" w:sz="0" w:space="0" w:color="auto"/>
      </w:divBdr>
    </w:div>
    <w:div w:id="664094880">
      <w:bodyDiv w:val="1"/>
      <w:marLeft w:val="0"/>
      <w:marRight w:val="0"/>
      <w:marTop w:val="0"/>
      <w:marBottom w:val="0"/>
      <w:divBdr>
        <w:top w:val="none" w:sz="0" w:space="0" w:color="auto"/>
        <w:left w:val="none" w:sz="0" w:space="0" w:color="auto"/>
        <w:bottom w:val="none" w:sz="0" w:space="0" w:color="auto"/>
        <w:right w:val="none" w:sz="0" w:space="0" w:color="auto"/>
      </w:divBdr>
      <w:divsChild>
        <w:div w:id="889921526">
          <w:marLeft w:val="0"/>
          <w:marRight w:val="0"/>
          <w:marTop w:val="0"/>
          <w:marBottom w:val="0"/>
          <w:divBdr>
            <w:top w:val="none" w:sz="0" w:space="0" w:color="auto"/>
            <w:left w:val="none" w:sz="0" w:space="0" w:color="auto"/>
            <w:bottom w:val="none" w:sz="0" w:space="0" w:color="auto"/>
            <w:right w:val="none" w:sz="0" w:space="0" w:color="auto"/>
          </w:divBdr>
          <w:divsChild>
            <w:div w:id="54009669">
              <w:marLeft w:val="0"/>
              <w:marRight w:val="0"/>
              <w:marTop w:val="0"/>
              <w:marBottom w:val="0"/>
              <w:divBdr>
                <w:top w:val="none" w:sz="0" w:space="0" w:color="auto"/>
                <w:left w:val="none" w:sz="0" w:space="0" w:color="auto"/>
                <w:bottom w:val="none" w:sz="0" w:space="0" w:color="auto"/>
                <w:right w:val="none" w:sz="0" w:space="0" w:color="auto"/>
              </w:divBdr>
            </w:div>
          </w:divsChild>
        </w:div>
        <w:div w:id="932979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129769">
      <w:bodyDiv w:val="1"/>
      <w:marLeft w:val="0"/>
      <w:marRight w:val="0"/>
      <w:marTop w:val="0"/>
      <w:marBottom w:val="0"/>
      <w:divBdr>
        <w:top w:val="none" w:sz="0" w:space="0" w:color="auto"/>
        <w:left w:val="none" w:sz="0" w:space="0" w:color="auto"/>
        <w:bottom w:val="none" w:sz="0" w:space="0" w:color="auto"/>
        <w:right w:val="none" w:sz="0" w:space="0" w:color="auto"/>
      </w:divBdr>
    </w:div>
    <w:div w:id="669455477">
      <w:bodyDiv w:val="1"/>
      <w:marLeft w:val="0"/>
      <w:marRight w:val="0"/>
      <w:marTop w:val="0"/>
      <w:marBottom w:val="0"/>
      <w:divBdr>
        <w:top w:val="none" w:sz="0" w:space="0" w:color="auto"/>
        <w:left w:val="none" w:sz="0" w:space="0" w:color="auto"/>
        <w:bottom w:val="none" w:sz="0" w:space="0" w:color="auto"/>
        <w:right w:val="none" w:sz="0" w:space="0" w:color="auto"/>
      </w:divBdr>
    </w:div>
    <w:div w:id="670913722">
      <w:bodyDiv w:val="1"/>
      <w:marLeft w:val="0"/>
      <w:marRight w:val="0"/>
      <w:marTop w:val="0"/>
      <w:marBottom w:val="0"/>
      <w:divBdr>
        <w:top w:val="none" w:sz="0" w:space="0" w:color="auto"/>
        <w:left w:val="none" w:sz="0" w:space="0" w:color="auto"/>
        <w:bottom w:val="none" w:sz="0" w:space="0" w:color="auto"/>
        <w:right w:val="none" w:sz="0" w:space="0" w:color="auto"/>
      </w:divBdr>
    </w:div>
    <w:div w:id="673337385">
      <w:bodyDiv w:val="1"/>
      <w:marLeft w:val="0"/>
      <w:marRight w:val="0"/>
      <w:marTop w:val="0"/>
      <w:marBottom w:val="0"/>
      <w:divBdr>
        <w:top w:val="none" w:sz="0" w:space="0" w:color="auto"/>
        <w:left w:val="none" w:sz="0" w:space="0" w:color="auto"/>
        <w:bottom w:val="none" w:sz="0" w:space="0" w:color="auto"/>
        <w:right w:val="none" w:sz="0" w:space="0" w:color="auto"/>
      </w:divBdr>
    </w:div>
    <w:div w:id="692607458">
      <w:bodyDiv w:val="1"/>
      <w:marLeft w:val="0"/>
      <w:marRight w:val="0"/>
      <w:marTop w:val="0"/>
      <w:marBottom w:val="0"/>
      <w:divBdr>
        <w:top w:val="none" w:sz="0" w:space="0" w:color="auto"/>
        <w:left w:val="none" w:sz="0" w:space="0" w:color="auto"/>
        <w:bottom w:val="none" w:sz="0" w:space="0" w:color="auto"/>
        <w:right w:val="none" w:sz="0" w:space="0" w:color="auto"/>
      </w:divBdr>
    </w:div>
    <w:div w:id="694114440">
      <w:bodyDiv w:val="1"/>
      <w:marLeft w:val="0"/>
      <w:marRight w:val="0"/>
      <w:marTop w:val="0"/>
      <w:marBottom w:val="0"/>
      <w:divBdr>
        <w:top w:val="none" w:sz="0" w:space="0" w:color="auto"/>
        <w:left w:val="none" w:sz="0" w:space="0" w:color="auto"/>
        <w:bottom w:val="none" w:sz="0" w:space="0" w:color="auto"/>
        <w:right w:val="none" w:sz="0" w:space="0" w:color="auto"/>
      </w:divBdr>
    </w:div>
    <w:div w:id="695231742">
      <w:bodyDiv w:val="1"/>
      <w:marLeft w:val="0"/>
      <w:marRight w:val="0"/>
      <w:marTop w:val="0"/>
      <w:marBottom w:val="0"/>
      <w:divBdr>
        <w:top w:val="none" w:sz="0" w:space="0" w:color="auto"/>
        <w:left w:val="none" w:sz="0" w:space="0" w:color="auto"/>
        <w:bottom w:val="none" w:sz="0" w:space="0" w:color="auto"/>
        <w:right w:val="none" w:sz="0" w:space="0" w:color="auto"/>
      </w:divBdr>
    </w:div>
    <w:div w:id="696590402">
      <w:bodyDiv w:val="1"/>
      <w:marLeft w:val="0"/>
      <w:marRight w:val="0"/>
      <w:marTop w:val="0"/>
      <w:marBottom w:val="0"/>
      <w:divBdr>
        <w:top w:val="none" w:sz="0" w:space="0" w:color="auto"/>
        <w:left w:val="none" w:sz="0" w:space="0" w:color="auto"/>
        <w:bottom w:val="none" w:sz="0" w:space="0" w:color="auto"/>
        <w:right w:val="none" w:sz="0" w:space="0" w:color="auto"/>
      </w:divBdr>
      <w:divsChild>
        <w:div w:id="43874678">
          <w:marLeft w:val="0"/>
          <w:marRight w:val="0"/>
          <w:marTop w:val="0"/>
          <w:marBottom w:val="0"/>
          <w:divBdr>
            <w:top w:val="none" w:sz="0" w:space="0" w:color="auto"/>
            <w:left w:val="none" w:sz="0" w:space="0" w:color="auto"/>
            <w:bottom w:val="none" w:sz="0" w:space="0" w:color="auto"/>
            <w:right w:val="none" w:sz="0" w:space="0" w:color="auto"/>
          </w:divBdr>
          <w:divsChild>
            <w:div w:id="452401841">
              <w:marLeft w:val="0"/>
              <w:marRight w:val="0"/>
              <w:marTop w:val="0"/>
              <w:marBottom w:val="0"/>
              <w:divBdr>
                <w:top w:val="none" w:sz="0" w:space="0" w:color="auto"/>
                <w:left w:val="none" w:sz="0" w:space="0" w:color="auto"/>
                <w:bottom w:val="none" w:sz="0" w:space="0" w:color="auto"/>
                <w:right w:val="none" w:sz="0" w:space="0" w:color="auto"/>
              </w:divBdr>
              <w:divsChild>
                <w:div w:id="15218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73668">
          <w:marLeft w:val="0"/>
          <w:marRight w:val="0"/>
          <w:marTop w:val="0"/>
          <w:marBottom w:val="0"/>
          <w:divBdr>
            <w:top w:val="none" w:sz="0" w:space="0" w:color="auto"/>
            <w:left w:val="none" w:sz="0" w:space="0" w:color="auto"/>
            <w:bottom w:val="none" w:sz="0" w:space="0" w:color="auto"/>
            <w:right w:val="none" w:sz="0" w:space="0" w:color="auto"/>
          </w:divBdr>
          <w:divsChild>
            <w:div w:id="217860606">
              <w:marLeft w:val="0"/>
              <w:marRight w:val="0"/>
              <w:marTop w:val="0"/>
              <w:marBottom w:val="0"/>
              <w:divBdr>
                <w:top w:val="none" w:sz="0" w:space="0" w:color="auto"/>
                <w:left w:val="none" w:sz="0" w:space="0" w:color="auto"/>
                <w:bottom w:val="none" w:sz="0" w:space="0" w:color="auto"/>
                <w:right w:val="none" w:sz="0" w:space="0" w:color="auto"/>
              </w:divBdr>
              <w:divsChild>
                <w:div w:id="1151018817">
                  <w:marLeft w:val="0"/>
                  <w:marRight w:val="0"/>
                  <w:marTop w:val="0"/>
                  <w:marBottom w:val="0"/>
                  <w:divBdr>
                    <w:top w:val="none" w:sz="0" w:space="0" w:color="auto"/>
                    <w:left w:val="none" w:sz="0" w:space="0" w:color="auto"/>
                    <w:bottom w:val="none" w:sz="0" w:space="0" w:color="auto"/>
                    <w:right w:val="none" w:sz="0" w:space="0" w:color="auto"/>
                  </w:divBdr>
                  <w:divsChild>
                    <w:div w:id="109170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660930">
      <w:bodyDiv w:val="1"/>
      <w:marLeft w:val="0"/>
      <w:marRight w:val="0"/>
      <w:marTop w:val="0"/>
      <w:marBottom w:val="0"/>
      <w:divBdr>
        <w:top w:val="none" w:sz="0" w:space="0" w:color="auto"/>
        <w:left w:val="none" w:sz="0" w:space="0" w:color="auto"/>
        <w:bottom w:val="none" w:sz="0" w:space="0" w:color="auto"/>
        <w:right w:val="none" w:sz="0" w:space="0" w:color="auto"/>
      </w:divBdr>
    </w:div>
    <w:div w:id="699478599">
      <w:bodyDiv w:val="1"/>
      <w:marLeft w:val="0"/>
      <w:marRight w:val="0"/>
      <w:marTop w:val="0"/>
      <w:marBottom w:val="0"/>
      <w:divBdr>
        <w:top w:val="none" w:sz="0" w:space="0" w:color="auto"/>
        <w:left w:val="none" w:sz="0" w:space="0" w:color="auto"/>
        <w:bottom w:val="none" w:sz="0" w:space="0" w:color="auto"/>
        <w:right w:val="none" w:sz="0" w:space="0" w:color="auto"/>
      </w:divBdr>
    </w:div>
    <w:div w:id="702748810">
      <w:bodyDiv w:val="1"/>
      <w:marLeft w:val="0"/>
      <w:marRight w:val="0"/>
      <w:marTop w:val="0"/>
      <w:marBottom w:val="0"/>
      <w:divBdr>
        <w:top w:val="none" w:sz="0" w:space="0" w:color="auto"/>
        <w:left w:val="none" w:sz="0" w:space="0" w:color="auto"/>
        <w:bottom w:val="none" w:sz="0" w:space="0" w:color="auto"/>
        <w:right w:val="none" w:sz="0" w:space="0" w:color="auto"/>
      </w:divBdr>
    </w:div>
    <w:div w:id="704602006">
      <w:bodyDiv w:val="1"/>
      <w:marLeft w:val="0"/>
      <w:marRight w:val="0"/>
      <w:marTop w:val="0"/>
      <w:marBottom w:val="0"/>
      <w:divBdr>
        <w:top w:val="none" w:sz="0" w:space="0" w:color="auto"/>
        <w:left w:val="none" w:sz="0" w:space="0" w:color="auto"/>
        <w:bottom w:val="none" w:sz="0" w:space="0" w:color="auto"/>
        <w:right w:val="none" w:sz="0" w:space="0" w:color="auto"/>
      </w:divBdr>
    </w:div>
    <w:div w:id="707293215">
      <w:bodyDiv w:val="1"/>
      <w:marLeft w:val="0"/>
      <w:marRight w:val="0"/>
      <w:marTop w:val="0"/>
      <w:marBottom w:val="0"/>
      <w:divBdr>
        <w:top w:val="none" w:sz="0" w:space="0" w:color="auto"/>
        <w:left w:val="none" w:sz="0" w:space="0" w:color="auto"/>
        <w:bottom w:val="none" w:sz="0" w:space="0" w:color="auto"/>
        <w:right w:val="none" w:sz="0" w:space="0" w:color="auto"/>
      </w:divBdr>
    </w:div>
    <w:div w:id="707685140">
      <w:bodyDiv w:val="1"/>
      <w:marLeft w:val="0"/>
      <w:marRight w:val="0"/>
      <w:marTop w:val="0"/>
      <w:marBottom w:val="0"/>
      <w:divBdr>
        <w:top w:val="none" w:sz="0" w:space="0" w:color="auto"/>
        <w:left w:val="none" w:sz="0" w:space="0" w:color="auto"/>
        <w:bottom w:val="none" w:sz="0" w:space="0" w:color="auto"/>
        <w:right w:val="none" w:sz="0" w:space="0" w:color="auto"/>
      </w:divBdr>
    </w:div>
    <w:div w:id="710345995">
      <w:bodyDiv w:val="1"/>
      <w:marLeft w:val="0"/>
      <w:marRight w:val="0"/>
      <w:marTop w:val="0"/>
      <w:marBottom w:val="0"/>
      <w:divBdr>
        <w:top w:val="none" w:sz="0" w:space="0" w:color="auto"/>
        <w:left w:val="none" w:sz="0" w:space="0" w:color="auto"/>
        <w:bottom w:val="none" w:sz="0" w:space="0" w:color="auto"/>
        <w:right w:val="none" w:sz="0" w:space="0" w:color="auto"/>
      </w:divBdr>
    </w:div>
    <w:div w:id="714045064">
      <w:bodyDiv w:val="1"/>
      <w:marLeft w:val="0"/>
      <w:marRight w:val="0"/>
      <w:marTop w:val="0"/>
      <w:marBottom w:val="0"/>
      <w:divBdr>
        <w:top w:val="none" w:sz="0" w:space="0" w:color="auto"/>
        <w:left w:val="none" w:sz="0" w:space="0" w:color="auto"/>
        <w:bottom w:val="none" w:sz="0" w:space="0" w:color="auto"/>
        <w:right w:val="none" w:sz="0" w:space="0" w:color="auto"/>
      </w:divBdr>
      <w:divsChild>
        <w:div w:id="1090350412">
          <w:marLeft w:val="0"/>
          <w:marRight w:val="0"/>
          <w:marTop w:val="0"/>
          <w:marBottom w:val="0"/>
          <w:divBdr>
            <w:top w:val="none" w:sz="0" w:space="0" w:color="auto"/>
            <w:left w:val="none" w:sz="0" w:space="0" w:color="auto"/>
            <w:bottom w:val="none" w:sz="0" w:space="0" w:color="auto"/>
            <w:right w:val="none" w:sz="0" w:space="0" w:color="auto"/>
          </w:divBdr>
          <w:divsChild>
            <w:div w:id="96157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431">
      <w:bodyDiv w:val="1"/>
      <w:marLeft w:val="0"/>
      <w:marRight w:val="0"/>
      <w:marTop w:val="0"/>
      <w:marBottom w:val="0"/>
      <w:divBdr>
        <w:top w:val="none" w:sz="0" w:space="0" w:color="auto"/>
        <w:left w:val="none" w:sz="0" w:space="0" w:color="auto"/>
        <w:bottom w:val="none" w:sz="0" w:space="0" w:color="auto"/>
        <w:right w:val="none" w:sz="0" w:space="0" w:color="auto"/>
      </w:divBdr>
    </w:div>
    <w:div w:id="727916408">
      <w:bodyDiv w:val="1"/>
      <w:marLeft w:val="0"/>
      <w:marRight w:val="0"/>
      <w:marTop w:val="0"/>
      <w:marBottom w:val="0"/>
      <w:divBdr>
        <w:top w:val="none" w:sz="0" w:space="0" w:color="auto"/>
        <w:left w:val="none" w:sz="0" w:space="0" w:color="auto"/>
        <w:bottom w:val="none" w:sz="0" w:space="0" w:color="auto"/>
        <w:right w:val="none" w:sz="0" w:space="0" w:color="auto"/>
      </w:divBdr>
    </w:div>
    <w:div w:id="728117216">
      <w:bodyDiv w:val="1"/>
      <w:marLeft w:val="0"/>
      <w:marRight w:val="0"/>
      <w:marTop w:val="0"/>
      <w:marBottom w:val="0"/>
      <w:divBdr>
        <w:top w:val="none" w:sz="0" w:space="0" w:color="auto"/>
        <w:left w:val="none" w:sz="0" w:space="0" w:color="auto"/>
        <w:bottom w:val="none" w:sz="0" w:space="0" w:color="auto"/>
        <w:right w:val="none" w:sz="0" w:space="0" w:color="auto"/>
      </w:divBdr>
    </w:div>
    <w:div w:id="741026789">
      <w:bodyDiv w:val="1"/>
      <w:marLeft w:val="0"/>
      <w:marRight w:val="0"/>
      <w:marTop w:val="0"/>
      <w:marBottom w:val="0"/>
      <w:divBdr>
        <w:top w:val="none" w:sz="0" w:space="0" w:color="auto"/>
        <w:left w:val="none" w:sz="0" w:space="0" w:color="auto"/>
        <w:bottom w:val="none" w:sz="0" w:space="0" w:color="auto"/>
        <w:right w:val="none" w:sz="0" w:space="0" w:color="auto"/>
      </w:divBdr>
    </w:div>
    <w:div w:id="741802621">
      <w:bodyDiv w:val="1"/>
      <w:marLeft w:val="0"/>
      <w:marRight w:val="0"/>
      <w:marTop w:val="0"/>
      <w:marBottom w:val="0"/>
      <w:divBdr>
        <w:top w:val="none" w:sz="0" w:space="0" w:color="auto"/>
        <w:left w:val="none" w:sz="0" w:space="0" w:color="auto"/>
        <w:bottom w:val="none" w:sz="0" w:space="0" w:color="auto"/>
        <w:right w:val="none" w:sz="0" w:space="0" w:color="auto"/>
      </w:divBdr>
    </w:div>
    <w:div w:id="747843770">
      <w:bodyDiv w:val="1"/>
      <w:marLeft w:val="0"/>
      <w:marRight w:val="0"/>
      <w:marTop w:val="0"/>
      <w:marBottom w:val="0"/>
      <w:divBdr>
        <w:top w:val="none" w:sz="0" w:space="0" w:color="auto"/>
        <w:left w:val="none" w:sz="0" w:space="0" w:color="auto"/>
        <w:bottom w:val="none" w:sz="0" w:space="0" w:color="auto"/>
        <w:right w:val="none" w:sz="0" w:space="0" w:color="auto"/>
      </w:divBdr>
    </w:div>
    <w:div w:id="753933274">
      <w:bodyDiv w:val="1"/>
      <w:marLeft w:val="0"/>
      <w:marRight w:val="0"/>
      <w:marTop w:val="0"/>
      <w:marBottom w:val="0"/>
      <w:divBdr>
        <w:top w:val="none" w:sz="0" w:space="0" w:color="auto"/>
        <w:left w:val="none" w:sz="0" w:space="0" w:color="auto"/>
        <w:bottom w:val="none" w:sz="0" w:space="0" w:color="auto"/>
        <w:right w:val="none" w:sz="0" w:space="0" w:color="auto"/>
      </w:divBdr>
    </w:div>
    <w:div w:id="763381373">
      <w:bodyDiv w:val="1"/>
      <w:marLeft w:val="0"/>
      <w:marRight w:val="0"/>
      <w:marTop w:val="0"/>
      <w:marBottom w:val="0"/>
      <w:divBdr>
        <w:top w:val="none" w:sz="0" w:space="0" w:color="auto"/>
        <w:left w:val="none" w:sz="0" w:space="0" w:color="auto"/>
        <w:bottom w:val="none" w:sz="0" w:space="0" w:color="auto"/>
        <w:right w:val="none" w:sz="0" w:space="0" w:color="auto"/>
      </w:divBdr>
    </w:div>
    <w:div w:id="767123414">
      <w:bodyDiv w:val="1"/>
      <w:marLeft w:val="0"/>
      <w:marRight w:val="0"/>
      <w:marTop w:val="0"/>
      <w:marBottom w:val="0"/>
      <w:divBdr>
        <w:top w:val="none" w:sz="0" w:space="0" w:color="auto"/>
        <w:left w:val="none" w:sz="0" w:space="0" w:color="auto"/>
        <w:bottom w:val="none" w:sz="0" w:space="0" w:color="auto"/>
        <w:right w:val="none" w:sz="0" w:space="0" w:color="auto"/>
      </w:divBdr>
    </w:div>
    <w:div w:id="767389498">
      <w:bodyDiv w:val="1"/>
      <w:marLeft w:val="0"/>
      <w:marRight w:val="0"/>
      <w:marTop w:val="0"/>
      <w:marBottom w:val="0"/>
      <w:divBdr>
        <w:top w:val="none" w:sz="0" w:space="0" w:color="auto"/>
        <w:left w:val="none" w:sz="0" w:space="0" w:color="auto"/>
        <w:bottom w:val="none" w:sz="0" w:space="0" w:color="auto"/>
        <w:right w:val="none" w:sz="0" w:space="0" w:color="auto"/>
      </w:divBdr>
    </w:div>
    <w:div w:id="768962035">
      <w:bodyDiv w:val="1"/>
      <w:marLeft w:val="0"/>
      <w:marRight w:val="0"/>
      <w:marTop w:val="0"/>
      <w:marBottom w:val="0"/>
      <w:divBdr>
        <w:top w:val="none" w:sz="0" w:space="0" w:color="auto"/>
        <w:left w:val="none" w:sz="0" w:space="0" w:color="auto"/>
        <w:bottom w:val="none" w:sz="0" w:space="0" w:color="auto"/>
        <w:right w:val="none" w:sz="0" w:space="0" w:color="auto"/>
      </w:divBdr>
    </w:div>
    <w:div w:id="780418917">
      <w:bodyDiv w:val="1"/>
      <w:marLeft w:val="0"/>
      <w:marRight w:val="0"/>
      <w:marTop w:val="0"/>
      <w:marBottom w:val="0"/>
      <w:divBdr>
        <w:top w:val="none" w:sz="0" w:space="0" w:color="auto"/>
        <w:left w:val="none" w:sz="0" w:space="0" w:color="auto"/>
        <w:bottom w:val="none" w:sz="0" w:space="0" w:color="auto"/>
        <w:right w:val="none" w:sz="0" w:space="0" w:color="auto"/>
      </w:divBdr>
    </w:div>
    <w:div w:id="792362859">
      <w:bodyDiv w:val="1"/>
      <w:marLeft w:val="0"/>
      <w:marRight w:val="0"/>
      <w:marTop w:val="0"/>
      <w:marBottom w:val="0"/>
      <w:divBdr>
        <w:top w:val="none" w:sz="0" w:space="0" w:color="auto"/>
        <w:left w:val="none" w:sz="0" w:space="0" w:color="auto"/>
        <w:bottom w:val="none" w:sz="0" w:space="0" w:color="auto"/>
        <w:right w:val="none" w:sz="0" w:space="0" w:color="auto"/>
      </w:divBdr>
    </w:div>
    <w:div w:id="800654767">
      <w:bodyDiv w:val="1"/>
      <w:marLeft w:val="0"/>
      <w:marRight w:val="0"/>
      <w:marTop w:val="0"/>
      <w:marBottom w:val="0"/>
      <w:divBdr>
        <w:top w:val="none" w:sz="0" w:space="0" w:color="auto"/>
        <w:left w:val="none" w:sz="0" w:space="0" w:color="auto"/>
        <w:bottom w:val="none" w:sz="0" w:space="0" w:color="auto"/>
        <w:right w:val="none" w:sz="0" w:space="0" w:color="auto"/>
      </w:divBdr>
    </w:div>
    <w:div w:id="806125011">
      <w:bodyDiv w:val="1"/>
      <w:marLeft w:val="0"/>
      <w:marRight w:val="0"/>
      <w:marTop w:val="0"/>
      <w:marBottom w:val="0"/>
      <w:divBdr>
        <w:top w:val="none" w:sz="0" w:space="0" w:color="auto"/>
        <w:left w:val="none" w:sz="0" w:space="0" w:color="auto"/>
        <w:bottom w:val="none" w:sz="0" w:space="0" w:color="auto"/>
        <w:right w:val="none" w:sz="0" w:space="0" w:color="auto"/>
      </w:divBdr>
    </w:div>
    <w:div w:id="806168219">
      <w:bodyDiv w:val="1"/>
      <w:marLeft w:val="0"/>
      <w:marRight w:val="0"/>
      <w:marTop w:val="0"/>
      <w:marBottom w:val="0"/>
      <w:divBdr>
        <w:top w:val="none" w:sz="0" w:space="0" w:color="auto"/>
        <w:left w:val="none" w:sz="0" w:space="0" w:color="auto"/>
        <w:bottom w:val="none" w:sz="0" w:space="0" w:color="auto"/>
        <w:right w:val="none" w:sz="0" w:space="0" w:color="auto"/>
      </w:divBdr>
    </w:div>
    <w:div w:id="808934241">
      <w:bodyDiv w:val="1"/>
      <w:marLeft w:val="0"/>
      <w:marRight w:val="0"/>
      <w:marTop w:val="0"/>
      <w:marBottom w:val="0"/>
      <w:divBdr>
        <w:top w:val="none" w:sz="0" w:space="0" w:color="auto"/>
        <w:left w:val="none" w:sz="0" w:space="0" w:color="auto"/>
        <w:bottom w:val="none" w:sz="0" w:space="0" w:color="auto"/>
        <w:right w:val="none" w:sz="0" w:space="0" w:color="auto"/>
      </w:divBdr>
    </w:div>
    <w:div w:id="815532854">
      <w:bodyDiv w:val="1"/>
      <w:marLeft w:val="0"/>
      <w:marRight w:val="0"/>
      <w:marTop w:val="0"/>
      <w:marBottom w:val="0"/>
      <w:divBdr>
        <w:top w:val="none" w:sz="0" w:space="0" w:color="auto"/>
        <w:left w:val="none" w:sz="0" w:space="0" w:color="auto"/>
        <w:bottom w:val="none" w:sz="0" w:space="0" w:color="auto"/>
        <w:right w:val="none" w:sz="0" w:space="0" w:color="auto"/>
      </w:divBdr>
    </w:div>
    <w:div w:id="828600145">
      <w:bodyDiv w:val="1"/>
      <w:marLeft w:val="0"/>
      <w:marRight w:val="0"/>
      <w:marTop w:val="0"/>
      <w:marBottom w:val="0"/>
      <w:divBdr>
        <w:top w:val="none" w:sz="0" w:space="0" w:color="auto"/>
        <w:left w:val="none" w:sz="0" w:space="0" w:color="auto"/>
        <w:bottom w:val="none" w:sz="0" w:space="0" w:color="auto"/>
        <w:right w:val="none" w:sz="0" w:space="0" w:color="auto"/>
      </w:divBdr>
      <w:divsChild>
        <w:div w:id="1626160434">
          <w:marLeft w:val="0"/>
          <w:marRight w:val="0"/>
          <w:marTop w:val="0"/>
          <w:marBottom w:val="0"/>
          <w:divBdr>
            <w:top w:val="none" w:sz="0" w:space="0" w:color="auto"/>
            <w:left w:val="none" w:sz="0" w:space="0" w:color="auto"/>
            <w:bottom w:val="none" w:sz="0" w:space="0" w:color="auto"/>
            <w:right w:val="none" w:sz="0" w:space="0" w:color="auto"/>
          </w:divBdr>
          <w:divsChild>
            <w:div w:id="2040740547">
              <w:marLeft w:val="0"/>
              <w:marRight w:val="0"/>
              <w:marTop w:val="0"/>
              <w:marBottom w:val="0"/>
              <w:divBdr>
                <w:top w:val="none" w:sz="0" w:space="0" w:color="auto"/>
                <w:left w:val="none" w:sz="0" w:space="0" w:color="auto"/>
                <w:bottom w:val="none" w:sz="0" w:space="0" w:color="auto"/>
                <w:right w:val="none" w:sz="0" w:space="0" w:color="auto"/>
              </w:divBdr>
              <w:divsChild>
                <w:div w:id="1726372667">
                  <w:marLeft w:val="0"/>
                  <w:marRight w:val="0"/>
                  <w:marTop w:val="0"/>
                  <w:marBottom w:val="0"/>
                  <w:divBdr>
                    <w:top w:val="none" w:sz="0" w:space="0" w:color="auto"/>
                    <w:left w:val="none" w:sz="0" w:space="0" w:color="auto"/>
                    <w:bottom w:val="none" w:sz="0" w:space="0" w:color="auto"/>
                    <w:right w:val="none" w:sz="0" w:space="0" w:color="auto"/>
                  </w:divBdr>
                  <w:divsChild>
                    <w:div w:id="379132582">
                      <w:marLeft w:val="0"/>
                      <w:marRight w:val="0"/>
                      <w:marTop w:val="0"/>
                      <w:marBottom w:val="0"/>
                      <w:divBdr>
                        <w:top w:val="none" w:sz="0" w:space="0" w:color="auto"/>
                        <w:left w:val="none" w:sz="0" w:space="0" w:color="auto"/>
                        <w:bottom w:val="none" w:sz="0" w:space="0" w:color="auto"/>
                        <w:right w:val="none" w:sz="0" w:space="0" w:color="auto"/>
                      </w:divBdr>
                      <w:divsChild>
                        <w:div w:id="1101727745">
                          <w:marLeft w:val="0"/>
                          <w:marRight w:val="0"/>
                          <w:marTop w:val="0"/>
                          <w:marBottom w:val="0"/>
                          <w:divBdr>
                            <w:top w:val="none" w:sz="0" w:space="0" w:color="auto"/>
                            <w:left w:val="none" w:sz="0" w:space="0" w:color="auto"/>
                            <w:bottom w:val="none" w:sz="0" w:space="0" w:color="auto"/>
                            <w:right w:val="none" w:sz="0" w:space="0" w:color="auto"/>
                          </w:divBdr>
                          <w:divsChild>
                            <w:div w:id="1243762525">
                              <w:marLeft w:val="0"/>
                              <w:marRight w:val="0"/>
                              <w:marTop w:val="0"/>
                              <w:marBottom w:val="0"/>
                              <w:divBdr>
                                <w:top w:val="none" w:sz="0" w:space="0" w:color="auto"/>
                                <w:left w:val="none" w:sz="0" w:space="0" w:color="auto"/>
                                <w:bottom w:val="none" w:sz="0" w:space="0" w:color="auto"/>
                                <w:right w:val="none" w:sz="0" w:space="0" w:color="auto"/>
                              </w:divBdr>
                              <w:divsChild>
                                <w:div w:id="99107296">
                                  <w:marLeft w:val="0"/>
                                  <w:marRight w:val="0"/>
                                  <w:marTop w:val="0"/>
                                  <w:marBottom w:val="0"/>
                                  <w:divBdr>
                                    <w:top w:val="none" w:sz="0" w:space="0" w:color="auto"/>
                                    <w:left w:val="none" w:sz="0" w:space="0" w:color="auto"/>
                                    <w:bottom w:val="none" w:sz="0" w:space="0" w:color="auto"/>
                                    <w:right w:val="none" w:sz="0" w:space="0" w:color="auto"/>
                                  </w:divBdr>
                                  <w:divsChild>
                                    <w:div w:id="144441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9350387">
      <w:bodyDiv w:val="1"/>
      <w:marLeft w:val="0"/>
      <w:marRight w:val="0"/>
      <w:marTop w:val="0"/>
      <w:marBottom w:val="0"/>
      <w:divBdr>
        <w:top w:val="none" w:sz="0" w:space="0" w:color="auto"/>
        <w:left w:val="none" w:sz="0" w:space="0" w:color="auto"/>
        <w:bottom w:val="none" w:sz="0" w:space="0" w:color="auto"/>
        <w:right w:val="none" w:sz="0" w:space="0" w:color="auto"/>
      </w:divBdr>
    </w:div>
    <w:div w:id="841940997">
      <w:bodyDiv w:val="1"/>
      <w:marLeft w:val="0"/>
      <w:marRight w:val="0"/>
      <w:marTop w:val="0"/>
      <w:marBottom w:val="0"/>
      <w:divBdr>
        <w:top w:val="none" w:sz="0" w:space="0" w:color="auto"/>
        <w:left w:val="none" w:sz="0" w:space="0" w:color="auto"/>
        <w:bottom w:val="none" w:sz="0" w:space="0" w:color="auto"/>
        <w:right w:val="none" w:sz="0" w:space="0" w:color="auto"/>
      </w:divBdr>
    </w:div>
    <w:div w:id="844855552">
      <w:bodyDiv w:val="1"/>
      <w:marLeft w:val="0"/>
      <w:marRight w:val="0"/>
      <w:marTop w:val="0"/>
      <w:marBottom w:val="0"/>
      <w:divBdr>
        <w:top w:val="none" w:sz="0" w:space="0" w:color="auto"/>
        <w:left w:val="none" w:sz="0" w:space="0" w:color="auto"/>
        <w:bottom w:val="none" w:sz="0" w:space="0" w:color="auto"/>
        <w:right w:val="none" w:sz="0" w:space="0" w:color="auto"/>
      </w:divBdr>
    </w:div>
    <w:div w:id="845286699">
      <w:bodyDiv w:val="1"/>
      <w:marLeft w:val="0"/>
      <w:marRight w:val="0"/>
      <w:marTop w:val="0"/>
      <w:marBottom w:val="0"/>
      <w:divBdr>
        <w:top w:val="none" w:sz="0" w:space="0" w:color="auto"/>
        <w:left w:val="none" w:sz="0" w:space="0" w:color="auto"/>
        <w:bottom w:val="none" w:sz="0" w:space="0" w:color="auto"/>
        <w:right w:val="none" w:sz="0" w:space="0" w:color="auto"/>
      </w:divBdr>
    </w:div>
    <w:div w:id="848062131">
      <w:bodyDiv w:val="1"/>
      <w:marLeft w:val="0"/>
      <w:marRight w:val="0"/>
      <w:marTop w:val="0"/>
      <w:marBottom w:val="0"/>
      <w:divBdr>
        <w:top w:val="none" w:sz="0" w:space="0" w:color="auto"/>
        <w:left w:val="none" w:sz="0" w:space="0" w:color="auto"/>
        <w:bottom w:val="none" w:sz="0" w:space="0" w:color="auto"/>
        <w:right w:val="none" w:sz="0" w:space="0" w:color="auto"/>
      </w:divBdr>
    </w:div>
    <w:div w:id="849444014">
      <w:bodyDiv w:val="1"/>
      <w:marLeft w:val="0"/>
      <w:marRight w:val="0"/>
      <w:marTop w:val="0"/>
      <w:marBottom w:val="0"/>
      <w:divBdr>
        <w:top w:val="none" w:sz="0" w:space="0" w:color="auto"/>
        <w:left w:val="none" w:sz="0" w:space="0" w:color="auto"/>
        <w:bottom w:val="none" w:sz="0" w:space="0" w:color="auto"/>
        <w:right w:val="none" w:sz="0" w:space="0" w:color="auto"/>
      </w:divBdr>
    </w:div>
    <w:div w:id="850679388">
      <w:bodyDiv w:val="1"/>
      <w:marLeft w:val="0"/>
      <w:marRight w:val="0"/>
      <w:marTop w:val="0"/>
      <w:marBottom w:val="0"/>
      <w:divBdr>
        <w:top w:val="none" w:sz="0" w:space="0" w:color="auto"/>
        <w:left w:val="none" w:sz="0" w:space="0" w:color="auto"/>
        <w:bottom w:val="none" w:sz="0" w:space="0" w:color="auto"/>
        <w:right w:val="none" w:sz="0" w:space="0" w:color="auto"/>
      </w:divBdr>
    </w:div>
    <w:div w:id="850921977">
      <w:bodyDiv w:val="1"/>
      <w:marLeft w:val="0"/>
      <w:marRight w:val="0"/>
      <w:marTop w:val="0"/>
      <w:marBottom w:val="0"/>
      <w:divBdr>
        <w:top w:val="none" w:sz="0" w:space="0" w:color="auto"/>
        <w:left w:val="none" w:sz="0" w:space="0" w:color="auto"/>
        <w:bottom w:val="none" w:sz="0" w:space="0" w:color="auto"/>
        <w:right w:val="none" w:sz="0" w:space="0" w:color="auto"/>
      </w:divBdr>
    </w:div>
    <w:div w:id="854535601">
      <w:bodyDiv w:val="1"/>
      <w:marLeft w:val="0"/>
      <w:marRight w:val="0"/>
      <w:marTop w:val="0"/>
      <w:marBottom w:val="0"/>
      <w:divBdr>
        <w:top w:val="none" w:sz="0" w:space="0" w:color="auto"/>
        <w:left w:val="none" w:sz="0" w:space="0" w:color="auto"/>
        <w:bottom w:val="none" w:sz="0" w:space="0" w:color="auto"/>
        <w:right w:val="none" w:sz="0" w:space="0" w:color="auto"/>
      </w:divBdr>
    </w:div>
    <w:div w:id="855002853">
      <w:bodyDiv w:val="1"/>
      <w:marLeft w:val="0"/>
      <w:marRight w:val="0"/>
      <w:marTop w:val="0"/>
      <w:marBottom w:val="0"/>
      <w:divBdr>
        <w:top w:val="none" w:sz="0" w:space="0" w:color="auto"/>
        <w:left w:val="none" w:sz="0" w:space="0" w:color="auto"/>
        <w:bottom w:val="none" w:sz="0" w:space="0" w:color="auto"/>
        <w:right w:val="none" w:sz="0" w:space="0" w:color="auto"/>
      </w:divBdr>
    </w:div>
    <w:div w:id="864488543">
      <w:bodyDiv w:val="1"/>
      <w:marLeft w:val="0"/>
      <w:marRight w:val="0"/>
      <w:marTop w:val="0"/>
      <w:marBottom w:val="0"/>
      <w:divBdr>
        <w:top w:val="none" w:sz="0" w:space="0" w:color="auto"/>
        <w:left w:val="none" w:sz="0" w:space="0" w:color="auto"/>
        <w:bottom w:val="none" w:sz="0" w:space="0" w:color="auto"/>
        <w:right w:val="none" w:sz="0" w:space="0" w:color="auto"/>
      </w:divBdr>
    </w:div>
    <w:div w:id="867723770">
      <w:bodyDiv w:val="1"/>
      <w:marLeft w:val="0"/>
      <w:marRight w:val="0"/>
      <w:marTop w:val="0"/>
      <w:marBottom w:val="0"/>
      <w:divBdr>
        <w:top w:val="none" w:sz="0" w:space="0" w:color="auto"/>
        <w:left w:val="none" w:sz="0" w:space="0" w:color="auto"/>
        <w:bottom w:val="none" w:sz="0" w:space="0" w:color="auto"/>
        <w:right w:val="none" w:sz="0" w:space="0" w:color="auto"/>
      </w:divBdr>
    </w:div>
    <w:div w:id="871575006">
      <w:bodyDiv w:val="1"/>
      <w:marLeft w:val="0"/>
      <w:marRight w:val="0"/>
      <w:marTop w:val="0"/>
      <w:marBottom w:val="0"/>
      <w:divBdr>
        <w:top w:val="none" w:sz="0" w:space="0" w:color="auto"/>
        <w:left w:val="none" w:sz="0" w:space="0" w:color="auto"/>
        <w:bottom w:val="none" w:sz="0" w:space="0" w:color="auto"/>
        <w:right w:val="none" w:sz="0" w:space="0" w:color="auto"/>
      </w:divBdr>
    </w:div>
    <w:div w:id="878668180">
      <w:bodyDiv w:val="1"/>
      <w:marLeft w:val="0"/>
      <w:marRight w:val="0"/>
      <w:marTop w:val="0"/>
      <w:marBottom w:val="0"/>
      <w:divBdr>
        <w:top w:val="none" w:sz="0" w:space="0" w:color="auto"/>
        <w:left w:val="none" w:sz="0" w:space="0" w:color="auto"/>
        <w:bottom w:val="none" w:sz="0" w:space="0" w:color="auto"/>
        <w:right w:val="none" w:sz="0" w:space="0" w:color="auto"/>
      </w:divBdr>
    </w:div>
    <w:div w:id="881136861">
      <w:bodyDiv w:val="1"/>
      <w:marLeft w:val="0"/>
      <w:marRight w:val="0"/>
      <w:marTop w:val="0"/>
      <w:marBottom w:val="0"/>
      <w:divBdr>
        <w:top w:val="none" w:sz="0" w:space="0" w:color="auto"/>
        <w:left w:val="none" w:sz="0" w:space="0" w:color="auto"/>
        <w:bottom w:val="none" w:sz="0" w:space="0" w:color="auto"/>
        <w:right w:val="none" w:sz="0" w:space="0" w:color="auto"/>
      </w:divBdr>
    </w:div>
    <w:div w:id="887423823">
      <w:bodyDiv w:val="1"/>
      <w:marLeft w:val="0"/>
      <w:marRight w:val="0"/>
      <w:marTop w:val="0"/>
      <w:marBottom w:val="0"/>
      <w:divBdr>
        <w:top w:val="none" w:sz="0" w:space="0" w:color="auto"/>
        <w:left w:val="none" w:sz="0" w:space="0" w:color="auto"/>
        <w:bottom w:val="none" w:sz="0" w:space="0" w:color="auto"/>
        <w:right w:val="none" w:sz="0" w:space="0" w:color="auto"/>
      </w:divBdr>
    </w:div>
    <w:div w:id="896286956">
      <w:bodyDiv w:val="1"/>
      <w:marLeft w:val="0"/>
      <w:marRight w:val="0"/>
      <w:marTop w:val="0"/>
      <w:marBottom w:val="0"/>
      <w:divBdr>
        <w:top w:val="none" w:sz="0" w:space="0" w:color="auto"/>
        <w:left w:val="none" w:sz="0" w:space="0" w:color="auto"/>
        <w:bottom w:val="none" w:sz="0" w:space="0" w:color="auto"/>
        <w:right w:val="none" w:sz="0" w:space="0" w:color="auto"/>
      </w:divBdr>
    </w:div>
    <w:div w:id="897208692">
      <w:bodyDiv w:val="1"/>
      <w:marLeft w:val="0"/>
      <w:marRight w:val="0"/>
      <w:marTop w:val="0"/>
      <w:marBottom w:val="0"/>
      <w:divBdr>
        <w:top w:val="none" w:sz="0" w:space="0" w:color="auto"/>
        <w:left w:val="none" w:sz="0" w:space="0" w:color="auto"/>
        <w:bottom w:val="none" w:sz="0" w:space="0" w:color="auto"/>
        <w:right w:val="none" w:sz="0" w:space="0" w:color="auto"/>
      </w:divBdr>
    </w:div>
    <w:div w:id="899247387">
      <w:bodyDiv w:val="1"/>
      <w:marLeft w:val="0"/>
      <w:marRight w:val="0"/>
      <w:marTop w:val="0"/>
      <w:marBottom w:val="0"/>
      <w:divBdr>
        <w:top w:val="none" w:sz="0" w:space="0" w:color="auto"/>
        <w:left w:val="none" w:sz="0" w:space="0" w:color="auto"/>
        <w:bottom w:val="none" w:sz="0" w:space="0" w:color="auto"/>
        <w:right w:val="none" w:sz="0" w:space="0" w:color="auto"/>
      </w:divBdr>
    </w:div>
    <w:div w:id="910820667">
      <w:bodyDiv w:val="1"/>
      <w:marLeft w:val="0"/>
      <w:marRight w:val="0"/>
      <w:marTop w:val="0"/>
      <w:marBottom w:val="0"/>
      <w:divBdr>
        <w:top w:val="none" w:sz="0" w:space="0" w:color="auto"/>
        <w:left w:val="none" w:sz="0" w:space="0" w:color="auto"/>
        <w:bottom w:val="none" w:sz="0" w:space="0" w:color="auto"/>
        <w:right w:val="none" w:sz="0" w:space="0" w:color="auto"/>
      </w:divBdr>
      <w:divsChild>
        <w:div w:id="913467544">
          <w:marLeft w:val="0"/>
          <w:marRight w:val="0"/>
          <w:marTop w:val="0"/>
          <w:marBottom w:val="0"/>
          <w:divBdr>
            <w:top w:val="none" w:sz="0" w:space="0" w:color="auto"/>
            <w:left w:val="none" w:sz="0" w:space="0" w:color="auto"/>
            <w:bottom w:val="none" w:sz="0" w:space="0" w:color="auto"/>
            <w:right w:val="none" w:sz="0" w:space="0" w:color="auto"/>
          </w:divBdr>
        </w:div>
        <w:div w:id="2129010004">
          <w:marLeft w:val="0"/>
          <w:marRight w:val="0"/>
          <w:marTop w:val="0"/>
          <w:marBottom w:val="0"/>
          <w:divBdr>
            <w:top w:val="single" w:sz="2" w:space="0" w:color="E3E3E3"/>
            <w:left w:val="single" w:sz="2" w:space="0" w:color="E3E3E3"/>
            <w:bottom w:val="single" w:sz="2" w:space="0" w:color="E3E3E3"/>
            <w:right w:val="single" w:sz="2" w:space="0" w:color="E3E3E3"/>
          </w:divBdr>
          <w:divsChild>
            <w:div w:id="985550733">
              <w:marLeft w:val="0"/>
              <w:marRight w:val="0"/>
              <w:marTop w:val="0"/>
              <w:marBottom w:val="0"/>
              <w:divBdr>
                <w:top w:val="single" w:sz="2" w:space="0" w:color="E3E3E3"/>
                <w:left w:val="single" w:sz="2" w:space="0" w:color="E3E3E3"/>
                <w:bottom w:val="single" w:sz="2" w:space="0" w:color="E3E3E3"/>
                <w:right w:val="single" w:sz="2" w:space="0" w:color="E3E3E3"/>
              </w:divBdr>
              <w:divsChild>
                <w:div w:id="2078898142">
                  <w:marLeft w:val="0"/>
                  <w:marRight w:val="0"/>
                  <w:marTop w:val="0"/>
                  <w:marBottom w:val="0"/>
                  <w:divBdr>
                    <w:top w:val="single" w:sz="2" w:space="0" w:color="E3E3E3"/>
                    <w:left w:val="single" w:sz="2" w:space="0" w:color="E3E3E3"/>
                    <w:bottom w:val="single" w:sz="2" w:space="0" w:color="E3E3E3"/>
                    <w:right w:val="single" w:sz="2" w:space="0" w:color="E3E3E3"/>
                  </w:divBdr>
                  <w:divsChild>
                    <w:div w:id="1876580271">
                      <w:marLeft w:val="0"/>
                      <w:marRight w:val="0"/>
                      <w:marTop w:val="0"/>
                      <w:marBottom w:val="0"/>
                      <w:divBdr>
                        <w:top w:val="single" w:sz="2" w:space="0" w:color="E3E3E3"/>
                        <w:left w:val="single" w:sz="2" w:space="0" w:color="E3E3E3"/>
                        <w:bottom w:val="single" w:sz="2" w:space="0" w:color="E3E3E3"/>
                        <w:right w:val="single" w:sz="2" w:space="0" w:color="E3E3E3"/>
                      </w:divBdr>
                      <w:divsChild>
                        <w:div w:id="1096973597">
                          <w:marLeft w:val="0"/>
                          <w:marRight w:val="0"/>
                          <w:marTop w:val="0"/>
                          <w:marBottom w:val="0"/>
                          <w:divBdr>
                            <w:top w:val="single" w:sz="2" w:space="0" w:color="E3E3E3"/>
                            <w:left w:val="single" w:sz="2" w:space="0" w:color="E3E3E3"/>
                            <w:bottom w:val="single" w:sz="2" w:space="0" w:color="E3E3E3"/>
                            <w:right w:val="single" w:sz="2" w:space="0" w:color="E3E3E3"/>
                          </w:divBdr>
                          <w:divsChild>
                            <w:div w:id="632560994">
                              <w:marLeft w:val="0"/>
                              <w:marRight w:val="0"/>
                              <w:marTop w:val="0"/>
                              <w:marBottom w:val="0"/>
                              <w:divBdr>
                                <w:top w:val="single" w:sz="2" w:space="0" w:color="E3E3E3"/>
                                <w:left w:val="single" w:sz="2" w:space="0" w:color="E3E3E3"/>
                                <w:bottom w:val="single" w:sz="2" w:space="0" w:color="E3E3E3"/>
                                <w:right w:val="single" w:sz="2" w:space="0" w:color="E3E3E3"/>
                              </w:divBdr>
                              <w:divsChild>
                                <w:div w:id="1235818936">
                                  <w:marLeft w:val="0"/>
                                  <w:marRight w:val="0"/>
                                  <w:marTop w:val="100"/>
                                  <w:marBottom w:val="100"/>
                                  <w:divBdr>
                                    <w:top w:val="single" w:sz="2" w:space="0" w:color="E3E3E3"/>
                                    <w:left w:val="single" w:sz="2" w:space="0" w:color="E3E3E3"/>
                                    <w:bottom w:val="single" w:sz="2" w:space="0" w:color="E3E3E3"/>
                                    <w:right w:val="single" w:sz="2" w:space="0" w:color="E3E3E3"/>
                                  </w:divBdr>
                                  <w:divsChild>
                                    <w:div w:id="1342706568">
                                      <w:marLeft w:val="0"/>
                                      <w:marRight w:val="0"/>
                                      <w:marTop w:val="0"/>
                                      <w:marBottom w:val="0"/>
                                      <w:divBdr>
                                        <w:top w:val="single" w:sz="2" w:space="0" w:color="E3E3E3"/>
                                        <w:left w:val="single" w:sz="2" w:space="0" w:color="E3E3E3"/>
                                        <w:bottom w:val="single" w:sz="2" w:space="0" w:color="E3E3E3"/>
                                        <w:right w:val="single" w:sz="2" w:space="0" w:color="E3E3E3"/>
                                      </w:divBdr>
                                      <w:divsChild>
                                        <w:div w:id="548028883">
                                          <w:marLeft w:val="0"/>
                                          <w:marRight w:val="0"/>
                                          <w:marTop w:val="0"/>
                                          <w:marBottom w:val="0"/>
                                          <w:divBdr>
                                            <w:top w:val="single" w:sz="2" w:space="0" w:color="E3E3E3"/>
                                            <w:left w:val="single" w:sz="2" w:space="0" w:color="E3E3E3"/>
                                            <w:bottom w:val="single" w:sz="2" w:space="0" w:color="E3E3E3"/>
                                            <w:right w:val="single" w:sz="2" w:space="0" w:color="E3E3E3"/>
                                          </w:divBdr>
                                          <w:divsChild>
                                            <w:div w:id="142040622">
                                              <w:marLeft w:val="0"/>
                                              <w:marRight w:val="0"/>
                                              <w:marTop w:val="0"/>
                                              <w:marBottom w:val="0"/>
                                              <w:divBdr>
                                                <w:top w:val="single" w:sz="2" w:space="0" w:color="E3E3E3"/>
                                                <w:left w:val="single" w:sz="2" w:space="0" w:color="E3E3E3"/>
                                                <w:bottom w:val="single" w:sz="2" w:space="0" w:color="E3E3E3"/>
                                                <w:right w:val="single" w:sz="2" w:space="0" w:color="E3E3E3"/>
                                              </w:divBdr>
                                              <w:divsChild>
                                                <w:div w:id="801967569">
                                                  <w:marLeft w:val="0"/>
                                                  <w:marRight w:val="0"/>
                                                  <w:marTop w:val="0"/>
                                                  <w:marBottom w:val="0"/>
                                                  <w:divBdr>
                                                    <w:top w:val="single" w:sz="2" w:space="0" w:color="E3E3E3"/>
                                                    <w:left w:val="single" w:sz="2" w:space="0" w:color="E3E3E3"/>
                                                    <w:bottom w:val="single" w:sz="2" w:space="0" w:color="E3E3E3"/>
                                                    <w:right w:val="single" w:sz="2" w:space="0" w:color="E3E3E3"/>
                                                  </w:divBdr>
                                                  <w:divsChild>
                                                    <w:div w:id="1639216087">
                                                      <w:marLeft w:val="0"/>
                                                      <w:marRight w:val="0"/>
                                                      <w:marTop w:val="0"/>
                                                      <w:marBottom w:val="0"/>
                                                      <w:divBdr>
                                                        <w:top w:val="single" w:sz="2" w:space="0" w:color="E3E3E3"/>
                                                        <w:left w:val="single" w:sz="2" w:space="0" w:color="E3E3E3"/>
                                                        <w:bottom w:val="single" w:sz="2" w:space="0" w:color="E3E3E3"/>
                                                        <w:right w:val="single" w:sz="2" w:space="0" w:color="E3E3E3"/>
                                                      </w:divBdr>
                                                      <w:divsChild>
                                                        <w:div w:id="14885207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926501946">
      <w:bodyDiv w:val="1"/>
      <w:marLeft w:val="0"/>
      <w:marRight w:val="0"/>
      <w:marTop w:val="0"/>
      <w:marBottom w:val="0"/>
      <w:divBdr>
        <w:top w:val="none" w:sz="0" w:space="0" w:color="auto"/>
        <w:left w:val="none" w:sz="0" w:space="0" w:color="auto"/>
        <w:bottom w:val="none" w:sz="0" w:space="0" w:color="auto"/>
        <w:right w:val="none" w:sz="0" w:space="0" w:color="auto"/>
      </w:divBdr>
    </w:div>
    <w:div w:id="927277826">
      <w:bodyDiv w:val="1"/>
      <w:marLeft w:val="0"/>
      <w:marRight w:val="0"/>
      <w:marTop w:val="0"/>
      <w:marBottom w:val="0"/>
      <w:divBdr>
        <w:top w:val="none" w:sz="0" w:space="0" w:color="auto"/>
        <w:left w:val="none" w:sz="0" w:space="0" w:color="auto"/>
        <w:bottom w:val="none" w:sz="0" w:space="0" w:color="auto"/>
        <w:right w:val="none" w:sz="0" w:space="0" w:color="auto"/>
      </w:divBdr>
    </w:div>
    <w:div w:id="941495862">
      <w:bodyDiv w:val="1"/>
      <w:marLeft w:val="0"/>
      <w:marRight w:val="0"/>
      <w:marTop w:val="0"/>
      <w:marBottom w:val="0"/>
      <w:divBdr>
        <w:top w:val="none" w:sz="0" w:space="0" w:color="auto"/>
        <w:left w:val="none" w:sz="0" w:space="0" w:color="auto"/>
        <w:bottom w:val="none" w:sz="0" w:space="0" w:color="auto"/>
        <w:right w:val="none" w:sz="0" w:space="0" w:color="auto"/>
      </w:divBdr>
      <w:divsChild>
        <w:div w:id="1253932529">
          <w:marLeft w:val="0"/>
          <w:marRight w:val="0"/>
          <w:marTop w:val="0"/>
          <w:marBottom w:val="0"/>
          <w:divBdr>
            <w:top w:val="none" w:sz="0" w:space="0" w:color="auto"/>
            <w:left w:val="none" w:sz="0" w:space="0" w:color="auto"/>
            <w:bottom w:val="none" w:sz="0" w:space="0" w:color="auto"/>
            <w:right w:val="none" w:sz="0" w:space="0" w:color="auto"/>
          </w:divBdr>
          <w:divsChild>
            <w:div w:id="1702246903">
              <w:marLeft w:val="0"/>
              <w:marRight w:val="0"/>
              <w:marTop w:val="0"/>
              <w:marBottom w:val="0"/>
              <w:divBdr>
                <w:top w:val="none" w:sz="0" w:space="0" w:color="auto"/>
                <w:left w:val="none" w:sz="0" w:space="0" w:color="auto"/>
                <w:bottom w:val="none" w:sz="0" w:space="0" w:color="auto"/>
                <w:right w:val="none" w:sz="0" w:space="0" w:color="auto"/>
              </w:divBdr>
              <w:divsChild>
                <w:div w:id="1237013913">
                  <w:marLeft w:val="0"/>
                  <w:marRight w:val="0"/>
                  <w:marTop w:val="0"/>
                  <w:marBottom w:val="0"/>
                  <w:divBdr>
                    <w:top w:val="none" w:sz="0" w:space="0" w:color="auto"/>
                    <w:left w:val="none" w:sz="0" w:space="0" w:color="auto"/>
                    <w:bottom w:val="none" w:sz="0" w:space="0" w:color="auto"/>
                    <w:right w:val="none" w:sz="0" w:space="0" w:color="auto"/>
                  </w:divBdr>
                  <w:divsChild>
                    <w:div w:id="1498038115">
                      <w:marLeft w:val="0"/>
                      <w:marRight w:val="0"/>
                      <w:marTop w:val="0"/>
                      <w:marBottom w:val="0"/>
                      <w:divBdr>
                        <w:top w:val="none" w:sz="0" w:space="0" w:color="auto"/>
                        <w:left w:val="none" w:sz="0" w:space="0" w:color="auto"/>
                        <w:bottom w:val="none" w:sz="0" w:space="0" w:color="auto"/>
                        <w:right w:val="none" w:sz="0" w:space="0" w:color="auto"/>
                      </w:divBdr>
                      <w:divsChild>
                        <w:div w:id="948198008">
                          <w:marLeft w:val="0"/>
                          <w:marRight w:val="0"/>
                          <w:marTop w:val="0"/>
                          <w:marBottom w:val="0"/>
                          <w:divBdr>
                            <w:top w:val="none" w:sz="0" w:space="0" w:color="auto"/>
                            <w:left w:val="none" w:sz="0" w:space="0" w:color="auto"/>
                            <w:bottom w:val="none" w:sz="0" w:space="0" w:color="auto"/>
                            <w:right w:val="none" w:sz="0" w:space="0" w:color="auto"/>
                          </w:divBdr>
                          <w:divsChild>
                            <w:div w:id="77026758">
                              <w:marLeft w:val="0"/>
                              <w:marRight w:val="0"/>
                              <w:marTop w:val="0"/>
                              <w:marBottom w:val="0"/>
                              <w:divBdr>
                                <w:top w:val="none" w:sz="0" w:space="0" w:color="auto"/>
                                <w:left w:val="none" w:sz="0" w:space="0" w:color="auto"/>
                                <w:bottom w:val="none" w:sz="0" w:space="0" w:color="auto"/>
                                <w:right w:val="none" w:sz="0" w:space="0" w:color="auto"/>
                              </w:divBdr>
                              <w:divsChild>
                                <w:div w:id="1466924871">
                                  <w:marLeft w:val="0"/>
                                  <w:marRight w:val="0"/>
                                  <w:marTop w:val="0"/>
                                  <w:marBottom w:val="0"/>
                                  <w:divBdr>
                                    <w:top w:val="none" w:sz="0" w:space="0" w:color="auto"/>
                                    <w:left w:val="none" w:sz="0" w:space="0" w:color="auto"/>
                                    <w:bottom w:val="none" w:sz="0" w:space="0" w:color="auto"/>
                                    <w:right w:val="none" w:sz="0" w:space="0" w:color="auto"/>
                                  </w:divBdr>
                                  <w:divsChild>
                                    <w:div w:id="10700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487471">
      <w:bodyDiv w:val="1"/>
      <w:marLeft w:val="0"/>
      <w:marRight w:val="0"/>
      <w:marTop w:val="0"/>
      <w:marBottom w:val="0"/>
      <w:divBdr>
        <w:top w:val="none" w:sz="0" w:space="0" w:color="auto"/>
        <w:left w:val="none" w:sz="0" w:space="0" w:color="auto"/>
        <w:bottom w:val="none" w:sz="0" w:space="0" w:color="auto"/>
        <w:right w:val="none" w:sz="0" w:space="0" w:color="auto"/>
      </w:divBdr>
    </w:div>
    <w:div w:id="967586292">
      <w:bodyDiv w:val="1"/>
      <w:marLeft w:val="0"/>
      <w:marRight w:val="0"/>
      <w:marTop w:val="0"/>
      <w:marBottom w:val="0"/>
      <w:divBdr>
        <w:top w:val="none" w:sz="0" w:space="0" w:color="auto"/>
        <w:left w:val="none" w:sz="0" w:space="0" w:color="auto"/>
        <w:bottom w:val="none" w:sz="0" w:space="0" w:color="auto"/>
        <w:right w:val="none" w:sz="0" w:space="0" w:color="auto"/>
      </w:divBdr>
    </w:div>
    <w:div w:id="969893754">
      <w:bodyDiv w:val="1"/>
      <w:marLeft w:val="0"/>
      <w:marRight w:val="0"/>
      <w:marTop w:val="0"/>
      <w:marBottom w:val="0"/>
      <w:divBdr>
        <w:top w:val="none" w:sz="0" w:space="0" w:color="auto"/>
        <w:left w:val="none" w:sz="0" w:space="0" w:color="auto"/>
        <w:bottom w:val="none" w:sz="0" w:space="0" w:color="auto"/>
        <w:right w:val="none" w:sz="0" w:space="0" w:color="auto"/>
      </w:divBdr>
    </w:div>
    <w:div w:id="978194879">
      <w:bodyDiv w:val="1"/>
      <w:marLeft w:val="0"/>
      <w:marRight w:val="0"/>
      <w:marTop w:val="0"/>
      <w:marBottom w:val="0"/>
      <w:divBdr>
        <w:top w:val="none" w:sz="0" w:space="0" w:color="auto"/>
        <w:left w:val="none" w:sz="0" w:space="0" w:color="auto"/>
        <w:bottom w:val="none" w:sz="0" w:space="0" w:color="auto"/>
        <w:right w:val="none" w:sz="0" w:space="0" w:color="auto"/>
      </w:divBdr>
    </w:div>
    <w:div w:id="979192309">
      <w:bodyDiv w:val="1"/>
      <w:marLeft w:val="0"/>
      <w:marRight w:val="0"/>
      <w:marTop w:val="0"/>
      <w:marBottom w:val="0"/>
      <w:divBdr>
        <w:top w:val="none" w:sz="0" w:space="0" w:color="auto"/>
        <w:left w:val="none" w:sz="0" w:space="0" w:color="auto"/>
        <w:bottom w:val="none" w:sz="0" w:space="0" w:color="auto"/>
        <w:right w:val="none" w:sz="0" w:space="0" w:color="auto"/>
      </w:divBdr>
    </w:div>
    <w:div w:id="998507869">
      <w:bodyDiv w:val="1"/>
      <w:marLeft w:val="0"/>
      <w:marRight w:val="0"/>
      <w:marTop w:val="0"/>
      <w:marBottom w:val="0"/>
      <w:divBdr>
        <w:top w:val="none" w:sz="0" w:space="0" w:color="auto"/>
        <w:left w:val="none" w:sz="0" w:space="0" w:color="auto"/>
        <w:bottom w:val="none" w:sz="0" w:space="0" w:color="auto"/>
        <w:right w:val="none" w:sz="0" w:space="0" w:color="auto"/>
      </w:divBdr>
    </w:div>
    <w:div w:id="999966539">
      <w:bodyDiv w:val="1"/>
      <w:marLeft w:val="0"/>
      <w:marRight w:val="0"/>
      <w:marTop w:val="0"/>
      <w:marBottom w:val="0"/>
      <w:divBdr>
        <w:top w:val="none" w:sz="0" w:space="0" w:color="auto"/>
        <w:left w:val="none" w:sz="0" w:space="0" w:color="auto"/>
        <w:bottom w:val="none" w:sz="0" w:space="0" w:color="auto"/>
        <w:right w:val="none" w:sz="0" w:space="0" w:color="auto"/>
      </w:divBdr>
    </w:div>
    <w:div w:id="1003826240">
      <w:bodyDiv w:val="1"/>
      <w:marLeft w:val="0"/>
      <w:marRight w:val="0"/>
      <w:marTop w:val="0"/>
      <w:marBottom w:val="0"/>
      <w:divBdr>
        <w:top w:val="none" w:sz="0" w:space="0" w:color="auto"/>
        <w:left w:val="none" w:sz="0" w:space="0" w:color="auto"/>
        <w:bottom w:val="none" w:sz="0" w:space="0" w:color="auto"/>
        <w:right w:val="none" w:sz="0" w:space="0" w:color="auto"/>
      </w:divBdr>
    </w:div>
    <w:div w:id="1009328467">
      <w:bodyDiv w:val="1"/>
      <w:marLeft w:val="0"/>
      <w:marRight w:val="0"/>
      <w:marTop w:val="0"/>
      <w:marBottom w:val="0"/>
      <w:divBdr>
        <w:top w:val="none" w:sz="0" w:space="0" w:color="auto"/>
        <w:left w:val="none" w:sz="0" w:space="0" w:color="auto"/>
        <w:bottom w:val="none" w:sz="0" w:space="0" w:color="auto"/>
        <w:right w:val="none" w:sz="0" w:space="0" w:color="auto"/>
      </w:divBdr>
    </w:div>
    <w:div w:id="1014039524">
      <w:bodyDiv w:val="1"/>
      <w:marLeft w:val="0"/>
      <w:marRight w:val="0"/>
      <w:marTop w:val="0"/>
      <w:marBottom w:val="0"/>
      <w:divBdr>
        <w:top w:val="none" w:sz="0" w:space="0" w:color="auto"/>
        <w:left w:val="none" w:sz="0" w:space="0" w:color="auto"/>
        <w:bottom w:val="none" w:sz="0" w:space="0" w:color="auto"/>
        <w:right w:val="none" w:sz="0" w:space="0" w:color="auto"/>
      </w:divBdr>
    </w:div>
    <w:div w:id="1017804272">
      <w:bodyDiv w:val="1"/>
      <w:marLeft w:val="0"/>
      <w:marRight w:val="0"/>
      <w:marTop w:val="0"/>
      <w:marBottom w:val="0"/>
      <w:divBdr>
        <w:top w:val="none" w:sz="0" w:space="0" w:color="auto"/>
        <w:left w:val="none" w:sz="0" w:space="0" w:color="auto"/>
        <w:bottom w:val="none" w:sz="0" w:space="0" w:color="auto"/>
        <w:right w:val="none" w:sz="0" w:space="0" w:color="auto"/>
      </w:divBdr>
    </w:div>
    <w:div w:id="1018315090">
      <w:bodyDiv w:val="1"/>
      <w:marLeft w:val="0"/>
      <w:marRight w:val="0"/>
      <w:marTop w:val="0"/>
      <w:marBottom w:val="0"/>
      <w:divBdr>
        <w:top w:val="none" w:sz="0" w:space="0" w:color="auto"/>
        <w:left w:val="none" w:sz="0" w:space="0" w:color="auto"/>
        <w:bottom w:val="none" w:sz="0" w:space="0" w:color="auto"/>
        <w:right w:val="none" w:sz="0" w:space="0" w:color="auto"/>
      </w:divBdr>
    </w:div>
    <w:div w:id="1022780408">
      <w:bodyDiv w:val="1"/>
      <w:marLeft w:val="0"/>
      <w:marRight w:val="0"/>
      <w:marTop w:val="0"/>
      <w:marBottom w:val="0"/>
      <w:divBdr>
        <w:top w:val="none" w:sz="0" w:space="0" w:color="auto"/>
        <w:left w:val="none" w:sz="0" w:space="0" w:color="auto"/>
        <w:bottom w:val="none" w:sz="0" w:space="0" w:color="auto"/>
        <w:right w:val="none" w:sz="0" w:space="0" w:color="auto"/>
      </w:divBdr>
      <w:divsChild>
        <w:div w:id="470559519">
          <w:marLeft w:val="0"/>
          <w:marRight w:val="0"/>
          <w:marTop w:val="0"/>
          <w:marBottom w:val="0"/>
          <w:divBdr>
            <w:top w:val="none" w:sz="0" w:space="0" w:color="auto"/>
            <w:left w:val="none" w:sz="0" w:space="0" w:color="auto"/>
            <w:bottom w:val="none" w:sz="0" w:space="0" w:color="auto"/>
            <w:right w:val="none" w:sz="0" w:space="0" w:color="auto"/>
          </w:divBdr>
          <w:divsChild>
            <w:div w:id="2146655973">
              <w:marLeft w:val="0"/>
              <w:marRight w:val="0"/>
              <w:marTop w:val="0"/>
              <w:marBottom w:val="0"/>
              <w:divBdr>
                <w:top w:val="none" w:sz="0" w:space="0" w:color="auto"/>
                <w:left w:val="none" w:sz="0" w:space="0" w:color="auto"/>
                <w:bottom w:val="none" w:sz="0" w:space="0" w:color="auto"/>
                <w:right w:val="none" w:sz="0" w:space="0" w:color="auto"/>
              </w:divBdr>
              <w:divsChild>
                <w:div w:id="97265099">
                  <w:marLeft w:val="0"/>
                  <w:marRight w:val="0"/>
                  <w:marTop w:val="0"/>
                  <w:marBottom w:val="0"/>
                  <w:divBdr>
                    <w:top w:val="none" w:sz="0" w:space="0" w:color="auto"/>
                    <w:left w:val="none" w:sz="0" w:space="0" w:color="auto"/>
                    <w:bottom w:val="none" w:sz="0" w:space="0" w:color="auto"/>
                    <w:right w:val="none" w:sz="0" w:space="0" w:color="auto"/>
                  </w:divBdr>
                  <w:divsChild>
                    <w:div w:id="337776418">
                      <w:marLeft w:val="0"/>
                      <w:marRight w:val="0"/>
                      <w:marTop w:val="0"/>
                      <w:marBottom w:val="0"/>
                      <w:divBdr>
                        <w:top w:val="none" w:sz="0" w:space="0" w:color="auto"/>
                        <w:left w:val="none" w:sz="0" w:space="0" w:color="auto"/>
                        <w:bottom w:val="none" w:sz="0" w:space="0" w:color="auto"/>
                        <w:right w:val="none" w:sz="0" w:space="0" w:color="auto"/>
                      </w:divBdr>
                      <w:divsChild>
                        <w:div w:id="2025862225">
                          <w:marLeft w:val="0"/>
                          <w:marRight w:val="0"/>
                          <w:marTop w:val="0"/>
                          <w:marBottom w:val="0"/>
                          <w:divBdr>
                            <w:top w:val="none" w:sz="0" w:space="0" w:color="auto"/>
                            <w:left w:val="none" w:sz="0" w:space="0" w:color="auto"/>
                            <w:bottom w:val="none" w:sz="0" w:space="0" w:color="auto"/>
                            <w:right w:val="none" w:sz="0" w:space="0" w:color="auto"/>
                          </w:divBdr>
                          <w:divsChild>
                            <w:div w:id="2131508368">
                              <w:marLeft w:val="0"/>
                              <w:marRight w:val="0"/>
                              <w:marTop w:val="0"/>
                              <w:marBottom w:val="0"/>
                              <w:divBdr>
                                <w:top w:val="none" w:sz="0" w:space="0" w:color="auto"/>
                                <w:left w:val="none" w:sz="0" w:space="0" w:color="auto"/>
                                <w:bottom w:val="none" w:sz="0" w:space="0" w:color="auto"/>
                                <w:right w:val="none" w:sz="0" w:space="0" w:color="auto"/>
                              </w:divBdr>
                              <w:divsChild>
                                <w:div w:id="90974845">
                                  <w:marLeft w:val="0"/>
                                  <w:marRight w:val="0"/>
                                  <w:marTop w:val="0"/>
                                  <w:marBottom w:val="0"/>
                                  <w:divBdr>
                                    <w:top w:val="none" w:sz="0" w:space="0" w:color="auto"/>
                                    <w:left w:val="none" w:sz="0" w:space="0" w:color="auto"/>
                                    <w:bottom w:val="none" w:sz="0" w:space="0" w:color="auto"/>
                                    <w:right w:val="none" w:sz="0" w:space="0" w:color="auto"/>
                                  </w:divBdr>
                                  <w:divsChild>
                                    <w:div w:id="11614576">
                                      <w:marLeft w:val="0"/>
                                      <w:marRight w:val="0"/>
                                      <w:marTop w:val="0"/>
                                      <w:marBottom w:val="0"/>
                                      <w:divBdr>
                                        <w:top w:val="none" w:sz="0" w:space="0" w:color="auto"/>
                                        <w:left w:val="none" w:sz="0" w:space="0" w:color="auto"/>
                                        <w:bottom w:val="none" w:sz="0" w:space="0" w:color="auto"/>
                                        <w:right w:val="none" w:sz="0" w:space="0" w:color="auto"/>
                                      </w:divBdr>
                                      <w:divsChild>
                                        <w:div w:id="227496095">
                                          <w:marLeft w:val="0"/>
                                          <w:marRight w:val="0"/>
                                          <w:marTop w:val="0"/>
                                          <w:marBottom w:val="0"/>
                                          <w:divBdr>
                                            <w:top w:val="none" w:sz="0" w:space="0" w:color="auto"/>
                                            <w:left w:val="none" w:sz="0" w:space="0" w:color="auto"/>
                                            <w:bottom w:val="none" w:sz="0" w:space="0" w:color="auto"/>
                                            <w:right w:val="none" w:sz="0" w:space="0" w:color="auto"/>
                                          </w:divBdr>
                                          <w:divsChild>
                                            <w:div w:id="454104199">
                                              <w:marLeft w:val="0"/>
                                              <w:marRight w:val="0"/>
                                              <w:marTop w:val="0"/>
                                              <w:marBottom w:val="0"/>
                                              <w:divBdr>
                                                <w:top w:val="none" w:sz="0" w:space="0" w:color="auto"/>
                                                <w:left w:val="none" w:sz="0" w:space="0" w:color="auto"/>
                                                <w:bottom w:val="none" w:sz="0" w:space="0" w:color="auto"/>
                                                <w:right w:val="none" w:sz="0" w:space="0" w:color="auto"/>
                                              </w:divBdr>
                                              <w:divsChild>
                                                <w:div w:id="1353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44044">
                                      <w:marLeft w:val="0"/>
                                      <w:marRight w:val="0"/>
                                      <w:marTop w:val="0"/>
                                      <w:marBottom w:val="0"/>
                                      <w:divBdr>
                                        <w:top w:val="none" w:sz="0" w:space="0" w:color="auto"/>
                                        <w:left w:val="none" w:sz="0" w:space="0" w:color="auto"/>
                                        <w:bottom w:val="none" w:sz="0" w:space="0" w:color="auto"/>
                                        <w:right w:val="none" w:sz="0" w:space="0" w:color="auto"/>
                                      </w:divBdr>
                                      <w:divsChild>
                                        <w:div w:id="1786077977">
                                          <w:marLeft w:val="0"/>
                                          <w:marRight w:val="0"/>
                                          <w:marTop w:val="0"/>
                                          <w:marBottom w:val="0"/>
                                          <w:divBdr>
                                            <w:top w:val="none" w:sz="0" w:space="0" w:color="auto"/>
                                            <w:left w:val="none" w:sz="0" w:space="0" w:color="auto"/>
                                            <w:bottom w:val="none" w:sz="0" w:space="0" w:color="auto"/>
                                            <w:right w:val="none" w:sz="0" w:space="0" w:color="auto"/>
                                          </w:divBdr>
                                          <w:divsChild>
                                            <w:div w:id="614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7856932">
          <w:marLeft w:val="0"/>
          <w:marRight w:val="0"/>
          <w:marTop w:val="0"/>
          <w:marBottom w:val="0"/>
          <w:divBdr>
            <w:top w:val="none" w:sz="0" w:space="0" w:color="auto"/>
            <w:left w:val="none" w:sz="0" w:space="0" w:color="auto"/>
            <w:bottom w:val="none" w:sz="0" w:space="0" w:color="auto"/>
            <w:right w:val="none" w:sz="0" w:space="0" w:color="auto"/>
          </w:divBdr>
          <w:divsChild>
            <w:div w:id="2028868927">
              <w:marLeft w:val="0"/>
              <w:marRight w:val="0"/>
              <w:marTop w:val="0"/>
              <w:marBottom w:val="0"/>
              <w:divBdr>
                <w:top w:val="none" w:sz="0" w:space="0" w:color="auto"/>
                <w:left w:val="none" w:sz="0" w:space="0" w:color="auto"/>
                <w:bottom w:val="none" w:sz="0" w:space="0" w:color="auto"/>
                <w:right w:val="none" w:sz="0" w:space="0" w:color="auto"/>
              </w:divBdr>
              <w:divsChild>
                <w:div w:id="124740788">
                  <w:marLeft w:val="0"/>
                  <w:marRight w:val="0"/>
                  <w:marTop w:val="0"/>
                  <w:marBottom w:val="0"/>
                  <w:divBdr>
                    <w:top w:val="none" w:sz="0" w:space="0" w:color="auto"/>
                    <w:left w:val="none" w:sz="0" w:space="0" w:color="auto"/>
                    <w:bottom w:val="none" w:sz="0" w:space="0" w:color="auto"/>
                    <w:right w:val="none" w:sz="0" w:space="0" w:color="auto"/>
                  </w:divBdr>
                  <w:divsChild>
                    <w:div w:id="532154809">
                      <w:marLeft w:val="0"/>
                      <w:marRight w:val="0"/>
                      <w:marTop w:val="0"/>
                      <w:marBottom w:val="0"/>
                      <w:divBdr>
                        <w:top w:val="none" w:sz="0" w:space="0" w:color="auto"/>
                        <w:left w:val="none" w:sz="0" w:space="0" w:color="auto"/>
                        <w:bottom w:val="none" w:sz="0" w:space="0" w:color="auto"/>
                        <w:right w:val="none" w:sz="0" w:space="0" w:color="auto"/>
                      </w:divBdr>
                      <w:divsChild>
                        <w:div w:id="367221100">
                          <w:marLeft w:val="0"/>
                          <w:marRight w:val="0"/>
                          <w:marTop w:val="0"/>
                          <w:marBottom w:val="0"/>
                          <w:divBdr>
                            <w:top w:val="none" w:sz="0" w:space="0" w:color="auto"/>
                            <w:left w:val="none" w:sz="0" w:space="0" w:color="auto"/>
                            <w:bottom w:val="none" w:sz="0" w:space="0" w:color="auto"/>
                            <w:right w:val="none" w:sz="0" w:space="0" w:color="auto"/>
                          </w:divBdr>
                          <w:divsChild>
                            <w:div w:id="1766418169">
                              <w:marLeft w:val="0"/>
                              <w:marRight w:val="0"/>
                              <w:marTop w:val="0"/>
                              <w:marBottom w:val="0"/>
                              <w:divBdr>
                                <w:top w:val="none" w:sz="0" w:space="0" w:color="auto"/>
                                <w:left w:val="none" w:sz="0" w:space="0" w:color="auto"/>
                                <w:bottom w:val="none" w:sz="0" w:space="0" w:color="auto"/>
                                <w:right w:val="none" w:sz="0" w:space="0" w:color="auto"/>
                              </w:divBdr>
                              <w:divsChild>
                                <w:div w:id="1475105687">
                                  <w:marLeft w:val="0"/>
                                  <w:marRight w:val="0"/>
                                  <w:marTop w:val="0"/>
                                  <w:marBottom w:val="0"/>
                                  <w:divBdr>
                                    <w:top w:val="none" w:sz="0" w:space="0" w:color="auto"/>
                                    <w:left w:val="none" w:sz="0" w:space="0" w:color="auto"/>
                                    <w:bottom w:val="none" w:sz="0" w:space="0" w:color="auto"/>
                                    <w:right w:val="none" w:sz="0" w:space="0" w:color="auto"/>
                                  </w:divBdr>
                                  <w:divsChild>
                                    <w:div w:id="1299649833">
                                      <w:marLeft w:val="0"/>
                                      <w:marRight w:val="0"/>
                                      <w:marTop w:val="0"/>
                                      <w:marBottom w:val="0"/>
                                      <w:divBdr>
                                        <w:top w:val="none" w:sz="0" w:space="0" w:color="auto"/>
                                        <w:left w:val="none" w:sz="0" w:space="0" w:color="auto"/>
                                        <w:bottom w:val="none" w:sz="0" w:space="0" w:color="auto"/>
                                        <w:right w:val="none" w:sz="0" w:space="0" w:color="auto"/>
                                      </w:divBdr>
                                      <w:divsChild>
                                        <w:div w:id="982350041">
                                          <w:marLeft w:val="0"/>
                                          <w:marRight w:val="0"/>
                                          <w:marTop w:val="0"/>
                                          <w:marBottom w:val="0"/>
                                          <w:divBdr>
                                            <w:top w:val="none" w:sz="0" w:space="0" w:color="auto"/>
                                            <w:left w:val="none" w:sz="0" w:space="0" w:color="auto"/>
                                            <w:bottom w:val="none" w:sz="0" w:space="0" w:color="auto"/>
                                            <w:right w:val="none" w:sz="0" w:space="0" w:color="auto"/>
                                          </w:divBdr>
                                          <w:divsChild>
                                            <w:div w:id="1843542251">
                                              <w:marLeft w:val="0"/>
                                              <w:marRight w:val="0"/>
                                              <w:marTop w:val="0"/>
                                              <w:marBottom w:val="0"/>
                                              <w:divBdr>
                                                <w:top w:val="none" w:sz="0" w:space="0" w:color="auto"/>
                                                <w:left w:val="none" w:sz="0" w:space="0" w:color="auto"/>
                                                <w:bottom w:val="none" w:sz="0" w:space="0" w:color="auto"/>
                                                <w:right w:val="none" w:sz="0" w:space="0" w:color="auto"/>
                                              </w:divBdr>
                                              <w:divsChild>
                                                <w:div w:id="218900719">
                                                  <w:marLeft w:val="0"/>
                                                  <w:marRight w:val="0"/>
                                                  <w:marTop w:val="0"/>
                                                  <w:marBottom w:val="0"/>
                                                  <w:divBdr>
                                                    <w:top w:val="none" w:sz="0" w:space="0" w:color="auto"/>
                                                    <w:left w:val="none" w:sz="0" w:space="0" w:color="auto"/>
                                                    <w:bottom w:val="none" w:sz="0" w:space="0" w:color="auto"/>
                                                    <w:right w:val="none" w:sz="0" w:space="0" w:color="auto"/>
                                                  </w:divBdr>
                                                  <w:divsChild>
                                                    <w:div w:id="608315585">
                                                      <w:marLeft w:val="0"/>
                                                      <w:marRight w:val="0"/>
                                                      <w:marTop w:val="0"/>
                                                      <w:marBottom w:val="0"/>
                                                      <w:divBdr>
                                                        <w:top w:val="none" w:sz="0" w:space="0" w:color="auto"/>
                                                        <w:left w:val="none" w:sz="0" w:space="0" w:color="auto"/>
                                                        <w:bottom w:val="none" w:sz="0" w:space="0" w:color="auto"/>
                                                        <w:right w:val="none" w:sz="0" w:space="0" w:color="auto"/>
                                                      </w:divBdr>
                                                      <w:divsChild>
                                                        <w:div w:id="675110072">
                                                          <w:marLeft w:val="0"/>
                                                          <w:marRight w:val="0"/>
                                                          <w:marTop w:val="0"/>
                                                          <w:marBottom w:val="0"/>
                                                          <w:divBdr>
                                                            <w:top w:val="none" w:sz="0" w:space="0" w:color="auto"/>
                                                            <w:left w:val="none" w:sz="0" w:space="0" w:color="auto"/>
                                                            <w:bottom w:val="none" w:sz="0" w:space="0" w:color="auto"/>
                                                            <w:right w:val="none" w:sz="0" w:space="0" w:color="auto"/>
                                                          </w:divBdr>
                                                          <w:divsChild>
                                                            <w:div w:id="174735622">
                                                              <w:marLeft w:val="0"/>
                                                              <w:marRight w:val="0"/>
                                                              <w:marTop w:val="0"/>
                                                              <w:marBottom w:val="0"/>
                                                              <w:divBdr>
                                                                <w:top w:val="none" w:sz="0" w:space="0" w:color="auto"/>
                                                                <w:left w:val="none" w:sz="0" w:space="0" w:color="auto"/>
                                                                <w:bottom w:val="none" w:sz="0" w:space="0" w:color="auto"/>
                                                                <w:right w:val="none" w:sz="0" w:space="0" w:color="auto"/>
                                                              </w:divBdr>
                                                              <w:divsChild>
                                                                <w:div w:id="179073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26949862">
      <w:bodyDiv w:val="1"/>
      <w:marLeft w:val="0"/>
      <w:marRight w:val="0"/>
      <w:marTop w:val="0"/>
      <w:marBottom w:val="0"/>
      <w:divBdr>
        <w:top w:val="none" w:sz="0" w:space="0" w:color="auto"/>
        <w:left w:val="none" w:sz="0" w:space="0" w:color="auto"/>
        <w:bottom w:val="none" w:sz="0" w:space="0" w:color="auto"/>
        <w:right w:val="none" w:sz="0" w:space="0" w:color="auto"/>
      </w:divBdr>
    </w:div>
    <w:div w:id="1039747297">
      <w:bodyDiv w:val="1"/>
      <w:marLeft w:val="0"/>
      <w:marRight w:val="0"/>
      <w:marTop w:val="0"/>
      <w:marBottom w:val="0"/>
      <w:divBdr>
        <w:top w:val="none" w:sz="0" w:space="0" w:color="auto"/>
        <w:left w:val="none" w:sz="0" w:space="0" w:color="auto"/>
        <w:bottom w:val="none" w:sz="0" w:space="0" w:color="auto"/>
        <w:right w:val="none" w:sz="0" w:space="0" w:color="auto"/>
      </w:divBdr>
    </w:div>
    <w:div w:id="1043212166">
      <w:bodyDiv w:val="1"/>
      <w:marLeft w:val="0"/>
      <w:marRight w:val="0"/>
      <w:marTop w:val="0"/>
      <w:marBottom w:val="0"/>
      <w:divBdr>
        <w:top w:val="none" w:sz="0" w:space="0" w:color="auto"/>
        <w:left w:val="none" w:sz="0" w:space="0" w:color="auto"/>
        <w:bottom w:val="none" w:sz="0" w:space="0" w:color="auto"/>
        <w:right w:val="none" w:sz="0" w:space="0" w:color="auto"/>
      </w:divBdr>
    </w:div>
    <w:div w:id="1048456918">
      <w:bodyDiv w:val="1"/>
      <w:marLeft w:val="0"/>
      <w:marRight w:val="0"/>
      <w:marTop w:val="0"/>
      <w:marBottom w:val="0"/>
      <w:divBdr>
        <w:top w:val="none" w:sz="0" w:space="0" w:color="auto"/>
        <w:left w:val="none" w:sz="0" w:space="0" w:color="auto"/>
        <w:bottom w:val="none" w:sz="0" w:space="0" w:color="auto"/>
        <w:right w:val="none" w:sz="0" w:space="0" w:color="auto"/>
      </w:divBdr>
      <w:divsChild>
        <w:div w:id="2145465170">
          <w:marLeft w:val="0"/>
          <w:marRight w:val="0"/>
          <w:marTop w:val="0"/>
          <w:marBottom w:val="0"/>
          <w:divBdr>
            <w:top w:val="none" w:sz="0" w:space="0" w:color="auto"/>
            <w:left w:val="none" w:sz="0" w:space="0" w:color="auto"/>
            <w:bottom w:val="none" w:sz="0" w:space="0" w:color="auto"/>
            <w:right w:val="none" w:sz="0" w:space="0" w:color="auto"/>
          </w:divBdr>
          <w:divsChild>
            <w:div w:id="26851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961671">
      <w:bodyDiv w:val="1"/>
      <w:marLeft w:val="0"/>
      <w:marRight w:val="0"/>
      <w:marTop w:val="0"/>
      <w:marBottom w:val="0"/>
      <w:divBdr>
        <w:top w:val="none" w:sz="0" w:space="0" w:color="auto"/>
        <w:left w:val="none" w:sz="0" w:space="0" w:color="auto"/>
        <w:bottom w:val="none" w:sz="0" w:space="0" w:color="auto"/>
        <w:right w:val="none" w:sz="0" w:space="0" w:color="auto"/>
      </w:divBdr>
    </w:div>
    <w:div w:id="1059094229">
      <w:bodyDiv w:val="1"/>
      <w:marLeft w:val="0"/>
      <w:marRight w:val="0"/>
      <w:marTop w:val="0"/>
      <w:marBottom w:val="0"/>
      <w:divBdr>
        <w:top w:val="none" w:sz="0" w:space="0" w:color="auto"/>
        <w:left w:val="none" w:sz="0" w:space="0" w:color="auto"/>
        <w:bottom w:val="none" w:sz="0" w:space="0" w:color="auto"/>
        <w:right w:val="none" w:sz="0" w:space="0" w:color="auto"/>
      </w:divBdr>
    </w:div>
    <w:div w:id="1059749148">
      <w:bodyDiv w:val="1"/>
      <w:marLeft w:val="0"/>
      <w:marRight w:val="0"/>
      <w:marTop w:val="0"/>
      <w:marBottom w:val="0"/>
      <w:divBdr>
        <w:top w:val="none" w:sz="0" w:space="0" w:color="auto"/>
        <w:left w:val="none" w:sz="0" w:space="0" w:color="auto"/>
        <w:bottom w:val="none" w:sz="0" w:space="0" w:color="auto"/>
        <w:right w:val="none" w:sz="0" w:space="0" w:color="auto"/>
      </w:divBdr>
      <w:divsChild>
        <w:div w:id="1032531857">
          <w:marLeft w:val="0"/>
          <w:marRight w:val="0"/>
          <w:marTop w:val="0"/>
          <w:marBottom w:val="0"/>
          <w:divBdr>
            <w:top w:val="none" w:sz="0" w:space="0" w:color="auto"/>
            <w:left w:val="none" w:sz="0" w:space="0" w:color="auto"/>
            <w:bottom w:val="none" w:sz="0" w:space="0" w:color="auto"/>
            <w:right w:val="none" w:sz="0" w:space="0" w:color="auto"/>
          </w:divBdr>
          <w:divsChild>
            <w:div w:id="574097847">
              <w:marLeft w:val="0"/>
              <w:marRight w:val="0"/>
              <w:marTop w:val="0"/>
              <w:marBottom w:val="0"/>
              <w:divBdr>
                <w:top w:val="none" w:sz="0" w:space="0" w:color="auto"/>
                <w:left w:val="none" w:sz="0" w:space="0" w:color="auto"/>
                <w:bottom w:val="none" w:sz="0" w:space="0" w:color="auto"/>
                <w:right w:val="none" w:sz="0" w:space="0" w:color="auto"/>
              </w:divBdr>
            </w:div>
          </w:divsChild>
        </w:div>
        <w:div w:id="1505510787">
          <w:marLeft w:val="0"/>
          <w:marRight w:val="0"/>
          <w:marTop w:val="0"/>
          <w:marBottom w:val="0"/>
          <w:divBdr>
            <w:top w:val="none" w:sz="0" w:space="0" w:color="auto"/>
            <w:left w:val="none" w:sz="0" w:space="0" w:color="auto"/>
            <w:bottom w:val="none" w:sz="0" w:space="0" w:color="auto"/>
            <w:right w:val="none" w:sz="0" w:space="0" w:color="auto"/>
          </w:divBdr>
          <w:divsChild>
            <w:div w:id="18548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97475">
      <w:bodyDiv w:val="1"/>
      <w:marLeft w:val="0"/>
      <w:marRight w:val="0"/>
      <w:marTop w:val="0"/>
      <w:marBottom w:val="0"/>
      <w:divBdr>
        <w:top w:val="none" w:sz="0" w:space="0" w:color="auto"/>
        <w:left w:val="none" w:sz="0" w:space="0" w:color="auto"/>
        <w:bottom w:val="none" w:sz="0" w:space="0" w:color="auto"/>
        <w:right w:val="none" w:sz="0" w:space="0" w:color="auto"/>
      </w:divBdr>
    </w:div>
    <w:div w:id="1068185059">
      <w:bodyDiv w:val="1"/>
      <w:marLeft w:val="0"/>
      <w:marRight w:val="0"/>
      <w:marTop w:val="0"/>
      <w:marBottom w:val="0"/>
      <w:divBdr>
        <w:top w:val="none" w:sz="0" w:space="0" w:color="auto"/>
        <w:left w:val="none" w:sz="0" w:space="0" w:color="auto"/>
        <w:bottom w:val="none" w:sz="0" w:space="0" w:color="auto"/>
        <w:right w:val="none" w:sz="0" w:space="0" w:color="auto"/>
      </w:divBdr>
    </w:div>
    <w:div w:id="1069040370">
      <w:bodyDiv w:val="1"/>
      <w:marLeft w:val="0"/>
      <w:marRight w:val="0"/>
      <w:marTop w:val="0"/>
      <w:marBottom w:val="0"/>
      <w:divBdr>
        <w:top w:val="none" w:sz="0" w:space="0" w:color="auto"/>
        <w:left w:val="none" w:sz="0" w:space="0" w:color="auto"/>
        <w:bottom w:val="none" w:sz="0" w:space="0" w:color="auto"/>
        <w:right w:val="none" w:sz="0" w:space="0" w:color="auto"/>
      </w:divBdr>
    </w:div>
    <w:div w:id="1082024726">
      <w:bodyDiv w:val="1"/>
      <w:marLeft w:val="0"/>
      <w:marRight w:val="0"/>
      <w:marTop w:val="0"/>
      <w:marBottom w:val="0"/>
      <w:divBdr>
        <w:top w:val="none" w:sz="0" w:space="0" w:color="auto"/>
        <w:left w:val="none" w:sz="0" w:space="0" w:color="auto"/>
        <w:bottom w:val="none" w:sz="0" w:space="0" w:color="auto"/>
        <w:right w:val="none" w:sz="0" w:space="0" w:color="auto"/>
      </w:divBdr>
    </w:div>
    <w:div w:id="1088426303">
      <w:bodyDiv w:val="1"/>
      <w:marLeft w:val="0"/>
      <w:marRight w:val="0"/>
      <w:marTop w:val="0"/>
      <w:marBottom w:val="0"/>
      <w:divBdr>
        <w:top w:val="none" w:sz="0" w:space="0" w:color="auto"/>
        <w:left w:val="none" w:sz="0" w:space="0" w:color="auto"/>
        <w:bottom w:val="none" w:sz="0" w:space="0" w:color="auto"/>
        <w:right w:val="none" w:sz="0" w:space="0" w:color="auto"/>
      </w:divBdr>
    </w:div>
    <w:div w:id="1094403135">
      <w:bodyDiv w:val="1"/>
      <w:marLeft w:val="0"/>
      <w:marRight w:val="0"/>
      <w:marTop w:val="0"/>
      <w:marBottom w:val="0"/>
      <w:divBdr>
        <w:top w:val="none" w:sz="0" w:space="0" w:color="auto"/>
        <w:left w:val="none" w:sz="0" w:space="0" w:color="auto"/>
        <w:bottom w:val="none" w:sz="0" w:space="0" w:color="auto"/>
        <w:right w:val="none" w:sz="0" w:space="0" w:color="auto"/>
      </w:divBdr>
    </w:div>
    <w:div w:id="1110588478">
      <w:bodyDiv w:val="1"/>
      <w:marLeft w:val="0"/>
      <w:marRight w:val="0"/>
      <w:marTop w:val="0"/>
      <w:marBottom w:val="0"/>
      <w:divBdr>
        <w:top w:val="none" w:sz="0" w:space="0" w:color="auto"/>
        <w:left w:val="none" w:sz="0" w:space="0" w:color="auto"/>
        <w:bottom w:val="none" w:sz="0" w:space="0" w:color="auto"/>
        <w:right w:val="none" w:sz="0" w:space="0" w:color="auto"/>
      </w:divBdr>
      <w:divsChild>
        <w:div w:id="421069908">
          <w:marLeft w:val="0"/>
          <w:marRight w:val="0"/>
          <w:marTop w:val="0"/>
          <w:marBottom w:val="0"/>
          <w:divBdr>
            <w:top w:val="none" w:sz="0" w:space="0" w:color="auto"/>
            <w:left w:val="none" w:sz="0" w:space="0" w:color="auto"/>
            <w:bottom w:val="none" w:sz="0" w:space="0" w:color="auto"/>
            <w:right w:val="none" w:sz="0" w:space="0" w:color="auto"/>
          </w:divBdr>
          <w:divsChild>
            <w:div w:id="683941040">
              <w:marLeft w:val="0"/>
              <w:marRight w:val="0"/>
              <w:marTop w:val="0"/>
              <w:marBottom w:val="0"/>
              <w:divBdr>
                <w:top w:val="none" w:sz="0" w:space="0" w:color="auto"/>
                <w:left w:val="none" w:sz="0" w:space="0" w:color="auto"/>
                <w:bottom w:val="none" w:sz="0" w:space="0" w:color="auto"/>
                <w:right w:val="none" w:sz="0" w:space="0" w:color="auto"/>
              </w:divBdr>
            </w:div>
          </w:divsChild>
        </w:div>
        <w:div w:id="1961955223">
          <w:marLeft w:val="0"/>
          <w:marRight w:val="0"/>
          <w:marTop w:val="0"/>
          <w:marBottom w:val="0"/>
          <w:divBdr>
            <w:top w:val="none" w:sz="0" w:space="0" w:color="auto"/>
            <w:left w:val="none" w:sz="0" w:space="0" w:color="auto"/>
            <w:bottom w:val="none" w:sz="0" w:space="0" w:color="auto"/>
            <w:right w:val="none" w:sz="0" w:space="0" w:color="auto"/>
          </w:divBdr>
          <w:divsChild>
            <w:div w:id="5782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32733">
      <w:bodyDiv w:val="1"/>
      <w:marLeft w:val="0"/>
      <w:marRight w:val="0"/>
      <w:marTop w:val="0"/>
      <w:marBottom w:val="0"/>
      <w:divBdr>
        <w:top w:val="none" w:sz="0" w:space="0" w:color="auto"/>
        <w:left w:val="none" w:sz="0" w:space="0" w:color="auto"/>
        <w:bottom w:val="none" w:sz="0" w:space="0" w:color="auto"/>
        <w:right w:val="none" w:sz="0" w:space="0" w:color="auto"/>
      </w:divBdr>
    </w:div>
    <w:div w:id="1113475418">
      <w:bodyDiv w:val="1"/>
      <w:marLeft w:val="0"/>
      <w:marRight w:val="0"/>
      <w:marTop w:val="0"/>
      <w:marBottom w:val="0"/>
      <w:divBdr>
        <w:top w:val="none" w:sz="0" w:space="0" w:color="auto"/>
        <w:left w:val="none" w:sz="0" w:space="0" w:color="auto"/>
        <w:bottom w:val="none" w:sz="0" w:space="0" w:color="auto"/>
        <w:right w:val="none" w:sz="0" w:space="0" w:color="auto"/>
      </w:divBdr>
    </w:div>
    <w:div w:id="1114136006">
      <w:bodyDiv w:val="1"/>
      <w:marLeft w:val="0"/>
      <w:marRight w:val="0"/>
      <w:marTop w:val="0"/>
      <w:marBottom w:val="0"/>
      <w:divBdr>
        <w:top w:val="none" w:sz="0" w:space="0" w:color="auto"/>
        <w:left w:val="none" w:sz="0" w:space="0" w:color="auto"/>
        <w:bottom w:val="none" w:sz="0" w:space="0" w:color="auto"/>
        <w:right w:val="none" w:sz="0" w:space="0" w:color="auto"/>
      </w:divBdr>
    </w:div>
    <w:div w:id="1117329155">
      <w:bodyDiv w:val="1"/>
      <w:marLeft w:val="0"/>
      <w:marRight w:val="0"/>
      <w:marTop w:val="0"/>
      <w:marBottom w:val="0"/>
      <w:divBdr>
        <w:top w:val="none" w:sz="0" w:space="0" w:color="auto"/>
        <w:left w:val="none" w:sz="0" w:space="0" w:color="auto"/>
        <w:bottom w:val="none" w:sz="0" w:space="0" w:color="auto"/>
        <w:right w:val="none" w:sz="0" w:space="0" w:color="auto"/>
      </w:divBdr>
    </w:div>
    <w:div w:id="1125348802">
      <w:bodyDiv w:val="1"/>
      <w:marLeft w:val="0"/>
      <w:marRight w:val="0"/>
      <w:marTop w:val="0"/>
      <w:marBottom w:val="0"/>
      <w:divBdr>
        <w:top w:val="none" w:sz="0" w:space="0" w:color="auto"/>
        <w:left w:val="none" w:sz="0" w:space="0" w:color="auto"/>
        <w:bottom w:val="none" w:sz="0" w:space="0" w:color="auto"/>
        <w:right w:val="none" w:sz="0" w:space="0" w:color="auto"/>
      </w:divBdr>
    </w:div>
    <w:div w:id="1133250751">
      <w:bodyDiv w:val="1"/>
      <w:marLeft w:val="0"/>
      <w:marRight w:val="0"/>
      <w:marTop w:val="0"/>
      <w:marBottom w:val="0"/>
      <w:divBdr>
        <w:top w:val="none" w:sz="0" w:space="0" w:color="auto"/>
        <w:left w:val="none" w:sz="0" w:space="0" w:color="auto"/>
        <w:bottom w:val="none" w:sz="0" w:space="0" w:color="auto"/>
        <w:right w:val="none" w:sz="0" w:space="0" w:color="auto"/>
      </w:divBdr>
    </w:div>
    <w:div w:id="1136340722">
      <w:bodyDiv w:val="1"/>
      <w:marLeft w:val="0"/>
      <w:marRight w:val="0"/>
      <w:marTop w:val="0"/>
      <w:marBottom w:val="0"/>
      <w:divBdr>
        <w:top w:val="none" w:sz="0" w:space="0" w:color="auto"/>
        <w:left w:val="none" w:sz="0" w:space="0" w:color="auto"/>
        <w:bottom w:val="none" w:sz="0" w:space="0" w:color="auto"/>
        <w:right w:val="none" w:sz="0" w:space="0" w:color="auto"/>
      </w:divBdr>
    </w:div>
    <w:div w:id="1143499430">
      <w:bodyDiv w:val="1"/>
      <w:marLeft w:val="0"/>
      <w:marRight w:val="0"/>
      <w:marTop w:val="0"/>
      <w:marBottom w:val="0"/>
      <w:divBdr>
        <w:top w:val="none" w:sz="0" w:space="0" w:color="auto"/>
        <w:left w:val="none" w:sz="0" w:space="0" w:color="auto"/>
        <w:bottom w:val="none" w:sz="0" w:space="0" w:color="auto"/>
        <w:right w:val="none" w:sz="0" w:space="0" w:color="auto"/>
      </w:divBdr>
    </w:div>
    <w:div w:id="1147941132">
      <w:bodyDiv w:val="1"/>
      <w:marLeft w:val="0"/>
      <w:marRight w:val="0"/>
      <w:marTop w:val="0"/>
      <w:marBottom w:val="0"/>
      <w:divBdr>
        <w:top w:val="none" w:sz="0" w:space="0" w:color="auto"/>
        <w:left w:val="none" w:sz="0" w:space="0" w:color="auto"/>
        <w:bottom w:val="none" w:sz="0" w:space="0" w:color="auto"/>
        <w:right w:val="none" w:sz="0" w:space="0" w:color="auto"/>
      </w:divBdr>
      <w:divsChild>
        <w:div w:id="321936902">
          <w:marLeft w:val="0"/>
          <w:marRight w:val="0"/>
          <w:marTop w:val="0"/>
          <w:marBottom w:val="0"/>
          <w:divBdr>
            <w:top w:val="none" w:sz="0" w:space="0" w:color="auto"/>
            <w:left w:val="none" w:sz="0" w:space="0" w:color="auto"/>
            <w:bottom w:val="none" w:sz="0" w:space="0" w:color="auto"/>
            <w:right w:val="none" w:sz="0" w:space="0" w:color="auto"/>
          </w:divBdr>
          <w:divsChild>
            <w:div w:id="19254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26370">
      <w:bodyDiv w:val="1"/>
      <w:marLeft w:val="0"/>
      <w:marRight w:val="0"/>
      <w:marTop w:val="0"/>
      <w:marBottom w:val="0"/>
      <w:divBdr>
        <w:top w:val="none" w:sz="0" w:space="0" w:color="auto"/>
        <w:left w:val="none" w:sz="0" w:space="0" w:color="auto"/>
        <w:bottom w:val="none" w:sz="0" w:space="0" w:color="auto"/>
        <w:right w:val="none" w:sz="0" w:space="0" w:color="auto"/>
      </w:divBdr>
    </w:div>
    <w:div w:id="1149126455">
      <w:bodyDiv w:val="1"/>
      <w:marLeft w:val="0"/>
      <w:marRight w:val="0"/>
      <w:marTop w:val="0"/>
      <w:marBottom w:val="0"/>
      <w:divBdr>
        <w:top w:val="none" w:sz="0" w:space="0" w:color="auto"/>
        <w:left w:val="none" w:sz="0" w:space="0" w:color="auto"/>
        <w:bottom w:val="none" w:sz="0" w:space="0" w:color="auto"/>
        <w:right w:val="none" w:sz="0" w:space="0" w:color="auto"/>
      </w:divBdr>
    </w:div>
    <w:div w:id="1163544692">
      <w:bodyDiv w:val="1"/>
      <w:marLeft w:val="0"/>
      <w:marRight w:val="0"/>
      <w:marTop w:val="0"/>
      <w:marBottom w:val="0"/>
      <w:divBdr>
        <w:top w:val="none" w:sz="0" w:space="0" w:color="auto"/>
        <w:left w:val="none" w:sz="0" w:space="0" w:color="auto"/>
        <w:bottom w:val="none" w:sz="0" w:space="0" w:color="auto"/>
        <w:right w:val="none" w:sz="0" w:space="0" w:color="auto"/>
      </w:divBdr>
    </w:div>
    <w:div w:id="1177231121">
      <w:bodyDiv w:val="1"/>
      <w:marLeft w:val="0"/>
      <w:marRight w:val="0"/>
      <w:marTop w:val="0"/>
      <w:marBottom w:val="0"/>
      <w:divBdr>
        <w:top w:val="none" w:sz="0" w:space="0" w:color="auto"/>
        <w:left w:val="none" w:sz="0" w:space="0" w:color="auto"/>
        <w:bottom w:val="none" w:sz="0" w:space="0" w:color="auto"/>
        <w:right w:val="none" w:sz="0" w:space="0" w:color="auto"/>
      </w:divBdr>
    </w:div>
    <w:div w:id="1189219514">
      <w:bodyDiv w:val="1"/>
      <w:marLeft w:val="0"/>
      <w:marRight w:val="0"/>
      <w:marTop w:val="0"/>
      <w:marBottom w:val="0"/>
      <w:divBdr>
        <w:top w:val="none" w:sz="0" w:space="0" w:color="auto"/>
        <w:left w:val="none" w:sz="0" w:space="0" w:color="auto"/>
        <w:bottom w:val="none" w:sz="0" w:space="0" w:color="auto"/>
        <w:right w:val="none" w:sz="0" w:space="0" w:color="auto"/>
      </w:divBdr>
    </w:div>
    <w:div w:id="1192180969">
      <w:bodyDiv w:val="1"/>
      <w:marLeft w:val="0"/>
      <w:marRight w:val="0"/>
      <w:marTop w:val="0"/>
      <w:marBottom w:val="0"/>
      <w:divBdr>
        <w:top w:val="none" w:sz="0" w:space="0" w:color="auto"/>
        <w:left w:val="none" w:sz="0" w:space="0" w:color="auto"/>
        <w:bottom w:val="none" w:sz="0" w:space="0" w:color="auto"/>
        <w:right w:val="none" w:sz="0" w:space="0" w:color="auto"/>
      </w:divBdr>
    </w:div>
    <w:div w:id="1193609312">
      <w:bodyDiv w:val="1"/>
      <w:marLeft w:val="0"/>
      <w:marRight w:val="0"/>
      <w:marTop w:val="0"/>
      <w:marBottom w:val="0"/>
      <w:divBdr>
        <w:top w:val="none" w:sz="0" w:space="0" w:color="auto"/>
        <w:left w:val="none" w:sz="0" w:space="0" w:color="auto"/>
        <w:bottom w:val="none" w:sz="0" w:space="0" w:color="auto"/>
        <w:right w:val="none" w:sz="0" w:space="0" w:color="auto"/>
      </w:divBdr>
    </w:div>
    <w:div w:id="1197309573">
      <w:bodyDiv w:val="1"/>
      <w:marLeft w:val="0"/>
      <w:marRight w:val="0"/>
      <w:marTop w:val="0"/>
      <w:marBottom w:val="0"/>
      <w:divBdr>
        <w:top w:val="none" w:sz="0" w:space="0" w:color="auto"/>
        <w:left w:val="none" w:sz="0" w:space="0" w:color="auto"/>
        <w:bottom w:val="none" w:sz="0" w:space="0" w:color="auto"/>
        <w:right w:val="none" w:sz="0" w:space="0" w:color="auto"/>
      </w:divBdr>
    </w:div>
    <w:div w:id="1217618909">
      <w:bodyDiv w:val="1"/>
      <w:marLeft w:val="0"/>
      <w:marRight w:val="0"/>
      <w:marTop w:val="0"/>
      <w:marBottom w:val="0"/>
      <w:divBdr>
        <w:top w:val="none" w:sz="0" w:space="0" w:color="auto"/>
        <w:left w:val="none" w:sz="0" w:space="0" w:color="auto"/>
        <w:bottom w:val="none" w:sz="0" w:space="0" w:color="auto"/>
        <w:right w:val="none" w:sz="0" w:space="0" w:color="auto"/>
      </w:divBdr>
    </w:div>
    <w:div w:id="1225290831">
      <w:bodyDiv w:val="1"/>
      <w:marLeft w:val="0"/>
      <w:marRight w:val="0"/>
      <w:marTop w:val="0"/>
      <w:marBottom w:val="0"/>
      <w:divBdr>
        <w:top w:val="none" w:sz="0" w:space="0" w:color="auto"/>
        <w:left w:val="none" w:sz="0" w:space="0" w:color="auto"/>
        <w:bottom w:val="none" w:sz="0" w:space="0" w:color="auto"/>
        <w:right w:val="none" w:sz="0" w:space="0" w:color="auto"/>
      </w:divBdr>
    </w:div>
    <w:div w:id="1225877365">
      <w:bodyDiv w:val="1"/>
      <w:marLeft w:val="0"/>
      <w:marRight w:val="0"/>
      <w:marTop w:val="0"/>
      <w:marBottom w:val="0"/>
      <w:divBdr>
        <w:top w:val="none" w:sz="0" w:space="0" w:color="auto"/>
        <w:left w:val="none" w:sz="0" w:space="0" w:color="auto"/>
        <w:bottom w:val="none" w:sz="0" w:space="0" w:color="auto"/>
        <w:right w:val="none" w:sz="0" w:space="0" w:color="auto"/>
      </w:divBdr>
    </w:div>
    <w:div w:id="1228688262">
      <w:bodyDiv w:val="1"/>
      <w:marLeft w:val="0"/>
      <w:marRight w:val="0"/>
      <w:marTop w:val="0"/>
      <w:marBottom w:val="0"/>
      <w:divBdr>
        <w:top w:val="none" w:sz="0" w:space="0" w:color="auto"/>
        <w:left w:val="none" w:sz="0" w:space="0" w:color="auto"/>
        <w:bottom w:val="none" w:sz="0" w:space="0" w:color="auto"/>
        <w:right w:val="none" w:sz="0" w:space="0" w:color="auto"/>
      </w:divBdr>
    </w:div>
    <w:div w:id="1230074248">
      <w:bodyDiv w:val="1"/>
      <w:marLeft w:val="0"/>
      <w:marRight w:val="0"/>
      <w:marTop w:val="0"/>
      <w:marBottom w:val="0"/>
      <w:divBdr>
        <w:top w:val="none" w:sz="0" w:space="0" w:color="auto"/>
        <w:left w:val="none" w:sz="0" w:space="0" w:color="auto"/>
        <w:bottom w:val="none" w:sz="0" w:space="0" w:color="auto"/>
        <w:right w:val="none" w:sz="0" w:space="0" w:color="auto"/>
      </w:divBdr>
    </w:div>
    <w:div w:id="1233392522">
      <w:bodyDiv w:val="1"/>
      <w:marLeft w:val="0"/>
      <w:marRight w:val="0"/>
      <w:marTop w:val="0"/>
      <w:marBottom w:val="0"/>
      <w:divBdr>
        <w:top w:val="none" w:sz="0" w:space="0" w:color="auto"/>
        <w:left w:val="none" w:sz="0" w:space="0" w:color="auto"/>
        <w:bottom w:val="none" w:sz="0" w:space="0" w:color="auto"/>
        <w:right w:val="none" w:sz="0" w:space="0" w:color="auto"/>
      </w:divBdr>
    </w:div>
    <w:div w:id="1238662060">
      <w:bodyDiv w:val="1"/>
      <w:marLeft w:val="0"/>
      <w:marRight w:val="0"/>
      <w:marTop w:val="0"/>
      <w:marBottom w:val="0"/>
      <w:divBdr>
        <w:top w:val="none" w:sz="0" w:space="0" w:color="auto"/>
        <w:left w:val="none" w:sz="0" w:space="0" w:color="auto"/>
        <w:bottom w:val="none" w:sz="0" w:space="0" w:color="auto"/>
        <w:right w:val="none" w:sz="0" w:space="0" w:color="auto"/>
      </w:divBdr>
    </w:div>
    <w:div w:id="1239513980">
      <w:bodyDiv w:val="1"/>
      <w:marLeft w:val="0"/>
      <w:marRight w:val="0"/>
      <w:marTop w:val="0"/>
      <w:marBottom w:val="0"/>
      <w:divBdr>
        <w:top w:val="none" w:sz="0" w:space="0" w:color="auto"/>
        <w:left w:val="none" w:sz="0" w:space="0" w:color="auto"/>
        <w:bottom w:val="none" w:sz="0" w:space="0" w:color="auto"/>
        <w:right w:val="none" w:sz="0" w:space="0" w:color="auto"/>
      </w:divBdr>
    </w:div>
    <w:div w:id="1244952290">
      <w:bodyDiv w:val="1"/>
      <w:marLeft w:val="0"/>
      <w:marRight w:val="0"/>
      <w:marTop w:val="0"/>
      <w:marBottom w:val="0"/>
      <w:divBdr>
        <w:top w:val="none" w:sz="0" w:space="0" w:color="auto"/>
        <w:left w:val="none" w:sz="0" w:space="0" w:color="auto"/>
        <w:bottom w:val="none" w:sz="0" w:space="0" w:color="auto"/>
        <w:right w:val="none" w:sz="0" w:space="0" w:color="auto"/>
      </w:divBdr>
    </w:div>
    <w:div w:id="1247500017">
      <w:bodyDiv w:val="1"/>
      <w:marLeft w:val="0"/>
      <w:marRight w:val="0"/>
      <w:marTop w:val="0"/>
      <w:marBottom w:val="0"/>
      <w:divBdr>
        <w:top w:val="none" w:sz="0" w:space="0" w:color="auto"/>
        <w:left w:val="none" w:sz="0" w:space="0" w:color="auto"/>
        <w:bottom w:val="none" w:sz="0" w:space="0" w:color="auto"/>
        <w:right w:val="none" w:sz="0" w:space="0" w:color="auto"/>
      </w:divBdr>
    </w:div>
    <w:div w:id="1248684485">
      <w:bodyDiv w:val="1"/>
      <w:marLeft w:val="0"/>
      <w:marRight w:val="0"/>
      <w:marTop w:val="0"/>
      <w:marBottom w:val="0"/>
      <w:divBdr>
        <w:top w:val="none" w:sz="0" w:space="0" w:color="auto"/>
        <w:left w:val="none" w:sz="0" w:space="0" w:color="auto"/>
        <w:bottom w:val="none" w:sz="0" w:space="0" w:color="auto"/>
        <w:right w:val="none" w:sz="0" w:space="0" w:color="auto"/>
      </w:divBdr>
    </w:div>
    <w:div w:id="1251818815">
      <w:bodyDiv w:val="1"/>
      <w:marLeft w:val="0"/>
      <w:marRight w:val="0"/>
      <w:marTop w:val="0"/>
      <w:marBottom w:val="0"/>
      <w:divBdr>
        <w:top w:val="none" w:sz="0" w:space="0" w:color="auto"/>
        <w:left w:val="none" w:sz="0" w:space="0" w:color="auto"/>
        <w:bottom w:val="none" w:sz="0" w:space="0" w:color="auto"/>
        <w:right w:val="none" w:sz="0" w:space="0" w:color="auto"/>
      </w:divBdr>
    </w:div>
    <w:div w:id="1252662275">
      <w:bodyDiv w:val="1"/>
      <w:marLeft w:val="0"/>
      <w:marRight w:val="0"/>
      <w:marTop w:val="0"/>
      <w:marBottom w:val="0"/>
      <w:divBdr>
        <w:top w:val="none" w:sz="0" w:space="0" w:color="auto"/>
        <w:left w:val="none" w:sz="0" w:space="0" w:color="auto"/>
        <w:bottom w:val="none" w:sz="0" w:space="0" w:color="auto"/>
        <w:right w:val="none" w:sz="0" w:space="0" w:color="auto"/>
      </w:divBdr>
    </w:div>
    <w:div w:id="1254438728">
      <w:bodyDiv w:val="1"/>
      <w:marLeft w:val="0"/>
      <w:marRight w:val="0"/>
      <w:marTop w:val="0"/>
      <w:marBottom w:val="0"/>
      <w:divBdr>
        <w:top w:val="none" w:sz="0" w:space="0" w:color="auto"/>
        <w:left w:val="none" w:sz="0" w:space="0" w:color="auto"/>
        <w:bottom w:val="none" w:sz="0" w:space="0" w:color="auto"/>
        <w:right w:val="none" w:sz="0" w:space="0" w:color="auto"/>
      </w:divBdr>
    </w:div>
    <w:div w:id="1278367448">
      <w:bodyDiv w:val="1"/>
      <w:marLeft w:val="0"/>
      <w:marRight w:val="0"/>
      <w:marTop w:val="0"/>
      <w:marBottom w:val="0"/>
      <w:divBdr>
        <w:top w:val="none" w:sz="0" w:space="0" w:color="auto"/>
        <w:left w:val="none" w:sz="0" w:space="0" w:color="auto"/>
        <w:bottom w:val="none" w:sz="0" w:space="0" w:color="auto"/>
        <w:right w:val="none" w:sz="0" w:space="0" w:color="auto"/>
      </w:divBdr>
    </w:div>
    <w:div w:id="1278416016">
      <w:bodyDiv w:val="1"/>
      <w:marLeft w:val="0"/>
      <w:marRight w:val="0"/>
      <w:marTop w:val="0"/>
      <w:marBottom w:val="0"/>
      <w:divBdr>
        <w:top w:val="none" w:sz="0" w:space="0" w:color="auto"/>
        <w:left w:val="none" w:sz="0" w:space="0" w:color="auto"/>
        <w:bottom w:val="none" w:sz="0" w:space="0" w:color="auto"/>
        <w:right w:val="none" w:sz="0" w:space="0" w:color="auto"/>
      </w:divBdr>
    </w:div>
    <w:div w:id="1281763514">
      <w:bodyDiv w:val="1"/>
      <w:marLeft w:val="0"/>
      <w:marRight w:val="0"/>
      <w:marTop w:val="0"/>
      <w:marBottom w:val="0"/>
      <w:divBdr>
        <w:top w:val="none" w:sz="0" w:space="0" w:color="auto"/>
        <w:left w:val="none" w:sz="0" w:space="0" w:color="auto"/>
        <w:bottom w:val="none" w:sz="0" w:space="0" w:color="auto"/>
        <w:right w:val="none" w:sz="0" w:space="0" w:color="auto"/>
      </w:divBdr>
    </w:div>
    <w:div w:id="1299341677">
      <w:bodyDiv w:val="1"/>
      <w:marLeft w:val="0"/>
      <w:marRight w:val="0"/>
      <w:marTop w:val="0"/>
      <w:marBottom w:val="0"/>
      <w:divBdr>
        <w:top w:val="none" w:sz="0" w:space="0" w:color="auto"/>
        <w:left w:val="none" w:sz="0" w:space="0" w:color="auto"/>
        <w:bottom w:val="none" w:sz="0" w:space="0" w:color="auto"/>
        <w:right w:val="none" w:sz="0" w:space="0" w:color="auto"/>
      </w:divBdr>
    </w:div>
    <w:div w:id="1306079568">
      <w:bodyDiv w:val="1"/>
      <w:marLeft w:val="0"/>
      <w:marRight w:val="0"/>
      <w:marTop w:val="0"/>
      <w:marBottom w:val="0"/>
      <w:divBdr>
        <w:top w:val="none" w:sz="0" w:space="0" w:color="auto"/>
        <w:left w:val="none" w:sz="0" w:space="0" w:color="auto"/>
        <w:bottom w:val="none" w:sz="0" w:space="0" w:color="auto"/>
        <w:right w:val="none" w:sz="0" w:space="0" w:color="auto"/>
      </w:divBdr>
    </w:div>
    <w:div w:id="1306617003">
      <w:bodyDiv w:val="1"/>
      <w:marLeft w:val="0"/>
      <w:marRight w:val="0"/>
      <w:marTop w:val="0"/>
      <w:marBottom w:val="0"/>
      <w:divBdr>
        <w:top w:val="none" w:sz="0" w:space="0" w:color="auto"/>
        <w:left w:val="none" w:sz="0" w:space="0" w:color="auto"/>
        <w:bottom w:val="none" w:sz="0" w:space="0" w:color="auto"/>
        <w:right w:val="none" w:sz="0" w:space="0" w:color="auto"/>
      </w:divBdr>
    </w:div>
    <w:div w:id="1316372025">
      <w:bodyDiv w:val="1"/>
      <w:marLeft w:val="0"/>
      <w:marRight w:val="0"/>
      <w:marTop w:val="0"/>
      <w:marBottom w:val="0"/>
      <w:divBdr>
        <w:top w:val="none" w:sz="0" w:space="0" w:color="auto"/>
        <w:left w:val="none" w:sz="0" w:space="0" w:color="auto"/>
        <w:bottom w:val="none" w:sz="0" w:space="0" w:color="auto"/>
        <w:right w:val="none" w:sz="0" w:space="0" w:color="auto"/>
      </w:divBdr>
    </w:div>
    <w:div w:id="1322613331">
      <w:bodyDiv w:val="1"/>
      <w:marLeft w:val="0"/>
      <w:marRight w:val="0"/>
      <w:marTop w:val="0"/>
      <w:marBottom w:val="0"/>
      <w:divBdr>
        <w:top w:val="none" w:sz="0" w:space="0" w:color="auto"/>
        <w:left w:val="none" w:sz="0" w:space="0" w:color="auto"/>
        <w:bottom w:val="none" w:sz="0" w:space="0" w:color="auto"/>
        <w:right w:val="none" w:sz="0" w:space="0" w:color="auto"/>
      </w:divBdr>
    </w:div>
    <w:div w:id="1332757809">
      <w:bodyDiv w:val="1"/>
      <w:marLeft w:val="0"/>
      <w:marRight w:val="0"/>
      <w:marTop w:val="0"/>
      <w:marBottom w:val="0"/>
      <w:divBdr>
        <w:top w:val="none" w:sz="0" w:space="0" w:color="auto"/>
        <w:left w:val="none" w:sz="0" w:space="0" w:color="auto"/>
        <w:bottom w:val="none" w:sz="0" w:space="0" w:color="auto"/>
        <w:right w:val="none" w:sz="0" w:space="0" w:color="auto"/>
      </w:divBdr>
    </w:div>
    <w:div w:id="1341348693">
      <w:bodyDiv w:val="1"/>
      <w:marLeft w:val="0"/>
      <w:marRight w:val="0"/>
      <w:marTop w:val="0"/>
      <w:marBottom w:val="0"/>
      <w:divBdr>
        <w:top w:val="none" w:sz="0" w:space="0" w:color="auto"/>
        <w:left w:val="none" w:sz="0" w:space="0" w:color="auto"/>
        <w:bottom w:val="none" w:sz="0" w:space="0" w:color="auto"/>
        <w:right w:val="none" w:sz="0" w:space="0" w:color="auto"/>
      </w:divBdr>
    </w:div>
    <w:div w:id="1347369066">
      <w:bodyDiv w:val="1"/>
      <w:marLeft w:val="0"/>
      <w:marRight w:val="0"/>
      <w:marTop w:val="0"/>
      <w:marBottom w:val="0"/>
      <w:divBdr>
        <w:top w:val="none" w:sz="0" w:space="0" w:color="auto"/>
        <w:left w:val="none" w:sz="0" w:space="0" w:color="auto"/>
        <w:bottom w:val="none" w:sz="0" w:space="0" w:color="auto"/>
        <w:right w:val="none" w:sz="0" w:space="0" w:color="auto"/>
      </w:divBdr>
    </w:div>
    <w:div w:id="1348167781">
      <w:bodyDiv w:val="1"/>
      <w:marLeft w:val="0"/>
      <w:marRight w:val="0"/>
      <w:marTop w:val="0"/>
      <w:marBottom w:val="0"/>
      <w:divBdr>
        <w:top w:val="none" w:sz="0" w:space="0" w:color="auto"/>
        <w:left w:val="none" w:sz="0" w:space="0" w:color="auto"/>
        <w:bottom w:val="none" w:sz="0" w:space="0" w:color="auto"/>
        <w:right w:val="none" w:sz="0" w:space="0" w:color="auto"/>
      </w:divBdr>
    </w:div>
    <w:div w:id="1368724485">
      <w:bodyDiv w:val="1"/>
      <w:marLeft w:val="0"/>
      <w:marRight w:val="0"/>
      <w:marTop w:val="0"/>
      <w:marBottom w:val="0"/>
      <w:divBdr>
        <w:top w:val="none" w:sz="0" w:space="0" w:color="auto"/>
        <w:left w:val="none" w:sz="0" w:space="0" w:color="auto"/>
        <w:bottom w:val="none" w:sz="0" w:space="0" w:color="auto"/>
        <w:right w:val="none" w:sz="0" w:space="0" w:color="auto"/>
      </w:divBdr>
      <w:divsChild>
        <w:div w:id="1708332937">
          <w:marLeft w:val="0"/>
          <w:marRight w:val="0"/>
          <w:marTop w:val="0"/>
          <w:marBottom w:val="0"/>
          <w:divBdr>
            <w:top w:val="none" w:sz="0" w:space="0" w:color="auto"/>
            <w:left w:val="none" w:sz="0" w:space="0" w:color="auto"/>
            <w:bottom w:val="none" w:sz="0" w:space="0" w:color="auto"/>
            <w:right w:val="none" w:sz="0" w:space="0" w:color="auto"/>
          </w:divBdr>
          <w:divsChild>
            <w:div w:id="1819835727">
              <w:marLeft w:val="0"/>
              <w:marRight w:val="0"/>
              <w:marTop w:val="0"/>
              <w:marBottom w:val="0"/>
              <w:divBdr>
                <w:top w:val="none" w:sz="0" w:space="0" w:color="auto"/>
                <w:left w:val="none" w:sz="0" w:space="0" w:color="auto"/>
                <w:bottom w:val="none" w:sz="0" w:space="0" w:color="auto"/>
                <w:right w:val="none" w:sz="0" w:space="0" w:color="auto"/>
              </w:divBdr>
              <w:divsChild>
                <w:div w:id="266549445">
                  <w:marLeft w:val="0"/>
                  <w:marRight w:val="0"/>
                  <w:marTop w:val="0"/>
                  <w:marBottom w:val="0"/>
                  <w:divBdr>
                    <w:top w:val="none" w:sz="0" w:space="0" w:color="auto"/>
                    <w:left w:val="none" w:sz="0" w:space="0" w:color="auto"/>
                    <w:bottom w:val="none" w:sz="0" w:space="0" w:color="auto"/>
                    <w:right w:val="none" w:sz="0" w:space="0" w:color="auto"/>
                  </w:divBdr>
                  <w:divsChild>
                    <w:div w:id="479419899">
                      <w:marLeft w:val="0"/>
                      <w:marRight w:val="0"/>
                      <w:marTop w:val="0"/>
                      <w:marBottom w:val="0"/>
                      <w:divBdr>
                        <w:top w:val="none" w:sz="0" w:space="0" w:color="auto"/>
                        <w:left w:val="none" w:sz="0" w:space="0" w:color="auto"/>
                        <w:bottom w:val="none" w:sz="0" w:space="0" w:color="auto"/>
                        <w:right w:val="none" w:sz="0" w:space="0" w:color="auto"/>
                      </w:divBdr>
                      <w:divsChild>
                        <w:div w:id="1786265311">
                          <w:marLeft w:val="0"/>
                          <w:marRight w:val="0"/>
                          <w:marTop w:val="0"/>
                          <w:marBottom w:val="0"/>
                          <w:divBdr>
                            <w:top w:val="none" w:sz="0" w:space="0" w:color="auto"/>
                            <w:left w:val="none" w:sz="0" w:space="0" w:color="auto"/>
                            <w:bottom w:val="none" w:sz="0" w:space="0" w:color="auto"/>
                            <w:right w:val="none" w:sz="0" w:space="0" w:color="auto"/>
                          </w:divBdr>
                          <w:divsChild>
                            <w:div w:id="1215042137">
                              <w:marLeft w:val="0"/>
                              <w:marRight w:val="0"/>
                              <w:marTop w:val="0"/>
                              <w:marBottom w:val="0"/>
                              <w:divBdr>
                                <w:top w:val="none" w:sz="0" w:space="0" w:color="auto"/>
                                <w:left w:val="none" w:sz="0" w:space="0" w:color="auto"/>
                                <w:bottom w:val="none" w:sz="0" w:space="0" w:color="auto"/>
                                <w:right w:val="none" w:sz="0" w:space="0" w:color="auto"/>
                              </w:divBdr>
                            </w:div>
                            <w:div w:id="1963337590">
                              <w:marLeft w:val="0"/>
                              <w:marRight w:val="0"/>
                              <w:marTop w:val="0"/>
                              <w:marBottom w:val="0"/>
                              <w:divBdr>
                                <w:top w:val="none" w:sz="0" w:space="0" w:color="auto"/>
                                <w:left w:val="none" w:sz="0" w:space="0" w:color="auto"/>
                                <w:bottom w:val="none" w:sz="0" w:space="0" w:color="auto"/>
                                <w:right w:val="none" w:sz="0" w:space="0" w:color="auto"/>
                              </w:divBdr>
                              <w:divsChild>
                                <w:div w:id="297342880">
                                  <w:marLeft w:val="0"/>
                                  <w:marRight w:val="0"/>
                                  <w:marTop w:val="0"/>
                                  <w:marBottom w:val="0"/>
                                  <w:divBdr>
                                    <w:top w:val="none" w:sz="0" w:space="0" w:color="auto"/>
                                    <w:left w:val="none" w:sz="0" w:space="0" w:color="auto"/>
                                    <w:bottom w:val="none" w:sz="0" w:space="0" w:color="auto"/>
                                    <w:right w:val="none" w:sz="0" w:space="0" w:color="auto"/>
                                  </w:divBdr>
                                  <w:divsChild>
                                    <w:div w:id="2018460764">
                                      <w:marLeft w:val="0"/>
                                      <w:marRight w:val="0"/>
                                      <w:marTop w:val="0"/>
                                      <w:marBottom w:val="0"/>
                                      <w:divBdr>
                                        <w:top w:val="none" w:sz="0" w:space="0" w:color="auto"/>
                                        <w:left w:val="none" w:sz="0" w:space="0" w:color="auto"/>
                                        <w:bottom w:val="none" w:sz="0" w:space="0" w:color="auto"/>
                                        <w:right w:val="none" w:sz="0" w:space="0" w:color="auto"/>
                                      </w:divBdr>
                                      <w:divsChild>
                                        <w:div w:id="175401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404339">
                  <w:marLeft w:val="0"/>
                  <w:marRight w:val="0"/>
                  <w:marTop w:val="0"/>
                  <w:marBottom w:val="0"/>
                  <w:divBdr>
                    <w:top w:val="none" w:sz="0" w:space="0" w:color="auto"/>
                    <w:left w:val="none" w:sz="0" w:space="0" w:color="auto"/>
                    <w:bottom w:val="none" w:sz="0" w:space="0" w:color="auto"/>
                    <w:right w:val="none" w:sz="0" w:space="0" w:color="auto"/>
                  </w:divBdr>
                  <w:divsChild>
                    <w:div w:id="2120250318">
                      <w:marLeft w:val="0"/>
                      <w:marRight w:val="0"/>
                      <w:marTop w:val="0"/>
                      <w:marBottom w:val="0"/>
                      <w:divBdr>
                        <w:top w:val="none" w:sz="0" w:space="0" w:color="auto"/>
                        <w:left w:val="none" w:sz="0" w:space="0" w:color="auto"/>
                        <w:bottom w:val="none" w:sz="0" w:space="0" w:color="auto"/>
                        <w:right w:val="none" w:sz="0" w:space="0" w:color="auto"/>
                      </w:divBdr>
                      <w:divsChild>
                        <w:div w:id="2071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099985">
          <w:marLeft w:val="0"/>
          <w:marRight w:val="0"/>
          <w:marTop w:val="0"/>
          <w:marBottom w:val="0"/>
          <w:divBdr>
            <w:top w:val="none" w:sz="0" w:space="0" w:color="auto"/>
            <w:left w:val="none" w:sz="0" w:space="0" w:color="auto"/>
            <w:bottom w:val="none" w:sz="0" w:space="0" w:color="auto"/>
            <w:right w:val="none" w:sz="0" w:space="0" w:color="auto"/>
          </w:divBdr>
        </w:div>
      </w:divsChild>
    </w:div>
    <w:div w:id="1370255371">
      <w:bodyDiv w:val="1"/>
      <w:marLeft w:val="0"/>
      <w:marRight w:val="0"/>
      <w:marTop w:val="0"/>
      <w:marBottom w:val="0"/>
      <w:divBdr>
        <w:top w:val="none" w:sz="0" w:space="0" w:color="auto"/>
        <w:left w:val="none" w:sz="0" w:space="0" w:color="auto"/>
        <w:bottom w:val="none" w:sz="0" w:space="0" w:color="auto"/>
        <w:right w:val="none" w:sz="0" w:space="0" w:color="auto"/>
      </w:divBdr>
    </w:div>
    <w:div w:id="1371372815">
      <w:bodyDiv w:val="1"/>
      <w:marLeft w:val="0"/>
      <w:marRight w:val="0"/>
      <w:marTop w:val="0"/>
      <w:marBottom w:val="0"/>
      <w:divBdr>
        <w:top w:val="none" w:sz="0" w:space="0" w:color="auto"/>
        <w:left w:val="none" w:sz="0" w:space="0" w:color="auto"/>
        <w:bottom w:val="none" w:sz="0" w:space="0" w:color="auto"/>
        <w:right w:val="none" w:sz="0" w:space="0" w:color="auto"/>
      </w:divBdr>
    </w:div>
    <w:div w:id="1371879815">
      <w:bodyDiv w:val="1"/>
      <w:marLeft w:val="0"/>
      <w:marRight w:val="0"/>
      <w:marTop w:val="0"/>
      <w:marBottom w:val="0"/>
      <w:divBdr>
        <w:top w:val="none" w:sz="0" w:space="0" w:color="auto"/>
        <w:left w:val="none" w:sz="0" w:space="0" w:color="auto"/>
        <w:bottom w:val="none" w:sz="0" w:space="0" w:color="auto"/>
        <w:right w:val="none" w:sz="0" w:space="0" w:color="auto"/>
      </w:divBdr>
    </w:div>
    <w:div w:id="1373071644">
      <w:bodyDiv w:val="1"/>
      <w:marLeft w:val="0"/>
      <w:marRight w:val="0"/>
      <w:marTop w:val="0"/>
      <w:marBottom w:val="0"/>
      <w:divBdr>
        <w:top w:val="none" w:sz="0" w:space="0" w:color="auto"/>
        <w:left w:val="none" w:sz="0" w:space="0" w:color="auto"/>
        <w:bottom w:val="none" w:sz="0" w:space="0" w:color="auto"/>
        <w:right w:val="none" w:sz="0" w:space="0" w:color="auto"/>
      </w:divBdr>
    </w:div>
    <w:div w:id="1374228891">
      <w:bodyDiv w:val="1"/>
      <w:marLeft w:val="0"/>
      <w:marRight w:val="0"/>
      <w:marTop w:val="0"/>
      <w:marBottom w:val="0"/>
      <w:divBdr>
        <w:top w:val="none" w:sz="0" w:space="0" w:color="auto"/>
        <w:left w:val="none" w:sz="0" w:space="0" w:color="auto"/>
        <w:bottom w:val="none" w:sz="0" w:space="0" w:color="auto"/>
        <w:right w:val="none" w:sz="0" w:space="0" w:color="auto"/>
      </w:divBdr>
    </w:div>
    <w:div w:id="1376156738">
      <w:bodyDiv w:val="1"/>
      <w:marLeft w:val="0"/>
      <w:marRight w:val="0"/>
      <w:marTop w:val="0"/>
      <w:marBottom w:val="0"/>
      <w:divBdr>
        <w:top w:val="none" w:sz="0" w:space="0" w:color="auto"/>
        <w:left w:val="none" w:sz="0" w:space="0" w:color="auto"/>
        <w:bottom w:val="none" w:sz="0" w:space="0" w:color="auto"/>
        <w:right w:val="none" w:sz="0" w:space="0" w:color="auto"/>
      </w:divBdr>
    </w:div>
    <w:div w:id="1382560567">
      <w:bodyDiv w:val="1"/>
      <w:marLeft w:val="0"/>
      <w:marRight w:val="0"/>
      <w:marTop w:val="0"/>
      <w:marBottom w:val="0"/>
      <w:divBdr>
        <w:top w:val="none" w:sz="0" w:space="0" w:color="auto"/>
        <w:left w:val="none" w:sz="0" w:space="0" w:color="auto"/>
        <w:bottom w:val="none" w:sz="0" w:space="0" w:color="auto"/>
        <w:right w:val="none" w:sz="0" w:space="0" w:color="auto"/>
      </w:divBdr>
      <w:divsChild>
        <w:div w:id="1370572834">
          <w:marLeft w:val="0"/>
          <w:marRight w:val="0"/>
          <w:marTop w:val="0"/>
          <w:marBottom w:val="0"/>
          <w:divBdr>
            <w:top w:val="none" w:sz="0" w:space="0" w:color="auto"/>
            <w:left w:val="none" w:sz="0" w:space="0" w:color="auto"/>
            <w:bottom w:val="none" w:sz="0" w:space="0" w:color="auto"/>
            <w:right w:val="none" w:sz="0" w:space="0" w:color="auto"/>
          </w:divBdr>
          <w:divsChild>
            <w:div w:id="1122188044">
              <w:marLeft w:val="0"/>
              <w:marRight w:val="0"/>
              <w:marTop w:val="0"/>
              <w:marBottom w:val="0"/>
              <w:divBdr>
                <w:top w:val="none" w:sz="0" w:space="0" w:color="auto"/>
                <w:left w:val="none" w:sz="0" w:space="0" w:color="auto"/>
                <w:bottom w:val="none" w:sz="0" w:space="0" w:color="auto"/>
                <w:right w:val="none" w:sz="0" w:space="0" w:color="auto"/>
              </w:divBdr>
              <w:divsChild>
                <w:div w:id="2129661701">
                  <w:marLeft w:val="0"/>
                  <w:marRight w:val="0"/>
                  <w:marTop w:val="0"/>
                  <w:marBottom w:val="0"/>
                  <w:divBdr>
                    <w:top w:val="none" w:sz="0" w:space="0" w:color="auto"/>
                    <w:left w:val="none" w:sz="0" w:space="0" w:color="auto"/>
                    <w:bottom w:val="none" w:sz="0" w:space="0" w:color="auto"/>
                    <w:right w:val="none" w:sz="0" w:space="0" w:color="auto"/>
                  </w:divBdr>
                  <w:divsChild>
                    <w:div w:id="1951814642">
                      <w:marLeft w:val="0"/>
                      <w:marRight w:val="0"/>
                      <w:marTop w:val="0"/>
                      <w:marBottom w:val="0"/>
                      <w:divBdr>
                        <w:top w:val="none" w:sz="0" w:space="0" w:color="auto"/>
                        <w:left w:val="none" w:sz="0" w:space="0" w:color="auto"/>
                        <w:bottom w:val="none" w:sz="0" w:space="0" w:color="auto"/>
                        <w:right w:val="none" w:sz="0" w:space="0" w:color="auto"/>
                      </w:divBdr>
                      <w:divsChild>
                        <w:div w:id="1820027347">
                          <w:marLeft w:val="0"/>
                          <w:marRight w:val="0"/>
                          <w:marTop w:val="0"/>
                          <w:marBottom w:val="0"/>
                          <w:divBdr>
                            <w:top w:val="none" w:sz="0" w:space="0" w:color="auto"/>
                            <w:left w:val="none" w:sz="0" w:space="0" w:color="auto"/>
                            <w:bottom w:val="none" w:sz="0" w:space="0" w:color="auto"/>
                            <w:right w:val="none" w:sz="0" w:space="0" w:color="auto"/>
                          </w:divBdr>
                          <w:divsChild>
                            <w:div w:id="818501264">
                              <w:marLeft w:val="0"/>
                              <w:marRight w:val="0"/>
                              <w:marTop w:val="0"/>
                              <w:marBottom w:val="0"/>
                              <w:divBdr>
                                <w:top w:val="none" w:sz="0" w:space="0" w:color="auto"/>
                                <w:left w:val="none" w:sz="0" w:space="0" w:color="auto"/>
                                <w:bottom w:val="none" w:sz="0" w:space="0" w:color="auto"/>
                                <w:right w:val="none" w:sz="0" w:space="0" w:color="auto"/>
                              </w:divBdr>
                              <w:divsChild>
                                <w:div w:id="1388188688">
                                  <w:marLeft w:val="0"/>
                                  <w:marRight w:val="0"/>
                                  <w:marTop w:val="0"/>
                                  <w:marBottom w:val="0"/>
                                  <w:divBdr>
                                    <w:top w:val="none" w:sz="0" w:space="0" w:color="auto"/>
                                    <w:left w:val="none" w:sz="0" w:space="0" w:color="auto"/>
                                    <w:bottom w:val="none" w:sz="0" w:space="0" w:color="auto"/>
                                    <w:right w:val="none" w:sz="0" w:space="0" w:color="auto"/>
                                  </w:divBdr>
                                  <w:divsChild>
                                    <w:div w:id="138282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7411755">
      <w:bodyDiv w:val="1"/>
      <w:marLeft w:val="0"/>
      <w:marRight w:val="0"/>
      <w:marTop w:val="0"/>
      <w:marBottom w:val="0"/>
      <w:divBdr>
        <w:top w:val="none" w:sz="0" w:space="0" w:color="auto"/>
        <w:left w:val="none" w:sz="0" w:space="0" w:color="auto"/>
        <w:bottom w:val="none" w:sz="0" w:space="0" w:color="auto"/>
        <w:right w:val="none" w:sz="0" w:space="0" w:color="auto"/>
      </w:divBdr>
    </w:div>
    <w:div w:id="1391995565">
      <w:bodyDiv w:val="1"/>
      <w:marLeft w:val="0"/>
      <w:marRight w:val="0"/>
      <w:marTop w:val="0"/>
      <w:marBottom w:val="0"/>
      <w:divBdr>
        <w:top w:val="none" w:sz="0" w:space="0" w:color="auto"/>
        <w:left w:val="none" w:sz="0" w:space="0" w:color="auto"/>
        <w:bottom w:val="none" w:sz="0" w:space="0" w:color="auto"/>
        <w:right w:val="none" w:sz="0" w:space="0" w:color="auto"/>
      </w:divBdr>
    </w:div>
    <w:div w:id="1399861940">
      <w:bodyDiv w:val="1"/>
      <w:marLeft w:val="0"/>
      <w:marRight w:val="0"/>
      <w:marTop w:val="0"/>
      <w:marBottom w:val="0"/>
      <w:divBdr>
        <w:top w:val="none" w:sz="0" w:space="0" w:color="auto"/>
        <w:left w:val="none" w:sz="0" w:space="0" w:color="auto"/>
        <w:bottom w:val="none" w:sz="0" w:space="0" w:color="auto"/>
        <w:right w:val="none" w:sz="0" w:space="0" w:color="auto"/>
      </w:divBdr>
    </w:div>
    <w:div w:id="1401708181">
      <w:bodyDiv w:val="1"/>
      <w:marLeft w:val="0"/>
      <w:marRight w:val="0"/>
      <w:marTop w:val="0"/>
      <w:marBottom w:val="0"/>
      <w:divBdr>
        <w:top w:val="none" w:sz="0" w:space="0" w:color="auto"/>
        <w:left w:val="none" w:sz="0" w:space="0" w:color="auto"/>
        <w:bottom w:val="none" w:sz="0" w:space="0" w:color="auto"/>
        <w:right w:val="none" w:sz="0" w:space="0" w:color="auto"/>
      </w:divBdr>
    </w:div>
    <w:div w:id="1414007199">
      <w:bodyDiv w:val="1"/>
      <w:marLeft w:val="0"/>
      <w:marRight w:val="0"/>
      <w:marTop w:val="0"/>
      <w:marBottom w:val="0"/>
      <w:divBdr>
        <w:top w:val="none" w:sz="0" w:space="0" w:color="auto"/>
        <w:left w:val="none" w:sz="0" w:space="0" w:color="auto"/>
        <w:bottom w:val="none" w:sz="0" w:space="0" w:color="auto"/>
        <w:right w:val="none" w:sz="0" w:space="0" w:color="auto"/>
      </w:divBdr>
    </w:div>
    <w:div w:id="1419253813">
      <w:bodyDiv w:val="1"/>
      <w:marLeft w:val="0"/>
      <w:marRight w:val="0"/>
      <w:marTop w:val="0"/>
      <w:marBottom w:val="0"/>
      <w:divBdr>
        <w:top w:val="none" w:sz="0" w:space="0" w:color="auto"/>
        <w:left w:val="none" w:sz="0" w:space="0" w:color="auto"/>
        <w:bottom w:val="none" w:sz="0" w:space="0" w:color="auto"/>
        <w:right w:val="none" w:sz="0" w:space="0" w:color="auto"/>
      </w:divBdr>
    </w:div>
    <w:div w:id="1420835841">
      <w:bodyDiv w:val="1"/>
      <w:marLeft w:val="0"/>
      <w:marRight w:val="0"/>
      <w:marTop w:val="0"/>
      <w:marBottom w:val="0"/>
      <w:divBdr>
        <w:top w:val="none" w:sz="0" w:space="0" w:color="auto"/>
        <w:left w:val="none" w:sz="0" w:space="0" w:color="auto"/>
        <w:bottom w:val="none" w:sz="0" w:space="0" w:color="auto"/>
        <w:right w:val="none" w:sz="0" w:space="0" w:color="auto"/>
      </w:divBdr>
    </w:div>
    <w:div w:id="1429227976">
      <w:bodyDiv w:val="1"/>
      <w:marLeft w:val="0"/>
      <w:marRight w:val="0"/>
      <w:marTop w:val="0"/>
      <w:marBottom w:val="0"/>
      <w:divBdr>
        <w:top w:val="none" w:sz="0" w:space="0" w:color="auto"/>
        <w:left w:val="none" w:sz="0" w:space="0" w:color="auto"/>
        <w:bottom w:val="none" w:sz="0" w:space="0" w:color="auto"/>
        <w:right w:val="none" w:sz="0" w:space="0" w:color="auto"/>
      </w:divBdr>
      <w:divsChild>
        <w:div w:id="681510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845830">
      <w:bodyDiv w:val="1"/>
      <w:marLeft w:val="0"/>
      <w:marRight w:val="0"/>
      <w:marTop w:val="0"/>
      <w:marBottom w:val="0"/>
      <w:divBdr>
        <w:top w:val="none" w:sz="0" w:space="0" w:color="auto"/>
        <w:left w:val="none" w:sz="0" w:space="0" w:color="auto"/>
        <w:bottom w:val="none" w:sz="0" w:space="0" w:color="auto"/>
        <w:right w:val="none" w:sz="0" w:space="0" w:color="auto"/>
      </w:divBdr>
    </w:div>
    <w:div w:id="1446998345">
      <w:bodyDiv w:val="1"/>
      <w:marLeft w:val="0"/>
      <w:marRight w:val="0"/>
      <w:marTop w:val="0"/>
      <w:marBottom w:val="0"/>
      <w:divBdr>
        <w:top w:val="none" w:sz="0" w:space="0" w:color="auto"/>
        <w:left w:val="none" w:sz="0" w:space="0" w:color="auto"/>
        <w:bottom w:val="none" w:sz="0" w:space="0" w:color="auto"/>
        <w:right w:val="none" w:sz="0" w:space="0" w:color="auto"/>
      </w:divBdr>
    </w:div>
    <w:div w:id="1462189417">
      <w:bodyDiv w:val="1"/>
      <w:marLeft w:val="0"/>
      <w:marRight w:val="0"/>
      <w:marTop w:val="0"/>
      <w:marBottom w:val="0"/>
      <w:divBdr>
        <w:top w:val="none" w:sz="0" w:space="0" w:color="auto"/>
        <w:left w:val="none" w:sz="0" w:space="0" w:color="auto"/>
        <w:bottom w:val="none" w:sz="0" w:space="0" w:color="auto"/>
        <w:right w:val="none" w:sz="0" w:space="0" w:color="auto"/>
      </w:divBdr>
    </w:div>
    <w:div w:id="1462845777">
      <w:bodyDiv w:val="1"/>
      <w:marLeft w:val="0"/>
      <w:marRight w:val="0"/>
      <w:marTop w:val="0"/>
      <w:marBottom w:val="0"/>
      <w:divBdr>
        <w:top w:val="none" w:sz="0" w:space="0" w:color="auto"/>
        <w:left w:val="none" w:sz="0" w:space="0" w:color="auto"/>
        <w:bottom w:val="none" w:sz="0" w:space="0" w:color="auto"/>
        <w:right w:val="none" w:sz="0" w:space="0" w:color="auto"/>
      </w:divBdr>
      <w:divsChild>
        <w:div w:id="587471282">
          <w:marLeft w:val="0"/>
          <w:marRight w:val="0"/>
          <w:marTop w:val="0"/>
          <w:marBottom w:val="0"/>
          <w:divBdr>
            <w:top w:val="none" w:sz="0" w:space="0" w:color="auto"/>
            <w:left w:val="none" w:sz="0" w:space="0" w:color="auto"/>
            <w:bottom w:val="none" w:sz="0" w:space="0" w:color="auto"/>
            <w:right w:val="none" w:sz="0" w:space="0" w:color="auto"/>
          </w:divBdr>
          <w:divsChild>
            <w:div w:id="966591826">
              <w:marLeft w:val="0"/>
              <w:marRight w:val="0"/>
              <w:marTop w:val="0"/>
              <w:marBottom w:val="0"/>
              <w:divBdr>
                <w:top w:val="none" w:sz="0" w:space="0" w:color="auto"/>
                <w:left w:val="none" w:sz="0" w:space="0" w:color="auto"/>
                <w:bottom w:val="none" w:sz="0" w:space="0" w:color="auto"/>
                <w:right w:val="none" w:sz="0" w:space="0" w:color="auto"/>
              </w:divBdr>
              <w:divsChild>
                <w:div w:id="1797214188">
                  <w:marLeft w:val="0"/>
                  <w:marRight w:val="0"/>
                  <w:marTop w:val="0"/>
                  <w:marBottom w:val="0"/>
                  <w:divBdr>
                    <w:top w:val="none" w:sz="0" w:space="0" w:color="auto"/>
                    <w:left w:val="none" w:sz="0" w:space="0" w:color="auto"/>
                    <w:bottom w:val="none" w:sz="0" w:space="0" w:color="auto"/>
                    <w:right w:val="none" w:sz="0" w:space="0" w:color="auto"/>
                  </w:divBdr>
                  <w:divsChild>
                    <w:div w:id="329722645">
                      <w:marLeft w:val="0"/>
                      <w:marRight w:val="0"/>
                      <w:marTop w:val="0"/>
                      <w:marBottom w:val="0"/>
                      <w:divBdr>
                        <w:top w:val="none" w:sz="0" w:space="0" w:color="auto"/>
                        <w:left w:val="none" w:sz="0" w:space="0" w:color="auto"/>
                        <w:bottom w:val="none" w:sz="0" w:space="0" w:color="auto"/>
                        <w:right w:val="none" w:sz="0" w:space="0" w:color="auto"/>
                      </w:divBdr>
                      <w:divsChild>
                        <w:div w:id="758715965">
                          <w:marLeft w:val="0"/>
                          <w:marRight w:val="0"/>
                          <w:marTop w:val="0"/>
                          <w:marBottom w:val="0"/>
                          <w:divBdr>
                            <w:top w:val="none" w:sz="0" w:space="0" w:color="auto"/>
                            <w:left w:val="none" w:sz="0" w:space="0" w:color="auto"/>
                            <w:bottom w:val="none" w:sz="0" w:space="0" w:color="auto"/>
                            <w:right w:val="none" w:sz="0" w:space="0" w:color="auto"/>
                          </w:divBdr>
                          <w:divsChild>
                            <w:div w:id="2047487627">
                              <w:marLeft w:val="0"/>
                              <w:marRight w:val="0"/>
                              <w:marTop w:val="0"/>
                              <w:marBottom w:val="0"/>
                              <w:divBdr>
                                <w:top w:val="none" w:sz="0" w:space="0" w:color="auto"/>
                                <w:left w:val="none" w:sz="0" w:space="0" w:color="auto"/>
                                <w:bottom w:val="none" w:sz="0" w:space="0" w:color="auto"/>
                                <w:right w:val="none" w:sz="0" w:space="0" w:color="auto"/>
                              </w:divBdr>
                              <w:divsChild>
                                <w:div w:id="439299719">
                                  <w:marLeft w:val="0"/>
                                  <w:marRight w:val="0"/>
                                  <w:marTop w:val="0"/>
                                  <w:marBottom w:val="0"/>
                                  <w:divBdr>
                                    <w:top w:val="none" w:sz="0" w:space="0" w:color="auto"/>
                                    <w:left w:val="none" w:sz="0" w:space="0" w:color="auto"/>
                                    <w:bottom w:val="none" w:sz="0" w:space="0" w:color="auto"/>
                                    <w:right w:val="none" w:sz="0" w:space="0" w:color="auto"/>
                                  </w:divBdr>
                                  <w:divsChild>
                                    <w:div w:id="26707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03250">
                          <w:marLeft w:val="0"/>
                          <w:marRight w:val="0"/>
                          <w:marTop w:val="0"/>
                          <w:marBottom w:val="0"/>
                          <w:divBdr>
                            <w:top w:val="none" w:sz="0" w:space="0" w:color="auto"/>
                            <w:left w:val="none" w:sz="0" w:space="0" w:color="auto"/>
                            <w:bottom w:val="none" w:sz="0" w:space="0" w:color="auto"/>
                            <w:right w:val="none" w:sz="0" w:space="0" w:color="auto"/>
                          </w:divBdr>
                          <w:divsChild>
                            <w:div w:id="2136292739">
                              <w:marLeft w:val="0"/>
                              <w:marRight w:val="0"/>
                              <w:marTop w:val="0"/>
                              <w:marBottom w:val="0"/>
                              <w:divBdr>
                                <w:top w:val="none" w:sz="0" w:space="0" w:color="auto"/>
                                <w:left w:val="none" w:sz="0" w:space="0" w:color="auto"/>
                                <w:bottom w:val="none" w:sz="0" w:space="0" w:color="auto"/>
                                <w:right w:val="none" w:sz="0" w:space="0" w:color="auto"/>
                              </w:divBdr>
                              <w:divsChild>
                                <w:div w:id="68952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191717">
      <w:bodyDiv w:val="1"/>
      <w:marLeft w:val="0"/>
      <w:marRight w:val="0"/>
      <w:marTop w:val="0"/>
      <w:marBottom w:val="0"/>
      <w:divBdr>
        <w:top w:val="none" w:sz="0" w:space="0" w:color="auto"/>
        <w:left w:val="none" w:sz="0" w:space="0" w:color="auto"/>
        <w:bottom w:val="none" w:sz="0" w:space="0" w:color="auto"/>
        <w:right w:val="none" w:sz="0" w:space="0" w:color="auto"/>
      </w:divBdr>
    </w:div>
    <w:div w:id="1474637242">
      <w:bodyDiv w:val="1"/>
      <w:marLeft w:val="0"/>
      <w:marRight w:val="0"/>
      <w:marTop w:val="0"/>
      <w:marBottom w:val="0"/>
      <w:divBdr>
        <w:top w:val="none" w:sz="0" w:space="0" w:color="auto"/>
        <w:left w:val="none" w:sz="0" w:space="0" w:color="auto"/>
        <w:bottom w:val="none" w:sz="0" w:space="0" w:color="auto"/>
        <w:right w:val="none" w:sz="0" w:space="0" w:color="auto"/>
      </w:divBdr>
    </w:div>
    <w:div w:id="1483086283">
      <w:bodyDiv w:val="1"/>
      <w:marLeft w:val="0"/>
      <w:marRight w:val="0"/>
      <w:marTop w:val="0"/>
      <w:marBottom w:val="0"/>
      <w:divBdr>
        <w:top w:val="none" w:sz="0" w:space="0" w:color="auto"/>
        <w:left w:val="none" w:sz="0" w:space="0" w:color="auto"/>
        <w:bottom w:val="none" w:sz="0" w:space="0" w:color="auto"/>
        <w:right w:val="none" w:sz="0" w:space="0" w:color="auto"/>
      </w:divBdr>
    </w:div>
    <w:div w:id="1493988244">
      <w:bodyDiv w:val="1"/>
      <w:marLeft w:val="0"/>
      <w:marRight w:val="0"/>
      <w:marTop w:val="0"/>
      <w:marBottom w:val="0"/>
      <w:divBdr>
        <w:top w:val="none" w:sz="0" w:space="0" w:color="auto"/>
        <w:left w:val="none" w:sz="0" w:space="0" w:color="auto"/>
        <w:bottom w:val="none" w:sz="0" w:space="0" w:color="auto"/>
        <w:right w:val="none" w:sz="0" w:space="0" w:color="auto"/>
      </w:divBdr>
    </w:div>
    <w:div w:id="1496068874">
      <w:bodyDiv w:val="1"/>
      <w:marLeft w:val="0"/>
      <w:marRight w:val="0"/>
      <w:marTop w:val="0"/>
      <w:marBottom w:val="0"/>
      <w:divBdr>
        <w:top w:val="none" w:sz="0" w:space="0" w:color="auto"/>
        <w:left w:val="none" w:sz="0" w:space="0" w:color="auto"/>
        <w:bottom w:val="none" w:sz="0" w:space="0" w:color="auto"/>
        <w:right w:val="none" w:sz="0" w:space="0" w:color="auto"/>
      </w:divBdr>
    </w:div>
    <w:div w:id="1522160077">
      <w:bodyDiv w:val="1"/>
      <w:marLeft w:val="0"/>
      <w:marRight w:val="0"/>
      <w:marTop w:val="0"/>
      <w:marBottom w:val="0"/>
      <w:divBdr>
        <w:top w:val="none" w:sz="0" w:space="0" w:color="auto"/>
        <w:left w:val="none" w:sz="0" w:space="0" w:color="auto"/>
        <w:bottom w:val="none" w:sz="0" w:space="0" w:color="auto"/>
        <w:right w:val="none" w:sz="0" w:space="0" w:color="auto"/>
      </w:divBdr>
    </w:div>
    <w:div w:id="1527672682">
      <w:bodyDiv w:val="1"/>
      <w:marLeft w:val="0"/>
      <w:marRight w:val="0"/>
      <w:marTop w:val="0"/>
      <w:marBottom w:val="0"/>
      <w:divBdr>
        <w:top w:val="none" w:sz="0" w:space="0" w:color="auto"/>
        <w:left w:val="none" w:sz="0" w:space="0" w:color="auto"/>
        <w:bottom w:val="none" w:sz="0" w:space="0" w:color="auto"/>
        <w:right w:val="none" w:sz="0" w:space="0" w:color="auto"/>
      </w:divBdr>
    </w:div>
    <w:div w:id="1540781565">
      <w:bodyDiv w:val="1"/>
      <w:marLeft w:val="0"/>
      <w:marRight w:val="0"/>
      <w:marTop w:val="0"/>
      <w:marBottom w:val="0"/>
      <w:divBdr>
        <w:top w:val="none" w:sz="0" w:space="0" w:color="auto"/>
        <w:left w:val="none" w:sz="0" w:space="0" w:color="auto"/>
        <w:bottom w:val="none" w:sz="0" w:space="0" w:color="auto"/>
        <w:right w:val="none" w:sz="0" w:space="0" w:color="auto"/>
      </w:divBdr>
    </w:div>
    <w:div w:id="1548109196">
      <w:bodyDiv w:val="1"/>
      <w:marLeft w:val="0"/>
      <w:marRight w:val="0"/>
      <w:marTop w:val="0"/>
      <w:marBottom w:val="0"/>
      <w:divBdr>
        <w:top w:val="none" w:sz="0" w:space="0" w:color="auto"/>
        <w:left w:val="none" w:sz="0" w:space="0" w:color="auto"/>
        <w:bottom w:val="none" w:sz="0" w:space="0" w:color="auto"/>
        <w:right w:val="none" w:sz="0" w:space="0" w:color="auto"/>
      </w:divBdr>
    </w:div>
    <w:div w:id="1553539196">
      <w:bodyDiv w:val="1"/>
      <w:marLeft w:val="0"/>
      <w:marRight w:val="0"/>
      <w:marTop w:val="0"/>
      <w:marBottom w:val="0"/>
      <w:divBdr>
        <w:top w:val="none" w:sz="0" w:space="0" w:color="auto"/>
        <w:left w:val="none" w:sz="0" w:space="0" w:color="auto"/>
        <w:bottom w:val="none" w:sz="0" w:space="0" w:color="auto"/>
        <w:right w:val="none" w:sz="0" w:space="0" w:color="auto"/>
      </w:divBdr>
    </w:div>
    <w:div w:id="1556507620">
      <w:bodyDiv w:val="1"/>
      <w:marLeft w:val="0"/>
      <w:marRight w:val="0"/>
      <w:marTop w:val="0"/>
      <w:marBottom w:val="0"/>
      <w:divBdr>
        <w:top w:val="none" w:sz="0" w:space="0" w:color="auto"/>
        <w:left w:val="none" w:sz="0" w:space="0" w:color="auto"/>
        <w:bottom w:val="none" w:sz="0" w:space="0" w:color="auto"/>
        <w:right w:val="none" w:sz="0" w:space="0" w:color="auto"/>
      </w:divBdr>
    </w:div>
    <w:div w:id="1565795517">
      <w:bodyDiv w:val="1"/>
      <w:marLeft w:val="0"/>
      <w:marRight w:val="0"/>
      <w:marTop w:val="0"/>
      <w:marBottom w:val="0"/>
      <w:divBdr>
        <w:top w:val="none" w:sz="0" w:space="0" w:color="auto"/>
        <w:left w:val="none" w:sz="0" w:space="0" w:color="auto"/>
        <w:bottom w:val="none" w:sz="0" w:space="0" w:color="auto"/>
        <w:right w:val="none" w:sz="0" w:space="0" w:color="auto"/>
      </w:divBdr>
    </w:div>
    <w:div w:id="1569800598">
      <w:bodyDiv w:val="1"/>
      <w:marLeft w:val="0"/>
      <w:marRight w:val="0"/>
      <w:marTop w:val="0"/>
      <w:marBottom w:val="0"/>
      <w:divBdr>
        <w:top w:val="none" w:sz="0" w:space="0" w:color="auto"/>
        <w:left w:val="none" w:sz="0" w:space="0" w:color="auto"/>
        <w:bottom w:val="none" w:sz="0" w:space="0" w:color="auto"/>
        <w:right w:val="none" w:sz="0" w:space="0" w:color="auto"/>
      </w:divBdr>
    </w:div>
    <w:div w:id="1574773300">
      <w:bodyDiv w:val="1"/>
      <w:marLeft w:val="0"/>
      <w:marRight w:val="0"/>
      <w:marTop w:val="0"/>
      <w:marBottom w:val="0"/>
      <w:divBdr>
        <w:top w:val="none" w:sz="0" w:space="0" w:color="auto"/>
        <w:left w:val="none" w:sz="0" w:space="0" w:color="auto"/>
        <w:bottom w:val="none" w:sz="0" w:space="0" w:color="auto"/>
        <w:right w:val="none" w:sz="0" w:space="0" w:color="auto"/>
      </w:divBdr>
      <w:divsChild>
        <w:div w:id="862018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10424">
      <w:bodyDiv w:val="1"/>
      <w:marLeft w:val="0"/>
      <w:marRight w:val="0"/>
      <w:marTop w:val="0"/>
      <w:marBottom w:val="0"/>
      <w:divBdr>
        <w:top w:val="none" w:sz="0" w:space="0" w:color="auto"/>
        <w:left w:val="none" w:sz="0" w:space="0" w:color="auto"/>
        <w:bottom w:val="none" w:sz="0" w:space="0" w:color="auto"/>
        <w:right w:val="none" w:sz="0" w:space="0" w:color="auto"/>
      </w:divBdr>
      <w:divsChild>
        <w:div w:id="1563786241">
          <w:marLeft w:val="0"/>
          <w:marRight w:val="0"/>
          <w:marTop w:val="0"/>
          <w:marBottom w:val="0"/>
          <w:divBdr>
            <w:top w:val="none" w:sz="0" w:space="0" w:color="auto"/>
            <w:left w:val="none" w:sz="0" w:space="0" w:color="auto"/>
            <w:bottom w:val="none" w:sz="0" w:space="0" w:color="auto"/>
            <w:right w:val="none" w:sz="0" w:space="0" w:color="auto"/>
          </w:divBdr>
          <w:divsChild>
            <w:div w:id="948898489">
              <w:marLeft w:val="0"/>
              <w:marRight w:val="0"/>
              <w:marTop w:val="0"/>
              <w:marBottom w:val="0"/>
              <w:divBdr>
                <w:top w:val="none" w:sz="0" w:space="0" w:color="auto"/>
                <w:left w:val="none" w:sz="0" w:space="0" w:color="auto"/>
                <w:bottom w:val="none" w:sz="0" w:space="0" w:color="auto"/>
                <w:right w:val="none" w:sz="0" w:space="0" w:color="auto"/>
              </w:divBdr>
              <w:divsChild>
                <w:div w:id="499856589">
                  <w:marLeft w:val="0"/>
                  <w:marRight w:val="0"/>
                  <w:marTop w:val="0"/>
                  <w:marBottom w:val="0"/>
                  <w:divBdr>
                    <w:top w:val="none" w:sz="0" w:space="0" w:color="auto"/>
                    <w:left w:val="none" w:sz="0" w:space="0" w:color="auto"/>
                    <w:bottom w:val="none" w:sz="0" w:space="0" w:color="auto"/>
                    <w:right w:val="none" w:sz="0" w:space="0" w:color="auto"/>
                  </w:divBdr>
                  <w:divsChild>
                    <w:div w:id="462505779">
                      <w:marLeft w:val="0"/>
                      <w:marRight w:val="0"/>
                      <w:marTop w:val="0"/>
                      <w:marBottom w:val="0"/>
                      <w:divBdr>
                        <w:top w:val="none" w:sz="0" w:space="0" w:color="auto"/>
                        <w:left w:val="none" w:sz="0" w:space="0" w:color="auto"/>
                        <w:bottom w:val="none" w:sz="0" w:space="0" w:color="auto"/>
                        <w:right w:val="none" w:sz="0" w:space="0" w:color="auto"/>
                      </w:divBdr>
                      <w:divsChild>
                        <w:div w:id="1042753689">
                          <w:marLeft w:val="0"/>
                          <w:marRight w:val="0"/>
                          <w:marTop w:val="0"/>
                          <w:marBottom w:val="0"/>
                          <w:divBdr>
                            <w:top w:val="none" w:sz="0" w:space="0" w:color="auto"/>
                            <w:left w:val="none" w:sz="0" w:space="0" w:color="auto"/>
                            <w:bottom w:val="none" w:sz="0" w:space="0" w:color="auto"/>
                            <w:right w:val="none" w:sz="0" w:space="0" w:color="auto"/>
                          </w:divBdr>
                          <w:divsChild>
                            <w:div w:id="1293363474">
                              <w:marLeft w:val="0"/>
                              <w:marRight w:val="0"/>
                              <w:marTop w:val="0"/>
                              <w:marBottom w:val="0"/>
                              <w:divBdr>
                                <w:top w:val="none" w:sz="0" w:space="0" w:color="auto"/>
                                <w:left w:val="none" w:sz="0" w:space="0" w:color="auto"/>
                                <w:bottom w:val="none" w:sz="0" w:space="0" w:color="auto"/>
                                <w:right w:val="none" w:sz="0" w:space="0" w:color="auto"/>
                              </w:divBdr>
                              <w:divsChild>
                                <w:div w:id="2151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26752">
                          <w:marLeft w:val="0"/>
                          <w:marRight w:val="0"/>
                          <w:marTop w:val="0"/>
                          <w:marBottom w:val="0"/>
                          <w:divBdr>
                            <w:top w:val="none" w:sz="0" w:space="0" w:color="auto"/>
                            <w:left w:val="none" w:sz="0" w:space="0" w:color="auto"/>
                            <w:bottom w:val="none" w:sz="0" w:space="0" w:color="auto"/>
                            <w:right w:val="none" w:sz="0" w:space="0" w:color="auto"/>
                          </w:divBdr>
                          <w:divsChild>
                            <w:div w:id="1478063668">
                              <w:marLeft w:val="0"/>
                              <w:marRight w:val="0"/>
                              <w:marTop w:val="0"/>
                              <w:marBottom w:val="0"/>
                              <w:divBdr>
                                <w:top w:val="none" w:sz="0" w:space="0" w:color="auto"/>
                                <w:left w:val="none" w:sz="0" w:space="0" w:color="auto"/>
                                <w:bottom w:val="none" w:sz="0" w:space="0" w:color="auto"/>
                                <w:right w:val="none" w:sz="0" w:space="0" w:color="auto"/>
                              </w:divBdr>
                              <w:divsChild>
                                <w:div w:id="2007784036">
                                  <w:marLeft w:val="0"/>
                                  <w:marRight w:val="0"/>
                                  <w:marTop w:val="0"/>
                                  <w:marBottom w:val="0"/>
                                  <w:divBdr>
                                    <w:top w:val="none" w:sz="0" w:space="0" w:color="auto"/>
                                    <w:left w:val="none" w:sz="0" w:space="0" w:color="auto"/>
                                    <w:bottom w:val="none" w:sz="0" w:space="0" w:color="auto"/>
                                    <w:right w:val="none" w:sz="0" w:space="0" w:color="auto"/>
                                  </w:divBdr>
                                  <w:divsChild>
                                    <w:div w:id="176974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6939975">
      <w:bodyDiv w:val="1"/>
      <w:marLeft w:val="0"/>
      <w:marRight w:val="0"/>
      <w:marTop w:val="0"/>
      <w:marBottom w:val="0"/>
      <w:divBdr>
        <w:top w:val="none" w:sz="0" w:space="0" w:color="auto"/>
        <w:left w:val="none" w:sz="0" w:space="0" w:color="auto"/>
        <w:bottom w:val="none" w:sz="0" w:space="0" w:color="auto"/>
        <w:right w:val="none" w:sz="0" w:space="0" w:color="auto"/>
      </w:divBdr>
    </w:div>
    <w:div w:id="1585846243">
      <w:bodyDiv w:val="1"/>
      <w:marLeft w:val="0"/>
      <w:marRight w:val="0"/>
      <w:marTop w:val="0"/>
      <w:marBottom w:val="0"/>
      <w:divBdr>
        <w:top w:val="none" w:sz="0" w:space="0" w:color="auto"/>
        <w:left w:val="none" w:sz="0" w:space="0" w:color="auto"/>
        <w:bottom w:val="none" w:sz="0" w:space="0" w:color="auto"/>
        <w:right w:val="none" w:sz="0" w:space="0" w:color="auto"/>
      </w:divBdr>
    </w:div>
    <w:div w:id="1587105884">
      <w:bodyDiv w:val="1"/>
      <w:marLeft w:val="0"/>
      <w:marRight w:val="0"/>
      <w:marTop w:val="0"/>
      <w:marBottom w:val="0"/>
      <w:divBdr>
        <w:top w:val="none" w:sz="0" w:space="0" w:color="auto"/>
        <w:left w:val="none" w:sz="0" w:space="0" w:color="auto"/>
        <w:bottom w:val="none" w:sz="0" w:space="0" w:color="auto"/>
        <w:right w:val="none" w:sz="0" w:space="0" w:color="auto"/>
      </w:divBdr>
    </w:div>
    <w:div w:id="1596594028">
      <w:bodyDiv w:val="1"/>
      <w:marLeft w:val="0"/>
      <w:marRight w:val="0"/>
      <w:marTop w:val="0"/>
      <w:marBottom w:val="0"/>
      <w:divBdr>
        <w:top w:val="none" w:sz="0" w:space="0" w:color="auto"/>
        <w:left w:val="none" w:sz="0" w:space="0" w:color="auto"/>
        <w:bottom w:val="none" w:sz="0" w:space="0" w:color="auto"/>
        <w:right w:val="none" w:sz="0" w:space="0" w:color="auto"/>
      </w:divBdr>
    </w:div>
    <w:div w:id="1611401535">
      <w:bodyDiv w:val="1"/>
      <w:marLeft w:val="0"/>
      <w:marRight w:val="0"/>
      <w:marTop w:val="0"/>
      <w:marBottom w:val="0"/>
      <w:divBdr>
        <w:top w:val="none" w:sz="0" w:space="0" w:color="auto"/>
        <w:left w:val="none" w:sz="0" w:space="0" w:color="auto"/>
        <w:bottom w:val="none" w:sz="0" w:space="0" w:color="auto"/>
        <w:right w:val="none" w:sz="0" w:space="0" w:color="auto"/>
      </w:divBdr>
    </w:div>
    <w:div w:id="1611664918">
      <w:bodyDiv w:val="1"/>
      <w:marLeft w:val="0"/>
      <w:marRight w:val="0"/>
      <w:marTop w:val="0"/>
      <w:marBottom w:val="0"/>
      <w:divBdr>
        <w:top w:val="none" w:sz="0" w:space="0" w:color="auto"/>
        <w:left w:val="none" w:sz="0" w:space="0" w:color="auto"/>
        <w:bottom w:val="none" w:sz="0" w:space="0" w:color="auto"/>
        <w:right w:val="none" w:sz="0" w:space="0" w:color="auto"/>
      </w:divBdr>
    </w:div>
    <w:div w:id="1614821988">
      <w:bodyDiv w:val="1"/>
      <w:marLeft w:val="0"/>
      <w:marRight w:val="0"/>
      <w:marTop w:val="0"/>
      <w:marBottom w:val="0"/>
      <w:divBdr>
        <w:top w:val="none" w:sz="0" w:space="0" w:color="auto"/>
        <w:left w:val="none" w:sz="0" w:space="0" w:color="auto"/>
        <w:bottom w:val="none" w:sz="0" w:space="0" w:color="auto"/>
        <w:right w:val="none" w:sz="0" w:space="0" w:color="auto"/>
      </w:divBdr>
    </w:div>
    <w:div w:id="1617062801">
      <w:bodyDiv w:val="1"/>
      <w:marLeft w:val="0"/>
      <w:marRight w:val="0"/>
      <w:marTop w:val="0"/>
      <w:marBottom w:val="0"/>
      <w:divBdr>
        <w:top w:val="none" w:sz="0" w:space="0" w:color="auto"/>
        <w:left w:val="none" w:sz="0" w:space="0" w:color="auto"/>
        <w:bottom w:val="none" w:sz="0" w:space="0" w:color="auto"/>
        <w:right w:val="none" w:sz="0" w:space="0" w:color="auto"/>
      </w:divBdr>
    </w:div>
    <w:div w:id="1627199034">
      <w:bodyDiv w:val="1"/>
      <w:marLeft w:val="0"/>
      <w:marRight w:val="0"/>
      <w:marTop w:val="0"/>
      <w:marBottom w:val="0"/>
      <w:divBdr>
        <w:top w:val="none" w:sz="0" w:space="0" w:color="auto"/>
        <w:left w:val="none" w:sz="0" w:space="0" w:color="auto"/>
        <w:bottom w:val="none" w:sz="0" w:space="0" w:color="auto"/>
        <w:right w:val="none" w:sz="0" w:space="0" w:color="auto"/>
      </w:divBdr>
    </w:div>
    <w:div w:id="1629119257">
      <w:bodyDiv w:val="1"/>
      <w:marLeft w:val="0"/>
      <w:marRight w:val="0"/>
      <w:marTop w:val="0"/>
      <w:marBottom w:val="0"/>
      <w:divBdr>
        <w:top w:val="none" w:sz="0" w:space="0" w:color="auto"/>
        <w:left w:val="none" w:sz="0" w:space="0" w:color="auto"/>
        <w:bottom w:val="none" w:sz="0" w:space="0" w:color="auto"/>
        <w:right w:val="none" w:sz="0" w:space="0" w:color="auto"/>
      </w:divBdr>
    </w:div>
    <w:div w:id="1629975325">
      <w:bodyDiv w:val="1"/>
      <w:marLeft w:val="0"/>
      <w:marRight w:val="0"/>
      <w:marTop w:val="0"/>
      <w:marBottom w:val="0"/>
      <w:divBdr>
        <w:top w:val="none" w:sz="0" w:space="0" w:color="auto"/>
        <w:left w:val="none" w:sz="0" w:space="0" w:color="auto"/>
        <w:bottom w:val="none" w:sz="0" w:space="0" w:color="auto"/>
        <w:right w:val="none" w:sz="0" w:space="0" w:color="auto"/>
      </w:divBdr>
    </w:div>
    <w:div w:id="1632125432">
      <w:bodyDiv w:val="1"/>
      <w:marLeft w:val="0"/>
      <w:marRight w:val="0"/>
      <w:marTop w:val="0"/>
      <w:marBottom w:val="0"/>
      <w:divBdr>
        <w:top w:val="none" w:sz="0" w:space="0" w:color="auto"/>
        <w:left w:val="none" w:sz="0" w:space="0" w:color="auto"/>
        <w:bottom w:val="none" w:sz="0" w:space="0" w:color="auto"/>
        <w:right w:val="none" w:sz="0" w:space="0" w:color="auto"/>
      </w:divBdr>
    </w:div>
    <w:div w:id="1635401346">
      <w:bodyDiv w:val="1"/>
      <w:marLeft w:val="0"/>
      <w:marRight w:val="0"/>
      <w:marTop w:val="0"/>
      <w:marBottom w:val="0"/>
      <w:divBdr>
        <w:top w:val="none" w:sz="0" w:space="0" w:color="auto"/>
        <w:left w:val="none" w:sz="0" w:space="0" w:color="auto"/>
        <w:bottom w:val="none" w:sz="0" w:space="0" w:color="auto"/>
        <w:right w:val="none" w:sz="0" w:space="0" w:color="auto"/>
      </w:divBdr>
    </w:div>
    <w:div w:id="1640525363">
      <w:bodyDiv w:val="1"/>
      <w:marLeft w:val="0"/>
      <w:marRight w:val="0"/>
      <w:marTop w:val="0"/>
      <w:marBottom w:val="0"/>
      <w:divBdr>
        <w:top w:val="none" w:sz="0" w:space="0" w:color="auto"/>
        <w:left w:val="none" w:sz="0" w:space="0" w:color="auto"/>
        <w:bottom w:val="none" w:sz="0" w:space="0" w:color="auto"/>
        <w:right w:val="none" w:sz="0" w:space="0" w:color="auto"/>
      </w:divBdr>
    </w:div>
    <w:div w:id="1641036481">
      <w:bodyDiv w:val="1"/>
      <w:marLeft w:val="0"/>
      <w:marRight w:val="0"/>
      <w:marTop w:val="0"/>
      <w:marBottom w:val="0"/>
      <w:divBdr>
        <w:top w:val="none" w:sz="0" w:space="0" w:color="auto"/>
        <w:left w:val="none" w:sz="0" w:space="0" w:color="auto"/>
        <w:bottom w:val="none" w:sz="0" w:space="0" w:color="auto"/>
        <w:right w:val="none" w:sz="0" w:space="0" w:color="auto"/>
      </w:divBdr>
    </w:div>
    <w:div w:id="1652782970">
      <w:bodyDiv w:val="1"/>
      <w:marLeft w:val="0"/>
      <w:marRight w:val="0"/>
      <w:marTop w:val="0"/>
      <w:marBottom w:val="0"/>
      <w:divBdr>
        <w:top w:val="none" w:sz="0" w:space="0" w:color="auto"/>
        <w:left w:val="none" w:sz="0" w:space="0" w:color="auto"/>
        <w:bottom w:val="none" w:sz="0" w:space="0" w:color="auto"/>
        <w:right w:val="none" w:sz="0" w:space="0" w:color="auto"/>
      </w:divBdr>
    </w:div>
    <w:div w:id="1656299381">
      <w:bodyDiv w:val="1"/>
      <w:marLeft w:val="0"/>
      <w:marRight w:val="0"/>
      <w:marTop w:val="0"/>
      <w:marBottom w:val="0"/>
      <w:divBdr>
        <w:top w:val="none" w:sz="0" w:space="0" w:color="auto"/>
        <w:left w:val="none" w:sz="0" w:space="0" w:color="auto"/>
        <w:bottom w:val="none" w:sz="0" w:space="0" w:color="auto"/>
        <w:right w:val="none" w:sz="0" w:space="0" w:color="auto"/>
      </w:divBdr>
    </w:div>
    <w:div w:id="1660965392">
      <w:bodyDiv w:val="1"/>
      <w:marLeft w:val="0"/>
      <w:marRight w:val="0"/>
      <w:marTop w:val="0"/>
      <w:marBottom w:val="0"/>
      <w:divBdr>
        <w:top w:val="none" w:sz="0" w:space="0" w:color="auto"/>
        <w:left w:val="none" w:sz="0" w:space="0" w:color="auto"/>
        <w:bottom w:val="none" w:sz="0" w:space="0" w:color="auto"/>
        <w:right w:val="none" w:sz="0" w:space="0" w:color="auto"/>
      </w:divBdr>
    </w:div>
    <w:div w:id="1661809870">
      <w:bodyDiv w:val="1"/>
      <w:marLeft w:val="0"/>
      <w:marRight w:val="0"/>
      <w:marTop w:val="0"/>
      <w:marBottom w:val="0"/>
      <w:divBdr>
        <w:top w:val="none" w:sz="0" w:space="0" w:color="auto"/>
        <w:left w:val="none" w:sz="0" w:space="0" w:color="auto"/>
        <w:bottom w:val="none" w:sz="0" w:space="0" w:color="auto"/>
        <w:right w:val="none" w:sz="0" w:space="0" w:color="auto"/>
      </w:divBdr>
    </w:div>
    <w:div w:id="1665622852">
      <w:bodyDiv w:val="1"/>
      <w:marLeft w:val="0"/>
      <w:marRight w:val="0"/>
      <w:marTop w:val="0"/>
      <w:marBottom w:val="0"/>
      <w:divBdr>
        <w:top w:val="none" w:sz="0" w:space="0" w:color="auto"/>
        <w:left w:val="none" w:sz="0" w:space="0" w:color="auto"/>
        <w:bottom w:val="none" w:sz="0" w:space="0" w:color="auto"/>
        <w:right w:val="none" w:sz="0" w:space="0" w:color="auto"/>
      </w:divBdr>
    </w:div>
    <w:div w:id="1665820307">
      <w:bodyDiv w:val="1"/>
      <w:marLeft w:val="0"/>
      <w:marRight w:val="0"/>
      <w:marTop w:val="0"/>
      <w:marBottom w:val="0"/>
      <w:divBdr>
        <w:top w:val="none" w:sz="0" w:space="0" w:color="auto"/>
        <w:left w:val="none" w:sz="0" w:space="0" w:color="auto"/>
        <w:bottom w:val="none" w:sz="0" w:space="0" w:color="auto"/>
        <w:right w:val="none" w:sz="0" w:space="0" w:color="auto"/>
      </w:divBdr>
    </w:div>
    <w:div w:id="1667244299">
      <w:bodyDiv w:val="1"/>
      <w:marLeft w:val="0"/>
      <w:marRight w:val="0"/>
      <w:marTop w:val="0"/>
      <w:marBottom w:val="0"/>
      <w:divBdr>
        <w:top w:val="none" w:sz="0" w:space="0" w:color="auto"/>
        <w:left w:val="none" w:sz="0" w:space="0" w:color="auto"/>
        <w:bottom w:val="none" w:sz="0" w:space="0" w:color="auto"/>
        <w:right w:val="none" w:sz="0" w:space="0" w:color="auto"/>
      </w:divBdr>
    </w:div>
    <w:div w:id="1669209932">
      <w:bodyDiv w:val="1"/>
      <w:marLeft w:val="0"/>
      <w:marRight w:val="0"/>
      <w:marTop w:val="0"/>
      <w:marBottom w:val="0"/>
      <w:divBdr>
        <w:top w:val="none" w:sz="0" w:space="0" w:color="auto"/>
        <w:left w:val="none" w:sz="0" w:space="0" w:color="auto"/>
        <w:bottom w:val="none" w:sz="0" w:space="0" w:color="auto"/>
        <w:right w:val="none" w:sz="0" w:space="0" w:color="auto"/>
      </w:divBdr>
    </w:div>
    <w:div w:id="1669626211">
      <w:bodyDiv w:val="1"/>
      <w:marLeft w:val="0"/>
      <w:marRight w:val="0"/>
      <w:marTop w:val="0"/>
      <w:marBottom w:val="0"/>
      <w:divBdr>
        <w:top w:val="none" w:sz="0" w:space="0" w:color="auto"/>
        <w:left w:val="none" w:sz="0" w:space="0" w:color="auto"/>
        <w:bottom w:val="none" w:sz="0" w:space="0" w:color="auto"/>
        <w:right w:val="none" w:sz="0" w:space="0" w:color="auto"/>
      </w:divBdr>
    </w:div>
    <w:div w:id="1676104343">
      <w:bodyDiv w:val="1"/>
      <w:marLeft w:val="0"/>
      <w:marRight w:val="0"/>
      <w:marTop w:val="0"/>
      <w:marBottom w:val="0"/>
      <w:divBdr>
        <w:top w:val="none" w:sz="0" w:space="0" w:color="auto"/>
        <w:left w:val="none" w:sz="0" w:space="0" w:color="auto"/>
        <w:bottom w:val="none" w:sz="0" w:space="0" w:color="auto"/>
        <w:right w:val="none" w:sz="0" w:space="0" w:color="auto"/>
      </w:divBdr>
    </w:div>
    <w:div w:id="1684549421">
      <w:bodyDiv w:val="1"/>
      <w:marLeft w:val="0"/>
      <w:marRight w:val="0"/>
      <w:marTop w:val="0"/>
      <w:marBottom w:val="0"/>
      <w:divBdr>
        <w:top w:val="none" w:sz="0" w:space="0" w:color="auto"/>
        <w:left w:val="none" w:sz="0" w:space="0" w:color="auto"/>
        <w:bottom w:val="none" w:sz="0" w:space="0" w:color="auto"/>
        <w:right w:val="none" w:sz="0" w:space="0" w:color="auto"/>
      </w:divBdr>
    </w:div>
    <w:div w:id="1685471273">
      <w:bodyDiv w:val="1"/>
      <w:marLeft w:val="0"/>
      <w:marRight w:val="0"/>
      <w:marTop w:val="0"/>
      <w:marBottom w:val="0"/>
      <w:divBdr>
        <w:top w:val="none" w:sz="0" w:space="0" w:color="auto"/>
        <w:left w:val="none" w:sz="0" w:space="0" w:color="auto"/>
        <w:bottom w:val="none" w:sz="0" w:space="0" w:color="auto"/>
        <w:right w:val="none" w:sz="0" w:space="0" w:color="auto"/>
      </w:divBdr>
    </w:div>
    <w:div w:id="1694303886">
      <w:bodyDiv w:val="1"/>
      <w:marLeft w:val="0"/>
      <w:marRight w:val="0"/>
      <w:marTop w:val="0"/>
      <w:marBottom w:val="0"/>
      <w:divBdr>
        <w:top w:val="none" w:sz="0" w:space="0" w:color="auto"/>
        <w:left w:val="none" w:sz="0" w:space="0" w:color="auto"/>
        <w:bottom w:val="none" w:sz="0" w:space="0" w:color="auto"/>
        <w:right w:val="none" w:sz="0" w:space="0" w:color="auto"/>
      </w:divBdr>
    </w:div>
    <w:div w:id="1694529164">
      <w:bodyDiv w:val="1"/>
      <w:marLeft w:val="0"/>
      <w:marRight w:val="0"/>
      <w:marTop w:val="0"/>
      <w:marBottom w:val="0"/>
      <w:divBdr>
        <w:top w:val="none" w:sz="0" w:space="0" w:color="auto"/>
        <w:left w:val="none" w:sz="0" w:space="0" w:color="auto"/>
        <w:bottom w:val="none" w:sz="0" w:space="0" w:color="auto"/>
        <w:right w:val="none" w:sz="0" w:space="0" w:color="auto"/>
      </w:divBdr>
    </w:div>
    <w:div w:id="1699357815">
      <w:bodyDiv w:val="1"/>
      <w:marLeft w:val="0"/>
      <w:marRight w:val="0"/>
      <w:marTop w:val="0"/>
      <w:marBottom w:val="0"/>
      <w:divBdr>
        <w:top w:val="none" w:sz="0" w:space="0" w:color="auto"/>
        <w:left w:val="none" w:sz="0" w:space="0" w:color="auto"/>
        <w:bottom w:val="none" w:sz="0" w:space="0" w:color="auto"/>
        <w:right w:val="none" w:sz="0" w:space="0" w:color="auto"/>
      </w:divBdr>
    </w:div>
    <w:div w:id="1703438928">
      <w:bodyDiv w:val="1"/>
      <w:marLeft w:val="0"/>
      <w:marRight w:val="0"/>
      <w:marTop w:val="0"/>
      <w:marBottom w:val="0"/>
      <w:divBdr>
        <w:top w:val="none" w:sz="0" w:space="0" w:color="auto"/>
        <w:left w:val="none" w:sz="0" w:space="0" w:color="auto"/>
        <w:bottom w:val="none" w:sz="0" w:space="0" w:color="auto"/>
        <w:right w:val="none" w:sz="0" w:space="0" w:color="auto"/>
      </w:divBdr>
    </w:div>
    <w:div w:id="1705398909">
      <w:bodyDiv w:val="1"/>
      <w:marLeft w:val="0"/>
      <w:marRight w:val="0"/>
      <w:marTop w:val="0"/>
      <w:marBottom w:val="0"/>
      <w:divBdr>
        <w:top w:val="none" w:sz="0" w:space="0" w:color="auto"/>
        <w:left w:val="none" w:sz="0" w:space="0" w:color="auto"/>
        <w:bottom w:val="none" w:sz="0" w:space="0" w:color="auto"/>
        <w:right w:val="none" w:sz="0" w:space="0" w:color="auto"/>
      </w:divBdr>
    </w:div>
    <w:div w:id="1707757220">
      <w:bodyDiv w:val="1"/>
      <w:marLeft w:val="0"/>
      <w:marRight w:val="0"/>
      <w:marTop w:val="0"/>
      <w:marBottom w:val="0"/>
      <w:divBdr>
        <w:top w:val="none" w:sz="0" w:space="0" w:color="auto"/>
        <w:left w:val="none" w:sz="0" w:space="0" w:color="auto"/>
        <w:bottom w:val="none" w:sz="0" w:space="0" w:color="auto"/>
        <w:right w:val="none" w:sz="0" w:space="0" w:color="auto"/>
      </w:divBdr>
    </w:div>
    <w:div w:id="1712916634">
      <w:bodyDiv w:val="1"/>
      <w:marLeft w:val="0"/>
      <w:marRight w:val="0"/>
      <w:marTop w:val="0"/>
      <w:marBottom w:val="0"/>
      <w:divBdr>
        <w:top w:val="none" w:sz="0" w:space="0" w:color="auto"/>
        <w:left w:val="none" w:sz="0" w:space="0" w:color="auto"/>
        <w:bottom w:val="none" w:sz="0" w:space="0" w:color="auto"/>
        <w:right w:val="none" w:sz="0" w:space="0" w:color="auto"/>
      </w:divBdr>
    </w:div>
    <w:div w:id="1718316989">
      <w:bodyDiv w:val="1"/>
      <w:marLeft w:val="0"/>
      <w:marRight w:val="0"/>
      <w:marTop w:val="0"/>
      <w:marBottom w:val="0"/>
      <w:divBdr>
        <w:top w:val="none" w:sz="0" w:space="0" w:color="auto"/>
        <w:left w:val="none" w:sz="0" w:space="0" w:color="auto"/>
        <w:bottom w:val="none" w:sz="0" w:space="0" w:color="auto"/>
        <w:right w:val="none" w:sz="0" w:space="0" w:color="auto"/>
      </w:divBdr>
    </w:div>
    <w:div w:id="1720666175">
      <w:bodyDiv w:val="1"/>
      <w:marLeft w:val="0"/>
      <w:marRight w:val="0"/>
      <w:marTop w:val="0"/>
      <w:marBottom w:val="0"/>
      <w:divBdr>
        <w:top w:val="none" w:sz="0" w:space="0" w:color="auto"/>
        <w:left w:val="none" w:sz="0" w:space="0" w:color="auto"/>
        <w:bottom w:val="none" w:sz="0" w:space="0" w:color="auto"/>
        <w:right w:val="none" w:sz="0" w:space="0" w:color="auto"/>
      </w:divBdr>
    </w:div>
    <w:div w:id="1721781983">
      <w:bodyDiv w:val="1"/>
      <w:marLeft w:val="0"/>
      <w:marRight w:val="0"/>
      <w:marTop w:val="0"/>
      <w:marBottom w:val="0"/>
      <w:divBdr>
        <w:top w:val="none" w:sz="0" w:space="0" w:color="auto"/>
        <w:left w:val="none" w:sz="0" w:space="0" w:color="auto"/>
        <w:bottom w:val="none" w:sz="0" w:space="0" w:color="auto"/>
        <w:right w:val="none" w:sz="0" w:space="0" w:color="auto"/>
      </w:divBdr>
    </w:div>
    <w:div w:id="1723825764">
      <w:bodyDiv w:val="1"/>
      <w:marLeft w:val="0"/>
      <w:marRight w:val="0"/>
      <w:marTop w:val="0"/>
      <w:marBottom w:val="0"/>
      <w:divBdr>
        <w:top w:val="none" w:sz="0" w:space="0" w:color="auto"/>
        <w:left w:val="none" w:sz="0" w:space="0" w:color="auto"/>
        <w:bottom w:val="none" w:sz="0" w:space="0" w:color="auto"/>
        <w:right w:val="none" w:sz="0" w:space="0" w:color="auto"/>
      </w:divBdr>
    </w:div>
    <w:div w:id="1731922893">
      <w:bodyDiv w:val="1"/>
      <w:marLeft w:val="0"/>
      <w:marRight w:val="0"/>
      <w:marTop w:val="0"/>
      <w:marBottom w:val="0"/>
      <w:divBdr>
        <w:top w:val="none" w:sz="0" w:space="0" w:color="auto"/>
        <w:left w:val="none" w:sz="0" w:space="0" w:color="auto"/>
        <w:bottom w:val="none" w:sz="0" w:space="0" w:color="auto"/>
        <w:right w:val="none" w:sz="0" w:space="0" w:color="auto"/>
      </w:divBdr>
    </w:div>
    <w:div w:id="1745369417">
      <w:bodyDiv w:val="1"/>
      <w:marLeft w:val="0"/>
      <w:marRight w:val="0"/>
      <w:marTop w:val="0"/>
      <w:marBottom w:val="0"/>
      <w:divBdr>
        <w:top w:val="none" w:sz="0" w:space="0" w:color="auto"/>
        <w:left w:val="none" w:sz="0" w:space="0" w:color="auto"/>
        <w:bottom w:val="none" w:sz="0" w:space="0" w:color="auto"/>
        <w:right w:val="none" w:sz="0" w:space="0" w:color="auto"/>
      </w:divBdr>
    </w:div>
    <w:div w:id="1752655426">
      <w:bodyDiv w:val="1"/>
      <w:marLeft w:val="0"/>
      <w:marRight w:val="0"/>
      <w:marTop w:val="0"/>
      <w:marBottom w:val="0"/>
      <w:divBdr>
        <w:top w:val="none" w:sz="0" w:space="0" w:color="auto"/>
        <w:left w:val="none" w:sz="0" w:space="0" w:color="auto"/>
        <w:bottom w:val="none" w:sz="0" w:space="0" w:color="auto"/>
        <w:right w:val="none" w:sz="0" w:space="0" w:color="auto"/>
      </w:divBdr>
    </w:div>
    <w:div w:id="1765031601">
      <w:bodyDiv w:val="1"/>
      <w:marLeft w:val="0"/>
      <w:marRight w:val="0"/>
      <w:marTop w:val="0"/>
      <w:marBottom w:val="0"/>
      <w:divBdr>
        <w:top w:val="none" w:sz="0" w:space="0" w:color="auto"/>
        <w:left w:val="none" w:sz="0" w:space="0" w:color="auto"/>
        <w:bottom w:val="none" w:sz="0" w:space="0" w:color="auto"/>
        <w:right w:val="none" w:sz="0" w:space="0" w:color="auto"/>
      </w:divBdr>
    </w:div>
    <w:div w:id="1768769553">
      <w:bodyDiv w:val="1"/>
      <w:marLeft w:val="0"/>
      <w:marRight w:val="0"/>
      <w:marTop w:val="0"/>
      <w:marBottom w:val="0"/>
      <w:divBdr>
        <w:top w:val="none" w:sz="0" w:space="0" w:color="auto"/>
        <w:left w:val="none" w:sz="0" w:space="0" w:color="auto"/>
        <w:bottom w:val="none" w:sz="0" w:space="0" w:color="auto"/>
        <w:right w:val="none" w:sz="0" w:space="0" w:color="auto"/>
      </w:divBdr>
    </w:div>
    <w:div w:id="1778061429">
      <w:bodyDiv w:val="1"/>
      <w:marLeft w:val="0"/>
      <w:marRight w:val="0"/>
      <w:marTop w:val="0"/>
      <w:marBottom w:val="0"/>
      <w:divBdr>
        <w:top w:val="none" w:sz="0" w:space="0" w:color="auto"/>
        <w:left w:val="none" w:sz="0" w:space="0" w:color="auto"/>
        <w:bottom w:val="none" w:sz="0" w:space="0" w:color="auto"/>
        <w:right w:val="none" w:sz="0" w:space="0" w:color="auto"/>
      </w:divBdr>
    </w:div>
    <w:div w:id="1779450459">
      <w:bodyDiv w:val="1"/>
      <w:marLeft w:val="0"/>
      <w:marRight w:val="0"/>
      <w:marTop w:val="0"/>
      <w:marBottom w:val="0"/>
      <w:divBdr>
        <w:top w:val="none" w:sz="0" w:space="0" w:color="auto"/>
        <w:left w:val="none" w:sz="0" w:space="0" w:color="auto"/>
        <w:bottom w:val="none" w:sz="0" w:space="0" w:color="auto"/>
        <w:right w:val="none" w:sz="0" w:space="0" w:color="auto"/>
      </w:divBdr>
    </w:div>
    <w:div w:id="1780685291">
      <w:bodyDiv w:val="1"/>
      <w:marLeft w:val="0"/>
      <w:marRight w:val="0"/>
      <w:marTop w:val="0"/>
      <w:marBottom w:val="0"/>
      <w:divBdr>
        <w:top w:val="none" w:sz="0" w:space="0" w:color="auto"/>
        <w:left w:val="none" w:sz="0" w:space="0" w:color="auto"/>
        <w:bottom w:val="none" w:sz="0" w:space="0" w:color="auto"/>
        <w:right w:val="none" w:sz="0" w:space="0" w:color="auto"/>
      </w:divBdr>
    </w:div>
    <w:div w:id="1782845103">
      <w:bodyDiv w:val="1"/>
      <w:marLeft w:val="0"/>
      <w:marRight w:val="0"/>
      <w:marTop w:val="0"/>
      <w:marBottom w:val="0"/>
      <w:divBdr>
        <w:top w:val="none" w:sz="0" w:space="0" w:color="auto"/>
        <w:left w:val="none" w:sz="0" w:space="0" w:color="auto"/>
        <w:bottom w:val="none" w:sz="0" w:space="0" w:color="auto"/>
        <w:right w:val="none" w:sz="0" w:space="0" w:color="auto"/>
      </w:divBdr>
    </w:div>
    <w:div w:id="1785348235">
      <w:bodyDiv w:val="1"/>
      <w:marLeft w:val="0"/>
      <w:marRight w:val="0"/>
      <w:marTop w:val="0"/>
      <w:marBottom w:val="0"/>
      <w:divBdr>
        <w:top w:val="none" w:sz="0" w:space="0" w:color="auto"/>
        <w:left w:val="none" w:sz="0" w:space="0" w:color="auto"/>
        <w:bottom w:val="none" w:sz="0" w:space="0" w:color="auto"/>
        <w:right w:val="none" w:sz="0" w:space="0" w:color="auto"/>
      </w:divBdr>
    </w:div>
    <w:div w:id="1787118526">
      <w:bodyDiv w:val="1"/>
      <w:marLeft w:val="0"/>
      <w:marRight w:val="0"/>
      <w:marTop w:val="0"/>
      <w:marBottom w:val="0"/>
      <w:divBdr>
        <w:top w:val="none" w:sz="0" w:space="0" w:color="auto"/>
        <w:left w:val="none" w:sz="0" w:space="0" w:color="auto"/>
        <w:bottom w:val="none" w:sz="0" w:space="0" w:color="auto"/>
        <w:right w:val="none" w:sz="0" w:space="0" w:color="auto"/>
      </w:divBdr>
    </w:div>
    <w:div w:id="1792748121">
      <w:bodyDiv w:val="1"/>
      <w:marLeft w:val="0"/>
      <w:marRight w:val="0"/>
      <w:marTop w:val="0"/>
      <w:marBottom w:val="0"/>
      <w:divBdr>
        <w:top w:val="none" w:sz="0" w:space="0" w:color="auto"/>
        <w:left w:val="none" w:sz="0" w:space="0" w:color="auto"/>
        <w:bottom w:val="none" w:sz="0" w:space="0" w:color="auto"/>
        <w:right w:val="none" w:sz="0" w:space="0" w:color="auto"/>
      </w:divBdr>
    </w:div>
    <w:div w:id="1798715941">
      <w:bodyDiv w:val="1"/>
      <w:marLeft w:val="0"/>
      <w:marRight w:val="0"/>
      <w:marTop w:val="0"/>
      <w:marBottom w:val="0"/>
      <w:divBdr>
        <w:top w:val="none" w:sz="0" w:space="0" w:color="auto"/>
        <w:left w:val="none" w:sz="0" w:space="0" w:color="auto"/>
        <w:bottom w:val="none" w:sz="0" w:space="0" w:color="auto"/>
        <w:right w:val="none" w:sz="0" w:space="0" w:color="auto"/>
      </w:divBdr>
    </w:div>
    <w:div w:id="1813060462">
      <w:bodyDiv w:val="1"/>
      <w:marLeft w:val="0"/>
      <w:marRight w:val="0"/>
      <w:marTop w:val="0"/>
      <w:marBottom w:val="0"/>
      <w:divBdr>
        <w:top w:val="none" w:sz="0" w:space="0" w:color="auto"/>
        <w:left w:val="none" w:sz="0" w:space="0" w:color="auto"/>
        <w:bottom w:val="none" w:sz="0" w:space="0" w:color="auto"/>
        <w:right w:val="none" w:sz="0" w:space="0" w:color="auto"/>
      </w:divBdr>
    </w:div>
    <w:div w:id="1815564309">
      <w:bodyDiv w:val="1"/>
      <w:marLeft w:val="0"/>
      <w:marRight w:val="0"/>
      <w:marTop w:val="0"/>
      <w:marBottom w:val="0"/>
      <w:divBdr>
        <w:top w:val="none" w:sz="0" w:space="0" w:color="auto"/>
        <w:left w:val="none" w:sz="0" w:space="0" w:color="auto"/>
        <w:bottom w:val="none" w:sz="0" w:space="0" w:color="auto"/>
        <w:right w:val="none" w:sz="0" w:space="0" w:color="auto"/>
      </w:divBdr>
    </w:div>
    <w:div w:id="1816141311">
      <w:bodyDiv w:val="1"/>
      <w:marLeft w:val="0"/>
      <w:marRight w:val="0"/>
      <w:marTop w:val="0"/>
      <w:marBottom w:val="0"/>
      <w:divBdr>
        <w:top w:val="none" w:sz="0" w:space="0" w:color="auto"/>
        <w:left w:val="none" w:sz="0" w:space="0" w:color="auto"/>
        <w:bottom w:val="none" w:sz="0" w:space="0" w:color="auto"/>
        <w:right w:val="none" w:sz="0" w:space="0" w:color="auto"/>
      </w:divBdr>
    </w:div>
    <w:div w:id="1830634930">
      <w:bodyDiv w:val="1"/>
      <w:marLeft w:val="0"/>
      <w:marRight w:val="0"/>
      <w:marTop w:val="0"/>
      <w:marBottom w:val="0"/>
      <w:divBdr>
        <w:top w:val="none" w:sz="0" w:space="0" w:color="auto"/>
        <w:left w:val="none" w:sz="0" w:space="0" w:color="auto"/>
        <w:bottom w:val="none" w:sz="0" w:space="0" w:color="auto"/>
        <w:right w:val="none" w:sz="0" w:space="0" w:color="auto"/>
      </w:divBdr>
    </w:div>
    <w:div w:id="1833334677">
      <w:bodyDiv w:val="1"/>
      <w:marLeft w:val="0"/>
      <w:marRight w:val="0"/>
      <w:marTop w:val="0"/>
      <w:marBottom w:val="0"/>
      <w:divBdr>
        <w:top w:val="none" w:sz="0" w:space="0" w:color="auto"/>
        <w:left w:val="none" w:sz="0" w:space="0" w:color="auto"/>
        <w:bottom w:val="none" w:sz="0" w:space="0" w:color="auto"/>
        <w:right w:val="none" w:sz="0" w:space="0" w:color="auto"/>
      </w:divBdr>
    </w:div>
    <w:div w:id="1843351403">
      <w:bodyDiv w:val="1"/>
      <w:marLeft w:val="0"/>
      <w:marRight w:val="0"/>
      <w:marTop w:val="0"/>
      <w:marBottom w:val="0"/>
      <w:divBdr>
        <w:top w:val="none" w:sz="0" w:space="0" w:color="auto"/>
        <w:left w:val="none" w:sz="0" w:space="0" w:color="auto"/>
        <w:bottom w:val="none" w:sz="0" w:space="0" w:color="auto"/>
        <w:right w:val="none" w:sz="0" w:space="0" w:color="auto"/>
      </w:divBdr>
    </w:div>
    <w:div w:id="1843545123">
      <w:bodyDiv w:val="1"/>
      <w:marLeft w:val="0"/>
      <w:marRight w:val="0"/>
      <w:marTop w:val="0"/>
      <w:marBottom w:val="0"/>
      <w:divBdr>
        <w:top w:val="none" w:sz="0" w:space="0" w:color="auto"/>
        <w:left w:val="none" w:sz="0" w:space="0" w:color="auto"/>
        <w:bottom w:val="none" w:sz="0" w:space="0" w:color="auto"/>
        <w:right w:val="none" w:sz="0" w:space="0" w:color="auto"/>
      </w:divBdr>
    </w:div>
    <w:div w:id="1848672145">
      <w:bodyDiv w:val="1"/>
      <w:marLeft w:val="0"/>
      <w:marRight w:val="0"/>
      <w:marTop w:val="0"/>
      <w:marBottom w:val="0"/>
      <w:divBdr>
        <w:top w:val="none" w:sz="0" w:space="0" w:color="auto"/>
        <w:left w:val="none" w:sz="0" w:space="0" w:color="auto"/>
        <w:bottom w:val="none" w:sz="0" w:space="0" w:color="auto"/>
        <w:right w:val="none" w:sz="0" w:space="0" w:color="auto"/>
      </w:divBdr>
    </w:div>
    <w:div w:id="1848862063">
      <w:bodyDiv w:val="1"/>
      <w:marLeft w:val="0"/>
      <w:marRight w:val="0"/>
      <w:marTop w:val="0"/>
      <w:marBottom w:val="0"/>
      <w:divBdr>
        <w:top w:val="none" w:sz="0" w:space="0" w:color="auto"/>
        <w:left w:val="none" w:sz="0" w:space="0" w:color="auto"/>
        <w:bottom w:val="none" w:sz="0" w:space="0" w:color="auto"/>
        <w:right w:val="none" w:sz="0" w:space="0" w:color="auto"/>
      </w:divBdr>
    </w:div>
    <w:div w:id="1851530799">
      <w:bodyDiv w:val="1"/>
      <w:marLeft w:val="0"/>
      <w:marRight w:val="0"/>
      <w:marTop w:val="0"/>
      <w:marBottom w:val="0"/>
      <w:divBdr>
        <w:top w:val="none" w:sz="0" w:space="0" w:color="auto"/>
        <w:left w:val="none" w:sz="0" w:space="0" w:color="auto"/>
        <w:bottom w:val="none" w:sz="0" w:space="0" w:color="auto"/>
        <w:right w:val="none" w:sz="0" w:space="0" w:color="auto"/>
      </w:divBdr>
    </w:div>
    <w:div w:id="1851866736">
      <w:bodyDiv w:val="1"/>
      <w:marLeft w:val="0"/>
      <w:marRight w:val="0"/>
      <w:marTop w:val="0"/>
      <w:marBottom w:val="0"/>
      <w:divBdr>
        <w:top w:val="none" w:sz="0" w:space="0" w:color="auto"/>
        <w:left w:val="none" w:sz="0" w:space="0" w:color="auto"/>
        <w:bottom w:val="none" w:sz="0" w:space="0" w:color="auto"/>
        <w:right w:val="none" w:sz="0" w:space="0" w:color="auto"/>
      </w:divBdr>
    </w:div>
    <w:div w:id="1853756405">
      <w:bodyDiv w:val="1"/>
      <w:marLeft w:val="0"/>
      <w:marRight w:val="0"/>
      <w:marTop w:val="0"/>
      <w:marBottom w:val="0"/>
      <w:divBdr>
        <w:top w:val="none" w:sz="0" w:space="0" w:color="auto"/>
        <w:left w:val="none" w:sz="0" w:space="0" w:color="auto"/>
        <w:bottom w:val="none" w:sz="0" w:space="0" w:color="auto"/>
        <w:right w:val="none" w:sz="0" w:space="0" w:color="auto"/>
      </w:divBdr>
    </w:div>
    <w:div w:id="1854951892">
      <w:bodyDiv w:val="1"/>
      <w:marLeft w:val="0"/>
      <w:marRight w:val="0"/>
      <w:marTop w:val="0"/>
      <w:marBottom w:val="0"/>
      <w:divBdr>
        <w:top w:val="none" w:sz="0" w:space="0" w:color="auto"/>
        <w:left w:val="none" w:sz="0" w:space="0" w:color="auto"/>
        <w:bottom w:val="none" w:sz="0" w:space="0" w:color="auto"/>
        <w:right w:val="none" w:sz="0" w:space="0" w:color="auto"/>
      </w:divBdr>
    </w:div>
    <w:div w:id="1860313692">
      <w:bodyDiv w:val="1"/>
      <w:marLeft w:val="0"/>
      <w:marRight w:val="0"/>
      <w:marTop w:val="0"/>
      <w:marBottom w:val="0"/>
      <w:divBdr>
        <w:top w:val="none" w:sz="0" w:space="0" w:color="auto"/>
        <w:left w:val="none" w:sz="0" w:space="0" w:color="auto"/>
        <w:bottom w:val="none" w:sz="0" w:space="0" w:color="auto"/>
        <w:right w:val="none" w:sz="0" w:space="0" w:color="auto"/>
      </w:divBdr>
    </w:div>
    <w:div w:id="1861430526">
      <w:bodyDiv w:val="1"/>
      <w:marLeft w:val="0"/>
      <w:marRight w:val="0"/>
      <w:marTop w:val="0"/>
      <w:marBottom w:val="0"/>
      <w:divBdr>
        <w:top w:val="none" w:sz="0" w:space="0" w:color="auto"/>
        <w:left w:val="none" w:sz="0" w:space="0" w:color="auto"/>
        <w:bottom w:val="none" w:sz="0" w:space="0" w:color="auto"/>
        <w:right w:val="none" w:sz="0" w:space="0" w:color="auto"/>
      </w:divBdr>
    </w:div>
    <w:div w:id="1863275825">
      <w:bodyDiv w:val="1"/>
      <w:marLeft w:val="0"/>
      <w:marRight w:val="0"/>
      <w:marTop w:val="0"/>
      <w:marBottom w:val="0"/>
      <w:divBdr>
        <w:top w:val="none" w:sz="0" w:space="0" w:color="auto"/>
        <w:left w:val="none" w:sz="0" w:space="0" w:color="auto"/>
        <w:bottom w:val="none" w:sz="0" w:space="0" w:color="auto"/>
        <w:right w:val="none" w:sz="0" w:space="0" w:color="auto"/>
      </w:divBdr>
      <w:divsChild>
        <w:div w:id="1601915372">
          <w:marLeft w:val="0"/>
          <w:marRight w:val="0"/>
          <w:marTop w:val="0"/>
          <w:marBottom w:val="0"/>
          <w:divBdr>
            <w:top w:val="none" w:sz="0" w:space="0" w:color="auto"/>
            <w:left w:val="none" w:sz="0" w:space="0" w:color="auto"/>
            <w:bottom w:val="none" w:sz="0" w:space="0" w:color="auto"/>
            <w:right w:val="none" w:sz="0" w:space="0" w:color="auto"/>
          </w:divBdr>
          <w:divsChild>
            <w:div w:id="49349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5271">
      <w:bodyDiv w:val="1"/>
      <w:marLeft w:val="0"/>
      <w:marRight w:val="0"/>
      <w:marTop w:val="0"/>
      <w:marBottom w:val="0"/>
      <w:divBdr>
        <w:top w:val="none" w:sz="0" w:space="0" w:color="auto"/>
        <w:left w:val="none" w:sz="0" w:space="0" w:color="auto"/>
        <w:bottom w:val="none" w:sz="0" w:space="0" w:color="auto"/>
        <w:right w:val="none" w:sz="0" w:space="0" w:color="auto"/>
      </w:divBdr>
    </w:div>
    <w:div w:id="1874808667">
      <w:bodyDiv w:val="1"/>
      <w:marLeft w:val="0"/>
      <w:marRight w:val="0"/>
      <w:marTop w:val="0"/>
      <w:marBottom w:val="0"/>
      <w:divBdr>
        <w:top w:val="none" w:sz="0" w:space="0" w:color="auto"/>
        <w:left w:val="none" w:sz="0" w:space="0" w:color="auto"/>
        <w:bottom w:val="none" w:sz="0" w:space="0" w:color="auto"/>
        <w:right w:val="none" w:sz="0" w:space="0" w:color="auto"/>
      </w:divBdr>
    </w:div>
    <w:div w:id="1891572935">
      <w:bodyDiv w:val="1"/>
      <w:marLeft w:val="0"/>
      <w:marRight w:val="0"/>
      <w:marTop w:val="0"/>
      <w:marBottom w:val="0"/>
      <w:divBdr>
        <w:top w:val="none" w:sz="0" w:space="0" w:color="auto"/>
        <w:left w:val="none" w:sz="0" w:space="0" w:color="auto"/>
        <w:bottom w:val="none" w:sz="0" w:space="0" w:color="auto"/>
        <w:right w:val="none" w:sz="0" w:space="0" w:color="auto"/>
      </w:divBdr>
    </w:div>
    <w:div w:id="1899507730">
      <w:bodyDiv w:val="1"/>
      <w:marLeft w:val="0"/>
      <w:marRight w:val="0"/>
      <w:marTop w:val="0"/>
      <w:marBottom w:val="0"/>
      <w:divBdr>
        <w:top w:val="none" w:sz="0" w:space="0" w:color="auto"/>
        <w:left w:val="none" w:sz="0" w:space="0" w:color="auto"/>
        <w:bottom w:val="none" w:sz="0" w:space="0" w:color="auto"/>
        <w:right w:val="none" w:sz="0" w:space="0" w:color="auto"/>
      </w:divBdr>
    </w:div>
    <w:div w:id="1901792538">
      <w:bodyDiv w:val="1"/>
      <w:marLeft w:val="0"/>
      <w:marRight w:val="0"/>
      <w:marTop w:val="0"/>
      <w:marBottom w:val="0"/>
      <w:divBdr>
        <w:top w:val="none" w:sz="0" w:space="0" w:color="auto"/>
        <w:left w:val="none" w:sz="0" w:space="0" w:color="auto"/>
        <w:bottom w:val="none" w:sz="0" w:space="0" w:color="auto"/>
        <w:right w:val="none" w:sz="0" w:space="0" w:color="auto"/>
      </w:divBdr>
    </w:div>
    <w:div w:id="1909071994">
      <w:bodyDiv w:val="1"/>
      <w:marLeft w:val="0"/>
      <w:marRight w:val="0"/>
      <w:marTop w:val="0"/>
      <w:marBottom w:val="0"/>
      <w:divBdr>
        <w:top w:val="none" w:sz="0" w:space="0" w:color="auto"/>
        <w:left w:val="none" w:sz="0" w:space="0" w:color="auto"/>
        <w:bottom w:val="none" w:sz="0" w:space="0" w:color="auto"/>
        <w:right w:val="none" w:sz="0" w:space="0" w:color="auto"/>
      </w:divBdr>
    </w:div>
    <w:div w:id="1909267666">
      <w:bodyDiv w:val="1"/>
      <w:marLeft w:val="0"/>
      <w:marRight w:val="0"/>
      <w:marTop w:val="0"/>
      <w:marBottom w:val="0"/>
      <w:divBdr>
        <w:top w:val="none" w:sz="0" w:space="0" w:color="auto"/>
        <w:left w:val="none" w:sz="0" w:space="0" w:color="auto"/>
        <w:bottom w:val="none" w:sz="0" w:space="0" w:color="auto"/>
        <w:right w:val="none" w:sz="0" w:space="0" w:color="auto"/>
      </w:divBdr>
      <w:divsChild>
        <w:div w:id="1795174666">
          <w:marLeft w:val="0"/>
          <w:marRight w:val="0"/>
          <w:marTop w:val="0"/>
          <w:marBottom w:val="0"/>
          <w:divBdr>
            <w:top w:val="none" w:sz="0" w:space="0" w:color="auto"/>
            <w:left w:val="none" w:sz="0" w:space="0" w:color="auto"/>
            <w:bottom w:val="none" w:sz="0" w:space="0" w:color="auto"/>
            <w:right w:val="none" w:sz="0" w:space="0" w:color="auto"/>
          </w:divBdr>
          <w:divsChild>
            <w:div w:id="1248882622">
              <w:marLeft w:val="0"/>
              <w:marRight w:val="0"/>
              <w:marTop w:val="0"/>
              <w:marBottom w:val="0"/>
              <w:divBdr>
                <w:top w:val="none" w:sz="0" w:space="0" w:color="auto"/>
                <w:left w:val="none" w:sz="0" w:space="0" w:color="auto"/>
                <w:bottom w:val="none" w:sz="0" w:space="0" w:color="auto"/>
                <w:right w:val="none" w:sz="0" w:space="0" w:color="auto"/>
              </w:divBdr>
              <w:divsChild>
                <w:div w:id="1938367229">
                  <w:marLeft w:val="0"/>
                  <w:marRight w:val="0"/>
                  <w:marTop w:val="0"/>
                  <w:marBottom w:val="0"/>
                  <w:divBdr>
                    <w:top w:val="none" w:sz="0" w:space="0" w:color="auto"/>
                    <w:left w:val="none" w:sz="0" w:space="0" w:color="auto"/>
                    <w:bottom w:val="none" w:sz="0" w:space="0" w:color="auto"/>
                    <w:right w:val="none" w:sz="0" w:space="0" w:color="auto"/>
                  </w:divBdr>
                  <w:divsChild>
                    <w:div w:id="645823159">
                      <w:marLeft w:val="0"/>
                      <w:marRight w:val="0"/>
                      <w:marTop w:val="0"/>
                      <w:marBottom w:val="0"/>
                      <w:divBdr>
                        <w:top w:val="none" w:sz="0" w:space="0" w:color="auto"/>
                        <w:left w:val="none" w:sz="0" w:space="0" w:color="auto"/>
                        <w:bottom w:val="none" w:sz="0" w:space="0" w:color="auto"/>
                        <w:right w:val="none" w:sz="0" w:space="0" w:color="auto"/>
                      </w:divBdr>
                      <w:divsChild>
                        <w:div w:id="215512511">
                          <w:marLeft w:val="0"/>
                          <w:marRight w:val="0"/>
                          <w:marTop w:val="0"/>
                          <w:marBottom w:val="0"/>
                          <w:divBdr>
                            <w:top w:val="none" w:sz="0" w:space="0" w:color="auto"/>
                            <w:left w:val="none" w:sz="0" w:space="0" w:color="auto"/>
                            <w:bottom w:val="none" w:sz="0" w:space="0" w:color="auto"/>
                            <w:right w:val="none" w:sz="0" w:space="0" w:color="auto"/>
                          </w:divBdr>
                          <w:divsChild>
                            <w:div w:id="1579174083">
                              <w:marLeft w:val="0"/>
                              <w:marRight w:val="0"/>
                              <w:marTop w:val="0"/>
                              <w:marBottom w:val="0"/>
                              <w:divBdr>
                                <w:top w:val="none" w:sz="0" w:space="0" w:color="auto"/>
                                <w:left w:val="none" w:sz="0" w:space="0" w:color="auto"/>
                                <w:bottom w:val="none" w:sz="0" w:space="0" w:color="auto"/>
                                <w:right w:val="none" w:sz="0" w:space="0" w:color="auto"/>
                              </w:divBdr>
                              <w:divsChild>
                                <w:div w:id="1787578028">
                                  <w:marLeft w:val="0"/>
                                  <w:marRight w:val="0"/>
                                  <w:marTop w:val="0"/>
                                  <w:marBottom w:val="0"/>
                                  <w:divBdr>
                                    <w:top w:val="none" w:sz="0" w:space="0" w:color="auto"/>
                                    <w:left w:val="none" w:sz="0" w:space="0" w:color="auto"/>
                                    <w:bottom w:val="none" w:sz="0" w:space="0" w:color="auto"/>
                                    <w:right w:val="none" w:sz="0" w:space="0" w:color="auto"/>
                                  </w:divBdr>
                                  <w:divsChild>
                                    <w:div w:id="144149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790419">
                          <w:marLeft w:val="0"/>
                          <w:marRight w:val="0"/>
                          <w:marTop w:val="0"/>
                          <w:marBottom w:val="0"/>
                          <w:divBdr>
                            <w:top w:val="none" w:sz="0" w:space="0" w:color="auto"/>
                            <w:left w:val="none" w:sz="0" w:space="0" w:color="auto"/>
                            <w:bottom w:val="none" w:sz="0" w:space="0" w:color="auto"/>
                            <w:right w:val="none" w:sz="0" w:space="0" w:color="auto"/>
                          </w:divBdr>
                          <w:divsChild>
                            <w:div w:id="857041005">
                              <w:marLeft w:val="0"/>
                              <w:marRight w:val="0"/>
                              <w:marTop w:val="0"/>
                              <w:marBottom w:val="0"/>
                              <w:divBdr>
                                <w:top w:val="none" w:sz="0" w:space="0" w:color="auto"/>
                                <w:left w:val="none" w:sz="0" w:space="0" w:color="auto"/>
                                <w:bottom w:val="none" w:sz="0" w:space="0" w:color="auto"/>
                                <w:right w:val="none" w:sz="0" w:space="0" w:color="auto"/>
                              </w:divBdr>
                              <w:divsChild>
                                <w:div w:id="113764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7855737">
      <w:bodyDiv w:val="1"/>
      <w:marLeft w:val="0"/>
      <w:marRight w:val="0"/>
      <w:marTop w:val="0"/>
      <w:marBottom w:val="0"/>
      <w:divBdr>
        <w:top w:val="none" w:sz="0" w:space="0" w:color="auto"/>
        <w:left w:val="none" w:sz="0" w:space="0" w:color="auto"/>
        <w:bottom w:val="none" w:sz="0" w:space="0" w:color="auto"/>
        <w:right w:val="none" w:sz="0" w:space="0" w:color="auto"/>
      </w:divBdr>
    </w:div>
    <w:div w:id="1925454919">
      <w:bodyDiv w:val="1"/>
      <w:marLeft w:val="0"/>
      <w:marRight w:val="0"/>
      <w:marTop w:val="0"/>
      <w:marBottom w:val="0"/>
      <w:divBdr>
        <w:top w:val="none" w:sz="0" w:space="0" w:color="auto"/>
        <w:left w:val="none" w:sz="0" w:space="0" w:color="auto"/>
        <w:bottom w:val="none" w:sz="0" w:space="0" w:color="auto"/>
        <w:right w:val="none" w:sz="0" w:space="0" w:color="auto"/>
      </w:divBdr>
    </w:div>
    <w:div w:id="1926307262">
      <w:bodyDiv w:val="1"/>
      <w:marLeft w:val="0"/>
      <w:marRight w:val="0"/>
      <w:marTop w:val="0"/>
      <w:marBottom w:val="0"/>
      <w:divBdr>
        <w:top w:val="none" w:sz="0" w:space="0" w:color="auto"/>
        <w:left w:val="none" w:sz="0" w:space="0" w:color="auto"/>
        <w:bottom w:val="none" w:sz="0" w:space="0" w:color="auto"/>
        <w:right w:val="none" w:sz="0" w:space="0" w:color="auto"/>
      </w:divBdr>
      <w:divsChild>
        <w:div w:id="1183396152">
          <w:marLeft w:val="0"/>
          <w:marRight w:val="0"/>
          <w:marTop w:val="0"/>
          <w:marBottom w:val="0"/>
          <w:divBdr>
            <w:top w:val="none" w:sz="0" w:space="0" w:color="auto"/>
            <w:left w:val="none" w:sz="0" w:space="0" w:color="auto"/>
            <w:bottom w:val="none" w:sz="0" w:space="0" w:color="auto"/>
            <w:right w:val="none" w:sz="0" w:space="0" w:color="auto"/>
          </w:divBdr>
          <w:divsChild>
            <w:div w:id="1515418924">
              <w:marLeft w:val="0"/>
              <w:marRight w:val="0"/>
              <w:marTop w:val="0"/>
              <w:marBottom w:val="0"/>
              <w:divBdr>
                <w:top w:val="none" w:sz="0" w:space="0" w:color="auto"/>
                <w:left w:val="none" w:sz="0" w:space="0" w:color="auto"/>
                <w:bottom w:val="none" w:sz="0" w:space="0" w:color="auto"/>
                <w:right w:val="none" w:sz="0" w:space="0" w:color="auto"/>
              </w:divBdr>
            </w:div>
          </w:divsChild>
        </w:div>
        <w:div w:id="2068456206">
          <w:marLeft w:val="0"/>
          <w:marRight w:val="0"/>
          <w:marTop w:val="0"/>
          <w:marBottom w:val="0"/>
          <w:divBdr>
            <w:top w:val="none" w:sz="0" w:space="0" w:color="auto"/>
            <w:left w:val="none" w:sz="0" w:space="0" w:color="auto"/>
            <w:bottom w:val="none" w:sz="0" w:space="0" w:color="auto"/>
            <w:right w:val="none" w:sz="0" w:space="0" w:color="auto"/>
          </w:divBdr>
          <w:divsChild>
            <w:div w:id="7551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199676">
      <w:bodyDiv w:val="1"/>
      <w:marLeft w:val="0"/>
      <w:marRight w:val="0"/>
      <w:marTop w:val="0"/>
      <w:marBottom w:val="0"/>
      <w:divBdr>
        <w:top w:val="none" w:sz="0" w:space="0" w:color="auto"/>
        <w:left w:val="none" w:sz="0" w:space="0" w:color="auto"/>
        <w:bottom w:val="none" w:sz="0" w:space="0" w:color="auto"/>
        <w:right w:val="none" w:sz="0" w:space="0" w:color="auto"/>
      </w:divBdr>
    </w:div>
    <w:div w:id="1939672989">
      <w:bodyDiv w:val="1"/>
      <w:marLeft w:val="0"/>
      <w:marRight w:val="0"/>
      <w:marTop w:val="0"/>
      <w:marBottom w:val="0"/>
      <w:divBdr>
        <w:top w:val="none" w:sz="0" w:space="0" w:color="auto"/>
        <w:left w:val="none" w:sz="0" w:space="0" w:color="auto"/>
        <w:bottom w:val="none" w:sz="0" w:space="0" w:color="auto"/>
        <w:right w:val="none" w:sz="0" w:space="0" w:color="auto"/>
      </w:divBdr>
    </w:div>
    <w:div w:id="1951468314">
      <w:bodyDiv w:val="1"/>
      <w:marLeft w:val="0"/>
      <w:marRight w:val="0"/>
      <w:marTop w:val="0"/>
      <w:marBottom w:val="0"/>
      <w:divBdr>
        <w:top w:val="none" w:sz="0" w:space="0" w:color="auto"/>
        <w:left w:val="none" w:sz="0" w:space="0" w:color="auto"/>
        <w:bottom w:val="none" w:sz="0" w:space="0" w:color="auto"/>
        <w:right w:val="none" w:sz="0" w:space="0" w:color="auto"/>
      </w:divBdr>
    </w:div>
    <w:div w:id="1953121574">
      <w:bodyDiv w:val="1"/>
      <w:marLeft w:val="0"/>
      <w:marRight w:val="0"/>
      <w:marTop w:val="0"/>
      <w:marBottom w:val="0"/>
      <w:divBdr>
        <w:top w:val="none" w:sz="0" w:space="0" w:color="auto"/>
        <w:left w:val="none" w:sz="0" w:space="0" w:color="auto"/>
        <w:bottom w:val="none" w:sz="0" w:space="0" w:color="auto"/>
        <w:right w:val="none" w:sz="0" w:space="0" w:color="auto"/>
      </w:divBdr>
    </w:div>
    <w:div w:id="1955359395">
      <w:bodyDiv w:val="1"/>
      <w:marLeft w:val="0"/>
      <w:marRight w:val="0"/>
      <w:marTop w:val="0"/>
      <w:marBottom w:val="0"/>
      <w:divBdr>
        <w:top w:val="none" w:sz="0" w:space="0" w:color="auto"/>
        <w:left w:val="none" w:sz="0" w:space="0" w:color="auto"/>
        <w:bottom w:val="none" w:sz="0" w:space="0" w:color="auto"/>
        <w:right w:val="none" w:sz="0" w:space="0" w:color="auto"/>
      </w:divBdr>
    </w:div>
    <w:div w:id="1956331243">
      <w:bodyDiv w:val="1"/>
      <w:marLeft w:val="0"/>
      <w:marRight w:val="0"/>
      <w:marTop w:val="0"/>
      <w:marBottom w:val="0"/>
      <w:divBdr>
        <w:top w:val="none" w:sz="0" w:space="0" w:color="auto"/>
        <w:left w:val="none" w:sz="0" w:space="0" w:color="auto"/>
        <w:bottom w:val="none" w:sz="0" w:space="0" w:color="auto"/>
        <w:right w:val="none" w:sz="0" w:space="0" w:color="auto"/>
      </w:divBdr>
    </w:div>
    <w:div w:id="1956788366">
      <w:bodyDiv w:val="1"/>
      <w:marLeft w:val="0"/>
      <w:marRight w:val="0"/>
      <w:marTop w:val="0"/>
      <w:marBottom w:val="0"/>
      <w:divBdr>
        <w:top w:val="none" w:sz="0" w:space="0" w:color="auto"/>
        <w:left w:val="none" w:sz="0" w:space="0" w:color="auto"/>
        <w:bottom w:val="none" w:sz="0" w:space="0" w:color="auto"/>
        <w:right w:val="none" w:sz="0" w:space="0" w:color="auto"/>
      </w:divBdr>
    </w:div>
    <w:div w:id="1962808620">
      <w:bodyDiv w:val="1"/>
      <w:marLeft w:val="0"/>
      <w:marRight w:val="0"/>
      <w:marTop w:val="0"/>
      <w:marBottom w:val="0"/>
      <w:divBdr>
        <w:top w:val="none" w:sz="0" w:space="0" w:color="auto"/>
        <w:left w:val="none" w:sz="0" w:space="0" w:color="auto"/>
        <w:bottom w:val="none" w:sz="0" w:space="0" w:color="auto"/>
        <w:right w:val="none" w:sz="0" w:space="0" w:color="auto"/>
      </w:divBdr>
    </w:div>
    <w:div w:id="1967350891">
      <w:bodyDiv w:val="1"/>
      <w:marLeft w:val="0"/>
      <w:marRight w:val="0"/>
      <w:marTop w:val="0"/>
      <w:marBottom w:val="0"/>
      <w:divBdr>
        <w:top w:val="none" w:sz="0" w:space="0" w:color="auto"/>
        <w:left w:val="none" w:sz="0" w:space="0" w:color="auto"/>
        <w:bottom w:val="none" w:sz="0" w:space="0" w:color="auto"/>
        <w:right w:val="none" w:sz="0" w:space="0" w:color="auto"/>
      </w:divBdr>
    </w:div>
    <w:div w:id="1970016100">
      <w:bodyDiv w:val="1"/>
      <w:marLeft w:val="0"/>
      <w:marRight w:val="0"/>
      <w:marTop w:val="0"/>
      <w:marBottom w:val="0"/>
      <w:divBdr>
        <w:top w:val="none" w:sz="0" w:space="0" w:color="auto"/>
        <w:left w:val="none" w:sz="0" w:space="0" w:color="auto"/>
        <w:bottom w:val="none" w:sz="0" w:space="0" w:color="auto"/>
        <w:right w:val="none" w:sz="0" w:space="0" w:color="auto"/>
      </w:divBdr>
    </w:div>
    <w:div w:id="1974018283">
      <w:bodyDiv w:val="1"/>
      <w:marLeft w:val="0"/>
      <w:marRight w:val="0"/>
      <w:marTop w:val="0"/>
      <w:marBottom w:val="0"/>
      <w:divBdr>
        <w:top w:val="none" w:sz="0" w:space="0" w:color="auto"/>
        <w:left w:val="none" w:sz="0" w:space="0" w:color="auto"/>
        <w:bottom w:val="none" w:sz="0" w:space="0" w:color="auto"/>
        <w:right w:val="none" w:sz="0" w:space="0" w:color="auto"/>
      </w:divBdr>
    </w:div>
    <w:div w:id="1974600197">
      <w:bodyDiv w:val="1"/>
      <w:marLeft w:val="0"/>
      <w:marRight w:val="0"/>
      <w:marTop w:val="0"/>
      <w:marBottom w:val="0"/>
      <w:divBdr>
        <w:top w:val="none" w:sz="0" w:space="0" w:color="auto"/>
        <w:left w:val="none" w:sz="0" w:space="0" w:color="auto"/>
        <w:bottom w:val="none" w:sz="0" w:space="0" w:color="auto"/>
        <w:right w:val="none" w:sz="0" w:space="0" w:color="auto"/>
      </w:divBdr>
    </w:div>
    <w:div w:id="1981374300">
      <w:bodyDiv w:val="1"/>
      <w:marLeft w:val="0"/>
      <w:marRight w:val="0"/>
      <w:marTop w:val="0"/>
      <w:marBottom w:val="0"/>
      <w:divBdr>
        <w:top w:val="none" w:sz="0" w:space="0" w:color="auto"/>
        <w:left w:val="none" w:sz="0" w:space="0" w:color="auto"/>
        <w:bottom w:val="none" w:sz="0" w:space="0" w:color="auto"/>
        <w:right w:val="none" w:sz="0" w:space="0" w:color="auto"/>
      </w:divBdr>
    </w:div>
    <w:div w:id="1981617693">
      <w:bodyDiv w:val="1"/>
      <w:marLeft w:val="0"/>
      <w:marRight w:val="0"/>
      <w:marTop w:val="0"/>
      <w:marBottom w:val="0"/>
      <w:divBdr>
        <w:top w:val="none" w:sz="0" w:space="0" w:color="auto"/>
        <w:left w:val="none" w:sz="0" w:space="0" w:color="auto"/>
        <w:bottom w:val="none" w:sz="0" w:space="0" w:color="auto"/>
        <w:right w:val="none" w:sz="0" w:space="0" w:color="auto"/>
      </w:divBdr>
    </w:div>
    <w:div w:id="2005085226">
      <w:bodyDiv w:val="1"/>
      <w:marLeft w:val="0"/>
      <w:marRight w:val="0"/>
      <w:marTop w:val="0"/>
      <w:marBottom w:val="0"/>
      <w:divBdr>
        <w:top w:val="none" w:sz="0" w:space="0" w:color="auto"/>
        <w:left w:val="none" w:sz="0" w:space="0" w:color="auto"/>
        <w:bottom w:val="none" w:sz="0" w:space="0" w:color="auto"/>
        <w:right w:val="none" w:sz="0" w:space="0" w:color="auto"/>
      </w:divBdr>
    </w:div>
    <w:div w:id="2009092170">
      <w:bodyDiv w:val="1"/>
      <w:marLeft w:val="0"/>
      <w:marRight w:val="0"/>
      <w:marTop w:val="0"/>
      <w:marBottom w:val="0"/>
      <w:divBdr>
        <w:top w:val="none" w:sz="0" w:space="0" w:color="auto"/>
        <w:left w:val="none" w:sz="0" w:space="0" w:color="auto"/>
        <w:bottom w:val="none" w:sz="0" w:space="0" w:color="auto"/>
        <w:right w:val="none" w:sz="0" w:space="0" w:color="auto"/>
      </w:divBdr>
      <w:divsChild>
        <w:div w:id="194656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9164380">
      <w:bodyDiv w:val="1"/>
      <w:marLeft w:val="0"/>
      <w:marRight w:val="0"/>
      <w:marTop w:val="0"/>
      <w:marBottom w:val="0"/>
      <w:divBdr>
        <w:top w:val="none" w:sz="0" w:space="0" w:color="auto"/>
        <w:left w:val="none" w:sz="0" w:space="0" w:color="auto"/>
        <w:bottom w:val="none" w:sz="0" w:space="0" w:color="auto"/>
        <w:right w:val="none" w:sz="0" w:space="0" w:color="auto"/>
      </w:divBdr>
    </w:div>
    <w:div w:id="2015642602">
      <w:bodyDiv w:val="1"/>
      <w:marLeft w:val="0"/>
      <w:marRight w:val="0"/>
      <w:marTop w:val="0"/>
      <w:marBottom w:val="0"/>
      <w:divBdr>
        <w:top w:val="none" w:sz="0" w:space="0" w:color="auto"/>
        <w:left w:val="none" w:sz="0" w:space="0" w:color="auto"/>
        <w:bottom w:val="none" w:sz="0" w:space="0" w:color="auto"/>
        <w:right w:val="none" w:sz="0" w:space="0" w:color="auto"/>
      </w:divBdr>
    </w:div>
    <w:div w:id="2016489634">
      <w:bodyDiv w:val="1"/>
      <w:marLeft w:val="0"/>
      <w:marRight w:val="0"/>
      <w:marTop w:val="0"/>
      <w:marBottom w:val="0"/>
      <w:divBdr>
        <w:top w:val="none" w:sz="0" w:space="0" w:color="auto"/>
        <w:left w:val="none" w:sz="0" w:space="0" w:color="auto"/>
        <w:bottom w:val="none" w:sz="0" w:space="0" w:color="auto"/>
        <w:right w:val="none" w:sz="0" w:space="0" w:color="auto"/>
      </w:divBdr>
    </w:div>
    <w:div w:id="2020891012">
      <w:bodyDiv w:val="1"/>
      <w:marLeft w:val="0"/>
      <w:marRight w:val="0"/>
      <w:marTop w:val="0"/>
      <w:marBottom w:val="0"/>
      <w:divBdr>
        <w:top w:val="none" w:sz="0" w:space="0" w:color="auto"/>
        <w:left w:val="none" w:sz="0" w:space="0" w:color="auto"/>
        <w:bottom w:val="none" w:sz="0" w:space="0" w:color="auto"/>
        <w:right w:val="none" w:sz="0" w:space="0" w:color="auto"/>
      </w:divBdr>
    </w:div>
    <w:div w:id="2029746919">
      <w:bodyDiv w:val="1"/>
      <w:marLeft w:val="0"/>
      <w:marRight w:val="0"/>
      <w:marTop w:val="0"/>
      <w:marBottom w:val="0"/>
      <w:divBdr>
        <w:top w:val="none" w:sz="0" w:space="0" w:color="auto"/>
        <w:left w:val="none" w:sz="0" w:space="0" w:color="auto"/>
        <w:bottom w:val="none" w:sz="0" w:space="0" w:color="auto"/>
        <w:right w:val="none" w:sz="0" w:space="0" w:color="auto"/>
      </w:divBdr>
    </w:div>
    <w:div w:id="2037851002">
      <w:bodyDiv w:val="1"/>
      <w:marLeft w:val="0"/>
      <w:marRight w:val="0"/>
      <w:marTop w:val="0"/>
      <w:marBottom w:val="0"/>
      <w:divBdr>
        <w:top w:val="none" w:sz="0" w:space="0" w:color="auto"/>
        <w:left w:val="none" w:sz="0" w:space="0" w:color="auto"/>
        <w:bottom w:val="none" w:sz="0" w:space="0" w:color="auto"/>
        <w:right w:val="none" w:sz="0" w:space="0" w:color="auto"/>
      </w:divBdr>
    </w:div>
    <w:div w:id="2044746019">
      <w:bodyDiv w:val="1"/>
      <w:marLeft w:val="0"/>
      <w:marRight w:val="0"/>
      <w:marTop w:val="0"/>
      <w:marBottom w:val="0"/>
      <w:divBdr>
        <w:top w:val="none" w:sz="0" w:space="0" w:color="auto"/>
        <w:left w:val="none" w:sz="0" w:space="0" w:color="auto"/>
        <w:bottom w:val="none" w:sz="0" w:space="0" w:color="auto"/>
        <w:right w:val="none" w:sz="0" w:space="0" w:color="auto"/>
      </w:divBdr>
    </w:div>
    <w:div w:id="2055543450">
      <w:bodyDiv w:val="1"/>
      <w:marLeft w:val="0"/>
      <w:marRight w:val="0"/>
      <w:marTop w:val="0"/>
      <w:marBottom w:val="0"/>
      <w:divBdr>
        <w:top w:val="none" w:sz="0" w:space="0" w:color="auto"/>
        <w:left w:val="none" w:sz="0" w:space="0" w:color="auto"/>
        <w:bottom w:val="none" w:sz="0" w:space="0" w:color="auto"/>
        <w:right w:val="none" w:sz="0" w:space="0" w:color="auto"/>
      </w:divBdr>
    </w:div>
    <w:div w:id="2059545371">
      <w:bodyDiv w:val="1"/>
      <w:marLeft w:val="0"/>
      <w:marRight w:val="0"/>
      <w:marTop w:val="0"/>
      <w:marBottom w:val="0"/>
      <w:divBdr>
        <w:top w:val="none" w:sz="0" w:space="0" w:color="auto"/>
        <w:left w:val="none" w:sz="0" w:space="0" w:color="auto"/>
        <w:bottom w:val="none" w:sz="0" w:space="0" w:color="auto"/>
        <w:right w:val="none" w:sz="0" w:space="0" w:color="auto"/>
      </w:divBdr>
    </w:div>
    <w:div w:id="2061243859">
      <w:bodyDiv w:val="1"/>
      <w:marLeft w:val="0"/>
      <w:marRight w:val="0"/>
      <w:marTop w:val="0"/>
      <w:marBottom w:val="0"/>
      <w:divBdr>
        <w:top w:val="none" w:sz="0" w:space="0" w:color="auto"/>
        <w:left w:val="none" w:sz="0" w:space="0" w:color="auto"/>
        <w:bottom w:val="none" w:sz="0" w:space="0" w:color="auto"/>
        <w:right w:val="none" w:sz="0" w:space="0" w:color="auto"/>
      </w:divBdr>
    </w:div>
    <w:div w:id="2070296723">
      <w:bodyDiv w:val="1"/>
      <w:marLeft w:val="0"/>
      <w:marRight w:val="0"/>
      <w:marTop w:val="0"/>
      <w:marBottom w:val="0"/>
      <w:divBdr>
        <w:top w:val="none" w:sz="0" w:space="0" w:color="auto"/>
        <w:left w:val="none" w:sz="0" w:space="0" w:color="auto"/>
        <w:bottom w:val="none" w:sz="0" w:space="0" w:color="auto"/>
        <w:right w:val="none" w:sz="0" w:space="0" w:color="auto"/>
      </w:divBdr>
    </w:div>
    <w:div w:id="2091003981">
      <w:bodyDiv w:val="1"/>
      <w:marLeft w:val="0"/>
      <w:marRight w:val="0"/>
      <w:marTop w:val="0"/>
      <w:marBottom w:val="0"/>
      <w:divBdr>
        <w:top w:val="none" w:sz="0" w:space="0" w:color="auto"/>
        <w:left w:val="none" w:sz="0" w:space="0" w:color="auto"/>
        <w:bottom w:val="none" w:sz="0" w:space="0" w:color="auto"/>
        <w:right w:val="none" w:sz="0" w:space="0" w:color="auto"/>
      </w:divBdr>
    </w:div>
    <w:div w:id="2094159137">
      <w:bodyDiv w:val="1"/>
      <w:marLeft w:val="0"/>
      <w:marRight w:val="0"/>
      <w:marTop w:val="0"/>
      <w:marBottom w:val="0"/>
      <w:divBdr>
        <w:top w:val="none" w:sz="0" w:space="0" w:color="auto"/>
        <w:left w:val="none" w:sz="0" w:space="0" w:color="auto"/>
        <w:bottom w:val="none" w:sz="0" w:space="0" w:color="auto"/>
        <w:right w:val="none" w:sz="0" w:space="0" w:color="auto"/>
      </w:divBdr>
    </w:div>
    <w:div w:id="2102870000">
      <w:bodyDiv w:val="1"/>
      <w:marLeft w:val="0"/>
      <w:marRight w:val="0"/>
      <w:marTop w:val="0"/>
      <w:marBottom w:val="0"/>
      <w:divBdr>
        <w:top w:val="none" w:sz="0" w:space="0" w:color="auto"/>
        <w:left w:val="none" w:sz="0" w:space="0" w:color="auto"/>
        <w:bottom w:val="none" w:sz="0" w:space="0" w:color="auto"/>
        <w:right w:val="none" w:sz="0" w:space="0" w:color="auto"/>
      </w:divBdr>
    </w:div>
    <w:div w:id="2111122557">
      <w:bodyDiv w:val="1"/>
      <w:marLeft w:val="0"/>
      <w:marRight w:val="0"/>
      <w:marTop w:val="0"/>
      <w:marBottom w:val="0"/>
      <w:divBdr>
        <w:top w:val="none" w:sz="0" w:space="0" w:color="auto"/>
        <w:left w:val="none" w:sz="0" w:space="0" w:color="auto"/>
        <w:bottom w:val="none" w:sz="0" w:space="0" w:color="auto"/>
        <w:right w:val="none" w:sz="0" w:space="0" w:color="auto"/>
      </w:divBdr>
    </w:div>
    <w:div w:id="2116779788">
      <w:bodyDiv w:val="1"/>
      <w:marLeft w:val="0"/>
      <w:marRight w:val="0"/>
      <w:marTop w:val="0"/>
      <w:marBottom w:val="0"/>
      <w:divBdr>
        <w:top w:val="none" w:sz="0" w:space="0" w:color="auto"/>
        <w:left w:val="none" w:sz="0" w:space="0" w:color="auto"/>
        <w:bottom w:val="none" w:sz="0" w:space="0" w:color="auto"/>
        <w:right w:val="none" w:sz="0" w:space="0" w:color="auto"/>
      </w:divBdr>
    </w:div>
    <w:div w:id="2130001659">
      <w:bodyDiv w:val="1"/>
      <w:marLeft w:val="0"/>
      <w:marRight w:val="0"/>
      <w:marTop w:val="0"/>
      <w:marBottom w:val="0"/>
      <w:divBdr>
        <w:top w:val="none" w:sz="0" w:space="0" w:color="auto"/>
        <w:left w:val="none" w:sz="0" w:space="0" w:color="auto"/>
        <w:bottom w:val="none" w:sz="0" w:space="0" w:color="auto"/>
        <w:right w:val="none" w:sz="0" w:space="0" w:color="auto"/>
      </w:divBdr>
    </w:div>
    <w:div w:id="2135715078">
      <w:bodyDiv w:val="1"/>
      <w:marLeft w:val="0"/>
      <w:marRight w:val="0"/>
      <w:marTop w:val="0"/>
      <w:marBottom w:val="0"/>
      <w:divBdr>
        <w:top w:val="none" w:sz="0" w:space="0" w:color="auto"/>
        <w:left w:val="none" w:sz="0" w:space="0" w:color="auto"/>
        <w:bottom w:val="none" w:sz="0" w:space="0" w:color="auto"/>
        <w:right w:val="none" w:sz="0" w:space="0" w:color="auto"/>
      </w:divBdr>
    </w:div>
    <w:div w:id="213663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3.xml"/><Relationship Id="rId34" Type="http://schemas.microsoft.com/office/2019/05/relationships/documenttasks" Target="documenttasks/documenttasks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image" Target="media/image10.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9.jp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8.jpg"/><Relationship Id="rId28" Type="http://schemas.openxmlformats.org/officeDocument/2006/relationships/hyperlink" Target="https://earth.org/in-pictures-the-devastating-impacts-of-wildfires-in-turkey/" TargetMode="External"/><Relationship Id="rId10" Type="http://schemas.openxmlformats.org/officeDocument/2006/relationships/webSettings" Target="webSettings.xml"/><Relationship Id="rId19" Type="http://schemas.openxmlformats.org/officeDocument/2006/relationships/footer" Target="footer2.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eader" Target="header4.xml"/><Relationship Id="rId27" Type="http://schemas.openxmlformats.org/officeDocument/2006/relationships/footer" Target="footer4.xml"/><Relationship Id="rId30" Type="http://schemas.openxmlformats.org/officeDocument/2006/relationships/hyperlink" Target="http://www.erm.com" TargetMode="External"/><Relationship Id="rId8"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ner.sahin\AppData\Local\Temp\Templafy\WordVsto\A4%20Report%20Template.dotx" TargetMode="External"/></Relationships>
</file>

<file path=word/documenttasks/documenttasks1.xml><?xml version="1.0" encoding="utf-8"?>
<t:Tasks xmlns:t="http://schemas.microsoft.com/office/tasks/2019/documenttasks" xmlns:oel="http://schemas.microsoft.com/office/2019/extlst">
  <t:Task id="{A0BEB961-7969-4431-AA9A-8DD8F4D54AB9}">
    <t:Anchor>
      <t:Comment id="390145416"/>
    </t:Anchor>
    <t:History>
      <t:Event id="{981F4CBE-66B9-478B-8039-8E5E1AE8A974}" time="2025-06-20T10:39:12.467Z">
        <t:Attribution userId="S::Anna.Bruchhausen@erm.com::e9a117f9-279c-4c42-9bf5-dbeaa2421ca0" userProvider="AD" userName="Anna Bruchhausen"/>
        <t:Anchor>
          <t:Comment id="390145416"/>
        </t:Anchor>
        <t:Create/>
      </t:Event>
      <t:Event id="{9C5DB09B-F5DE-4B5B-8FE9-924683BF7CB1}" time="2025-06-20T10:39:12.467Z">
        <t:Attribution userId="S::Anna.Bruchhausen@erm.com::e9a117f9-279c-4c42-9bf5-dbeaa2421ca0" userProvider="AD" userName="Anna Bruchhausen"/>
        <t:Anchor>
          <t:Comment id="390145416"/>
        </t:Anchor>
        <t:Assign userId="S::irmak.ozdemir@erm.com::b259288d-501f-4533-ac3d-e00e7f211b2e" userProvider="AD" userName="Irmak Ozdemir"/>
      </t:Event>
      <t:Event id="{D4EF4A0F-9CBA-44C2-B51D-F70F83211DE3}" time="2025-06-20T10:39:12.467Z">
        <t:Attribution userId="S::Anna.Bruchhausen@erm.com::e9a117f9-279c-4c42-9bf5-dbeaa2421ca0" userProvider="AD" userName="Anna Bruchhausen"/>
        <t:Anchor>
          <t:Comment id="390145416"/>
        </t:Anchor>
        <t:SetTitle title="@Irmak Ozdemir the total numbers don‘t add up. "/>
      </t:Event>
      <t:Event id="{FADF57C8-0E64-48DC-8A68-84A780F55593}" time="2025-06-20T12:03:40.507Z">
        <t:Attribution userId="S::Anna.Bruchhausen@erm.com::e9a117f9-279c-4c42-9bf5-dbeaa2421ca0" userProvider="AD" userName="Anna Bruchhausen"/>
        <t:Progress percentComplete="100"/>
      </t:Event>
    </t:History>
  </t:Task>
  <t:Task id="{B13FE433-DB18-4754-B71B-8084CC0DD3E1}">
    <t:Anchor>
      <t:Comment id="1067235051"/>
    </t:Anchor>
    <t:History>
      <t:Event id="{4A48F8B6-42FA-497F-A768-93DB1D6C5D92}" time="2025-06-20T08:17:55.543Z">
        <t:Attribution userId="S::Anna.Bruchhausen@erm.com::e9a117f9-279c-4c42-9bf5-dbeaa2421ca0" userProvider="AD" userName="Anna Bruchhausen"/>
        <t:Anchor>
          <t:Comment id="1067235051"/>
        </t:Anchor>
        <t:Create/>
      </t:Event>
      <t:Event id="{C83FE9C8-7456-4CD2-9E65-C2B6478C2E51}" time="2025-06-20T08:17:55.543Z">
        <t:Attribution userId="S::Anna.Bruchhausen@erm.com::e9a117f9-279c-4c42-9bf5-dbeaa2421ca0" userProvider="AD" userName="Anna Bruchhausen"/>
        <t:Anchor>
          <t:Comment id="1067235051"/>
        </t:Anchor>
        <t:Assign userId="S::irmak.ozdemir@erm.com::b259288d-501f-4533-ac3d-e00e7f211b2e" userProvider="AD" userName="Irmak Ozdemir"/>
      </t:Event>
      <t:Event id="{ACF6E2E6-40D2-455C-8000-DB78629EC097}" time="2025-06-20T08:17:55.543Z">
        <t:Attribution userId="S::Anna.Bruchhausen@erm.com::e9a117f9-279c-4c42-9bf5-dbeaa2421ca0" userProvider="AD" userName="Anna Bruchhausen"/>
        <t:Anchor>
          <t:Comment id="1067235051"/>
        </t:Anchor>
        <t:SetTitle title="@Irmak Ozdemir do we have the exact timeframes for each phase so we can include a more detailed schedule here?"/>
      </t:Event>
      <t:Event id="{69D3A4CC-885B-40BF-A7EE-027BE83FC10F}" time="2025-06-20T11:10:31.427Z">
        <t:Attribution userId="S::Anna.Bruchhausen@erm.com::e9a117f9-279c-4c42-9bf5-dbeaa2421ca0" userProvider="AD" userName="Anna Bruchhausen"/>
        <t:Progress percentComplete="100"/>
      </t:Event>
    </t:History>
  </t:Task>
</t:Tasks>
</file>

<file path=word/theme/theme1.xml><?xml version="1.0" encoding="utf-8"?>
<a:theme xmlns:a="http://schemas.openxmlformats.org/drawingml/2006/main" name="Office Theme">
  <a:themeElements>
    <a:clrScheme name="ERM">
      <a:dk1>
        <a:srgbClr val="1C1C1C"/>
      </a:dk1>
      <a:lt1>
        <a:srgbClr val="FFFFFF"/>
      </a:lt1>
      <a:dk2>
        <a:srgbClr val="D1DDD3"/>
      </a:dk2>
      <a:lt2>
        <a:srgbClr val="00FFBE"/>
      </a:lt2>
      <a:accent1>
        <a:srgbClr val="018219"/>
      </a:accent1>
      <a:accent2>
        <a:srgbClr val="0A2C14"/>
      </a:accent2>
      <a:accent3>
        <a:srgbClr val="446D5D"/>
      </a:accent3>
      <a:accent4>
        <a:srgbClr val="82A78D"/>
      </a:accent4>
      <a:accent5>
        <a:srgbClr val="B7B2AA"/>
      </a:accent5>
      <a:accent6>
        <a:srgbClr val="82887E"/>
      </a:accent6>
      <a:hlink>
        <a:srgbClr val="1C1C1C"/>
      </a:hlink>
      <a:folHlink>
        <a:srgbClr val="1C1C1C"/>
      </a:folHlink>
    </a:clrScheme>
    <a:fontScheme name="ERM">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accent2"/>
        </a:solid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custClrLst>
    <a:custClr name="Mint">
      <a:srgbClr val="00FFBB"/>
    </a:custClr>
    <a:custClr name="Green Alert">
      <a:srgbClr val="00EB00"/>
    </a:custClr>
    <a:custClr name="Yellow Alert">
      <a:srgbClr val="DDFF00"/>
    </a:custClr>
    <a:custClr name="Red Alert">
      <a:srgbClr val="FF3600"/>
    </a:custClr>
    <a:custClr name="Grey Alert">
      <a:srgbClr val="D9D9D9"/>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ransformationConfigurations":[],"templateName":"A4 Report Template","templateDescription":"","enableDocumentContentUpdater":false,"version":"2.0"}]]></TemplafyTemplate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TemplafyFormConfiguration><![CDATA[{"formFields":[],"formDataEntries":[]}]]></TemplafyFormConfiguration>
</file>

<file path=customXml/item4.xml><?xml version="1.0" encoding="utf-8"?>
<p:properties xmlns:p="http://schemas.microsoft.com/office/2006/metadata/properties" xmlns:xsi="http://www.w3.org/2001/XMLSchema-instance" xmlns:pc="http://schemas.microsoft.com/office/infopath/2007/PartnerControls">
  <documentManagement>
    <TaxCatchAll xmlns="1862245d-6768-4084-b0a0-95c5995a2d84" xsi:nil="true"/>
    <lcf76f155ced4ddcb4097134ff3c332f xmlns="4a6f4035-98c4-49ca-b98a-bcbb49ba2af0">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Belge" ma:contentTypeID="0x0101009B6C634F40E1C24FBCDF9A51C681B733" ma:contentTypeVersion="13" ma:contentTypeDescription="Yeni belge oluşturun." ma:contentTypeScope="" ma:versionID="ea7aa82b6309909fc20e10837ec1b67d">
  <xsd:schema xmlns:xsd="http://www.w3.org/2001/XMLSchema" xmlns:xs="http://www.w3.org/2001/XMLSchema" xmlns:p="http://schemas.microsoft.com/office/2006/metadata/properties" xmlns:ns2="4a6f4035-98c4-49ca-b98a-bcbb49ba2af0" xmlns:ns3="1862245d-6768-4084-b0a0-95c5995a2d84" targetNamespace="http://schemas.microsoft.com/office/2006/metadata/properties" ma:root="true" ma:fieldsID="d79a717bf1d0f463c24675af70b773d8" ns2:_="" ns3:_="">
    <xsd:import namespace="4a6f4035-98c4-49ca-b98a-bcbb49ba2af0"/>
    <xsd:import namespace="1862245d-6768-4084-b0a0-95c5995a2d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6f4035-98c4-49ca-b98a-bcbb49ba2a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3affb44c-739e-4840-aecb-73e7e661afa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62245d-6768-4084-b0a0-95c5995a2d8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56291ba-242d-465c-80bb-12bea49b24ba}" ma:internalName="TaxCatchAll" ma:showField="CatchAllData" ma:web="1862245d-6768-4084-b0a0-95c5995a2d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CBCA33-D8A8-4E29-8A1E-8C49D246DC87}">
  <ds:schemaRefs/>
</ds:datastoreItem>
</file>

<file path=customXml/itemProps2.xml><?xml version="1.0" encoding="utf-8"?>
<ds:datastoreItem xmlns:ds="http://schemas.openxmlformats.org/officeDocument/2006/customXml" ds:itemID="{7108702D-A5BE-4668-9159-077BF8666584}">
  <ds:schemaRefs>
    <ds:schemaRef ds:uri="http://schemas.openxmlformats.org/officeDocument/2006/bibliography"/>
  </ds:schemaRefs>
</ds:datastoreItem>
</file>

<file path=customXml/itemProps3.xml><?xml version="1.0" encoding="utf-8"?>
<ds:datastoreItem xmlns:ds="http://schemas.openxmlformats.org/officeDocument/2006/customXml" ds:itemID="{F2B206B9-023F-49D3-A461-DE5BAECC53F1}">
  <ds:schemaRefs/>
</ds:datastoreItem>
</file>

<file path=customXml/itemProps4.xml><?xml version="1.0" encoding="utf-8"?>
<ds:datastoreItem xmlns:ds="http://schemas.openxmlformats.org/officeDocument/2006/customXml" ds:itemID="{9D5D27AA-4343-435B-AEF8-3FC211F5242B}">
  <ds:schemaRefs>
    <ds:schemaRef ds:uri="http://schemas.microsoft.com/office/2006/metadata/properties"/>
    <ds:schemaRef ds:uri="http://schemas.microsoft.com/office/infopath/2007/PartnerControls"/>
    <ds:schemaRef ds:uri="1862245d-6768-4084-b0a0-95c5995a2d84"/>
    <ds:schemaRef ds:uri="4a6f4035-98c4-49ca-b98a-bcbb49ba2af0"/>
  </ds:schemaRefs>
</ds:datastoreItem>
</file>

<file path=customXml/itemProps5.xml><?xml version="1.0" encoding="utf-8"?>
<ds:datastoreItem xmlns:ds="http://schemas.openxmlformats.org/officeDocument/2006/customXml" ds:itemID="{1E286067-563C-4B5B-8AD1-F5D6A7EB3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6f4035-98c4-49ca-b98a-bcbb49ba2af0"/>
    <ds:schemaRef ds:uri="1862245d-6768-4084-b0a0-95c5995a2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35F5C51-B924-4F6C-8E01-DB446DB257C7}">
  <ds:schemaRefs>
    <ds:schemaRef ds:uri="http://schemas.microsoft.com/sharepoint/v3/contenttype/forms"/>
  </ds:schemaRefs>
</ds:datastoreItem>
</file>

<file path=docMetadata/LabelInfo.xml><?xml version="1.0" encoding="utf-8"?>
<clbl:labelList xmlns:clbl="http://schemas.microsoft.com/office/2020/mipLabelMetadata">
  <clbl:label id="{a6c0d0a6-a4b9-4802-9a97-568759608577}" enabled="1" method="Standard" siteId="{f2fe6bd3-9c4a-485b-ae69-e18820a88130}" removed="0"/>
</clbl:labelList>
</file>

<file path=docProps/app.xml><?xml version="1.0" encoding="utf-8"?>
<Properties xmlns="http://schemas.openxmlformats.org/officeDocument/2006/extended-properties" xmlns:vt="http://schemas.openxmlformats.org/officeDocument/2006/docPropsVTypes">
  <Template>A4 Report Template</Template>
  <TotalTime>1</TotalTime>
  <Pages>130</Pages>
  <Words>40147</Words>
  <Characters>228843</Characters>
  <Application>Microsoft Office Word</Application>
  <DocSecurity>0</DocSecurity>
  <Lines>1907</Lines>
  <Paragraphs>536</Paragraphs>
  <ScaleCrop>false</ScaleCrop>
  <Manager/>
  <Company/>
  <LinksUpToDate>false</LinksUpToDate>
  <CharactersWithSpaces>268454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Caner Sahin</dc:creator>
  <cp:keywords/>
  <dc:description/>
  <cp:lastModifiedBy>Serra DEMIRAL</cp:lastModifiedBy>
  <cp:revision>2</cp:revision>
  <dcterms:created xsi:type="dcterms:W3CDTF">2026-08-12T13:44:00Z</dcterms:created>
  <dcterms:modified xsi:type="dcterms:W3CDTF">2026-08-12T13:44:00Z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erm</vt:lpwstr>
  </property>
  <property fmtid="{D5CDD505-2E9C-101B-9397-08002B2CF9AE}" pid="3" name="TemplafyTemplateId">
    <vt:lpwstr>746901411154886870</vt:lpwstr>
  </property>
  <property fmtid="{D5CDD505-2E9C-101B-9397-08002B2CF9AE}" pid="4" name="TemplafyUserProfileId">
    <vt:lpwstr>727649889993359410</vt:lpwstr>
  </property>
  <property fmtid="{D5CDD505-2E9C-101B-9397-08002B2CF9AE}" pid="5" name="TemplafyFromBlank">
    <vt:bool>false</vt:bool>
  </property>
  <property fmtid="{D5CDD505-2E9C-101B-9397-08002B2CF9AE}" pid="6" name="GrammarlyDocumentId">
    <vt:lpwstr>4946bc6854b5fc0514dda1de95002535444c3a96e09b78b5bd09bae38d79829a</vt:lpwstr>
  </property>
  <property fmtid="{D5CDD505-2E9C-101B-9397-08002B2CF9AE}" pid="7" name="ContentTypeId">
    <vt:lpwstr>0x0101009B6C634F40E1C24FBCDF9A51C681B733</vt:lpwstr>
  </property>
  <property fmtid="{D5CDD505-2E9C-101B-9397-08002B2CF9AE}" pid="8" name="MediaServiceImageTags">
    <vt:lpwstr/>
  </property>
  <property fmtid="{D5CDD505-2E9C-101B-9397-08002B2CF9AE}" pid="9" name="MSIP_Label_3b5b3886-c9b4-4725-88f8-c485766ea469_Enabled">
    <vt:lpwstr>True</vt:lpwstr>
  </property>
  <property fmtid="{D5CDD505-2E9C-101B-9397-08002B2CF9AE}" pid="10" name="MSIP_Label_3b5b3886-c9b4-4725-88f8-c485766ea469_SiteId">
    <vt:lpwstr>a730caa6-12ef-4586-9f28-6cfc59c76a6a</vt:lpwstr>
  </property>
  <property fmtid="{D5CDD505-2E9C-101B-9397-08002B2CF9AE}" pid="11" name="MSIP_Label_3b5b3886-c9b4-4725-88f8-c485766ea469_SetDate">
    <vt:lpwstr>2025-09-11T14:21:37Z</vt:lpwstr>
  </property>
  <property fmtid="{D5CDD505-2E9C-101B-9397-08002B2CF9AE}" pid="12" name="MSIP_Label_3b5b3886-c9b4-4725-88f8-c485766ea469_Name">
    <vt:lpwstr>Genel</vt:lpwstr>
  </property>
  <property fmtid="{D5CDD505-2E9C-101B-9397-08002B2CF9AE}" pid="13" name="MSIP_Label_3b5b3886-c9b4-4725-88f8-c485766ea469_ActionId">
    <vt:lpwstr>a4ff932a-3256-4a6d-9214-d20b2c91c02e</vt:lpwstr>
  </property>
  <property fmtid="{D5CDD505-2E9C-101B-9397-08002B2CF9AE}" pid="14" name="MSIP_Label_3b5b3886-c9b4-4725-88f8-c485766ea469_Removed">
    <vt:lpwstr>False</vt:lpwstr>
  </property>
  <property fmtid="{D5CDD505-2E9C-101B-9397-08002B2CF9AE}" pid="15" name="MSIP_Label_3b5b3886-c9b4-4725-88f8-c485766ea469_Extended_MSFT_Method">
    <vt:lpwstr>Standard</vt:lpwstr>
  </property>
  <property fmtid="{D5CDD505-2E9C-101B-9397-08002B2CF9AE}" pid="16" name="Sensitivity">
    <vt:lpwstr>Genel</vt:lpwstr>
  </property>
  <property fmtid="{D5CDD505-2E9C-101B-9397-08002B2CF9AE}" pid="17" name="docLang">
    <vt:lpwstr>en</vt:lpwstr>
  </property>
  <property fmtid="{D5CDD505-2E9C-101B-9397-08002B2CF9AE}" pid="18" name="Order">
    <vt:r8>75500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