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page" w:horzAnchor="page" w:tblpX="661" w:tblpY="2551"/>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706602" w:rsidRPr="005128B9" w14:paraId="031412A0" w14:textId="77777777" w:rsidTr="00706602">
        <w:trPr>
          <w:trHeight w:val="4819"/>
        </w:trPr>
        <w:tc>
          <w:tcPr>
            <w:tcW w:w="5953" w:type="dxa"/>
            <w:vAlign w:val="bottom"/>
          </w:tcPr>
          <w:p w14:paraId="7DAA2F7C" w14:textId="0F541C90" w:rsidR="00706602" w:rsidRPr="005128B9" w:rsidRDefault="002D2A96" w:rsidP="00706602">
            <w:pPr>
              <w:pStyle w:val="Title"/>
              <w:rPr>
                <w:lang w:val="en-GB"/>
              </w:rPr>
            </w:pPr>
            <w:r w:rsidRPr="005128B9">
              <w:rPr>
                <w:lang w:val="en-GB"/>
              </w:rPr>
              <w:fldChar w:fldCharType="begin"/>
            </w:r>
            <w:r w:rsidRPr="005128B9">
              <w:rPr>
                <w:rFonts w:asciiTheme="minorHAnsi" w:hAnsiTheme="minorHAnsi"/>
                <w:lang w:val="en-GB"/>
              </w:rPr>
              <w:instrText xml:space="preserve"> STYLEREF  "Document title"  \* MERGEFORMAT </w:instrText>
            </w:r>
            <w:r w:rsidRPr="005128B9">
              <w:rPr>
                <w:lang w:val="en-GB"/>
              </w:rPr>
              <w:fldChar w:fldCharType="separate"/>
            </w:r>
            <w:r w:rsidR="001B43A3" w:rsidRPr="005128B9">
              <w:rPr>
                <w:lang w:val="en-GB"/>
              </w:rPr>
              <w:t>Livelihood Restoration Plan</w:t>
            </w:r>
            <w:r w:rsidRPr="005128B9">
              <w:rPr>
                <w:lang w:val="en-GB"/>
              </w:rPr>
              <w:fldChar w:fldCharType="end"/>
            </w:r>
          </w:p>
          <w:p w14:paraId="04EC94C6" w14:textId="6A95C130" w:rsidR="00706602" w:rsidRPr="005128B9" w:rsidRDefault="00B42B80" w:rsidP="00706602">
            <w:pPr>
              <w:pStyle w:val="Subtitle"/>
              <w:rPr>
                <w:rFonts w:asciiTheme="minorHAnsi" w:hAnsiTheme="minorHAnsi"/>
                <w:highlight w:val="yellow"/>
              </w:rPr>
            </w:pPr>
            <w:r w:rsidRPr="005128B9">
              <w:t xml:space="preserve">FALP </w:t>
            </w:r>
            <w:r w:rsidR="00917B69" w:rsidRPr="005128B9">
              <w:t>Wind Power Plant</w:t>
            </w:r>
            <w:r w:rsidR="00B77B23" w:rsidRPr="005128B9">
              <w:t xml:space="preserve"> </w:t>
            </w:r>
            <w:r w:rsidR="001B43A3" w:rsidRPr="005128B9">
              <w:t>Project</w:t>
            </w:r>
          </w:p>
        </w:tc>
      </w:tr>
    </w:tbl>
    <w:p w14:paraId="0F495FC7" w14:textId="7BFB9E84" w:rsidR="00A8755B" w:rsidRPr="005128B9" w:rsidRDefault="00A8755B" w:rsidP="004B05B7">
      <w:pPr>
        <w:tabs>
          <w:tab w:val="left" w:pos="1357"/>
        </w:tabs>
        <w:rPr>
          <w:rFonts w:asciiTheme="minorHAnsi" w:hAnsiTheme="minorHAnsi"/>
        </w:rPr>
      </w:pPr>
      <w:r w:rsidRPr="005128B9">
        <w:rPr>
          <w:rFonts w:asciiTheme="minorHAnsi" w:hAnsiTheme="minorHAnsi"/>
        </w:rP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5128B9" w14:paraId="523BBCD9" w14:textId="77777777" w:rsidTr="00896B1E">
        <w:trPr>
          <w:trHeight w:val="3396"/>
        </w:trPr>
        <w:tc>
          <w:tcPr>
            <w:tcW w:w="3402" w:type="dxa"/>
            <w:tcMar>
              <w:bottom w:w="142" w:type="dxa"/>
            </w:tcMar>
            <w:vAlign w:val="bottom"/>
          </w:tcPr>
          <w:p w14:paraId="0CEC13A3" w14:textId="77777777" w:rsidR="00A8755B" w:rsidRPr="005128B9" w:rsidRDefault="00A8755B" w:rsidP="00896B1E">
            <w:pPr>
              <w:pStyle w:val="CoverHeading"/>
              <w:rPr>
                <w:rFonts w:asciiTheme="minorHAnsi" w:hAnsiTheme="minorHAnsi"/>
              </w:rPr>
            </w:pPr>
            <w:bookmarkStart w:id="0" w:name="_Toc143696819"/>
            <w:r w:rsidRPr="005128B9">
              <w:rPr>
                <w:rFonts w:asciiTheme="minorHAnsi" w:hAnsiTheme="minorHAnsi"/>
              </w:rPr>
              <w:t>Prepared for</w:t>
            </w:r>
            <w:bookmarkEnd w:id="0"/>
          </w:p>
          <w:p w14:paraId="57BA0C7C" w14:textId="6CB711BE" w:rsidR="00A8755B" w:rsidRPr="005128B9" w:rsidRDefault="003256B9" w:rsidP="00896B1E">
            <w:pPr>
              <w:pStyle w:val="CoverSubheading"/>
              <w:framePr w:hSpace="0" w:wrap="auto" w:vAnchor="margin" w:hAnchor="text" w:xAlign="left" w:yAlign="inline"/>
              <w:spacing w:before="120"/>
              <w:suppressOverlap w:val="0"/>
              <w:rPr>
                <w:rFonts w:asciiTheme="minorHAnsi" w:hAnsiTheme="minorHAnsi"/>
              </w:rPr>
            </w:pPr>
            <w:r w:rsidRPr="005128B9">
              <w:rPr>
                <w:rFonts w:asciiTheme="minorHAnsi" w:hAnsiTheme="minorHAnsi"/>
              </w:rPr>
              <w:drawing>
                <wp:inline distT="0" distB="0" distL="0" distR="0" wp14:anchorId="7053A34B" wp14:editId="1A07B012">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177DDAB3" w14:textId="5295373A" w:rsidR="00A8755B" w:rsidRPr="005128B9" w:rsidRDefault="002D2A96" w:rsidP="00896B1E">
            <w:pPr>
              <w:pStyle w:val="CoverSubheading"/>
              <w:framePr w:hSpace="0" w:wrap="auto" w:vAnchor="margin" w:hAnchor="text" w:xAlign="left" w:yAlign="inline"/>
              <w:spacing w:before="60" w:after="60"/>
              <w:suppressOverlap w:val="0"/>
              <w:rPr>
                <w:rFonts w:asciiTheme="minorHAnsi" w:hAnsiTheme="minorHAnsi"/>
              </w:rPr>
            </w:pPr>
            <w:r w:rsidRPr="005128B9">
              <w:rPr>
                <w:rFonts w:asciiTheme="minorHAnsi" w:hAnsiTheme="minorHAnsi"/>
              </w:rPr>
              <w:fldChar w:fldCharType="begin"/>
            </w:r>
            <w:r w:rsidRPr="005128B9">
              <w:rPr>
                <w:rFonts w:asciiTheme="minorHAnsi" w:hAnsiTheme="minorHAnsi"/>
              </w:rPr>
              <w:instrText xml:space="preserve"> STYLEREF  Recipient  \* MERGEFORMAT </w:instrText>
            </w:r>
            <w:r w:rsidRPr="005128B9">
              <w:rPr>
                <w:rFonts w:asciiTheme="minorHAnsi" w:hAnsiTheme="minorHAnsi"/>
              </w:rPr>
              <w:fldChar w:fldCharType="separate"/>
            </w:r>
            <w:r w:rsidR="005A1E98" w:rsidRPr="005128B9">
              <w:rPr>
                <w:rFonts w:asciiTheme="minorHAnsi" w:hAnsiTheme="minorHAnsi"/>
              </w:rPr>
              <w:t>Enerjisa Üretim A.Ş.</w:t>
            </w:r>
            <w:r w:rsidRPr="005128B9">
              <w:rPr>
                <w:rFonts w:asciiTheme="minorHAnsi" w:hAnsiTheme="minorHAnsi"/>
              </w:rPr>
              <w:fldChar w:fldCharType="end"/>
            </w:r>
            <w:r w:rsidR="001028EA" w:rsidRPr="005128B9">
              <w:rPr>
                <w:rFonts w:asciiTheme="minorHAnsi" w:hAnsiTheme="minorHAnsi"/>
              </w:rPr>
              <w:t xml:space="preserve"> </w:t>
            </w:r>
          </w:p>
        </w:tc>
      </w:tr>
      <w:tr w:rsidR="00A8755B" w:rsidRPr="005128B9" w14:paraId="7719C9E1" w14:textId="77777777" w:rsidTr="00896B1E">
        <w:trPr>
          <w:trHeight w:val="567"/>
        </w:trPr>
        <w:tc>
          <w:tcPr>
            <w:tcW w:w="3402" w:type="dxa"/>
            <w:vAlign w:val="bottom"/>
          </w:tcPr>
          <w:p w14:paraId="58C8B708" w14:textId="77777777" w:rsidR="00A8755B" w:rsidRPr="005128B9" w:rsidRDefault="00A8755B" w:rsidP="00896B1E">
            <w:pPr>
              <w:pStyle w:val="CoverHeading"/>
              <w:rPr>
                <w:rFonts w:asciiTheme="minorHAnsi" w:hAnsiTheme="minorHAnsi"/>
              </w:rPr>
            </w:pPr>
            <w:bookmarkStart w:id="1" w:name="_Toc143696820"/>
            <w:r w:rsidRPr="005128B9">
              <w:rPr>
                <w:rFonts w:asciiTheme="minorHAnsi" w:hAnsiTheme="minorHAnsi"/>
              </w:rPr>
              <w:t>Date</w:t>
            </w:r>
            <w:bookmarkEnd w:id="1"/>
          </w:p>
          <w:p w14:paraId="2722A4D2" w14:textId="3DAD7EF7" w:rsidR="00A8755B" w:rsidRPr="005128B9" w:rsidRDefault="005A747D" w:rsidP="00896B1E">
            <w:pPr>
              <w:pStyle w:val="CoverSubheading"/>
              <w:framePr w:hSpace="0" w:wrap="auto" w:vAnchor="margin" w:hAnchor="text" w:xAlign="left" w:yAlign="inline"/>
              <w:suppressOverlap w:val="0"/>
              <w:rPr>
                <w:rFonts w:asciiTheme="minorHAnsi" w:hAnsiTheme="minorHAnsi"/>
              </w:rPr>
            </w:pPr>
            <w:r w:rsidRPr="005128B9">
              <w:rPr>
                <w:rFonts w:asciiTheme="minorHAnsi" w:hAnsiTheme="minorHAnsi"/>
              </w:rPr>
              <w:t>November</w:t>
            </w:r>
            <w:r w:rsidR="006D32FA" w:rsidRPr="005128B9">
              <w:rPr>
                <w:rFonts w:asciiTheme="minorHAnsi" w:hAnsiTheme="minorHAnsi"/>
              </w:rPr>
              <w:t xml:space="preserve"> </w:t>
            </w:r>
            <w:r w:rsidR="00B24537" w:rsidRPr="005128B9">
              <w:rPr>
                <w:rFonts w:asciiTheme="minorHAnsi" w:hAnsiTheme="minorHAnsi"/>
              </w:rPr>
              <w:t>2025</w:t>
            </w:r>
          </w:p>
        </w:tc>
      </w:tr>
      <w:tr w:rsidR="00A8755B" w:rsidRPr="005128B9" w14:paraId="434C45AC" w14:textId="77777777" w:rsidTr="00896B1E">
        <w:trPr>
          <w:trHeight w:val="717"/>
        </w:trPr>
        <w:tc>
          <w:tcPr>
            <w:tcW w:w="3402" w:type="dxa"/>
            <w:vAlign w:val="bottom"/>
          </w:tcPr>
          <w:p w14:paraId="3362A26B" w14:textId="77777777" w:rsidR="00A8755B" w:rsidRPr="005128B9" w:rsidRDefault="00A8755B" w:rsidP="00896B1E">
            <w:pPr>
              <w:pStyle w:val="CoverHeading"/>
              <w:rPr>
                <w:rFonts w:asciiTheme="minorHAnsi" w:hAnsiTheme="minorHAnsi"/>
              </w:rPr>
            </w:pPr>
            <w:bookmarkStart w:id="2" w:name="_Toc143696821"/>
            <w:r w:rsidRPr="005128B9">
              <w:rPr>
                <w:rFonts w:asciiTheme="minorHAnsi" w:hAnsiTheme="minorHAnsi"/>
              </w:rPr>
              <w:t>Reference</w:t>
            </w:r>
            <w:bookmarkEnd w:id="2"/>
          </w:p>
          <w:p w14:paraId="69FDA914" w14:textId="3024F797" w:rsidR="00A8755B" w:rsidRPr="005128B9" w:rsidRDefault="002D2A96" w:rsidP="00896B1E">
            <w:pPr>
              <w:pStyle w:val="CoverSubheading"/>
              <w:framePr w:hSpace="0" w:wrap="auto" w:vAnchor="margin" w:hAnchor="text" w:xAlign="left" w:yAlign="inline"/>
              <w:suppressOverlap w:val="0"/>
              <w:rPr>
                <w:rFonts w:asciiTheme="minorHAnsi" w:hAnsiTheme="minorHAnsi"/>
              </w:rPr>
            </w:pPr>
            <w:r w:rsidRPr="005128B9">
              <w:rPr>
                <w:rFonts w:asciiTheme="minorHAnsi" w:hAnsiTheme="minorHAnsi"/>
              </w:rPr>
              <w:fldChar w:fldCharType="begin"/>
            </w:r>
            <w:r w:rsidRPr="005128B9">
              <w:rPr>
                <w:rFonts w:asciiTheme="minorHAnsi" w:hAnsiTheme="minorHAnsi"/>
              </w:rPr>
              <w:instrText xml:space="preserve"> STYLEREF Reference \* MERGEFORMAT </w:instrText>
            </w:r>
            <w:r w:rsidRPr="005128B9">
              <w:rPr>
                <w:rFonts w:asciiTheme="minorHAnsi" w:hAnsiTheme="minorHAnsi"/>
              </w:rPr>
              <w:fldChar w:fldCharType="separate"/>
            </w:r>
            <w:r w:rsidR="005A1E98" w:rsidRPr="005128B9">
              <w:rPr>
                <w:rFonts w:asciiTheme="minorHAnsi" w:hAnsiTheme="minorHAnsi"/>
              </w:rPr>
              <w:t>0733614</w:t>
            </w:r>
            <w:r w:rsidRPr="005128B9">
              <w:rPr>
                <w:rFonts w:asciiTheme="minorHAnsi" w:hAnsiTheme="minorHAnsi"/>
              </w:rPr>
              <w:fldChar w:fldCharType="end"/>
            </w:r>
          </w:p>
        </w:tc>
      </w:tr>
    </w:tbl>
    <w:p w14:paraId="6019B66B" w14:textId="77777777" w:rsidR="00166F4A" w:rsidRPr="005128B9" w:rsidRDefault="00166F4A" w:rsidP="004B05B7">
      <w:pPr>
        <w:tabs>
          <w:tab w:val="left" w:pos="1357"/>
        </w:tabs>
        <w:rPr>
          <w:rFonts w:asciiTheme="minorHAnsi" w:hAnsiTheme="minorHAnsi"/>
        </w:rPr>
      </w:pPr>
      <w:r w:rsidRPr="005128B9">
        <w:rPr>
          <w:rFonts w:asciiTheme="minorHAnsi" w:hAnsiTheme="minorHAnsi"/>
        </w:rPr>
        <w:t xml:space="preserve"> </w:t>
      </w:r>
    </w:p>
    <w:p w14:paraId="55780607" w14:textId="77777777" w:rsidR="001D2C8E" w:rsidRPr="005128B9" w:rsidRDefault="001D2C8E" w:rsidP="004B05B7">
      <w:pPr>
        <w:tabs>
          <w:tab w:val="left" w:pos="1357"/>
        </w:tabs>
        <w:rPr>
          <w:rFonts w:asciiTheme="minorHAnsi" w:hAnsiTheme="minorHAnsi"/>
        </w:rPr>
      </w:pPr>
    </w:p>
    <w:p w14:paraId="788C2E9B" w14:textId="77777777" w:rsidR="006B394A" w:rsidRPr="005128B9" w:rsidRDefault="004928E7" w:rsidP="00B32FF4">
      <w:pPr>
        <w:tabs>
          <w:tab w:val="left" w:pos="1357"/>
        </w:tabs>
        <w:rPr>
          <w:rFonts w:asciiTheme="minorHAnsi" w:hAnsiTheme="minorHAnsi"/>
          <w:sz w:val="16"/>
          <w:szCs w:val="16"/>
        </w:rPr>
      </w:pPr>
      <w:r w:rsidRPr="005128B9">
        <w:rPr>
          <w:rFonts w:asciiTheme="minorHAnsi" w:hAnsiTheme="minorHAnsi"/>
        </w:rPr>
        <w:drawing>
          <wp:anchor distT="0" distB="0" distL="114300" distR="114300" simplePos="0" relativeHeight="251658240" behindDoc="0" locked="1" layoutInCell="1" allowOverlap="1" wp14:anchorId="492A103B" wp14:editId="07379FD6">
            <wp:simplePos x="0" y="0"/>
            <wp:positionH relativeFrom="margin">
              <wp:posOffset>-888365</wp:posOffset>
            </wp:positionH>
            <wp:positionV relativeFrom="page">
              <wp:posOffset>6153785</wp:posOffset>
            </wp:positionV>
            <wp:extent cx="7720330" cy="4683125"/>
            <wp:effectExtent l="0" t="0" r="0" b="3175"/>
            <wp:wrapNone/>
            <wp:docPr id="1468728783" name="Picture 1468728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val="0"/>
                        </a:ext>
                      </a:extLst>
                    </a:blip>
                    <a:stretch>
                      <a:fillRect/>
                    </a:stretch>
                  </pic:blipFill>
                  <pic:spPr>
                    <a:xfrm>
                      <a:off x="0" y="0"/>
                      <a:ext cx="7720330" cy="4683125"/>
                    </a:xfrm>
                    <a:prstGeom prst="rect">
                      <a:avLst/>
                    </a:prstGeom>
                  </pic:spPr>
                </pic:pic>
              </a:graphicData>
            </a:graphic>
            <wp14:sizeRelH relativeFrom="margin">
              <wp14:pctWidth>0</wp14:pctWidth>
            </wp14:sizeRelH>
            <wp14:sizeRelV relativeFrom="margin">
              <wp14:pctHeight>0</wp14:pctHeight>
            </wp14:sizeRelV>
          </wp:anchor>
        </w:drawing>
      </w:r>
      <w:r w:rsidR="00E30A2F" w:rsidRPr="005128B9">
        <w:rPr>
          <w:rFonts w:asciiTheme="minorHAnsi" w:hAnsiTheme="minorHAnsi"/>
        </w:rPr>
        <w:t xml:space="preserve"> </w:t>
      </w:r>
      <w:r w:rsidR="006B394A" w:rsidRPr="005128B9">
        <w:rPr>
          <w:rFonts w:asciiTheme="minorHAnsi" w:hAnsiTheme="minorHAnsi"/>
        </w:rPr>
        <w:br w:type="page"/>
      </w:r>
    </w:p>
    <w:p w14:paraId="34E4D803" w14:textId="77777777" w:rsidR="008F3DA4" w:rsidRPr="005128B9" w:rsidRDefault="006B394A" w:rsidP="00274FB9">
      <w:pPr>
        <w:pStyle w:val="PageTitle"/>
        <w:rPr>
          <w:rFonts w:asciiTheme="minorHAnsi" w:hAnsiTheme="minorHAnsi"/>
        </w:rPr>
      </w:pPr>
      <w:r w:rsidRPr="005128B9">
        <w:rPr>
          <w:rFonts w:asciiTheme="minorHAnsi" w:hAnsiTheme="minorHAnsi"/>
        </w:rPr>
        <w:lastRenderedPageBreak/>
        <w:t>Document details</w:t>
      </w:r>
    </w:p>
    <w:tbl>
      <w:tblPr>
        <w:tblStyle w:val="ERMTable1"/>
        <w:tblW w:w="5000" w:type="pct"/>
        <w:tblLook w:val="0620" w:firstRow="1" w:lastRow="0" w:firstColumn="0" w:lastColumn="0" w:noHBand="1" w:noVBand="1"/>
      </w:tblPr>
      <w:tblGrid>
        <w:gridCol w:w="2759"/>
        <w:gridCol w:w="6739"/>
      </w:tblGrid>
      <w:tr w:rsidR="00605176" w:rsidRPr="005128B9" w14:paraId="07F1D87C" w14:textId="77777777" w:rsidTr="00E55FD8">
        <w:trPr>
          <w:cnfStyle w:val="100000000000" w:firstRow="1" w:lastRow="0" w:firstColumn="0" w:lastColumn="0" w:oddVBand="0" w:evenVBand="0" w:oddHBand="0" w:evenHBand="0" w:firstRowFirstColumn="0" w:firstRowLastColumn="0" w:lastRowFirstColumn="0" w:lastRowLastColumn="0"/>
          <w:trHeight w:hRule="exact" w:val="535"/>
        </w:trPr>
        <w:tc>
          <w:tcPr>
            <w:tcW w:w="9498" w:type="dxa"/>
            <w:gridSpan w:val="2"/>
          </w:tcPr>
          <w:p w14:paraId="4A3FAD8D" w14:textId="795DC05D" w:rsidR="00605176" w:rsidRPr="005128B9" w:rsidRDefault="00605176" w:rsidP="00A10B48">
            <w:pPr>
              <w:pStyle w:val="Tabletextleft"/>
              <w:rPr>
                <w:b/>
                <w:bCs/>
                <w:color w:val="auto"/>
                <w:lang w:val="en-GB"/>
              </w:rPr>
            </w:pPr>
          </w:p>
        </w:tc>
      </w:tr>
      <w:tr w:rsidR="00605176" w:rsidRPr="005128B9" w14:paraId="37595BE0" w14:textId="77777777" w:rsidTr="00AA7A99">
        <w:trPr>
          <w:trHeight w:val="227"/>
        </w:trPr>
        <w:tc>
          <w:tcPr>
            <w:tcW w:w="2759" w:type="dxa"/>
          </w:tcPr>
          <w:p w14:paraId="640AD3DA" w14:textId="77777777" w:rsidR="00605176" w:rsidRPr="005128B9" w:rsidRDefault="00605176" w:rsidP="005F6C44">
            <w:pPr>
              <w:pStyle w:val="Tabletextleft"/>
              <w:rPr>
                <w:lang w:val="en-GB"/>
              </w:rPr>
            </w:pPr>
            <w:r w:rsidRPr="005128B9">
              <w:rPr>
                <w:lang w:val="en-GB"/>
              </w:rPr>
              <w:t>DOCUMENT TITLE</w:t>
            </w:r>
          </w:p>
        </w:tc>
        <w:tc>
          <w:tcPr>
            <w:tcW w:w="6739" w:type="dxa"/>
          </w:tcPr>
          <w:p w14:paraId="0E6E44FD" w14:textId="6BAED4F5" w:rsidR="00605176" w:rsidRPr="005128B9" w:rsidRDefault="0087034E" w:rsidP="00EA17E4">
            <w:pPr>
              <w:pStyle w:val="Documenttitle"/>
              <w:rPr>
                <w:lang w:val="en-GB"/>
              </w:rPr>
            </w:pPr>
            <w:r w:rsidRPr="005128B9">
              <w:rPr>
                <w:lang w:val="en-GB"/>
              </w:rPr>
              <w:t xml:space="preserve">Livelihood Restoration Plan </w:t>
            </w:r>
          </w:p>
        </w:tc>
      </w:tr>
      <w:tr w:rsidR="00AA7A99" w:rsidRPr="005128B9" w14:paraId="38D606FF" w14:textId="77777777" w:rsidTr="00AA7A99">
        <w:trPr>
          <w:trHeight w:val="227"/>
        </w:trPr>
        <w:tc>
          <w:tcPr>
            <w:tcW w:w="2759" w:type="dxa"/>
          </w:tcPr>
          <w:p w14:paraId="7A268287" w14:textId="177A26D6" w:rsidR="00AA7A99" w:rsidRPr="005128B9" w:rsidRDefault="00AA7A99" w:rsidP="00AA7A99">
            <w:pPr>
              <w:pStyle w:val="Tabletextleft"/>
              <w:rPr>
                <w:lang w:val="en-GB"/>
              </w:rPr>
            </w:pPr>
            <w:r w:rsidRPr="005128B9">
              <w:rPr>
                <w:lang w:val="en-GB"/>
              </w:rPr>
              <w:t>DOCUMENT SUBTITLE</w:t>
            </w:r>
          </w:p>
        </w:tc>
        <w:tc>
          <w:tcPr>
            <w:tcW w:w="6739" w:type="dxa"/>
          </w:tcPr>
          <w:p w14:paraId="326A734C" w14:textId="1AD698D7" w:rsidR="00AA7A99" w:rsidRPr="005128B9" w:rsidRDefault="00B42B80" w:rsidP="00AA7A99">
            <w:pPr>
              <w:pStyle w:val="Documenttitle"/>
              <w:rPr>
                <w:lang w:val="en-GB"/>
              </w:rPr>
            </w:pPr>
            <w:r w:rsidRPr="005128B9">
              <w:rPr>
                <w:lang w:val="en-GB"/>
              </w:rPr>
              <w:t xml:space="preserve">FALP </w:t>
            </w:r>
            <w:r w:rsidR="00917B69" w:rsidRPr="005128B9">
              <w:rPr>
                <w:lang w:val="en-GB"/>
              </w:rPr>
              <w:t xml:space="preserve">Wind Power Plant </w:t>
            </w:r>
          </w:p>
        </w:tc>
      </w:tr>
      <w:tr w:rsidR="00605176" w:rsidRPr="005128B9" w14:paraId="24C0D0BE" w14:textId="77777777" w:rsidTr="00AA7A99">
        <w:trPr>
          <w:trHeight w:val="227"/>
        </w:trPr>
        <w:tc>
          <w:tcPr>
            <w:tcW w:w="2759" w:type="dxa"/>
          </w:tcPr>
          <w:p w14:paraId="05D73D0E" w14:textId="77777777" w:rsidR="00605176" w:rsidRPr="005128B9" w:rsidRDefault="00605176" w:rsidP="005F6C44">
            <w:pPr>
              <w:pStyle w:val="Tabletextleft"/>
              <w:rPr>
                <w:lang w:val="en-GB"/>
              </w:rPr>
            </w:pPr>
            <w:r w:rsidRPr="005128B9">
              <w:rPr>
                <w:lang w:val="en-GB"/>
              </w:rPr>
              <w:t>PROJECT NUMBER</w:t>
            </w:r>
          </w:p>
        </w:tc>
        <w:tc>
          <w:tcPr>
            <w:tcW w:w="6739" w:type="dxa"/>
          </w:tcPr>
          <w:p w14:paraId="2D4E0273" w14:textId="6FC9CFC0" w:rsidR="00605176" w:rsidRPr="005128B9" w:rsidRDefault="00D03E70" w:rsidP="00405C5B">
            <w:pPr>
              <w:pStyle w:val="Reference"/>
              <w:framePr w:wrap="around"/>
              <w:rPr>
                <w:rFonts w:asciiTheme="minorHAnsi" w:hAnsiTheme="minorHAnsi"/>
              </w:rPr>
            </w:pPr>
            <w:r w:rsidRPr="005128B9">
              <w:rPr>
                <w:rFonts w:asciiTheme="minorHAnsi" w:hAnsiTheme="minorHAnsi"/>
              </w:rPr>
              <w:t>07</w:t>
            </w:r>
            <w:r w:rsidR="006914A9" w:rsidRPr="005128B9">
              <w:rPr>
                <w:rFonts w:asciiTheme="minorHAnsi" w:hAnsiTheme="minorHAnsi"/>
              </w:rPr>
              <w:t>33614</w:t>
            </w:r>
          </w:p>
        </w:tc>
      </w:tr>
      <w:tr w:rsidR="00605176" w:rsidRPr="005128B9" w14:paraId="68D76CBA" w14:textId="77777777" w:rsidTr="00AA7A99">
        <w:trPr>
          <w:trHeight w:val="227"/>
        </w:trPr>
        <w:tc>
          <w:tcPr>
            <w:tcW w:w="2759" w:type="dxa"/>
          </w:tcPr>
          <w:p w14:paraId="1414D022" w14:textId="41393F24" w:rsidR="00605176" w:rsidRPr="005128B9" w:rsidRDefault="005A1E98" w:rsidP="005F6C44">
            <w:pPr>
              <w:pStyle w:val="Tabletextleft"/>
              <w:rPr>
                <w:lang w:val="en-GB"/>
              </w:rPr>
            </w:pPr>
            <w:r w:rsidRPr="005128B9">
              <w:rPr>
                <w:lang w:val="en-GB"/>
              </w:rPr>
              <w:t>DATE</w:t>
            </w:r>
          </w:p>
        </w:tc>
        <w:tc>
          <w:tcPr>
            <w:tcW w:w="6739" w:type="dxa"/>
          </w:tcPr>
          <w:p w14:paraId="7D816A49" w14:textId="43EC9124" w:rsidR="00605176" w:rsidRPr="005128B9" w:rsidRDefault="00793F14" w:rsidP="00405C5B">
            <w:pPr>
              <w:pStyle w:val="Date"/>
              <w:framePr w:wrap="around"/>
              <w:rPr>
                <w:rFonts w:asciiTheme="minorHAnsi" w:hAnsiTheme="minorHAnsi"/>
              </w:rPr>
            </w:pPr>
            <w:r w:rsidRPr="005128B9">
              <w:rPr>
                <w:rFonts w:asciiTheme="minorHAnsi" w:hAnsiTheme="minorHAnsi"/>
              </w:rPr>
              <w:t>November</w:t>
            </w:r>
            <w:r w:rsidR="00205208" w:rsidRPr="005128B9">
              <w:rPr>
                <w:rFonts w:asciiTheme="minorHAnsi" w:hAnsiTheme="minorHAnsi"/>
              </w:rPr>
              <w:t xml:space="preserve"> </w:t>
            </w:r>
            <w:r w:rsidR="00B24537" w:rsidRPr="005128B9">
              <w:rPr>
                <w:rFonts w:asciiTheme="minorHAnsi" w:hAnsiTheme="minorHAnsi"/>
              </w:rPr>
              <w:t>2025</w:t>
            </w:r>
          </w:p>
        </w:tc>
      </w:tr>
      <w:tr w:rsidR="00605176" w:rsidRPr="005128B9" w14:paraId="54EB5AE2" w14:textId="77777777" w:rsidTr="00AA7A99">
        <w:trPr>
          <w:trHeight w:val="227"/>
        </w:trPr>
        <w:tc>
          <w:tcPr>
            <w:tcW w:w="2759" w:type="dxa"/>
          </w:tcPr>
          <w:p w14:paraId="2B72FF4D" w14:textId="5B3E7FA4" w:rsidR="00605176" w:rsidRPr="005128B9" w:rsidRDefault="00605176" w:rsidP="005F6C44">
            <w:pPr>
              <w:pStyle w:val="Tabletextleft"/>
              <w:rPr>
                <w:lang w:val="en-GB"/>
              </w:rPr>
            </w:pPr>
            <w:r w:rsidRPr="005128B9">
              <w:rPr>
                <w:lang w:val="en-GB"/>
              </w:rPr>
              <w:t>V</w:t>
            </w:r>
            <w:r w:rsidR="005A1E98" w:rsidRPr="005128B9">
              <w:rPr>
                <w:lang w:val="en-GB"/>
              </w:rPr>
              <w:t>ERSION</w:t>
            </w:r>
          </w:p>
        </w:tc>
        <w:tc>
          <w:tcPr>
            <w:tcW w:w="6739" w:type="dxa"/>
          </w:tcPr>
          <w:p w14:paraId="75B8FDBE" w14:textId="0B9C573F" w:rsidR="00605176" w:rsidRPr="005128B9" w:rsidRDefault="006E23BD" w:rsidP="00AA52B5">
            <w:pPr>
              <w:pStyle w:val="Version"/>
              <w:rPr>
                <w:lang w:val="en-GB"/>
              </w:rPr>
            </w:pPr>
            <w:r w:rsidRPr="005128B9">
              <w:rPr>
                <w:lang w:val="en-GB"/>
              </w:rPr>
              <w:t>0</w:t>
            </w:r>
            <w:r w:rsidR="005A1E98" w:rsidRPr="005128B9">
              <w:rPr>
                <w:lang w:val="en-GB"/>
              </w:rPr>
              <w:t>0</w:t>
            </w:r>
            <w:r w:rsidR="00203D52" w:rsidRPr="005128B9">
              <w:rPr>
                <w:lang w:val="en-GB"/>
              </w:rPr>
              <w:t>3</w:t>
            </w:r>
          </w:p>
        </w:tc>
      </w:tr>
      <w:tr w:rsidR="00605176" w:rsidRPr="005128B9" w14:paraId="3C612CC1" w14:textId="77777777" w:rsidTr="00AA7A99">
        <w:trPr>
          <w:trHeight w:val="227"/>
        </w:trPr>
        <w:tc>
          <w:tcPr>
            <w:tcW w:w="2759" w:type="dxa"/>
          </w:tcPr>
          <w:p w14:paraId="640A697D" w14:textId="21F01658" w:rsidR="00605176" w:rsidRPr="005128B9" w:rsidRDefault="005A1E98" w:rsidP="005F6C44">
            <w:pPr>
              <w:pStyle w:val="Tabletextleft"/>
              <w:rPr>
                <w:lang w:val="en-GB"/>
              </w:rPr>
            </w:pPr>
            <w:r w:rsidRPr="005128B9">
              <w:rPr>
                <w:lang w:val="en-GB"/>
              </w:rPr>
              <w:t>AUTHOR</w:t>
            </w:r>
          </w:p>
        </w:tc>
        <w:tc>
          <w:tcPr>
            <w:tcW w:w="6739" w:type="dxa"/>
          </w:tcPr>
          <w:p w14:paraId="7E7DD4FF" w14:textId="423EA123" w:rsidR="00605176" w:rsidRPr="005128B9" w:rsidRDefault="004B03DE" w:rsidP="0045175E">
            <w:pPr>
              <w:pStyle w:val="Author"/>
              <w:rPr>
                <w:lang w:val="en-GB"/>
              </w:rPr>
            </w:pPr>
            <w:r w:rsidRPr="005128B9">
              <w:rPr>
                <w:lang w:val="en-GB"/>
              </w:rPr>
              <w:t>ERM Project Team</w:t>
            </w:r>
          </w:p>
        </w:tc>
      </w:tr>
      <w:tr w:rsidR="00605176" w:rsidRPr="005128B9" w14:paraId="0F7BDDB9" w14:textId="77777777" w:rsidTr="00AA7A99">
        <w:trPr>
          <w:trHeight w:val="227"/>
        </w:trPr>
        <w:tc>
          <w:tcPr>
            <w:tcW w:w="2759" w:type="dxa"/>
          </w:tcPr>
          <w:p w14:paraId="76FEB42A" w14:textId="1FAF2F70" w:rsidR="00605176" w:rsidRPr="005128B9" w:rsidRDefault="00605176" w:rsidP="005F6C44">
            <w:pPr>
              <w:pStyle w:val="Tabletextleft"/>
              <w:rPr>
                <w:lang w:val="en-GB"/>
              </w:rPr>
            </w:pPr>
            <w:r w:rsidRPr="005128B9">
              <w:rPr>
                <w:lang w:val="en-GB"/>
              </w:rPr>
              <w:t>C</w:t>
            </w:r>
            <w:r w:rsidR="005A1E98" w:rsidRPr="005128B9">
              <w:rPr>
                <w:lang w:val="en-GB"/>
              </w:rPr>
              <w:t>LIENT NAME</w:t>
            </w:r>
          </w:p>
        </w:tc>
        <w:tc>
          <w:tcPr>
            <w:tcW w:w="6739" w:type="dxa"/>
          </w:tcPr>
          <w:p w14:paraId="2452971C" w14:textId="0AEF292B" w:rsidR="00605176" w:rsidRPr="005128B9" w:rsidRDefault="001028EA" w:rsidP="00405C5B">
            <w:pPr>
              <w:pStyle w:val="Recipient"/>
              <w:rPr>
                <w:lang w:val="en-GB"/>
              </w:rPr>
            </w:pPr>
            <w:r w:rsidRPr="005128B9">
              <w:rPr>
                <w:lang w:val="en-GB"/>
              </w:rPr>
              <w:t xml:space="preserve">Enerjisa Üretim A.Ş. </w:t>
            </w:r>
          </w:p>
        </w:tc>
      </w:tr>
    </w:tbl>
    <w:p w14:paraId="1DF5BFCD" w14:textId="77777777" w:rsidR="006B394A" w:rsidRPr="005128B9" w:rsidRDefault="006B394A" w:rsidP="00E815DC">
      <w:pPr>
        <w:rPr>
          <w:rFonts w:asciiTheme="minorHAnsi" w:hAnsiTheme="minorHAnsi"/>
          <w:highlight w:val="yellow"/>
        </w:rPr>
      </w:pPr>
    </w:p>
    <w:p w14:paraId="77CBDAC9" w14:textId="77777777" w:rsidR="00605176" w:rsidRPr="005128B9" w:rsidRDefault="00605176" w:rsidP="00BF3869">
      <w:pPr>
        <w:pStyle w:val="PageTitle"/>
        <w:rPr>
          <w:rFonts w:asciiTheme="minorHAnsi" w:hAnsiTheme="minorHAnsi"/>
        </w:rPr>
      </w:pPr>
      <w:r w:rsidRPr="005128B9">
        <w:rPr>
          <w:rFonts w:asciiTheme="minorHAnsi" w:hAnsiTheme="minorHAnsi"/>
        </w:rPr>
        <w:t>Document history</w:t>
      </w:r>
    </w:p>
    <w:tbl>
      <w:tblPr>
        <w:tblStyle w:val="ERMTable1"/>
        <w:tblW w:w="5000" w:type="pct"/>
        <w:tblLook w:val="0620" w:firstRow="1" w:lastRow="0" w:firstColumn="0" w:lastColumn="0" w:noHBand="1" w:noVBand="1"/>
      </w:tblPr>
      <w:tblGrid>
        <w:gridCol w:w="1082"/>
        <w:gridCol w:w="1185"/>
        <w:gridCol w:w="1793"/>
        <w:gridCol w:w="1535"/>
        <w:gridCol w:w="29"/>
        <w:gridCol w:w="1070"/>
        <w:gridCol w:w="1475"/>
        <w:gridCol w:w="29"/>
        <w:gridCol w:w="1272"/>
        <w:gridCol w:w="28"/>
      </w:tblGrid>
      <w:tr w:rsidR="007170FD" w:rsidRPr="005128B9" w14:paraId="2520F463" w14:textId="77777777" w:rsidTr="006D45F6">
        <w:trPr>
          <w:cnfStyle w:val="100000000000" w:firstRow="1" w:lastRow="0" w:firstColumn="0" w:lastColumn="0" w:oddVBand="0" w:evenVBand="0" w:oddHBand="0" w:evenHBand="0" w:firstRowFirstColumn="0" w:firstRowLastColumn="0" w:lastRowFirstColumn="0" w:lastRowLastColumn="0"/>
          <w:trHeight w:val="170"/>
        </w:trPr>
        <w:tc>
          <w:tcPr>
            <w:tcW w:w="5624" w:type="dxa"/>
            <w:gridSpan w:val="5"/>
          </w:tcPr>
          <w:p w14:paraId="62953D84" w14:textId="77777777" w:rsidR="007170FD" w:rsidRPr="005128B9" w:rsidRDefault="007170FD" w:rsidP="00896B1E">
            <w:pPr>
              <w:pStyle w:val="Tabletextleft"/>
              <w:rPr>
                <w:caps/>
                <w:color w:val="1C1C1C" w:themeColor="text1"/>
                <w:lang w:val="en-GB"/>
              </w:rPr>
            </w:pPr>
          </w:p>
        </w:tc>
        <w:tc>
          <w:tcPr>
            <w:tcW w:w="2574" w:type="dxa"/>
            <w:gridSpan w:val="3"/>
          </w:tcPr>
          <w:p w14:paraId="1265CB65" w14:textId="77777777" w:rsidR="007170FD" w:rsidRPr="005128B9" w:rsidRDefault="007170FD" w:rsidP="00896B1E">
            <w:pPr>
              <w:pStyle w:val="Tabletextleft"/>
              <w:rPr>
                <w:b/>
                <w:bCs/>
                <w:caps/>
                <w:color w:val="1C1C1C" w:themeColor="text1"/>
                <w:lang w:val="en-GB"/>
              </w:rPr>
            </w:pPr>
            <w:r w:rsidRPr="005128B9">
              <w:rPr>
                <w:bCs/>
                <w:caps/>
                <w:color w:val="1C1C1C" w:themeColor="text1"/>
                <w:lang w:val="en-GB"/>
              </w:rPr>
              <w:t>ERM Approval to issue</w:t>
            </w:r>
          </w:p>
        </w:tc>
        <w:tc>
          <w:tcPr>
            <w:tcW w:w="1300" w:type="dxa"/>
            <w:gridSpan w:val="2"/>
          </w:tcPr>
          <w:p w14:paraId="66389E62" w14:textId="77777777" w:rsidR="007170FD" w:rsidRPr="005128B9" w:rsidRDefault="007170FD" w:rsidP="00896B1E">
            <w:pPr>
              <w:pStyle w:val="Tabletextleft"/>
              <w:rPr>
                <w:caps/>
                <w:lang w:val="en-GB"/>
              </w:rPr>
            </w:pPr>
          </w:p>
        </w:tc>
      </w:tr>
      <w:tr w:rsidR="00205208" w:rsidRPr="005128B9" w14:paraId="0F6B340F" w14:textId="77777777" w:rsidTr="006D45F6">
        <w:trPr>
          <w:gridAfter w:val="1"/>
          <w:wAfter w:w="28" w:type="dxa"/>
        </w:trPr>
        <w:tc>
          <w:tcPr>
            <w:tcW w:w="1082" w:type="dxa"/>
            <w:shd w:val="clear" w:color="auto" w:fill="D1DDD3" w:themeFill="text2"/>
          </w:tcPr>
          <w:p w14:paraId="7C4C4B2F" w14:textId="77777777" w:rsidR="007170FD" w:rsidRPr="005128B9" w:rsidRDefault="007170FD" w:rsidP="00896B1E">
            <w:pPr>
              <w:pStyle w:val="Tabletextleft"/>
              <w:rPr>
                <w:caps/>
                <w:lang w:val="en-GB"/>
              </w:rPr>
            </w:pPr>
            <w:r w:rsidRPr="005128B9">
              <w:rPr>
                <w:caps/>
                <w:lang w:val="en-GB"/>
              </w:rPr>
              <w:t>Version</w:t>
            </w:r>
          </w:p>
        </w:tc>
        <w:tc>
          <w:tcPr>
            <w:tcW w:w="1185" w:type="dxa"/>
            <w:shd w:val="clear" w:color="auto" w:fill="D1DDD3" w:themeFill="text2"/>
          </w:tcPr>
          <w:p w14:paraId="15ED4662" w14:textId="77777777" w:rsidR="007170FD" w:rsidRPr="005128B9" w:rsidRDefault="007170FD" w:rsidP="00896B1E">
            <w:pPr>
              <w:pStyle w:val="Tabletextleft"/>
              <w:rPr>
                <w:caps/>
                <w:lang w:val="en-GB"/>
              </w:rPr>
            </w:pPr>
            <w:r w:rsidRPr="005128B9">
              <w:rPr>
                <w:caps/>
                <w:lang w:val="en-GB"/>
              </w:rPr>
              <w:t>Revision</w:t>
            </w:r>
          </w:p>
        </w:tc>
        <w:tc>
          <w:tcPr>
            <w:tcW w:w="1793" w:type="dxa"/>
            <w:shd w:val="clear" w:color="auto" w:fill="D1DDD3" w:themeFill="text2"/>
          </w:tcPr>
          <w:p w14:paraId="4AB1DE44" w14:textId="77777777" w:rsidR="007170FD" w:rsidRPr="005128B9" w:rsidRDefault="007170FD" w:rsidP="00896B1E">
            <w:pPr>
              <w:pStyle w:val="Tabletextleft"/>
              <w:rPr>
                <w:caps/>
                <w:lang w:val="en-GB"/>
              </w:rPr>
            </w:pPr>
            <w:r w:rsidRPr="005128B9">
              <w:rPr>
                <w:caps/>
                <w:lang w:val="en-GB"/>
              </w:rPr>
              <w:t>Author</w:t>
            </w:r>
          </w:p>
        </w:tc>
        <w:tc>
          <w:tcPr>
            <w:tcW w:w="1535" w:type="dxa"/>
            <w:shd w:val="clear" w:color="auto" w:fill="D1DDD3" w:themeFill="text2"/>
          </w:tcPr>
          <w:p w14:paraId="24A8A72E" w14:textId="77777777" w:rsidR="007170FD" w:rsidRPr="005128B9" w:rsidRDefault="007170FD" w:rsidP="00896B1E">
            <w:pPr>
              <w:pStyle w:val="Tabletextleft"/>
              <w:rPr>
                <w:caps/>
                <w:lang w:val="en-GB"/>
              </w:rPr>
            </w:pPr>
            <w:r w:rsidRPr="005128B9">
              <w:rPr>
                <w:caps/>
                <w:lang w:val="en-GB"/>
              </w:rPr>
              <w:t>Reviewed by</w:t>
            </w:r>
          </w:p>
        </w:tc>
        <w:tc>
          <w:tcPr>
            <w:tcW w:w="1099" w:type="dxa"/>
            <w:gridSpan w:val="2"/>
            <w:shd w:val="clear" w:color="auto" w:fill="D1DDD3" w:themeFill="text2"/>
          </w:tcPr>
          <w:p w14:paraId="75224655" w14:textId="77777777" w:rsidR="007170FD" w:rsidRPr="005128B9" w:rsidRDefault="007170FD" w:rsidP="00896B1E">
            <w:pPr>
              <w:pStyle w:val="Tabletextleft"/>
              <w:rPr>
                <w:caps/>
                <w:lang w:val="en-GB"/>
              </w:rPr>
            </w:pPr>
            <w:r w:rsidRPr="005128B9">
              <w:rPr>
                <w:caps/>
                <w:lang w:val="en-GB"/>
              </w:rPr>
              <w:t>Name</w:t>
            </w:r>
          </w:p>
        </w:tc>
        <w:tc>
          <w:tcPr>
            <w:tcW w:w="1475" w:type="dxa"/>
            <w:shd w:val="clear" w:color="auto" w:fill="D1DDD3" w:themeFill="text2"/>
          </w:tcPr>
          <w:p w14:paraId="3EF114AE" w14:textId="77777777" w:rsidR="007170FD" w:rsidRPr="005128B9" w:rsidRDefault="007170FD" w:rsidP="00896B1E">
            <w:pPr>
              <w:pStyle w:val="Tabletextleft"/>
              <w:rPr>
                <w:caps/>
                <w:lang w:val="en-GB"/>
              </w:rPr>
            </w:pPr>
            <w:r w:rsidRPr="005128B9">
              <w:rPr>
                <w:caps/>
                <w:lang w:val="en-GB"/>
              </w:rPr>
              <w:t>Date</w:t>
            </w:r>
          </w:p>
        </w:tc>
        <w:tc>
          <w:tcPr>
            <w:tcW w:w="1301" w:type="dxa"/>
            <w:gridSpan w:val="2"/>
            <w:shd w:val="clear" w:color="auto" w:fill="D1DDD3" w:themeFill="text2"/>
          </w:tcPr>
          <w:p w14:paraId="41B31CF8" w14:textId="77777777" w:rsidR="007170FD" w:rsidRPr="005128B9" w:rsidRDefault="007170FD" w:rsidP="00896B1E">
            <w:pPr>
              <w:pStyle w:val="Tabletextleft"/>
              <w:rPr>
                <w:caps/>
                <w:lang w:val="en-GB"/>
              </w:rPr>
            </w:pPr>
            <w:r w:rsidRPr="005128B9">
              <w:rPr>
                <w:caps/>
                <w:lang w:val="en-GB"/>
              </w:rPr>
              <w:t>comments</w:t>
            </w:r>
          </w:p>
        </w:tc>
      </w:tr>
      <w:tr w:rsidR="001625B8" w:rsidRPr="005128B9" w14:paraId="67F1F09D" w14:textId="77777777" w:rsidTr="006D45F6">
        <w:trPr>
          <w:gridAfter w:val="1"/>
          <w:wAfter w:w="28" w:type="dxa"/>
          <w:trHeight w:val="227"/>
        </w:trPr>
        <w:tc>
          <w:tcPr>
            <w:tcW w:w="1082" w:type="dxa"/>
          </w:tcPr>
          <w:p w14:paraId="1EB8CE63" w14:textId="31D9C7EF" w:rsidR="001625B8" w:rsidRPr="005128B9" w:rsidRDefault="001625B8" w:rsidP="001625B8">
            <w:pPr>
              <w:pStyle w:val="Tabletextleft"/>
              <w:rPr>
                <w:lang w:val="en-GB"/>
              </w:rPr>
            </w:pPr>
            <w:r w:rsidRPr="005128B9">
              <w:rPr>
                <w:rFonts w:cs="Verdana"/>
                <w:lang w:val="en-GB"/>
              </w:rPr>
              <w:t>Draft</w:t>
            </w:r>
          </w:p>
        </w:tc>
        <w:tc>
          <w:tcPr>
            <w:tcW w:w="1185" w:type="dxa"/>
          </w:tcPr>
          <w:p w14:paraId="32D26284" w14:textId="4F1A7BB3" w:rsidR="001625B8" w:rsidRPr="005128B9" w:rsidRDefault="001625B8" w:rsidP="001625B8">
            <w:pPr>
              <w:pStyle w:val="Tabletextleft"/>
              <w:rPr>
                <w:lang w:val="en-GB"/>
              </w:rPr>
            </w:pPr>
            <w:r w:rsidRPr="005128B9">
              <w:rPr>
                <w:rFonts w:cs="Verdana"/>
                <w:lang w:val="en-GB"/>
              </w:rPr>
              <w:t>00</w:t>
            </w:r>
            <w:r w:rsidR="006D45F6" w:rsidRPr="005128B9">
              <w:rPr>
                <w:rFonts w:cs="Verdana"/>
                <w:lang w:val="en-GB"/>
              </w:rPr>
              <w:t>0</w:t>
            </w:r>
          </w:p>
        </w:tc>
        <w:tc>
          <w:tcPr>
            <w:tcW w:w="1793" w:type="dxa"/>
          </w:tcPr>
          <w:p w14:paraId="4C1A1E6B" w14:textId="25E2C27C" w:rsidR="001625B8" w:rsidRPr="005128B9" w:rsidRDefault="004B03DE" w:rsidP="001625B8">
            <w:pPr>
              <w:pStyle w:val="Tabletextleft"/>
              <w:rPr>
                <w:lang w:val="en-GB"/>
              </w:rPr>
            </w:pPr>
            <w:r w:rsidRPr="005128B9">
              <w:rPr>
                <w:lang w:val="en-GB"/>
              </w:rPr>
              <w:t>ERM Project Team</w:t>
            </w:r>
          </w:p>
        </w:tc>
        <w:tc>
          <w:tcPr>
            <w:tcW w:w="1535" w:type="dxa"/>
          </w:tcPr>
          <w:p w14:paraId="210DDF1E" w14:textId="280A6791" w:rsidR="001625B8" w:rsidRPr="005128B9" w:rsidRDefault="001625B8" w:rsidP="001625B8">
            <w:pPr>
              <w:pStyle w:val="Tabletextleft"/>
              <w:rPr>
                <w:lang w:val="en-GB"/>
              </w:rPr>
            </w:pPr>
          </w:p>
        </w:tc>
        <w:tc>
          <w:tcPr>
            <w:tcW w:w="1099" w:type="dxa"/>
            <w:gridSpan w:val="2"/>
          </w:tcPr>
          <w:p w14:paraId="2C35391F" w14:textId="64A4F9A7" w:rsidR="001625B8" w:rsidRPr="005128B9" w:rsidRDefault="001625B8" w:rsidP="001625B8">
            <w:pPr>
              <w:pStyle w:val="Tabletextleft"/>
              <w:rPr>
                <w:lang w:val="en-GB"/>
              </w:rPr>
            </w:pPr>
          </w:p>
        </w:tc>
        <w:tc>
          <w:tcPr>
            <w:tcW w:w="1475" w:type="dxa"/>
          </w:tcPr>
          <w:p w14:paraId="10DD2F15" w14:textId="7921C41A" w:rsidR="001625B8" w:rsidRPr="005128B9" w:rsidRDefault="00205208" w:rsidP="001625B8">
            <w:pPr>
              <w:pStyle w:val="Tabletextleft"/>
              <w:rPr>
                <w:lang w:val="en-GB"/>
              </w:rPr>
            </w:pPr>
            <w:r w:rsidRPr="005128B9">
              <w:rPr>
                <w:lang w:val="en-GB"/>
              </w:rPr>
              <w:t>September 2025</w:t>
            </w:r>
          </w:p>
        </w:tc>
        <w:tc>
          <w:tcPr>
            <w:tcW w:w="1301" w:type="dxa"/>
            <w:gridSpan w:val="2"/>
          </w:tcPr>
          <w:p w14:paraId="106403C9" w14:textId="77777777" w:rsidR="001625B8" w:rsidRPr="005128B9" w:rsidRDefault="001625B8" w:rsidP="001625B8">
            <w:pPr>
              <w:pStyle w:val="Tabletextleft"/>
              <w:rPr>
                <w:lang w:val="en-GB"/>
              </w:rPr>
            </w:pPr>
          </w:p>
        </w:tc>
      </w:tr>
      <w:tr w:rsidR="00203D52" w:rsidRPr="005128B9" w14:paraId="096AAC80" w14:textId="77777777" w:rsidTr="006D45F6">
        <w:trPr>
          <w:gridAfter w:val="1"/>
          <w:wAfter w:w="28" w:type="dxa"/>
          <w:trHeight w:val="227"/>
        </w:trPr>
        <w:tc>
          <w:tcPr>
            <w:tcW w:w="1082" w:type="dxa"/>
          </w:tcPr>
          <w:p w14:paraId="47A89286" w14:textId="38A8889C" w:rsidR="00203D52" w:rsidRPr="005128B9" w:rsidRDefault="00203D52" w:rsidP="00203D52">
            <w:pPr>
              <w:pStyle w:val="Tabletextleft"/>
              <w:rPr>
                <w:lang w:val="en-GB"/>
              </w:rPr>
            </w:pPr>
            <w:r w:rsidRPr="005128B9">
              <w:rPr>
                <w:rFonts w:cs="Verdana"/>
                <w:lang w:val="en-GB"/>
              </w:rPr>
              <w:t>Draft</w:t>
            </w:r>
          </w:p>
        </w:tc>
        <w:tc>
          <w:tcPr>
            <w:tcW w:w="1185" w:type="dxa"/>
          </w:tcPr>
          <w:p w14:paraId="2909F034" w14:textId="348DA775" w:rsidR="00203D52" w:rsidRPr="005128B9" w:rsidRDefault="00203D52" w:rsidP="00203D52">
            <w:pPr>
              <w:pStyle w:val="Tabletextleft"/>
              <w:rPr>
                <w:lang w:val="en-GB"/>
              </w:rPr>
            </w:pPr>
            <w:r w:rsidRPr="005128B9">
              <w:rPr>
                <w:rFonts w:cs="Verdana"/>
                <w:lang w:val="en-GB"/>
              </w:rPr>
              <w:t>001</w:t>
            </w:r>
          </w:p>
        </w:tc>
        <w:tc>
          <w:tcPr>
            <w:tcW w:w="1793" w:type="dxa"/>
          </w:tcPr>
          <w:p w14:paraId="7D50C657" w14:textId="395E04BA" w:rsidR="00203D52" w:rsidRPr="005128B9" w:rsidRDefault="00203D52" w:rsidP="00203D52">
            <w:pPr>
              <w:pStyle w:val="Tabletextleft"/>
              <w:rPr>
                <w:lang w:val="en-GB"/>
              </w:rPr>
            </w:pPr>
            <w:r w:rsidRPr="005128B9">
              <w:rPr>
                <w:lang w:val="en-GB"/>
              </w:rPr>
              <w:t>ERM Project Team</w:t>
            </w:r>
          </w:p>
        </w:tc>
        <w:tc>
          <w:tcPr>
            <w:tcW w:w="1535" w:type="dxa"/>
          </w:tcPr>
          <w:p w14:paraId="1ED5F470" w14:textId="0D5A5999" w:rsidR="00203D52" w:rsidRPr="005128B9" w:rsidRDefault="00203D52" w:rsidP="00203D52">
            <w:pPr>
              <w:pStyle w:val="Tabletextleft"/>
              <w:rPr>
                <w:lang w:val="en-GB"/>
              </w:rPr>
            </w:pPr>
          </w:p>
        </w:tc>
        <w:tc>
          <w:tcPr>
            <w:tcW w:w="1099" w:type="dxa"/>
            <w:gridSpan w:val="2"/>
          </w:tcPr>
          <w:p w14:paraId="110F37D8" w14:textId="3233EEBB" w:rsidR="00203D52" w:rsidRPr="005128B9" w:rsidRDefault="00203D52" w:rsidP="00203D52">
            <w:pPr>
              <w:pStyle w:val="Tabletextleft"/>
              <w:rPr>
                <w:lang w:val="en-GB"/>
              </w:rPr>
            </w:pPr>
          </w:p>
        </w:tc>
        <w:tc>
          <w:tcPr>
            <w:tcW w:w="1475" w:type="dxa"/>
          </w:tcPr>
          <w:p w14:paraId="0FDE1411" w14:textId="13B03701" w:rsidR="00203D52" w:rsidRPr="005128B9" w:rsidRDefault="00203D52" w:rsidP="00203D52">
            <w:pPr>
              <w:pStyle w:val="Tabletextleft"/>
              <w:rPr>
                <w:lang w:val="en-GB"/>
              </w:rPr>
            </w:pPr>
            <w:r w:rsidRPr="005128B9">
              <w:rPr>
                <w:lang w:val="en-GB"/>
              </w:rPr>
              <w:t>October 2025</w:t>
            </w:r>
          </w:p>
        </w:tc>
        <w:tc>
          <w:tcPr>
            <w:tcW w:w="1301" w:type="dxa"/>
            <w:gridSpan w:val="2"/>
          </w:tcPr>
          <w:p w14:paraId="55B4854D" w14:textId="12E42CC1" w:rsidR="00203D52" w:rsidRPr="005128B9" w:rsidRDefault="00203D52" w:rsidP="00203D52">
            <w:pPr>
              <w:pStyle w:val="Tabletextleft"/>
              <w:rPr>
                <w:lang w:val="en-GB"/>
              </w:rPr>
            </w:pPr>
          </w:p>
        </w:tc>
      </w:tr>
      <w:tr w:rsidR="00203D52" w:rsidRPr="005128B9" w14:paraId="5EBE57AD" w14:textId="77777777" w:rsidTr="006D45F6">
        <w:trPr>
          <w:gridAfter w:val="1"/>
          <w:wAfter w:w="28" w:type="dxa"/>
          <w:trHeight w:val="227"/>
        </w:trPr>
        <w:tc>
          <w:tcPr>
            <w:tcW w:w="1082" w:type="dxa"/>
          </w:tcPr>
          <w:p w14:paraId="5C684F97" w14:textId="49EA40AF" w:rsidR="00203D52" w:rsidRPr="005128B9" w:rsidRDefault="00203D52" w:rsidP="00203D52">
            <w:pPr>
              <w:pStyle w:val="Tabletextleft"/>
              <w:rPr>
                <w:highlight w:val="yellow"/>
                <w:lang w:val="en-GB"/>
              </w:rPr>
            </w:pPr>
            <w:r w:rsidRPr="005128B9">
              <w:rPr>
                <w:rFonts w:cs="Verdana"/>
                <w:lang w:val="en-GB"/>
              </w:rPr>
              <w:t>Draft</w:t>
            </w:r>
          </w:p>
        </w:tc>
        <w:tc>
          <w:tcPr>
            <w:tcW w:w="1185" w:type="dxa"/>
          </w:tcPr>
          <w:p w14:paraId="28C22A53" w14:textId="397038C7" w:rsidR="00203D52" w:rsidRPr="005128B9" w:rsidRDefault="00203D52" w:rsidP="00203D52">
            <w:pPr>
              <w:pStyle w:val="Tabletextleft"/>
              <w:rPr>
                <w:highlight w:val="yellow"/>
                <w:lang w:val="en-GB"/>
              </w:rPr>
            </w:pPr>
            <w:r w:rsidRPr="005128B9">
              <w:rPr>
                <w:rFonts w:cs="Verdana"/>
                <w:lang w:val="en-GB"/>
              </w:rPr>
              <w:t>002</w:t>
            </w:r>
          </w:p>
        </w:tc>
        <w:tc>
          <w:tcPr>
            <w:tcW w:w="1793" w:type="dxa"/>
          </w:tcPr>
          <w:p w14:paraId="3BDE7D28" w14:textId="0091AC92" w:rsidR="00203D52" w:rsidRPr="005128B9" w:rsidRDefault="00203D52" w:rsidP="00203D52">
            <w:pPr>
              <w:pStyle w:val="Tabletextleft"/>
              <w:rPr>
                <w:highlight w:val="yellow"/>
                <w:lang w:val="en-GB"/>
              </w:rPr>
            </w:pPr>
            <w:r w:rsidRPr="005128B9">
              <w:rPr>
                <w:lang w:val="en-GB"/>
              </w:rPr>
              <w:t>ERM Project Team</w:t>
            </w:r>
          </w:p>
        </w:tc>
        <w:tc>
          <w:tcPr>
            <w:tcW w:w="1535" w:type="dxa"/>
          </w:tcPr>
          <w:p w14:paraId="61743A8D" w14:textId="57D62BC2" w:rsidR="00203D52" w:rsidRPr="005128B9" w:rsidRDefault="00203D52" w:rsidP="00203D52">
            <w:pPr>
              <w:pStyle w:val="Tabletextleft"/>
              <w:rPr>
                <w:highlight w:val="yellow"/>
                <w:lang w:val="en-GB"/>
              </w:rPr>
            </w:pPr>
          </w:p>
        </w:tc>
        <w:tc>
          <w:tcPr>
            <w:tcW w:w="1099" w:type="dxa"/>
            <w:gridSpan w:val="2"/>
          </w:tcPr>
          <w:p w14:paraId="42F716F4" w14:textId="5E2BF801" w:rsidR="00203D52" w:rsidRPr="005128B9" w:rsidRDefault="00203D52" w:rsidP="00203D52">
            <w:pPr>
              <w:pStyle w:val="Tabletextleft"/>
              <w:rPr>
                <w:highlight w:val="yellow"/>
                <w:lang w:val="en-GB"/>
              </w:rPr>
            </w:pPr>
          </w:p>
        </w:tc>
        <w:tc>
          <w:tcPr>
            <w:tcW w:w="1475" w:type="dxa"/>
          </w:tcPr>
          <w:p w14:paraId="1C385F6A" w14:textId="5D7B84FB" w:rsidR="00203D52" w:rsidRPr="005128B9" w:rsidRDefault="00203D52" w:rsidP="00203D52">
            <w:pPr>
              <w:pStyle w:val="Tabletextleft"/>
              <w:rPr>
                <w:highlight w:val="yellow"/>
                <w:lang w:val="en-GB"/>
              </w:rPr>
            </w:pPr>
            <w:r w:rsidRPr="005128B9">
              <w:rPr>
                <w:lang w:val="en-GB"/>
              </w:rPr>
              <w:t>November 2025</w:t>
            </w:r>
          </w:p>
        </w:tc>
        <w:tc>
          <w:tcPr>
            <w:tcW w:w="1301" w:type="dxa"/>
            <w:gridSpan w:val="2"/>
          </w:tcPr>
          <w:p w14:paraId="39B13801" w14:textId="56959F42" w:rsidR="00203D52" w:rsidRPr="005128B9" w:rsidRDefault="00203D52" w:rsidP="00203D52">
            <w:pPr>
              <w:pStyle w:val="Tabletextleft"/>
              <w:rPr>
                <w:highlight w:val="yellow"/>
                <w:lang w:val="en-GB"/>
              </w:rPr>
            </w:pPr>
          </w:p>
        </w:tc>
      </w:tr>
      <w:tr w:rsidR="00203D52" w:rsidRPr="005128B9" w14:paraId="6B7D6322" w14:textId="77777777" w:rsidTr="006D45F6">
        <w:trPr>
          <w:gridAfter w:val="1"/>
          <w:wAfter w:w="28" w:type="dxa"/>
          <w:trHeight w:val="227"/>
        </w:trPr>
        <w:tc>
          <w:tcPr>
            <w:tcW w:w="1082" w:type="dxa"/>
          </w:tcPr>
          <w:p w14:paraId="7AE053D4" w14:textId="61213C9D" w:rsidR="00203D52" w:rsidRPr="005128B9" w:rsidRDefault="00203D52" w:rsidP="00203D52">
            <w:pPr>
              <w:pStyle w:val="Tabletextleft"/>
              <w:rPr>
                <w:rFonts w:cs="Verdana"/>
                <w:lang w:val="en-GB"/>
              </w:rPr>
            </w:pPr>
            <w:r w:rsidRPr="005128B9">
              <w:rPr>
                <w:rFonts w:cs="Verdana"/>
                <w:lang w:val="en-GB"/>
              </w:rPr>
              <w:t>Final</w:t>
            </w:r>
          </w:p>
        </w:tc>
        <w:tc>
          <w:tcPr>
            <w:tcW w:w="1185" w:type="dxa"/>
          </w:tcPr>
          <w:p w14:paraId="0AFCF0CB" w14:textId="1388D3A5" w:rsidR="00203D52" w:rsidRPr="005128B9" w:rsidRDefault="00203D52" w:rsidP="00203D52">
            <w:pPr>
              <w:pStyle w:val="Tabletextleft"/>
              <w:rPr>
                <w:rFonts w:cs="Verdana"/>
                <w:lang w:val="en-GB"/>
              </w:rPr>
            </w:pPr>
            <w:r w:rsidRPr="005128B9">
              <w:rPr>
                <w:rFonts w:cs="Verdana"/>
                <w:lang w:val="en-GB"/>
              </w:rPr>
              <w:t>003</w:t>
            </w:r>
          </w:p>
        </w:tc>
        <w:tc>
          <w:tcPr>
            <w:tcW w:w="1793" w:type="dxa"/>
          </w:tcPr>
          <w:p w14:paraId="24AE4A21" w14:textId="0AF13F01" w:rsidR="00203D52" w:rsidRPr="005128B9" w:rsidRDefault="00203D52" w:rsidP="00203D52">
            <w:pPr>
              <w:pStyle w:val="Tabletextleft"/>
              <w:rPr>
                <w:lang w:val="en-GB"/>
              </w:rPr>
            </w:pPr>
            <w:r w:rsidRPr="005128B9">
              <w:rPr>
                <w:lang w:val="en-GB"/>
              </w:rPr>
              <w:t>ERM Project Team</w:t>
            </w:r>
          </w:p>
        </w:tc>
        <w:tc>
          <w:tcPr>
            <w:tcW w:w="1535" w:type="dxa"/>
          </w:tcPr>
          <w:p w14:paraId="4D5E982C" w14:textId="5D61E72A" w:rsidR="00203D52" w:rsidRPr="005128B9" w:rsidRDefault="00203D52" w:rsidP="00203D52">
            <w:pPr>
              <w:pStyle w:val="Tabletextleft"/>
              <w:rPr>
                <w:lang w:val="en-GB"/>
              </w:rPr>
            </w:pPr>
          </w:p>
        </w:tc>
        <w:tc>
          <w:tcPr>
            <w:tcW w:w="1099" w:type="dxa"/>
            <w:gridSpan w:val="2"/>
          </w:tcPr>
          <w:p w14:paraId="4100B510" w14:textId="4E5992CF" w:rsidR="00203D52" w:rsidRPr="005128B9" w:rsidRDefault="00203D52" w:rsidP="00203D52">
            <w:pPr>
              <w:pStyle w:val="Tabletextleft"/>
              <w:rPr>
                <w:lang w:val="en-GB"/>
              </w:rPr>
            </w:pPr>
          </w:p>
        </w:tc>
        <w:tc>
          <w:tcPr>
            <w:tcW w:w="1475" w:type="dxa"/>
          </w:tcPr>
          <w:p w14:paraId="532F01ED" w14:textId="08CBC17B" w:rsidR="00203D52" w:rsidRPr="005128B9" w:rsidRDefault="00203D52" w:rsidP="00203D52">
            <w:pPr>
              <w:pStyle w:val="Tabletextleft"/>
              <w:rPr>
                <w:lang w:val="en-GB"/>
              </w:rPr>
            </w:pPr>
            <w:r w:rsidRPr="005128B9">
              <w:rPr>
                <w:lang w:val="en-GB"/>
              </w:rPr>
              <w:t>November 2025</w:t>
            </w:r>
          </w:p>
        </w:tc>
        <w:tc>
          <w:tcPr>
            <w:tcW w:w="1301" w:type="dxa"/>
            <w:gridSpan w:val="2"/>
          </w:tcPr>
          <w:p w14:paraId="4D69B624" w14:textId="4FE4D0D8" w:rsidR="00203D52" w:rsidRPr="005128B9" w:rsidRDefault="00203D52" w:rsidP="00203D52">
            <w:pPr>
              <w:pStyle w:val="Tabletextleft"/>
              <w:rPr>
                <w:lang w:val="en-GB"/>
              </w:rPr>
            </w:pPr>
          </w:p>
        </w:tc>
      </w:tr>
    </w:tbl>
    <w:p w14:paraId="47367578" w14:textId="77777777" w:rsidR="006C5A81" w:rsidRPr="005128B9" w:rsidRDefault="006C5A81">
      <w:pPr>
        <w:rPr>
          <w:rFonts w:asciiTheme="minorHAnsi" w:hAnsiTheme="minorHAnsi"/>
          <w:highlight w:val="yellow"/>
        </w:rPr>
      </w:pPr>
      <w:r w:rsidRPr="005128B9">
        <w:rPr>
          <w:rFonts w:asciiTheme="minorHAnsi" w:hAnsiTheme="minorHAnsi"/>
          <w:highlight w:val="yellow"/>
        </w:rPr>
        <w:br w:type="page"/>
      </w:r>
    </w:p>
    <w:p w14:paraId="05E402DB" w14:textId="79F4FB89" w:rsidR="004507BA" w:rsidRPr="005128B9" w:rsidRDefault="004507BA" w:rsidP="004507BA">
      <w:pPr>
        <w:pStyle w:val="Title"/>
        <w:rPr>
          <w:sz w:val="48"/>
          <w:szCs w:val="48"/>
          <w:lang w:val="en-GB"/>
        </w:rPr>
      </w:pPr>
      <w:r w:rsidRPr="005128B9">
        <w:rPr>
          <w:sz w:val="48"/>
          <w:szCs w:val="48"/>
          <w:lang w:val="en-GB"/>
        </w:rPr>
        <w:lastRenderedPageBreak/>
        <w:t xml:space="preserve">Livelihood Restoration Plan </w:t>
      </w:r>
    </w:p>
    <w:p w14:paraId="174E47F4" w14:textId="07355280" w:rsidR="004507BA" w:rsidRPr="005128B9" w:rsidRDefault="00B42B80" w:rsidP="004507BA">
      <w:pPr>
        <w:pStyle w:val="Subtitle"/>
        <w:rPr>
          <w:sz w:val="32"/>
          <w:szCs w:val="32"/>
        </w:rPr>
      </w:pPr>
      <w:r w:rsidRPr="005128B9">
        <w:rPr>
          <w:sz w:val="32"/>
          <w:szCs w:val="32"/>
        </w:rPr>
        <w:t xml:space="preserve">FALP </w:t>
      </w:r>
      <w:r w:rsidR="004507BA" w:rsidRPr="005128B9">
        <w:rPr>
          <w:sz w:val="32"/>
          <w:szCs w:val="32"/>
        </w:rPr>
        <w:t>Wind Power Plant Project</w:t>
      </w:r>
    </w:p>
    <w:p w14:paraId="312B1E8E" w14:textId="77777777" w:rsidR="004507BA" w:rsidRPr="005128B9" w:rsidRDefault="004507BA" w:rsidP="004507BA">
      <w:pPr>
        <w:pStyle w:val="Tabletextleft"/>
        <w:rPr>
          <w:lang w:val="en-GB"/>
        </w:rPr>
      </w:pPr>
      <w:r w:rsidRPr="005128B9">
        <w:rPr>
          <w:lang w:val="en-GB"/>
        </w:rPr>
        <w:fldChar w:fldCharType="begin"/>
      </w:r>
      <w:r w:rsidRPr="005128B9">
        <w:rPr>
          <w:lang w:val="en-GB"/>
        </w:rPr>
        <w:instrText>STYLEREF Reference \* MERGEFORMAT</w:instrText>
      </w:r>
      <w:r w:rsidRPr="005128B9">
        <w:rPr>
          <w:lang w:val="en-GB"/>
        </w:rPr>
        <w:fldChar w:fldCharType="separate"/>
      </w:r>
      <w:r w:rsidRPr="005128B9">
        <w:rPr>
          <w:lang w:val="en-GB"/>
        </w:rPr>
        <w:t>0733614</w:t>
      </w:r>
      <w:r w:rsidRPr="005128B9">
        <w:rPr>
          <w:lang w:val="en-GB"/>
        </w:rPr>
        <w:fldChar w:fldCharType="end"/>
      </w:r>
    </w:p>
    <w:p w14:paraId="5E3FE8ED" w14:textId="77777777" w:rsidR="004507BA" w:rsidRPr="005128B9" w:rsidRDefault="004507BA" w:rsidP="004507BA">
      <w:pPr>
        <w:pStyle w:val="BodyText"/>
        <w:rPr>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477"/>
        <w:gridCol w:w="515"/>
        <w:gridCol w:w="4506"/>
      </w:tblGrid>
      <w:tr w:rsidR="004507BA" w:rsidRPr="005128B9" w14:paraId="2800D295" w14:textId="77777777" w:rsidTr="00896B1E">
        <w:trPr>
          <w:trHeight w:val="1134"/>
        </w:trPr>
        <w:tc>
          <w:tcPr>
            <w:tcW w:w="2357" w:type="pct"/>
            <w:tcBorders>
              <w:bottom w:val="single" w:sz="4" w:space="0" w:color="auto"/>
            </w:tcBorders>
            <w:vAlign w:val="bottom"/>
          </w:tcPr>
          <w:p w14:paraId="54D7C6E7" w14:textId="2CABBFC4" w:rsidR="004507BA" w:rsidRPr="005128B9" w:rsidRDefault="004507BA" w:rsidP="00896B1E">
            <w:pPr>
              <w:pStyle w:val="NoSpacing"/>
              <w:rPr>
                <w:b/>
                <w:bCs/>
                <w:lang w:val="en-GB"/>
              </w:rPr>
            </w:pPr>
          </w:p>
        </w:tc>
        <w:tc>
          <w:tcPr>
            <w:tcW w:w="271" w:type="pct"/>
            <w:vAlign w:val="bottom"/>
          </w:tcPr>
          <w:p w14:paraId="74F680F4" w14:textId="77777777" w:rsidR="004507BA" w:rsidRPr="005128B9" w:rsidRDefault="004507BA" w:rsidP="00896B1E"/>
        </w:tc>
        <w:tc>
          <w:tcPr>
            <w:tcW w:w="2372" w:type="pct"/>
            <w:tcBorders>
              <w:bottom w:val="single" w:sz="4" w:space="0" w:color="auto"/>
            </w:tcBorders>
            <w:vAlign w:val="bottom"/>
          </w:tcPr>
          <w:p w14:paraId="2FBE0634" w14:textId="595ED5E2" w:rsidR="004507BA" w:rsidRPr="005128B9" w:rsidRDefault="004507BA" w:rsidP="00896B1E">
            <w:pPr>
              <w:pStyle w:val="NoSpacing"/>
              <w:rPr>
                <w:b/>
                <w:bCs/>
                <w:lang w:val="en-GB"/>
              </w:rPr>
            </w:pPr>
          </w:p>
        </w:tc>
      </w:tr>
      <w:tr w:rsidR="004507BA" w:rsidRPr="005128B9" w14:paraId="481D0C33" w14:textId="77777777" w:rsidTr="00896B1E">
        <w:trPr>
          <w:trHeight w:val="1418"/>
        </w:trPr>
        <w:tc>
          <w:tcPr>
            <w:tcW w:w="2357" w:type="pct"/>
            <w:tcBorders>
              <w:top w:val="single" w:sz="4" w:space="0" w:color="auto"/>
            </w:tcBorders>
          </w:tcPr>
          <w:p w14:paraId="429B61DD" w14:textId="77777777" w:rsidR="004507BA" w:rsidRPr="005128B9" w:rsidRDefault="004507BA" w:rsidP="00896B1E">
            <w:pPr>
              <w:pStyle w:val="paragraph"/>
              <w:spacing w:before="0" w:beforeAutospacing="0" w:after="0" w:afterAutospacing="0"/>
              <w:textAlignment w:val="baseline"/>
              <w:rPr>
                <w:rFonts w:ascii="Segoe UI" w:hAnsi="Segoe UI" w:cs="Segoe UI"/>
                <w:sz w:val="18"/>
                <w:szCs w:val="18"/>
                <w:lang w:val="en-GB"/>
              </w:rPr>
            </w:pPr>
            <w:r w:rsidRPr="005128B9">
              <w:rPr>
                <w:rStyle w:val="normaltextrun"/>
                <w:rFonts w:ascii="Verdana" w:hAnsi="Verdana" w:cs="Segoe UI"/>
                <w:b/>
                <w:bCs/>
                <w:sz w:val="20"/>
                <w:szCs w:val="20"/>
                <w:lang w:val="en-GB"/>
              </w:rPr>
              <w:t>Caner Şahin</w:t>
            </w:r>
            <w:r w:rsidRPr="005128B9">
              <w:rPr>
                <w:rStyle w:val="eop"/>
                <w:rFonts w:ascii="Verdana" w:hAnsi="Verdana" w:cs="Segoe UI"/>
                <w:sz w:val="20"/>
                <w:szCs w:val="20"/>
                <w:lang w:val="en-GB"/>
              </w:rPr>
              <w:t> </w:t>
            </w:r>
          </w:p>
          <w:p w14:paraId="5E063CEA" w14:textId="77777777" w:rsidR="004507BA" w:rsidRPr="005128B9" w:rsidRDefault="004507BA" w:rsidP="00896B1E">
            <w:pPr>
              <w:pStyle w:val="NoSpacing"/>
              <w:rPr>
                <w:lang w:val="en-GB"/>
              </w:rPr>
            </w:pPr>
            <w:r w:rsidRPr="005128B9">
              <w:rPr>
                <w:rStyle w:val="normaltextrun"/>
                <w:rFonts w:ascii="Verdana" w:hAnsi="Verdana" w:cs="Segoe UI"/>
                <w:szCs w:val="20"/>
                <w:lang w:val="en-GB"/>
              </w:rPr>
              <w:t>Principle Technical Consultant</w:t>
            </w:r>
            <w:r w:rsidRPr="005128B9">
              <w:rPr>
                <w:rStyle w:val="eop"/>
                <w:rFonts w:ascii="Verdana" w:hAnsi="Verdana" w:cs="Segoe UI"/>
                <w:szCs w:val="20"/>
                <w:lang w:val="en-GB"/>
              </w:rPr>
              <w:t> </w:t>
            </w:r>
          </w:p>
        </w:tc>
        <w:tc>
          <w:tcPr>
            <w:tcW w:w="271" w:type="pct"/>
          </w:tcPr>
          <w:p w14:paraId="305BD0D9" w14:textId="77777777" w:rsidR="004507BA" w:rsidRPr="005128B9" w:rsidRDefault="004507BA" w:rsidP="00896B1E">
            <w:r w:rsidRPr="005128B9">
              <w:rPr>
                <w:rStyle w:val="eop"/>
                <w:rFonts w:ascii="Verdana" w:hAnsi="Verdana" w:cs="Segoe UI"/>
                <w:szCs w:val="20"/>
              </w:rPr>
              <w:t> </w:t>
            </w:r>
          </w:p>
        </w:tc>
        <w:tc>
          <w:tcPr>
            <w:tcW w:w="2372" w:type="pct"/>
            <w:tcBorders>
              <w:top w:val="single" w:sz="4" w:space="0" w:color="auto"/>
            </w:tcBorders>
          </w:tcPr>
          <w:p w14:paraId="4D67E7A1" w14:textId="77777777" w:rsidR="004507BA" w:rsidRPr="005128B9" w:rsidRDefault="004507BA" w:rsidP="00896B1E">
            <w:pPr>
              <w:pStyle w:val="paragraph"/>
              <w:spacing w:before="0" w:beforeAutospacing="0" w:after="0" w:afterAutospacing="0"/>
              <w:textAlignment w:val="baseline"/>
              <w:rPr>
                <w:rFonts w:ascii="Segoe UI" w:hAnsi="Segoe UI" w:cs="Segoe UI"/>
                <w:sz w:val="18"/>
                <w:szCs w:val="18"/>
                <w:lang w:val="en-GB"/>
              </w:rPr>
            </w:pPr>
            <w:r w:rsidRPr="005128B9">
              <w:rPr>
                <w:rStyle w:val="normaltextrun"/>
                <w:rFonts w:ascii="Verdana" w:hAnsi="Verdana" w:cs="Segoe UI"/>
                <w:b/>
                <w:bCs/>
                <w:sz w:val="20"/>
                <w:szCs w:val="20"/>
                <w:lang w:val="en-GB"/>
              </w:rPr>
              <w:t>Serkan Kirdogan</w:t>
            </w:r>
            <w:r w:rsidRPr="005128B9">
              <w:rPr>
                <w:rStyle w:val="eop"/>
                <w:rFonts w:ascii="Verdana" w:hAnsi="Verdana" w:cs="Segoe UI"/>
                <w:sz w:val="20"/>
                <w:szCs w:val="20"/>
                <w:lang w:val="en-GB"/>
              </w:rPr>
              <w:t> </w:t>
            </w:r>
          </w:p>
          <w:p w14:paraId="262DDA51" w14:textId="77777777" w:rsidR="004507BA" w:rsidRPr="005128B9" w:rsidRDefault="004507BA" w:rsidP="00896B1E">
            <w:pPr>
              <w:pStyle w:val="NoSpacing"/>
              <w:rPr>
                <w:lang w:val="en-GB"/>
              </w:rPr>
            </w:pPr>
            <w:r w:rsidRPr="005128B9">
              <w:rPr>
                <w:rStyle w:val="normaltextrun"/>
                <w:rFonts w:ascii="Verdana" w:hAnsi="Verdana" w:cs="Segoe UI"/>
                <w:szCs w:val="20"/>
                <w:lang w:val="en-GB"/>
              </w:rPr>
              <w:t>Partner in Charge</w:t>
            </w:r>
            <w:r w:rsidRPr="005128B9">
              <w:rPr>
                <w:rStyle w:val="eop"/>
                <w:rFonts w:ascii="Verdana" w:hAnsi="Verdana" w:cs="Segoe UI"/>
                <w:szCs w:val="20"/>
                <w:lang w:val="en-GB"/>
              </w:rPr>
              <w:t> </w:t>
            </w:r>
          </w:p>
        </w:tc>
      </w:tr>
      <w:tr w:rsidR="004507BA" w:rsidRPr="005128B9" w14:paraId="1342E9FA" w14:textId="77777777" w:rsidTr="00896B1E">
        <w:trPr>
          <w:trHeight w:val="2835"/>
        </w:trPr>
        <w:tc>
          <w:tcPr>
            <w:tcW w:w="2357" w:type="pct"/>
          </w:tcPr>
          <w:p w14:paraId="1D69D1E7" w14:textId="77777777" w:rsidR="004507BA" w:rsidRPr="005128B9" w:rsidRDefault="004507BA" w:rsidP="00896B1E">
            <w:pPr>
              <w:pStyle w:val="BodyText"/>
              <w:rPr>
                <w:lang w:val="en-GB"/>
              </w:rPr>
            </w:pPr>
          </w:p>
          <w:p w14:paraId="7FA6486E" w14:textId="77777777" w:rsidR="004507BA" w:rsidRPr="005128B9" w:rsidRDefault="004507BA" w:rsidP="00896B1E">
            <w:pPr>
              <w:pStyle w:val="BodyText"/>
              <w:rPr>
                <w:lang w:val="en-GB"/>
              </w:rPr>
            </w:pPr>
            <w:r w:rsidRPr="005128B9">
              <w:rPr>
                <w:lang w:val="en-GB"/>
              </w:rPr>
              <w:t xml:space="preserve">ERM GmbH, </w:t>
            </w:r>
            <w:proofErr w:type="spellStart"/>
            <w:r w:rsidRPr="005128B9">
              <w:rPr>
                <w:lang w:val="en-GB"/>
              </w:rPr>
              <w:t>Brüsseler</w:t>
            </w:r>
            <w:proofErr w:type="spellEnd"/>
            <w:r w:rsidRPr="005128B9">
              <w:rPr>
                <w:lang w:val="en-GB"/>
              </w:rPr>
              <w:t xml:space="preserve"> Str. 1-3</w:t>
            </w:r>
          </w:p>
          <w:p w14:paraId="2935A909" w14:textId="77777777" w:rsidR="004507BA" w:rsidRPr="005128B9" w:rsidRDefault="004507BA" w:rsidP="00896B1E">
            <w:pPr>
              <w:pStyle w:val="BodyText"/>
              <w:rPr>
                <w:lang w:val="en-GB"/>
              </w:rPr>
            </w:pPr>
            <w:r w:rsidRPr="005128B9">
              <w:rPr>
                <w:lang w:val="en-GB"/>
              </w:rPr>
              <w:t>60327 Frankfurt am Main</w:t>
            </w:r>
          </w:p>
          <w:p w14:paraId="0AA28887" w14:textId="77777777" w:rsidR="004507BA" w:rsidRPr="005128B9" w:rsidRDefault="004507BA" w:rsidP="00896B1E">
            <w:pPr>
              <w:pStyle w:val="BodyText"/>
              <w:rPr>
                <w:lang w:val="en-GB"/>
              </w:rPr>
            </w:pPr>
            <w:r w:rsidRPr="005128B9">
              <w:rPr>
                <w:lang w:val="en-GB"/>
              </w:rPr>
              <w:t>T: +49 6102 206 0 </w:t>
            </w:r>
          </w:p>
        </w:tc>
        <w:tc>
          <w:tcPr>
            <w:tcW w:w="271" w:type="pct"/>
          </w:tcPr>
          <w:p w14:paraId="185C56BF" w14:textId="77777777" w:rsidR="004507BA" w:rsidRPr="005128B9" w:rsidRDefault="004507BA" w:rsidP="00896B1E">
            <w:pPr>
              <w:pStyle w:val="BodyText"/>
              <w:rPr>
                <w:lang w:val="en-GB"/>
              </w:rPr>
            </w:pPr>
          </w:p>
        </w:tc>
        <w:tc>
          <w:tcPr>
            <w:tcW w:w="2372" w:type="pct"/>
          </w:tcPr>
          <w:p w14:paraId="29789D9A" w14:textId="77777777" w:rsidR="004507BA" w:rsidRPr="005128B9" w:rsidRDefault="004507BA" w:rsidP="00896B1E">
            <w:pPr>
              <w:pStyle w:val="BodyText"/>
              <w:rPr>
                <w:lang w:val="en-GB"/>
              </w:rPr>
            </w:pPr>
          </w:p>
        </w:tc>
      </w:tr>
    </w:tbl>
    <w:p w14:paraId="0916C4CF" w14:textId="77777777" w:rsidR="004507BA" w:rsidRPr="005128B9" w:rsidRDefault="004507BA" w:rsidP="004507BA">
      <w:pPr>
        <w:pStyle w:val="BodyText"/>
        <w:rPr>
          <w:lang w:val="en-GB"/>
        </w:rPr>
      </w:pPr>
    </w:p>
    <w:p w14:paraId="4988FA63" w14:textId="1F8478A0" w:rsidR="004507BA" w:rsidRPr="005128B9" w:rsidRDefault="004507BA" w:rsidP="004507BA">
      <w:pPr>
        <w:pStyle w:val="Copyright"/>
        <w:rPr>
          <w:lang w:val="en-GB"/>
        </w:rPr>
      </w:pPr>
      <w:r w:rsidRPr="005128B9">
        <w:rPr>
          <w:lang w:val="en-GB"/>
        </w:rPr>
        <w:t xml:space="preserve">© Copyright </w:t>
      </w:r>
      <w:r w:rsidRPr="005128B9">
        <w:rPr>
          <w:lang w:val="en-GB"/>
        </w:rPr>
        <w:fldChar w:fldCharType="begin"/>
      </w:r>
      <w:r w:rsidRPr="005128B9">
        <w:rPr>
          <w:lang w:val="en-GB"/>
        </w:rPr>
        <w:instrText xml:space="preserve"> DATE  \@ "yyyy"  \* MERGEFORMAT </w:instrText>
      </w:r>
      <w:r w:rsidRPr="005128B9">
        <w:rPr>
          <w:lang w:val="en-GB"/>
        </w:rPr>
        <w:fldChar w:fldCharType="separate"/>
      </w:r>
      <w:r w:rsidR="001F40C4" w:rsidRPr="005128B9">
        <w:rPr>
          <w:lang w:val="en-GB"/>
        </w:rPr>
        <w:t>2025</w:t>
      </w:r>
      <w:r w:rsidRPr="005128B9">
        <w:rPr>
          <w:lang w:val="en-GB"/>
        </w:rPr>
        <w:fldChar w:fldCharType="end"/>
      </w:r>
      <w:r w:rsidRPr="005128B9">
        <w:rPr>
          <w:lang w:val="en-GB"/>
        </w:rPr>
        <w:t xml:space="preserve"> by The ERM International Group Limited and/or its affiliates (‘ERM’). All Rights Reserved. </w:t>
      </w:r>
    </w:p>
    <w:p w14:paraId="26FA82DB" w14:textId="77777777" w:rsidR="004507BA" w:rsidRPr="005128B9" w:rsidRDefault="004507BA" w:rsidP="004507BA">
      <w:pPr>
        <w:pStyle w:val="Copyright"/>
        <w:rPr>
          <w:lang w:val="en-GB"/>
        </w:rPr>
      </w:pPr>
      <w:r w:rsidRPr="005128B9">
        <w:rPr>
          <w:lang w:val="en-GB"/>
        </w:rPr>
        <w:t>No part of this work may be reproduced or transmitted in any form or by any means, without prior written permission of ERM.</w:t>
      </w:r>
    </w:p>
    <w:p w14:paraId="737ACBB2" w14:textId="77777777" w:rsidR="004507BA" w:rsidRPr="005128B9" w:rsidRDefault="004507BA" w:rsidP="004507BA">
      <w:pPr>
        <w:pStyle w:val="BodyText"/>
        <w:rPr>
          <w:lang w:val="en-GB"/>
        </w:rPr>
      </w:pPr>
    </w:p>
    <w:p w14:paraId="48E55816" w14:textId="77777777" w:rsidR="004507BA" w:rsidRPr="005128B9" w:rsidRDefault="004507BA" w:rsidP="004507BA">
      <w:pPr>
        <w:pStyle w:val="BodyText"/>
        <w:rPr>
          <w:lang w:val="en-GB"/>
        </w:rPr>
      </w:pPr>
    </w:p>
    <w:p w14:paraId="3BB9A2C2" w14:textId="77777777" w:rsidR="00156A48" w:rsidRPr="005128B9" w:rsidRDefault="00156A48" w:rsidP="00156A48">
      <w:pPr>
        <w:pStyle w:val="BodyText"/>
        <w:rPr>
          <w:highlight w:val="yellow"/>
          <w:lang w:val="en-GB"/>
        </w:rPr>
        <w:sectPr w:rsidR="00156A48" w:rsidRPr="005128B9" w:rsidSect="00486EB7">
          <w:headerReference w:type="default" r:id="rId16"/>
          <w:footerReference w:type="default" r:id="rId17"/>
          <w:headerReference w:type="first" r:id="rId18"/>
          <w:footerReference w:type="first" r:id="rId19"/>
          <w:pgSz w:w="11906" w:h="16838" w:code="9"/>
          <w:pgMar w:top="1134" w:right="1274" w:bottom="1134" w:left="1134" w:header="567" w:footer="374" w:gutter="0"/>
          <w:cols w:sep="1" w:space="380"/>
          <w:titlePg/>
          <w:docGrid w:linePitch="360"/>
        </w:sectPr>
      </w:pPr>
    </w:p>
    <w:sdt>
      <w:sdtPr>
        <w:id w:val="-1539811724"/>
        <w:docPartObj>
          <w:docPartGallery w:val="Table of Contents"/>
          <w:docPartUnique/>
        </w:docPartObj>
      </w:sdtPr>
      <w:sdtEndPr>
        <w:rPr>
          <w:rFonts w:ascii="Times New Roman" w:eastAsia="Times New Roman" w:hAnsi="Times New Roman" w:cs="Times New Roman"/>
          <w:b/>
          <w:bCs/>
          <w:caps w:val="0"/>
          <w:noProof/>
          <w:color w:val="auto"/>
          <w:spacing w:val="0"/>
          <w:kern w:val="0"/>
          <w:lang w:eastAsia="tr-TR"/>
          <w14:ligatures w14:val="none"/>
        </w:rPr>
      </w:sdtEndPr>
      <w:sdtContent>
        <w:p w14:paraId="21364304" w14:textId="15CC1A60" w:rsidR="0015041E" w:rsidRDefault="0015041E">
          <w:pPr>
            <w:pStyle w:val="TOCHeading"/>
          </w:pPr>
          <w:r>
            <w:t>Contents</w:t>
          </w:r>
        </w:p>
        <w:p w14:paraId="709A7B95" w14:textId="6AAED2B1" w:rsidR="00D238F1" w:rsidRDefault="00C95CFA">
          <w:pPr>
            <w:pStyle w:val="TOC1"/>
            <w:rPr>
              <w:rFonts w:asciiTheme="minorHAnsi" w:eastAsiaTheme="minorEastAsia" w:hAnsiTheme="minorHAnsi" w:cstheme="minorBidi"/>
              <w:caps w:val="0"/>
              <w:spacing w:val="0"/>
              <w:sz w:val="24"/>
            </w:rPr>
          </w:pPr>
          <w:r>
            <w:rPr>
              <w:caps w:val="0"/>
            </w:rPr>
            <w:fldChar w:fldCharType="begin"/>
          </w:r>
          <w:r>
            <w:rPr>
              <w:caps w:val="0"/>
            </w:rPr>
            <w:instrText xml:space="preserve"> TOC \o "1-2" \h \z \u </w:instrText>
          </w:r>
          <w:r>
            <w:rPr>
              <w:caps w:val="0"/>
            </w:rPr>
            <w:fldChar w:fldCharType="separate"/>
          </w:r>
          <w:hyperlink w:anchor="_Toc215668640" w:history="1">
            <w:r w:rsidR="00D238F1" w:rsidRPr="00C75F77">
              <w:rPr>
                <w:rStyle w:val="Hyperlink"/>
                <w:lang w:val="en-GB"/>
              </w:rPr>
              <w:t>1.</w:t>
            </w:r>
            <w:r w:rsidR="00D238F1">
              <w:rPr>
                <w:rFonts w:asciiTheme="minorHAnsi" w:eastAsiaTheme="minorEastAsia" w:hAnsiTheme="minorHAnsi" w:cstheme="minorBidi"/>
                <w:caps w:val="0"/>
                <w:spacing w:val="0"/>
                <w:sz w:val="24"/>
              </w:rPr>
              <w:tab/>
            </w:r>
            <w:r w:rsidR="00D238F1" w:rsidRPr="00C75F77">
              <w:rPr>
                <w:rStyle w:val="Hyperlink"/>
                <w:lang w:val="en-GB"/>
              </w:rPr>
              <w:t>Introduction</w:t>
            </w:r>
            <w:r w:rsidR="00D238F1">
              <w:rPr>
                <w:webHidden/>
              </w:rPr>
              <w:tab/>
            </w:r>
            <w:r w:rsidR="00D238F1">
              <w:rPr>
                <w:webHidden/>
              </w:rPr>
              <w:fldChar w:fldCharType="begin"/>
            </w:r>
            <w:r w:rsidR="00D238F1">
              <w:rPr>
                <w:webHidden/>
              </w:rPr>
              <w:instrText xml:space="preserve"> PAGEREF _Toc215668640 \h </w:instrText>
            </w:r>
            <w:r w:rsidR="00D238F1">
              <w:rPr>
                <w:webHidden/>
              </w:rPr>
            </w:r>
            <w:r w:rsidR="00D238F1">
              <w:rPr>
                <w:webHidden/>
              </w:rPr>
              <w:fldChar w:fldCharType="separate"/>
            </w:r>
            <w:r w:rsidR="00D238F1">
              <w:rPr>
                <w:webHidden/>
              </w:rPr>
              <w:t>1</w:t>
            </w:r>
            <w:r w:rsidR="00D238F1">
              <w:rPr>
                <w:webHidden/>
              </w:rPr>
              <w:fldChar w:fldCharType="end"/>
            </w:r>
          </w:hyperlink>
        </w:p>
        <w:p w14:paraId="718402F4" w14:textId="58B55625" w:rsidR="00D238F1" w:rsidRDefault="00D238F1">
          <w:pPr>
            <w:pStyle w:val="TOC2"/>
            <w:rPr>
              <w:rFonts w:asciiTheme="minorHAnsi" w:eastAsiaTheme="minorEastAsia" w:hAnsiTheme="minorHAnsi" w:cstheme="minorBidi"/>
              <w:caps w:val="0"/>
              <w:spacing w:val="0"/>
              <w:sz w:val="24"/>
            </w:rPr>
          </w:pPr>
          <w:hyperlink w:anchor="_Toc215668641" w:history="1">
            <w:r w:rsidRPr="00C75F77">
              <w:rPr>
                <w:rStyle w:val="Hyperlink"/>
                <w:lang w:val="en-GB"/>
              </w:rPr>
              <w:t>1.1.</w:t>
            </w:r>
            <w:r>
              <w:rPr>
                <w:rFonts w:asciiTheme="minorHAnsi" w:eastAsiaTheme="minorEastAsia" w:hAnsiTheme="minorHAnsi" w:cstheme="minorBidi"/>
                <w:caps w:val="0"/>
                <w:spacing w:val="0"/>
                <w:sz w:val="24"/>
              </w:rPr>
              <w:tab/>
            </w:r>
            <w:r w:rsidRPr="00C75F77">
              <w:rPr>
                <w:rStyle w:val="Hyperlink"/>
                <w:lang w:val="en-GB"/>
              </w:rPr>
              <w:t>Objectives of the LRP</w:t>
            </w:r>
            <w:r>
              <w:rPr>
                <w:webHidden/>
              </w:rPr>
              <w:tab/>
            </w:r>
            <w:r>
              <w:rPr>
                <w:webHidden/>
              </w:rPr>
              <w:fldChar w:fldCharType="begin"/>
            </w:r>
            <w:r>
              <w:rPr>
                <w:webHidden/>
              </w:rPr>
              <w:instrText xml:space="preserve"> PAGEREF _Toc215668641 \h </w:instrText>
            </w:r>
            <w:r>
              <w:rPr>
                <w:webHidden/>
              </w:rPr>
            </w:r>
            <w:r>
              <w:rPr>
                <w:webHidden/>
              </w:rPr>
              <w:fldChar w:fldCharType="separate"/>
            </w:r>
            <w:r>
              <w:rPr>
                <w:webHidden/>
              </w:rPr>
              <w:t>1</w:t>
            </w:r>
            <w:r>
              <w:rPr>
                <w:webHidden/>
              </w:rPr>
              <w:fldChar w:fldCharType="end"/>
            </w:r>
          </w:hyperlink>
        </w:p>
        <w:p w14:paraId="70724658" w14:textId="607706BA" w:rsidR="00D238F1" w:rsidRDefault="00D238F1">
          <w:pPr>
            <w:pStyle w:val="TOC2"/>
            <w:rPr>
              <w:rFonts w:asciiTheme="minorHAnsi" w:eastAsiaTheme="minorEastAsia" w:hAnsiTheme="minorHAnsi" w:cstheme="minorBidi"/>
              <w:caps w:val="0"/>
              <w:spacing w:val="0"/>
              <w:sz w:val="24"/>
            </w:rPr>
          </w:pPr>
          <w:hyperlink w:anchor="_Toc215668642" w:history="1">
            <w:r w:rsidRPr="00C75F77">
              <w:rPr>
                <w:rStyle w:val="Hyperlink"/>
                <w:lang w:val="en-GB"/>
              </w:rPr>
              <w:t>1.2.</w:t>
            </w:r>
            <w:r>
              <w:rPr>
                <w:rFonts w:asciiTheme="minorHAnsi" w:eastAsiaTheme="minorEastAsia" w:hAnsiTheme="minorHAnsi" w:cstheme="minorBidi"/>
                <w:caps w:val="0"/>
                <w:spacing w:val="0"/>
                <w:sz w:val="24"/>
              </w:rPr>
              <w:tab/>
            </w:r>
            <w:r w:rsidRPr="00C75F77">
              <w:rPr>
                <w:rStyle w:val="Hyperlink"/>
                <w:lang w:val="en-GB"/>
              </w:rPr>
              <w:t>Scope of the LRP</w:t>
            </w:r>
            <w:r>
              <w:rPr>
                <w:webHidden/>
              </w:rPr>
              <w:tab/>
            </w:r>
            <w:r>
              <w:rPr>
                <w:webHidden/>
              </w:rPr>
              <w:fldChar w:fldCharType="begin"/>
            </w:r>
            <w:r>
              <w:rPr>
                <w:webHidden/>
              </w:rPr>
              <w:instrText xml:space="preserve"> PAGEREF _Toc215668642 \h </w:instrText>
            </w:r>
            <w:r>
              <w:rPr>
                <w:webHidden/>
              </w:rPr>
            </w:r>
            <w:r>
              <w:rPr>
                <w:webHidden/>
              </w:rPr>
              <w:fldChar w:fldCharType="separate"/>
            </w:r>
            <w:r>
              <w:rPr>
                <w:webHidden/>
              </w:rPr>
              <w:t>2</w:t>
            </w:r>
            <w:r>
              <w:rPr>
                <w:webHidden/>
              </w:rPr>
              <w:fldChar w:fldCharType="end"/>
            </w:r>
          </w:hyperlink>
        </w:p>
        <w:p w14:paraId="6B0199F9" w14:textId="1D4D8127" w:rsidR="00D238F1" w:rsidRDefault="00D238F1">
          <w:pPr>
            <w:pStyle w:val="TOC2"/>
            <w:rPr>
              <w:rFonts w:asciiTheme="minorHAnsi" w:eastAsiaTheme="minorEastAsia" w:hAnsiTheme="minorHAnsi" w:cstheme="minorBidi"/>
              <w:caps w:val="0"/>
              <w:spacing w:val="0"/>
              <w:sz w:val="24"/>
            </w:rPr>
          </w:pPr>
          <w:hyperlink w:anchor="_Toc215668643" w:history="1">
            <w:r w:rsidRPr="00C75F77">
              <w:rPr>
                <w:rStyle w:val="Hyperlink"/>
                <w:lang w:val="en-GB"/>
              </w:rPr>
              <w:t>1.3.</w:t>
            </w:r>
            <w:r>
              <w:rPr>
                <w:rFonts w:asciiTheme="minorHAnsi" w:eastAsiaTheme="minorEastAsia" w:hAnsiTheme="minorHAnsi" w:cstheme="minorBidi"/>
                <w:caps w:val="0"/>
                <w:spacing w:val="0"/>
                <w:sz w:val="24"/>
              </w:rPr>
              <w:tab/>
            </w:r>
            <w:r w:rsidRPr="00C75F77">
              <w:rPr>
                <w:rStyle w:val="Hyperlink"/>
                <w:lang w:val="en-GB"/>
              </w:rPr>
              <w:t>Key Definitions</w:t>
            </w:r>
            <w:r>
              <w:rPr>
                <w:webHidden/>
              </w:rPr>
              <w:tab/>
            </w:r>
            <w:r>
              <w:rPr>
                <w:webHidden/>
              </w:rPr>
              <w:fldChar w:fldCharType="begin"/>
            </w:r>
            <w:r>
              <w:rPr>
                <w:webHidden/>
              </w:rPr>
              <w:instrText xml:space="preserve"> PAGEREF _Toc215668643 \h </w:instrText>
            </w:r>
            <w:r>
              <w:rPr>
                <w:webHidden/>
              </w:rPr>
            </w:r>
            <w:r>
              <w:rPr>
                <w:webHidden/>
              </w:rPr>
              <w:fldChar w:fldCharType="separate"/>
            </w:r>
            <w:r>
              <w:rPr>
                <w:webHidden/>
              </w:rPr>
              <w:t>2</w:t>
            </w:r>
            <w:r>
              <w:rPr>
                <w:webHidden/>
              </w:rPr>
              <w:fldChar w:fldCharType="end"/>
            </w:r>
          </w:hyperlink>
        </w:p>
        <w:p w14:paraId="377CD6F9" w14:textId="2C811DC2" w:rsidR="00D238F1" w:rsidRDefault="00D238F1">
          <w:pPr>
            <w:pStyle w:val="TOC2"/>
            <w:rPr>
              <w:rFonts w:asciiTheme="minorHAnsi" w:eastAsiaTheme="minorEastAsia" w:hAnsiTheme="minorHAnsi" w:cstheme="minorBidi"/>
              <w:caps w:val="0"/>
              <w:spacing w:val="0"/>
              <w:sz w:val="24"/>
            </w:rPr>
          </w:pPr>
          <w:hyperlink w:anchor="_Toc215668644" w:history="1">
            <w:r w:rsidRPr="00C75F77">
              <w:rPr>
                <w:rStyle w:val="Hyperlink"/>
                <w:lang w:val="en-GB"/>
              </w:rPr>
              <w:t>1.4.</w:t>
            </w:r>
            <w:r>
              <w:rPr>
                <w:rFonts w:asciiTheme="minorHAnsi" w:eastAsiaTheme="minorEastAsia" w:hAnsiTheme="minorHAnsi" w:cstheme="minorBidi"/>
                <w:caps w:val="0"/>
                <w:spacing w:val="0"/>
                <w:sz w:val="24"/>
              </w:rPr>
              <w:tab/>
            </w:r>
            <w:r w:rsidRPr="00C75F77">
              <w:rPr>
                <w:rStyle w:val="Hyperlink"/>
                <w:lang w:val="en-GB"/>
              </w:rPr>
              <w:t>Key Principles</w:t>
            </w:r>
            <w:r>
              <w:rPr>
                <w:webHidden/>
              </w:rPr>
              <w:tab/>
            </w:r>
            <w:r>
              <w:rPr>
                <w:webHidden/>
              </w:rPr>
              <w:fldChar w:fldCharType="begin"/>
            </w:r>
            <w:r>
              <w:rPr>
                <w:webHidden/>
              </w:rPr>
              <w:instrText xml:space="preserve"> PAGEREF _Toc215668644 \h </w:instrText>
            </w:r>
            <w:r>
              <w:rPr>
                <w:webHidden/>
              </w:rPr>
            </w:r>
            <w:r>
              <w:rPr>
                <w:webHidden/>
              </w:rPr>
              <w:fldChar w:fldCharType="separate"/>
            </w:r>
            <w:r>
              <w:rPr>
                <w:webHidden/>
              </w:rPr>
              <w:t>4</w:t>
            </w:r>
            <w:r>
              <w:rPr>
                <w:webHidden/>
              </w:rPr>
              <w:fldChar w:fldCharType="end"/>
            </w:r>
          </w:hyperlink>
        </w:p>
        <w:p w14:paraId="4B4FEF7D" w14:textId="18302118" w:rsidR="00D238F1" w:rsidRDefault="00D238F1">
          <w:pPr>
            <w:pStyle w:val="TOC2"/>
            <w:rPr>
              <w:rFonts w:asciiTheme="minorHAnsi" w:eastAsiaTheme="minorEastAsia" w:hAnsiTheme="minorHAnsi" w:cstheme="minorBidi"/>
              <w:caps w:val="0"/>
              <w:spacing w:val="0"/>
              <w:sz w:val="24"/>
            </w:rPr>
          </w:pPr>
          <w:hyperlink w:anchor="_Toc215668645" w:history="1">
            <w:r w:rsidRPr="00C75F77">
              <w:rPr>
                <w:rStyle w:val="Hyperlink"/>
                <w:lang w:val="en-GB"/>
              </w:rPr>
              <w:t>1.5.</w:t>
            </w:r>
            <w:r>
              <w:rPr>
                <w:rFonts w:asciiTheme="minorHAnsi" w:eastAsiaTheme="minorEastAsia" w:hAnsiTheme="minorHAnsi" w:cstheme="minorBidi"/>
                <w:caps w:val="0"/>
                <w:spacing w:val="0"/>
                <w:sz w:val="24"/>
              </w:rPr>
              <w:tab/>
            </w:r>
            <w:r w:rsidRPr="00C75F77">
              <w:rPr>
                <w:rStyle w:val="Hyperlink"/>
                <w:lang w:val="en-GB"/>
              </w:rPr>
              <w:t>Project Background</w:t>
            </w:r>
            <w:r>
              <w:rPr>
                <w:webHidden/>
              </w:rPr>
              <w:tab/>
            </w:r>
            <w:r>
              <w:rPr>
                <w:webHidden/>
              </w:rPr>
              <w:fldChar w:fldCharType="begin"/>
            </w:r>
            <w:r>
              <w:rPr>
                <w:webHidden/>
              </w:rPr>
              <w:instrText xml:space="preserve"> PAGEREF _Toc215668645 \h </w:instrText>
            </w:r>
            <w:r>
              <w:rPr>
                <w:webHidden/>
              </w:rPr>
            </w:r>
            <w:r>
              <w:rPr>
                <w:webHidden/>
              </w:rPr>
              <w:fldChar w:fldCharType="separate"/>
            </w:r>
            <w:r>
              <w:rPr>
                <w:webHidden/>
              </w:rPr>
              <w:t>5</w:t>
            </w:r>
            <w:r>
              <w:rPr>
                <w:webHidden/>
              </w:rPr>
              <w:fldChar w:fldCharType="end"/>
            </w:r>
          </w:hyperlink>
        </w:p>
        <w:p w14:paraId="54A370DD" w14:textId="01210CD2" w:rsidR="00D238F1" w:rsidRDefault="00D238F1">
          <w:pPr>
            <w:pStyle w:val="TOC2"/>
            <w:rPr>
              <w:rFonts w:asciiTheme="minorHAnsi" w:eastAsiaTheme="minorEastAsia" w:hAnsiTheme="minorHAnsi" w:cstheme="minorBidi"/>
              <w:caps w:val="0"/>
              <w:spacing w:val="0"/>
              <w:sz w:val="24"/>
            </w:rPr>
          </w:pPr>
          <w:hyperlink w:anchor="_Toc215668646" w:history="1">
            <w:r w:rsidRPr="00C75F77">
              <w:rPr>
                <w:rStyle w:val="Hyperlink"/>
                <w:lang w:val="en-GB"/>
              </w:rPr>
              <w:t>1.6.</w:t>
            </w:r>
            <w:r>
              <w:rPr>
                <w:rFonts w:asciiTheme="minorHAnsi" w:eastAsiaTheme="minorEastAsia" w:hAnsiTheme="minorHAnsi" w:cstheme="minorBidi"/>
                <w:caps w:val="0"/>
                <w:spacing w:val="0"/>
                <w:sz w:val="24"/>
              </w:rPr>
              <w:tab/>
            </w:r>
            <w:r w:rsidRPr="00C75F77">
              <w:rPr>
                <w:rStyle w:val="Hyperlink"/>
                <w:lang w:val="en-GB"/>
              </w:rPr>
              <w:t>Project Overview</w:t>
            </w:r>
            <w:r>
              <w:rPr>
                <w:webHidden/>
              </w:rPr>
              <w:tab/>
            </w:r>
            <w:r>
              <w:rPr>
                <w:webHidden/>
              </w:rPr>
              <w:fldChar w:fldCharType="begin"/>
            </w:r>
            <w:r>
              <w:rPr>
                <w:webHidden/>
              </w:rPr>
              <w:instrText xml:space="preserve"> PAGEREF _Toc215668646 \h </w:instrText>
            </w:r>
            <w:r>
              <w:rPr>
                <w:webHidden/>
              </w:rPr>
            </w:r>
            <w:r>
              <w:rPr>
                <w:webHidden/>
              </w:rPr>
              <w:fldChar w:fldCharType="separate"/>
            </w:r>
            <w:r>
              <w:rPr>
                <w:webHidden/>
              </w:rPr>
              <w:t>5</w:t>
            </w:r>
            <w:r>
              <w:rPr>
                <w:webHidden/>
              </w:rPr>
              <w:fldChar w:fldCharType="end"/>
            </w:r>
          </w:hyperlink>
        </w:p>
        <w:p w14:paraId="1D2DC20D" w14:textId="74E72B37" w:rsidR="00D238F1" w:rsidRDefault="00D238F1">
          <w:pPr>
            <w:pStyle w:val="TOC2"/>
            <w:rPr>
              <w:rFonts w:asciiTheme="minorHAnsi" w:eastAsiaTheme="minorEastAsia" w:hAnsiTheme="minorHAnsi" w:cstheme="minorBidi"/>
              <w:caps w:val="0"/>
              <w:spacing w:val="0"/>
              <w:sz w:val="24"/>
            </w:rPr>
          </w:pPr>
          <w:hyperlink w:anchor="_Toc215668647" w:history="1">
            <w:r w:rsidRPr="00C75F77">
              <w:rPr>
                <w:rStyle w:val="Hyperlink"/>
                <w:lang w:val="en-GB"/>
              </w:rPr>
              <w:t>1.6.1.Project Location</w:t>
            </w:r>
            <w:r>
              <w:rPr>
                <w:webHidden/>
              </w:rPr>
              <w:tab/>
            </w:r>
            <w:r>
              <w:rPr>
                <w:webHidden/>
              </w:rPr>
              <w:fldChar w:fldCharType="begin"/>
            </w:r>
            <w:r>
              <w:rPr>
                <w:webHidden/>
              </w:rPr>
              <w:instrText xml:space="preserve"> PAGEREF _Toc215668647 \h </w:instrText>
            </w:r>
            <w:r>
              <w:rPr>
                <w:webHidden/>
              </w:rPr>
            </w:r>
            <w:r>
              <w:rPr>
                <w:webHidden/>
              </w:rPr>
              <w:fldChar w:fldCharType="separate"/>
            </w:r>
            <w:r>
              <w:rPr>
                <w:webHidden/>
              </w:rPr>
              <w:t>8</w:t>
            </w:r>
            <w:r>
              <w:rPr>
                <w:webHidden/>
              </w:rPr>
              <w:fldChar w:fldCharType="end"/>
            </w:r>
          </w:hyperlink>
        </w:p>
        <w:p w14:paraId="7F7A388C" w14:textId="536E9445" w:rsidR="00D238F1" w:rsidRDefault="00D238F1">
          <w:pPr>
            <w:pStyle w:val="TOC2"/>
            <w:rPr>
              <w:rFonts w:asciiTheme="minorHAnsi" w:eastAsiaTheme="minorEastAsia" w:hAnsiTheme="minorHAnsi" w:cstheme="minorBidi"/>
              <w:caps w:val="0"/>
              <w:spacing w:val="0"/>
              <w:sz w:val="24"/>
            </w:rPr>
          </w:pPr>
          <w:hyperlink w:anchor="_Toc215668648" w:history="1">
            <w:r w:rsidRPr="00C75F77">
              <w:rPr>
                <w:rStyle w:val="Hyperlink"/>
                <w:lang w:val="en-GB"/>
              </w:rPr>
              <w:t>1.6.2.Project Components</w:t>
            </w:r>
            <w:r>
              <w:rPr>
                <w:webHidden/>
              </w:rPr>
              <w:tab/>
            </w:r>
            <w:r>
              <w:rPr>
                <w:webHidden/>
              </w:rPr>
              <w:fldChar w:fldCharType="begin"/>
            </w:r>
            <w:r>
              <w:rPr>
                <w:webHidden/>
              </w:rPr>
              <w:instrText xml:space="preserve"> PAGEREF _Toc215668648 \h </w:instrText>
            </w:r>
            <w:r>
              <w:rPr>
                <w:webHidden/>
              </w:rPr>
            </w:r>
            <w:r>
              <w:rPr>
                <w:webHidden/>
              </w:rPr>
              <w:fldChar w:fldCharType="separate"/>
            </w:r>
            <w:r>
              <w:rPr>
                <w:webHidden/>
              </w:rPr>
              <w:t>10</w:t>
            </w:r>
            <w:r>
              <w:rPr>
                <w:webHidden/>
              </w:rPr>
              <w:fldChar w:fldCharType="end"/>
            </w:r>
          </w:hyperlink>
        </w:p>
        <w:p w14:paraId="0ED84C2C" w14:textId="52D3EB62" w:rsidR="00D238F1" w:rsidRDefault="00D238F1">
          <w:pPr>
            <w:pStyle w:val="TOC2"/>
            <w:rPr>
              <w:rFonts w:asciiTheme="minorHAnsi" w:eastAsiaTheme="minorEastAsia" w:hAnsiTheme="minorHAnsi" w:cstheme="minorBidi"/>
              <w:caps w:val="0"/>
              <w:spacing w:val="0"/>
              <w:sz w:val="24"/>
            </w:rPr>
          </w:pPr>
          <w:hyperlink w:anchor="_Toc215668649" w:history="1">
            <w:r w:rsidRPr="00C75F77">
              <w:rPr>
                <w:rStyle w:val="Hyperlink"/>
                <w:lang w:val="en-GB"/>
              </w:rPr>
              <w:t>1.6.3.Project Area of Influence</w:t>
            </w:r>
            <w:r>
              <w:rPr>
                <w:webHidden/>
              </w:rPr>
              <w:tab/>
            </w:r>
            <w:r>
              <w:rPr>
                <w:webHidden/>
              </w:rPr>
              <w:fldChar w:fldCharType="begin"/>
            </w:r>
            <w:r>
              <w:rPr>
                <w:webHidden/>
              </w:rPr>
              <w:instrText xml:space="preserve"> PAGEREF _Toc215668649 \h </w:instrText>
            </w:r>
            <w:r>
              <w:rPr>
                <w:webHidden/>
              </w:rPr>
            </w:r>
            <w:r>
              <w:rPr>
                <w:webHidden/>
              </w:rPr>
              <w:fldChar w:fldCharType="separate"/>
            </w:r>
            <w:r>
              <w:rPr>
                <w:webHidden/>
              </w:rPr>
              <w:t>11</w:t>
            </w:r>
            <w:r>
              <w:rPr>
                <w:webHidden/>
              </w:rPr>
              <w:fldChar w:fldCharType="end"/>
            </w:r>
          </w:hyperlink>
        </w:p>
        <w:p w14:paraId="1AEEEA76" w14:textId="0FC78729" w:rsidR="00D238F1" w:rsidRDefault="00D238F1">
          <w:pPr>
            <w:pStyle w:val="TOC1"/>
            <w:rPr>
              <w:rFonts w:asciiTheme="minorHAnsi" w:eastAsiaTheme="minorEastAsia" w:hAnsiTheme="minorHAnsi" w:cstheme="minorBidi"/>
              <w:caps w:val="0"/>
              <w:spacing w:val="0"/>
              <w:sz w:val="24"/>
            </w:rPr>
          </w:pPr>
          <w:hyperlink w:anchor="_Toc215668650" w:history="1">
            <w:r w:rsidRPr="00C75F77">
              <w:rPr>
                <w:rStyle w:val="Hyperlink"/>
                <w:lang w:val="en-GB"/>
              </w:rPr>
              <w:t>2.</w:t>
            </w:r>
            <w:r>
              <w:rPr>
                <w:rFonts w:asciiTheme="minorHAnsi" w:eastAsiaTheme="minorEastAsia" w:hAnsiTheme="minorHAnsi" w:cstheme="minorBidi"/>
                <w:caps w:val="0"/>
                <w:spacing w:val="0"/>
                <w:sz w:val="24"/>
              </w:rPr>
              <w:tab/>
            </w:r>
            <w:r w:rsidRPr="00C75F77">
              <w:rPr>
                <w:rStyle w:val="Hyperlink"/>
                <w:lang w:val="en-GB"/>
              </w:rPr>
              <w:t>Land Acquisition and Livelihood Context</w:t>
            </w:r>
            <w:r>
              <w:rPr>
                <w:webHidden/>
              </w:rPr>
              <w:tab/>
            </w:r>
            <w:r>
              <w:rPr>
                <w:webHidden/>
              </w:rPr>
              <w:fldChar w:fldCharType="begin"/>
            </w:r>
            <w:r>
              <w:rPr>
                <w:webHidden/>
              </w:rPr>
              <w:instrText xml:space="preserve"> PAGEREF _Toc215668650 \h </w:instrText>
            </w:r>
            <w:r>
              <w:rPr>
                <w:webHidden/>
              </w:rPr>
            </w:r>
            <w:r>
              <w:rPr>
                <w:webHidden/>
              </w:rPr>
              <w:fldChar w:fldCharType="separate"/>
            </w:r>
            <w:r>
              <w:rPr>
                <w:webHidden/>
              </w:rPr>
              <w:t>12</w:t>
            </w:r>
            <w:r>
              <w:rPr>
                <w:webHidden/>
              </w:rPr>
              <w:fldChar w:fldCharType="end"/>
            </w:r>
          </w:hyperlink>
        </w:p>
        <w:p w14:paraId="5AA5665D" w14:textId="29B63568" w:rsidR="00D238F1" w:rsidRDefault="00D238F1">
          <w:pPr>
            <w:pStyle w:val="TOC2"/>
            <w:rPr>
              <w:rFonts w:asciiTheme="minorHAnsi" w:eastAsiaTheme="minorEastAsia" w:hAnsiTheme="minorHAnsi" w:cstheme="minorBidi"/>
              <w:caps w:val="0"/>
              <w:spacing w:val="0"/>
              <w:sz w:val="24"/>
            </w:rPr>
          </w:pPr>
          <w:hyperlink w:anchor="_Toc215668651" w:history="1">
            <w:r w:rsidRPr="00C75F77">
              <w:rPr>
                <w:rStyle w:val="Hyperlink"/>
                <w:lang w:val="en-GB"/>
              </w:rPr>
              <w:t>2.1.</w:t>
            </w:r>
            <w:r>
              <w:rPr>
                <w:rFonts w:asciiTheme="minorHAnsi" w:eastAsiaTheme="minorEastAsia" w:hAnsiTheme="minorHAnsi" w:cstheme="minorBidi"/>
                <w:caps w:val="0"/>
                <w:spacing w:val="0"/>
                <w:sz w:val="24"/>
              </w:rPr>
              <w:tab/>
            </w:r>
            <w:r w:rsidRPr="00C75F77">
              <w:rPr>
                <w:rStyle w:val="Hyperlink"/>
                <w:lang w:val="en-GB"/>
              </w:rPr>
              <w:t>Overview of Land Types and Legal Acquisition Framework</w:t>
            </w:r>
            <w:r>
              <w:rPr>
                <w:webHidden/>
              </w:rPr>
              <w:tab/>
            </w:r>
            <w:r>
              <w:rPr>
                <w:webHidden/>
              </w:rPr>
              <w:fldChar w:fldCharType="begin"/>
            </w:r>
            <w:r>
              <w:rPr>
                <w:webHidden/>
              </w:rPr>
              <w:instrText xml:space="preserve"> PAGEREF _Toc215668651 \h </w:instrText>
            </w:r>
            <w:r>
              <w:rPr>
                <w:webHidden/>
              </w:rPr>
            </w:r>
            <w:r>
              <w:rPr>
                <w:webHidden/>
              </w:rPr>
              <w:fldChar w:fldCharType="separate"/>
            </w:r>
            <w:r>
              <w:rPr>
                <w:webHidden/>
              </w:rPr>
              <w:t>12</w:t>
            </w:r>
            <w:r>
              <w:rPr>
                <w:webHidden/>
              </w:rPr>
              <w:fldChar w:fldCharType="end"/>
            </w:r>
          </w:hyperlink>
        </w:p>
        <w:p w14:paraId="1654F227" w14:textId="48FAB0E4" w:rsidR="00D238F1" w:rsidRDefault="00D238F1">
          <w:pPr>
            <w:pStyle w:val="TOC2"/>
            <w:rPr>
              <w:rFonts w:asciiTheme="minorHAnsi" w:eastAsiaTheme="minorEastAsia" w:hAnsiTheme="minorHAnsi" w:cstheme="minorBidi"/>
              <w:caps w:val="0"/>
              <w:spacing w:val="0"/>
              <w:sz w:val="24"/>
            </w:rPr>
          </w:pPr>
          <w:hyperlink w:anchor="_Toc215668652" w:history="1">
            <w:r w:rsidRPr="00C75F77">
              <w:rPr>
                <w:rStyle w:val="Hyperlink"/>
                <w:lang w:val="en-GB"/>
              </w:rPr>
              <w:t>2.1.1.Land Use, Ownership, and Project Footprint</w:t>
            </w:r>
            <w:r>
              <w:rPr>
                <w:webHidden/>
              </w:rPr>
              <w:tab/>
            </w:r>
            <w:r>
              <w:rPr>
                <w:webHidden/>
              </w:rPr>
              <w:fldChar w:fldCharType="begin"/>
            </w:r>
            <w:r>
              <w:rPr>
                <w:webHidden/>
              </w:rPr>
              <w:instrText xml:space="preserve"> PAGEREF _Toc215668652 \h </w:instrText>
            </w:r>
            <w:r>
              <w:rPr>
                <w:webHidden/>
              </w:rPr>
            </w:r>
            <w:r>
              <w:rPr>
                <w:webHidden/>
              </w:rPr>
              <w:fldChar w:fldCharType="separate"/>
            </w:r>
            <w:r>
              <w:rPr>
                <w:webHidden/>
              </w:rPr>
              <w:t>14</w:t>
            </w:r>
            <w:r>
              <w:rPr>
                <w:webHidden/>
              </w:rPr>
              <w:fldChar w:fldCharType="end"/>
            </w:r>
          </w:hyperlink>
        </w:p>
        <w:p w14:paraId="53DA7904" w14:textId="402E1A9D" w:rsidR="00D238F1" w:rsidRDefault="00D238F1">
          <w:pPr>
            <w:pStyle w:val="TOC2"/>
            <w:rPr>
              <w:rFonts w:asciiTheme="minorHAnsi" w:eastAsiaTheme="minorEastAsia" w:hAnsiTheme="minorHAnsi" w:cstheme="minorBidi"/>
              <w:caps w:val="0"/>
              <w:spacing w:val="0"/>
              <w:sz w:val="24"/>
            </w:rPr>
          </w:pPr>
          <w:hyperlink w:anchor="_Toc215668653" w:history="1">
            <w:r w:rsidRPr="00C75F77">
              <w:rPr>
                <w:rStyle w:val="Hyperlink"/>
                <w:lang w:val="en-GB"/>
              </w:rPr>
              <w:t>2.2.</w:t>
            </w:r>
            <w:r>
              <w:rPr>
                <w:rFonts w:asciiTheme="minorHAnsi" w:eastAsiaTheme="minorEastAsia" w:hAnsiTheme="minorHAnsi" w:cstheme="minorBidi"/>
                <w:caps w:val="0"/>
                <w:spacing w:val="0"/>
                <w:sz w:val="24"/>
              </w:rPr>
              <w:tab/>
            </w:r>
            <w:r w:rsidRPr="00C75F77">
              <w:rPr>
                <w:rStyle w:val="Hyperlink"/>
                <w:lang w:val="en-GB"/>
              </w:rPr>
              <w:t>Land Requirements for Associated Facilities and Infrastructure</w:t>
            </w:r>
            <w:r>
              <w:rPr>
                <w:webHidden/>
              </w:rPr>
              <w:tab/>
            </w:r>
            <w:r>
              <w:rPr>
                <w:webHidden/>
              </w:rPr>
              <w:fldChar w:fldCharType="begin"/>
            </w:r>
            <w:r>
              <w:rPr>
                <w:webHidden/>
              </w:rPr>
              <w:instrText xml:space="preserve"> PAGEREF _Toc215668653 \h </w:instrText>
            </w:r>
            <w:r>
              <w:rPr>
                <w:webHidden/>
              </w:rPr>
            </w:r>
            <w:r>
              <w:rPr>
                <w:webHidden/>
              </w:rPr>
              <w:fldChar w:fldCharType="separate"/>
            </w:r>
            <w:r>
              <w:rPr>
                <w:webHidden/>
              </w:rPr>
              <w:t>17</w:t>
            </w:r>
            <w:r>
              <w:rPr>
                <w:webHidden/>
              </w:rPr>
              <w:fldChar w:fldCharType="end"/>
            </w:r>
          </w:hyperlink>
        </w:p>
        <w:p w14:paraId="7F6166CA" w14:textId="5A2A40DE" w:rsidR="00D238F1" w:rsidRDefault="00D238F1">
          <w:pPr>
            <w:pStyle w:val="TOC2"/>
            <w:rPr>
              <w:rFonts w:asciiTheme="minorHAnsi" w:eastAsiaTheme="minorEastAsia" w:hAnsiTheme="minorHAnsi" w:cstheme="minorBidi"/>
              <w:caps w:val="0"/>
              <w:spacing w:val="0"/>
              <w:sz w:val="24"/>
            </w:rPr>
          </w:pPr>
          <w:hyperlink w:anchor="_Toc215668654" w:history="1">
            <w:r w:rsidRPr="00C75F77">
              <w:rPr>
                <w:rStyle w:val="Hyperlink"/>
                <w:lang w:val="en-GB"/>
              </w:rPr>
              <w:t>2.2.1.Energy Transmission Line</w:t>
            </w:r>
            <w:r>
              <w:rPr>
                <w:webHidden/>
              </w:rPr>
              <w:tab/>
            </w:r>
            <w:r>
              <w:rPr>
                <w:webHidden/>
              </w:rPr>
              <w:fldChar w:fldCharType="begin"/>
            </w:r>
            <w:r>
              <w:rPr>
                <w:webHidden/>
              </w:rPr>
              <w:instrText xml:space="preserve"> PAGEREF _Toc215668654 \h </w:instrText>
            </w:r>
            <w:r>
              <w:rPr>
                <w:webHidden/>
              </w:rPr>
            </w:r>
            <w:r>
              <w:rPr>
                <w:webHidden/>
              </w:rPr>
              <w:fldChar w:fldCharType="separate"/>
            </w:r>
            <w:r>
              <w:rPr>
                <w:webHidden/>
              </w:rPr>
              <w:t>17</w:t>
            </w:r>
            <w:r>
              <w:rPr>
                <w:webHidden/>
              </w:rPr>
              <w:fldChar w:fldCharType="end"/>
            </w:r>
          </w:hyperlink>
        </w:p>
        <w:p w14:paraId="56B15981" w14:textId="7719FC8C" w:rsidR="00D238F1" w:rsidRDefault="00D238F1">
          <w:pPr>
            <w:pStyle w:val="TOC2"/>
            <w:tabs>
              <w:tab w:val="left" w:pos="1418"/>
            </w:tabs>
            <w:rPr>
              <w:rFonts w:asciiTheme="minorHAnsi" w:eastAsiaTheme="minorEastAsia" w:hAnsiTheme="minorHAnsi" w:cstheme="minorBidi"/>
              <w:caps w:val="0"/>
              <w:spacing w:val="0"/>
              <w:sz w:val="24"/>
            </w:rPr>
          </w:pPr>
          <w:hyperlink w:anchor="_Toc215668655" w:history="1">
            <w:r w:rsidRPr="00C75F77">
              <w:rPr>
                <w:rStyle w:val="Hyperlink"/>
                <w:lang w:val="en-GB"/>
              </w:rPr>
              <w:t>2.2.1.1.Expropriation Efforts</w:t>
            </w:r>
            <w:r>
              <w:rPr>
                <w:webHidden/>
              </w:rPr>
              <w:tab/>
            </w:r>
            <w:r>
              <w:rPr>
                <w:webHidden/>
              </w:rPr>
              <w:fldChar w:fldCharType="begin"/>
            </w:r>
            <w:r>
              <w:rPr>
                <w:webHidden/>
              </w:rPr>
              <w:instrText xml:space="preserve"> PAGEREF _Toc215668655 \h </w:instrText>
            </w:r>
            <w:r>
              <w:rPr>
                <w:webHidden/>
              </w:rPr>
            </w:r>
            <w:r>
              <w:rPr>
                <w:webHidden/>
              </w:rPr>
              <w:fldChar w:fldCharType="separate"/>
            </w:r>
            <w:r>
              <w:rPr>
                <w:webHidden/>
              </w:rPr>
              <w:t>18</w:t>
            </w:r>
            <w:r>
              <w:rPr>
                <w:webHidden/>
              </w:rPr>
              <w:fldChar w:fldCharType="end"/>
            </w:r>
          </w:hyperlink>
        </w:p>
        <w:p w14:paraId="6CC38918" w14:textId="491E4524" w:rsidR="00D238F1" w:rsidRDefault="00D238F1">
          <w:pPr>
            <w:pStyle w:val="TOC2"/>
            <w:rPr>
              <w:rFonts w:asciiTheme="minorHAnsi" w:eastAsiaTheme="minorEastAsia" w:hAnsiTheme="minorHAnsi" w:cstheme="minorBidi"/>
              <w:caps w:val="0"/>
              <w:spacing w:val="0"/>
              <w:sz w:val="24"/>
            </w:rPr>
          </w:pPr>
          <w:hyperlink w:anchor="_Toc215668656" w:history="1">
            <w:r w:rsidRPr="00C75F77">
              <w:rPr>
                <w:rStyle w:val="Hyperlink"/>
                <w:lang w:val="en-GB"/>
              </w:rPr>
              <w:t>2.3.</w:t>
            </w:r>
            <w:r>
              <w:rPr>
                <w:rFonts w:asciiTheme="minorHAnsi" w:eastAsiaTheme="minorEastAsia" w:hAnsiTheme="minorHAnsi" w:cstheme="minorBidi"/>
                <w:caps w:val="0"/>
                <w:spacing w:val="0"/>
                <w:sz w:val="24"/>
              </w:rPr>
              <w:tab/>
            </w:r>
            <w:r w:rsidRPr="00C75F77">
              <w:rPr>
                <w:rStyle w:val="Hyperlink"/>
                <w:lang w:val="en-GB"/>
              </w:rPr>
              <w:t>Access Roads</w:t>
            </w:r>
            <w:r>
              <w:rPr>
                <w:webHidden/>
              </w:rPr>
              <w:tab/>
            </w:r>
            <w:r>
              <w:rPr>
                <w:webHidden/>
              </w:rPr>
              <w:fldChar w:fldCharType="begin"/>
            </w:r>
            <w:r>
              <w:rPr>
                <w:webHidden/>
              </w:rPr>
              <w:instrText xml:space="preserve"> PAGEREF _Toc215668656 \h </w:instrText>
            </w:r>
            <w:r>
              <w:rPr>
                <w:webHidden/>
              </w:rPr>
            </w:r>
            <w:r>
              <w:rPr>
                <w:webHidden/>
              </w:rPr>
              <w:fldChar w:fldCharType="separate"/>
            </w:r>
            <w:r>
              <w:rPr>
                <w:webHidden/>
              </w:rPr>
              <w:t>19</w:t>
            </w:r>
            <w:r>
              <w:rPr>
                <w:webHidden/>
              </w:rPr>
              <w:fldChar w:fldCharType="end"/>
            </w:r>
          </w:hyperlink>
        </w:p>
        <w:p w14:paraId="246F58C1" w14:textId="61D98621" w:rsidR="00D238F1" w:rsidRDefault="00D238F1">
          <w:pPr>
            <w:pStyle w:val="TOC1"/>
            <w:rPr>
              <w:rFonts w:asciiTheme="minorHAnsi" w:eastAsiaTheme="minorEastAsia" w:hAnsiTheme="minorHAnsi" w:cstheme="minorBidi"/>
              <w:caps w:val="0"/>
              <w:spacing w:val="0"/>
              <w:sz w:val="24"/>
            </w:rPr>
          </w:pPr>
          <w:hyperlink w:anchor="_Toc215668657" w:history="1">
            <w:r w:rsidRPr="00C75F77">
              <w:rPr>
                <w:rStyle w:val="Hyperlink"/>
                <w:lang w:val="en-GB"/>
              </w:rPr>
              <w:t>3.</w:t>
            </w:r>
            <w:r>
              <w:rPr>
                <w:rFonts w:asciiTheme="minorHAnsi" w:eastAsiaTheme="minorEastAsia" w:hAnsiTheme="minorHAnsi" w:cstheme="minorBidi"/>
                <w:caps w:val="0"/>
                <w:spacing w:val="0"/>
                <w:sz w:val="24"/>
              </w:rPr>
              <w:tab/>
            </w:r>
            <w:r w:rsidRPr="00C75F77">
              <w:rPr>
                <w:rStyle w:val="Hyperlink"/>
                <w:lang w:val="en-GB"/>
              </w:rPr>
              <w:t>Legal and Regulatory Framework of the LRP</w:t>
            </w:r>
            <w:r>
              <w:rPr>
                <w:webHidden/>
              </w:rPr>
              <w:tab/>
            </w:r>
            <w:r>
              <w:rPr>
                <w:webHidden/>
              </w:rPr>
              <w:fldChar w:fldCharType="begin"/>
            </w:r>
            <w:r>
              <w:rPr>
                <w:webHidden/>
              </w:rPr>
              <w:instrText xml:space="preserve"> PAGEREF _Toc215668657 \h </w:instrText>
            </w:r>
            <w:r>
              <w:rPr>
                <w:webHidden/>
              </w:rPr>
            </w:r>
            <w:r>
              <w:rPr>
                <w:webHidden/>
              </w:rPr>
              <w:fldChar w:fldCharType="separate"/>
            </w:r>
            <w:r>
              <w:rPr>
                <w:webHidden/>
              </w:rPr>
              <w:t>21</w:t>
            </w:r>
            <w:r>
              <w:rPr>
                <w:webHidden/>
              </w:rPr>
              <w:fldChar w:fldCharType="end"/>
            </w:r>
          </w:hyperlink>
        </w:p>
        <w:p w14:paraId="5EACA17A" w14:textId="7C99F35F" w:rsidR="00D238F1" w:rsidRDefault="00D238F1">
          <w:pPr>
            <w:pStyle w:val="TOC2"/>
            <w:rPr>
              <w:rFonts w:asciiTheme="minorHAnsi" w:eastAsiaTheme="minorEastAsia" w:hAnsiTheme="minorHAnsi" w:cstheme="minorBidi"/>
              <w:caps w:val="0"/>
              <w:spacing w:val="0"/>
              <w:sz w:val="24"/>
            </w:rPr>
          </w:pPr>
          <w:hyperlink w:anchor="_Toc215668658" w:history="1">
            <w:r w:rsidRPr="00C75F77">
              <w:rPr>
                <w:rStyle w:val="Hyperlink"/>
                <w:lang w:val="en-GB"/>
              </w:rPr>
              <w:t>3.1.</w:t>
            </w:r>
            <w:r>
              <w:rPr>
                <w:rFonts w:asciiTheme="minorHAnsi" w:eastAsiaTheme="minorEastAsia" w:hAnsiTheme="minorHAnsi" w:cstheme="minorBidi"/>
                <w:caps w:val="0"/>
                <w:spacing w:val="0"/>
                <w:sz w:val="24"/>
              </w:rPr>
              <w:tab/>
            </w:r>
            <w:r w:rsidRPr="00C75F77">
              <w:rPr>
                <w:rStyle w:val="Hyperlink"/>
                <w:lang w:val="en-GB"/>
              </w:rPr>
              <w:t>National Legislation</w:t>
            </w:r>
            <w:r>
              <w:rPr>
                <w:webHidden/>
              </w:rPr>
              <w:tab/>
            </w:r>
            <w:r>
              <w:rPr>
                <w:webHidden/>
              </w:rPr>
              <w:fldChar w:fldCharType="begin"/>
            </w:r>
            <w:r>
              <w:rPr>
                <w:webHidden/>
              </w:rPr>
              <w:instrText xml:space="preserve"> PAGEREF _Toc215668658 \h </w:instrText>
            </w:r>
            <w:r>
              <w:rPr>
                <w:webHidden/>
              </w:rPr>
            </w:r>
            <w:r>
              <w:rPr>
                <w:webHidden/>
              </w:rPr>
              <w:fldChar w:fldCharType="separate"/>
            </w:r>
            <w:r>
              <w:rPr>
                <w:webHidden/>
              </w:rPr>
              <w:t>21</w:t>
            </w:r>
            <w:r>
              <w:rPr>
                <w:webHidden/>
              </w:rPr>
              <w:fldChar w:fldCharType="end"/>
            </w:r>
          </w:hyperlink>
        </w:p>
        <w:p w14:paraId="1FBBBC75" w14:textId="7EBD4AE4" w:rsidR="00D238F1" w:rsidRDefault="00D238F1">
          <w:pPr>
            <w:pStyle w:val="TOC2"/>
            <w:rPr>
              <w:rFonts w:asciiTheme="minorHAnsi" w:eastAsiaTheme="minorEastAsia" w:hAnsiTheme="minorHAnsi" w:cstheme="minorBidi"/>
              <w:caps w:val="0"/>
              <w:spacing w:val="0"/>
              <w:sz w:val="24"/>
            </w:rPr>
          </w:pPr>
          <w:hyperlink w:anchor="_Toc215668659" w:history="1">
            <w:r w:rsidRPr="00C75F77">
              <w:rPr>
                <w:rStyle w:val="Hyperlink"/>
                <w:lang w:val="en-GB"/>
              </w:rPr>
              <w:t>3.1.1.Expropriation Law (Law No. 2942)</w:t>
            </w:r>
            <w:r>
              <w:rPr>
                <w:webHidden/>
              </w:rPr>
              <w:tab/>
            </w:r>
            <w:r>
              <w:rPr>
                <w:webHidden/>
              </w:rPr>
              <w:fldChar w:fldCharType="begin"/>
            </w:r>
            <w:r>
              <w:rPr>
                <w:webHidden/>
              </w:rPr>
              <w:instrText xml:space="preserve"> PAGEREF _Toc215668659 \h </w:instrText>
            </w:r>
            <w:r>
              <w:rPr>
                <w:webHidden/>
              </w:rPr>
            </w:r>
            <w:r>
              <w:rPr>
                <w:webHidden/>
              </w:rPr>
              <w:fldChar w:fldCharType="separate"/>
            </w:r>
            <w:r>
              <w:rPr>
                <w:webHidden/>
              </w:rPr>
              <w:t>21</w:t>
            </w:r>
            <w:r>
              <w:rPr>
                <w:webHidden/>
              </w:rPr>
              <w:fldChar w:fldCharType="end"/>
            </w:r>
          </w:hyperlink>
        </w:p>
        <w:p w14:paraId="0039A701" w14:textId="32B124AB" w:rsidR="00D238F1" w:rsidRDefault="00D238F1">
          <w:pPr>
            <w:pStyle w:val="TOC2"/>
            <w:rPr>
              <w:rFonts w:asciiTheme="minorHAnsi" w:eastAsiaTheme="minorEastAsia" w:hAnsiTheme="minorHAnsi" w:cstheme="minorBidi"/>
              <w:caps w:val="0"/>
              <w:spacing w:val="0"/>
              <w:sz w:val="24"/>
            </w:rPr>
          </w:pPr>
          <w:hyperlink w:anchor="_Toc215668660" w:history="1">
            <w:r w:rsidRPr="00C75F77">
              <w:rPr>
                <w:rStyle w:val="Hyperlink"/>
                <w:lang w:val="en-GB"/>
              </w:rPr>
              <w:t>3.1.2.Additional Applicable Legislation</w:t>
            </w:r>
            <w:r>
              <w:rPr>
                <w:webHidden/>
              </w:rPr>
              <w:tab/>
            </w:r>
            <w:r>
              <w:rPr>
                <w:webHidden/>
              </w:rPr>
              <w:fldChar w:fldCharType="begin"/>
            </w:r>
            <w:r>
              <w:rPr>
                <w:webHidden/>
              </w:rPr>
              <w:instrText xml:space="preserve"> PAGEREF _Toc215668660 \h </w:instrText>
            </w:r>
            <w:r>
              <w:rPr>
                <w:webHidden/>
              </w:rPr>
            </w:r>
            <w:r>
              <w:rPr>
                <w:webHidden/>
              </w:rPr>
              <w:fldChar w:fldCharType="separate"/>
            </w:r>
            <w:r>
              <w:rPr>
                <w:webHidden/>
              </w:rPr>
              <w:t>22</w:t>
            </w:r>
            <w:r>
              <w:rPr>
                <w:webHidden/>
              </w:rPr>
              <w:fldChar w:fldCharType="end"/>
            </w:r>
          </w:hyperlink>
        </w:p>
        <w:p w14:paraId="3EC88451" w14:textId="16D64567" w:rsidR="00D238F1" w:rsidRDefault="00D238F1">
          <w:pPr>
            <w:pStyle w:val="TOC2"/>
            <w:rPr>
              <w:rFonts w:asciiTheme="minorHAnsi" w:eastAsiaTheme="minorEastAsia" w:hAnsiTheme="minorHAnsi" w:cstheme="minorBidi"/>
              <w:caps w:val="0"/>
              <w:spacing w:val="0"/>
              <w:sz w:val="24"/>
            </w:rPr>
          </w:pPr>
          <w:hyperlink w:anchor="_Toc215668661" w:history="1">
            <w:r w:rsidRPr="00C75F77">
              <w:rPr>
                <w:rStyle w:val="Hyperlink"/>
                <w:lang w:val="en-GB"/>
              </w:rPr>
              <w:t>3.1.3.Land Acquisition Process as per the National Law</w:t>
            </w:r>
            <w:r>
              <w:rPr>
                <w:webHidden/>
              </w:rPr>
              <w:tab/>
            </w:r>
            <w:r>
              <w:rPr>
                <w:webHidden/>
              </w:rPr>
              <w:fldChar w:fldCharType="begin"/>
            </w:r>
            <w:r>
              <w:rPr>
                <w:webHidden/>
              </w:rPr>
              <w:instrText xml:space="preserve"> PAGEREF _Toc215668661 \h </w:instrText>
            </w:r>
            <w:r>
              <w:rPr>
                <w:webHidden/>
              </w:rPr>
            </w:r>
            <w:r>
              <w:rPr>
                <w:webHidden/>
              </w:rPr>
              <w:fldChar w:fldCharType="separate"/>
            </w:r>
            <w:r>
              <w:rPr>
                <w:webHidden/>
              </w:rPr>
              <w:t>23</w:t>
            </w:r>
            <w:r>
              <w:rPr>
                <w:webHidden/>
              </w:rPr>
              <w:fldChar w:fldCharType="end"/>
            </w:r>
          </w:hyperlink>
        </w:p>
        <w:p w14:paraId="2D88DEAF" w14:textId="631529F8" w:rsidR="00D238F1" w:rsidRDefault="00D238F1">
          <w:pPr>
            <w:pStyle w:val="TOC2"/>
            <w:rPr>
              <w:rFonts w:asciiTheme="minorHAnsi" w:eastAsiaTheme="minorEastAsia" w:hAnsiTheme="minorHAnsi" w:cstheme="minorBidi"/>
              <w:caps w:val="0"/>
              <w:spacing w:val="0"/>
              <w:sz w:val="24"/>
            </w:rPr>
          </w:pPr>
          <w:hyperlink w:anchor="_Toc215668662" w:history="1">
            <w:r w:rsidRPr="00C75F77">
              <w:rPr>
                <w:rStyle w:val="Hyperlink"/>
                <w:lang w:val="en-GB"/>
              </w:rPr>
              <w:t>3.1.4.Land Acquisition Approach of the Project</w:t>
            </w:r>
            <w:r>
              <w:rPr>
                <w:webHidden/>
              </w:rPr>
              <w:tab/>
            </w:r>
            <w:r>
              <w:rPr>
                <w:webHidden/>
              </w:rPr>
              <w:fldChar w:fldCharType="begin"/>
            </w:r>
            <w:r>
              <w:rPr>
                <w:webHidden/>
              </w:rPr>
              <w:instrText xml:space="preserve"> PAGEREF _Toc215668662 \h </w:instrText>
            </w:r>
            <w:r>
              <w:rPr>
                <w:webHidden/>
              </w:rPr>
            </w:r>
            <w:r>
              <w:rPr>
                <w:webHidden/>
              </w:rPr>
              <w:fldChar w:fldCharType="separate"/>
            </w:r>
            <w:r>
              <w:rPr>
                <w:webHidden/>
              </w:rPr>
              <w:t>26</w:t>
            </w:r>
            <w:r>
              <w:rPr>
                <w:webHidden/>
              </w:rPr>
              <w:fldChar w:fldCharType="end"/>
            </w:r>
          </w:hyperlink>
        </w:p>
        <w:p w14:paraId="76D3BDD5" w14:textId="06742164" w:rsidR="00D238F1" w:rsidRDefault="00D238F1">
          <w:pPr>
            <w:pStyle w:val="TOC2"/>
            <w:rPr>
              <w:rFonts w:asciiTheme="minorHAnsi" w:eastAsiaTheme="minorEastAsia" w:hAnsiTheme="minorHAnsi" w:cstheme="minorBidi"/>
              <w:caps w:val="0"/>
              <w:spacing w:val="0"/>
              <w:sz w:val="24"/>
            </w:rPr>
          </w:pPr>
          <w:hyperlink w:anchor="_Toc215668663" w:history="1">
            <w:r w:rsidRPr="00C75F77">
              <w:rPr>
                <w:rStyle w:val="Hyperlink"/>
                <w:lang w:val="en-GB"/>
              </w:rPr>
              <w:t>3.2.</w:t>
            </w:r>
            <w:r>
              <w:rPr>
                <w:rFonts w:asciiTheme="minorHAnsi" w:eastAsiaTheme="minorEastAsia" w:hAnsiTheme="minorHAnsi" w:cstheme="minorBidi"/>
                <w:caps w:val="0"/>
                <w:spacing w:val="0"/>
                <w:sz w:val="24"/>
              </w:rPr>
              <w:tab/>
            </w:r>
            <w:r w:rsidRPr="00C75F77">
              <w:rPr>
                <w:rStyle w:val="Hyperlink"/>
                <w:lang w:val="en-GB"/>
              </w:rPr>
              <w:t>International Applicable Standards</w:t>
            </w:r>
            <w:r>
              <w:rPr>
                <w:webHidden/>
              </w:rPr>
              <w:tab/>
            </w:r>
            <w:r>
              <w:rPr>
                <w:webHidden/>
              </w:rPr>
              <w:fldChar w:fldCharType="begin"/>
            </w:r>
            <w:r>
              <w:rPr>
                <w:webHidden/>
              </w:rPr>
              <w:instrText xml:space="preserve"> PAGEREF _Toc215668663 \h </w:instrText>
            </w:r>
            <w:r>
              <w:rPr>
                <w:webHidden/>
              </w:rPr>
            </w:r>
            <w:r>
              <w:rPr>
                <w:webHidden/>
              </w:rPr>
              <w:fldChar w:fldCharType="separate"/>
            </w:r>
            <w:r>
              <w:rPr>
                <w:webHidden/>
              </w:rPr>
              <w:t>27</w:t>
            </w:r>
            <w:r>
              <w:rPr>
                <w:webHidden/>
              </w:rPr>
              <w:fldChar w:fldCharType="end"/>
            </w:r>
          </w:hyperlink>
        </w:p>
        <w:p w14:paraId="3426818D" w14:textId="7C4951CF" w:rsidR="00D238F1" w:rsidRDefault="00D238F1">
          <w:pPr>
            <w:pStyle w:val="TOC2"/>
            <w:rPr>
              <w:rFonts w:asciiTheme="minorHAnsi" w:eastAsiaTheme="minorEastAsia" w:hAnsiTheme="minorHAnsi" w:cstheme="minorBidi"/>
              <w:caps w:val="0"/>
              <w:spacing w:val="0"/>
              <w:sz w:val="24"/>
            </w:rPr>
          </w:pPr>
          <w:hyperlink w:anchor="_Toc215668664" w:history="1">
            <w:r w:rsidRPr="00C75F77">
              <w:rPr>
                <w:rStyle w:val="Hyperlink"/>
                <w:lang w:val="en-GB"/>
              </w:rPr>
              <w:t>3.3.</w:t>
            </w:r>
            <w:r>
              <w:rPr>
                <w:rFonts w:asciiTheme="minorHAnsi" w:eastAsiaTheme="minorEastAsia" w:hAnsiTheme="minorHAnsi" w:cstheme="minorBidi"/>
                <w:caps w:val="0"/>
                <w:spacing w:val="0"/>
                <w:sz w:val="24"/>
              </w:rPr>
              <w:tab/>
            </w:r>
            <w:r w:rsidRPr="00C75F77">
              <w:rPr>
                <w:rStyle w:val="Hyperlink"/>
                <w:lang w:val="en-GB"/>
              </w:rPr>
              <w:t>Gap Assessment</w:t>
            </w:r>
            <w:r>
              <w:rPr>
                <w:webHidden/>
              </w:rPr>
              <w:tab/>
            </w:r>
            <w:r>
              <w:rPr>
                <w:webHidden/>
              </w:rPr>
              <w:fldChar w:fldCharType="begin"/>
            </w:r>
            <w:r>
              <w:rPr>
                <w:webHidden/>
              </w:rPr>
              <w:instrText xml:space="preserve"> PAGEREF _Toc215668664 \h </w:instrText>
            </w:r>
            <w:r>
              <w:rPr>
                <w:webHidden/>
              </w:rPr>
            </w:r>
            <w:r>
              <w:rPr>
                <w:webHidden/>
              </w:rPr>
              <w:fldChar w:fldCharType="separate"/>
            </w:r>
            <w:r>
              <w:rPr>
                <w:webHidden/>
              </w:rPr>
              <w:t>30</w:t>
            </w:r>
            <w:r>
              <w:rPr>
                <w:webHidden/>
              </w:rPr>
              <w:fldChar w:fldCharType="end"/>
            </w:r>
          </w:hyperlink>
        </w:p>
        <w:p w14:paraId="4444CAB9" w14:textId="24B7B350" w:rsidR="00D238F1" w:rsidRDefault="00D238F1">
          <w:pPr>
            <w:pStyle w:val="TOC1"/>
            <w:rPr>
              <w:rFonts w:asciiTheme="minorHAnsi" w:eastAsiaTheme="minorEastAsia" w:hAnsiTheme="minorHAnsi" w:cstheme="minorBidi"/>
              <w:caps w:val="0"/>
              <w:spacing w:val="0"/>
              <w:sz w:val="24"/>
            </w:rPr>
          </w:pPr>
          <w:hyperlink w:anchor="_Toc215668665" w:history="1">
            <w:r w:rsidRPr="00C75F77">
              <w:rPr>
                <w:rStyle w:val="Hyperlink"/>
                <w:lang w:val="en-GB"/>
              </w:rPr>
              <w:t>4.</w:t>
            </w:r>
            <w:r>
              <w:rPr>
                <w:rFonts w:asciiTheme="minorHAnsi" w:eastAsiaTheme="minorEastAsia" w:hAnsiTheme="minorHAnsi" w:cstheme="minorBidi"/>
                <w:caps w:val="0"/>
                <w:spacing w:val="0"/>
                <w:sz w:val="24"/>
              </w:rPr>
              <w:tab/>
            </w:r>
            <w:r w:rsidRPr="00C75F77">
              <w:rPr>
                <w:rStyle w:val="Hyperlink"/>
                <w:lang w:val="en-GB"/>
              </w:rPr>
              <w:t>Information Sources and Methodology</w:t>
            </w:r>
            <w:r>
              <w:rPr>
                <w:webHidden/>
              </w:rPr>
              <w:tab/>
            </w:r>
            <w:r>
              <w:rPr>
                <w:webHidden/>
              </w:rPr>
              <w:fldChar w:fldCharType="begin"/>
            </w:r>
            <w:r>
              <w:rPr>
                <w:webHidden/>
              </w:rPr>
              <w:instrText xml:space="preserve"> PAGEREF _Toc215668665 \h </w:instrText>
            </w:r>
            <w:r>
              <w:rPr>
                <w:webHidden/>
              </w:rPr>
            </w:r>
            <w:r>
              <w:rPr>
                <w:webHidden/>
              </w:rPr>
              <w:fldChar w:fldCharType="separate"/>
            </w:r>
            <w:r>
              <w:rPr>
                <w:webHidden/>
              </w:rPr>
              <w:t>36</w:t>
            </w:r>
            <w:r>
              <w:rPr>
                <w:webHidden/>
              </w:rPr>
              <w:fldChar w:fldCharType="end"/>
            </w:r>
          </w:hyperlink>
        </w:p>
        <w:p w14:paraId="1E220682" w14:textId="1FE3808E" w:rsidR="00D238F1" w:rsidRDefault="00D238F1">
          <w:pPr>
            <w:pStyle w:val="TOC2"/>
            <w:rPr>
              <w:rFonts w:asciiTheme="minorHAnsi" w:eastAsiaTheme="minorEastAsia" w:hAnsiTheme="minorHAnsi" w:cstheme="minorBidi"/>
              <w:caps w:val="0"/>
              <w:spacing w:val="0"/>
              <w:sz w:val="24"/>
            </w:rPr>
          </w:pPr>
          <w:hyperlink w:anchor="_Toc215668666" w:history="1">
            <w:r w:rsidRPr="00C75F77">
              <w:rPr>
                <w:rStyle w:val="Hyperlink"/>
                <w:lang w:val="en-GB"/>
              </w:rPr>
              <w:t>4.1.</w:t>
            </w:r>
            <w:r>
              <w:rPr>
                <w:rFonts w:asciiTheme="minorHAnsi" w:eastAsiaTheme="minorEastAsia" w:hAnsiTheme="minorHAnsi" w:cstheme="minorBidi"/>
                <w:caps w:val="0"/>
                <w:spacing w:val="0"/>
                <w:sz w:val="24"/>
              </w:rPr>
              <w:tab/>
            </w:r>
            <w:r w:rsidRPr="00C75F77">
              <w:rPr>
                <w:rStyle w:val="Hyperlink"/>
                <w:lang w:val="en-GB"/>
              </w:rPr>
              <w:t>Data Collection Process of the Field Study</w:t>
            </w:r>
            <w:r>
              <w:rPr>
                <w:webHidden/>
              </w:rPr>
              <w:tab/>
            </w:r>
            <w:r>
              <w:rPr>
                <w:webHidden/>
              </w:rPr>
              <w:fldChar w:fldCharType="begin"/>
            </w:r>
            <w:r>
              <w:rPr>
                <w:webHidden/>
              </w:rPr>
              <w:instrText xml:space="preserve"> PAGEREF _Toc215668666 \h </w:instrText>
            </w:r>
            <w:r>
              <w:rPr>
                <w:webHidden/>
              </w:rPr>
            </w:r>
            <w:r>
              <w:rPr>
                <w:webHidden/>
              </w:rPr>
              <w:fldChar w:fldCharType="separate"/>
            </w:r>
            <w:r>
              <w:rPr>
                <w:webHidden/>
              </w:rPr>
              <w:t>36</w:t>
            </w:r>
            <w:r>
              <w:rPr>
                <w:webHidden/>
              </w:rPr>
              <w:fldChar w:fldCharType="end"/>
            </w:r>
          </w:hyperlink>
        </w:p>
        <w:p w14:paraId="1A6060E7" w14:textId="36E95D66" w:rsidR="00D238F1" w:rsidRDefault="00D238F1">
          <w:pPr>
            <w:pStyle w:val="TOC2"/>
            <w:rPr>
              <w:rFonts w:asciiTheme="minorHAnsi" w:eastAsiaTheme="minorEastAsia" w:hAnsiTheme="minorHAnsi" w:cstheme="minorBidi"/>
              <w:caps w:val="0"/>
              <w:spacing w:val="0"/>
              <w:sz w:val="24"/>
            </w:rPr>
          </w:pPr>
          <w:hyperlink w:anchor="_Toc215668667" w:history="1">
            <w:r w:rsidRPr="00C75F77">
              <w:rPr>
                <w:rStyle w:val="Hyperlink"/>
                <w:lang w:val="en-GB"/>
              </w:rPr>
              <w:t>4.1.1.Desktop Studies</w:t>
            </w:r>
            <w:r>
              <w:rPr>
                <w:webHidden/>
              </w:rPr>
              <w:tab/>
            </w:r>
            <w:r>
              <w:rPr>
                <w:webHidden/>
              </w:rPr>
              <w:fldChar w:fldCharType="begin"/>
            </w:r>
            <w:r>
              <w:rPr>
                <w:webHidden/>
              </w:rPr>
              <w:instrText xml:space="preserve"> PAGEREF _Toc215668667 \h </w:instrText>
            </w:r>
            <w:r>
              <w:rPr>
                <w:webHidden/>
              </w:rPr>
            </w:r>
            <w:r>
              <w:rPr>
                <w:webHidden/>
              </w:rPr>
              <w:fldChar w:fldCharType="separate"/>
            </w:r>
            <w:r>
              <w:rPr>
                <w:webHidden/>
              </w:rPr>
              <w:t>37</w:t>
            </w:r>
            <w:r>
              <w:rPr>
                <w:webHidden/>
              </w:rPr>
              <w:fldChar w:fldCharType="end"/>
            </w:r>
          </w:hyperlink>
        </w:p>
        <w:p w14:paraId="7E722FD1" w14:textId="5C2325A4" w:rsidR="00D238F1" w:rsidRDefault="00D238F1">
          <w:pPr>
            <w:pStyle w:val="TOC1"/>
            <w:rPr>
              <w:rFonts w:asciiTheme="minorHAnsi" w:eastAsiaTheme="minorEastAsia" w:hAnsiTheme="minorHAnsi" w:cstheme="minorBidi"/>
              <w:caps w:val="0"/>
              <w:spacing w:val="0"/>
              <w:sz w:val="24"/>
            </w:rPr>
          </w:pPr>
          <w:hyperlink w:anchor="_Toc215668668" w:history="1">
            <w:r w:rsidRPr="00C75F77">
              <w:rPr>
                <w:rStyle w:val="Hyperlink"/>
                <w:lang w:val="en-GB"/>
              </w:rPr>
              <w:t>5.</w:t>
            </w:r>
            <w:r>
              <w:rPr>
                <w:rFonts w:asciiTheme="minorHAnsi" w:eastAsiaTheme="minorEastAsia" w:hAnsiTheme="minorHAnsi" w:cstheme="minorBidi"/>
                <w:caps w:val="0"/>
                <w:spacing w:val="0"/>
                <w:sz w:val="24"/>
              </w:rPr>
              <w:tab/>
            </w:r>
            <w:r w:rsidRPr="00C75F77">
              <w:rPr>
                <w:rStyle w:val="Hyperlink"/>
                <w:lang w:val="en-GB"/>
              </w:rPr>
              <w:t>Affected Households, Lands, and Livelihoods: Baseline and Impact Analysis</w:t>
            </w:r>
            <w:r>
              <w:rPr>
                <w:webHidden/>
              </w:rPr>
              <w:tab/>
            </w:r>
            <w:r>
              <w:rPr>
                <w:webHidden/>
              </w:rPr>
              <w:fldChar w:fldCharType="begin"/>
            </w:r>
            <w:r>
              <w:rPr>
                <w:webHidden/>
              </w:rPr>
              <w:instrText xml:space="preserve"> PAGEREF _Toc215668668 \h </w:instrText>
            </w:r>
            <w:r>
              <w:rPr>
                <w:webHidden/>
              </w:rPr>
            </w:r>
            <w:r>
              <w:rPr>
                <w:webHidden/>
              </w:rPr>
              <w:fldChar w:fldCharType="separate"/>
            </w:r>
            <w:r>
              <w:rPr>
                <w:webHidden/>
              </w:rPr>
              <w:t>41</w:t>
            </w:r>
            <w:r>
              <w:rPr>
                <w:webHidden/>
              </w:rPr>
              <w:fldChar w:fldCharType="end"/>
            </w:r>
          </w:hyperlink>
        </w:p>
        <w:p w14:paraId="7DA16413" w14:textId="6E2DB99D" w:rsidR="00D238F1" w:rsidRDefault="00D238F1">
          <w:pPr>
            <w:pStyle w:val="TOC2"/>
            <w:rPr>
              <w:rFonts w:asciiTheme="minorHAnsi" w:eastAsiaTheme="minorEastAsia" w:hAnsiTheme="minorHAnsi" w:cstheme="minorBidi"/>
              <w:caps w:val="0"/>
              <w:spacing w:val="0"/>
              <w:sz w:val="24"/>
            </w:rPr>
          </w:pPr>
          <w:hyperlink w:anchor="_Toc215668669" w:history="1">
            <w:r w:rsidRPr="00C75F77">
              <w:rPr>
                <w:rStyle w:val="Hyperlink"/>
                <w:lang w:val="en-GB"/>
              </w:rPr>
              <w:t>5.1.</w:t>
            </w:r>
            <w:r>
              <w:rPr>
                <w:rFonts w:asciiTheme="minorHAnsi" w:eastAsiaTheme="minorEastAsia" w:hAnsiTheme="minorHAnsi" w:cstheme="minorBidi"/>
                <w:caps w:val="0"/>
                <w:spacing w:val="0"/>
                <w:sz w:val="24"/>
              </w:rPr>
              <w:tab/>
            </w:r>
            <w:r w:rsidRPr="00C75F77">
              <w:rPr>
                <w:rStyle w:val="Hyperlink"/>
                <w:lang w:val="en-GB"/>
              </w:rPr>
              <w:t>Demographic structure of the project aoı</w:t>
            </w:r>
            <w:r>
              <w:rPr>
                <w:webHidden/>
              </w:rPr>
              <w:tab/>
            </w:r>
            <w:r>
              <w:rPr>
                <w:webHidden/>
              </w:rPr>
              <w:fldChar w:fldCharType="begin"/>
            </w:r>
            <w:r>
              <w:rPr>
                <w:webHidden/>
              </w:rPr>
              <w:instrText xml:space="preserve"> PAGEREF _Toc215668669 \h </w:instrText>
            </w:r>
            <w:r>
              <w:rPr>
                <w:webHidden/>
              </w:rPr>
            </w:r>
            <w:r>
              <w:rPr>
                <w:webHidden/>
              </w:rPr>
              <w:fldChar w:fldCharType="separate"/>
            </w:r>
            <w:r>
              <w:rPr>
                <w:webHidden/>
              </w:rPr>
              <w:t>41</w:t>
            </w:r>
            <w:r>
              <w:rPr>
                <w:webHidden/>
              </w:rPr>
              <w:fldChar w:fldCharType="end"/>
            </w:r>
          </w:hyperlink>
        </w:p>
        <w:p w14:paraId="3389368C" w14:textId="2BE378E0" w:rsidR="00D238F1" w:rsidRDefault="00D238F1">
          <w:pPr>
            <w:pStyle w:val="TOC2"/>
            <w:rPr>
              <w:rFonts w:asciiTheme="minorHAnsi" w:eastAsiaTheme="minorEastAsia" w:hAnsiTheme="minorHAnsi" w:cstheme="minorBidi"/>
              <w:caps w:val="0"/>
              <w:spacing w:val="0"/>
              <w:sz w:val="24"/>
            </w:rPr>
          </w:pPr>
          <w:hyperlink w:anchor="_Toc215668670" w:history="1">
            <w:r w:rsidRPr="00C75F77">
              <w:rPr>
                <w:rStyle w:val="Hyperlink"/>
                <w:lang w:val="en-GB"/>
              </w:rPr>
              <w:t>5.2.</w:t>
            </w:r>
            <w:r>
              <w:rPr>
                <w:rFonts w:asciiTheme="minorHAnsi" w:eastAsiaTheme="minorEastAsia" w:hAnsiTheme="minorHAnsi" w:cstheme="minorBidi"/>
                <w:caps w:val="0"/>
                <w:spacing w:val="0"/>
                <w:sz w:val="24"/>
              </w:rPr>
              <w:tab/>
            </w:r>
            <w:r w:rsidRPr="00C75F77">
              <w:rPr>
                <w:rStyle w:val="Hyperlink"/>
                <w:lang w:val="en-GB"/>
              </w:rPr>
              <w:t>Economy and Employment</w:t>
            </w:r>
            <w:r>
              <w:rPr>
                <w:webHidden/>
              </w:rPr>
              <w:tab/>
            </w:r>
            <w:r>
              <w:rPr>
                <w:webHidden/>
              </w:rPr>
              <w:fldChar w:fldCharType="begin"/>
            </w:r>
            <w:r>
              <w:rPr>
                <w:webHidden/>
              </w:rPr>
              <w:instrText xml:space="preserve"> PAGEREF _Toc215668670 \h </w:instrText>
            </w:r>
            <w:r>
              <w:rPr>
                <w:webHidden/>
              </w:rPr>
            </w:r>
            <w:r>
              <w:rPr>
                <w:webHidden/>
              </w:rPr>
              <w:fldChar w:fldCharType="separate"/>
            </w:r>
            <w:r>
              <w:rPr>
                <w:webHidden/>
              </w:rPr>
              <w:t>42</w:t>
            </w:r>
            <w:r>
              <w:rPr>
                <w:webHidden/>
              </w:rPr>
              <w:fldChar w:fldCharType="end"/>
            </w:r>
          </w:hyperlink>
        </w:p>
        <w:p w14:paraId="31FE6643" w14:textId="4861D08E" w:rsidR="00D238F1" w:rsidRDefault="00D238F1">
          <w:pPr>
            <w:pStyle w:val="TOC1"/>
            <w:rPr>
              <w:rFonts w:asciiTheme="minorHAnsi" w:eastAsiaTheme="minorEastAsia" w:hAnsiTheme="minorHAnsi" w:cstheme="minorBidi"/>
              <w:caps w:val="0"/>
              <w:spacing w:val="0"/>
              <w:sz w:val="24"/>
            </w:rPr>
          </w:pPr>
          <w:hyperlink w:anchor="_Toc215668671" w:history="1">
            <w:r w:rsidRPr="00C75F77">
              <w:rPr>
                <w:rStyle w:val="Hyperlink"/>
                <w:lang w:val="en-GB"/>
              </w:rPr>
              <w:t>6.</w:t>
            </w:r>
            <w:r>
              <w:rPr>
                <w:rFonts w:asciiTheme="minorHAnsi" w:eastAsiaTheme="minorEastAsia" w:hAnsiTheme="minorHAnsi" w:cstheme="minorBidi"/>
                <w:caps w:val="0"/>
                <w:spacing w:val="0"/>
                <w:sz w:val="24"/>
              </w:rPr>
              <w:tab/>
            </w:r>
            <w:r w:rsidRPr="00C75F77">
              <w:rPr>
                <w:rStyle w:val="Hyperlink"/>
                <w:lang w:val="en-GB"/>
              </w:rPr>
              <w:t>Livelihood Impact Assessment</w:t>
            </w:r>
            <w:r>
              <w:rPr>
                <w:webHidden/>
              </w:rPr>
              <w:tab/>
            </w:r>
            <w:r>
              <w:rPr>
                <w:webHidden/>
              </w:rPr>
              <w:fldChar w:fldCharType="begin"/>
            </w:r>
            <w:r>
              <w:rPr>
                <w:webHidden/>
              </w:rPr>
              <w:instrText xml:space="preserve"> PAGEREF _Toc215668671 \h </w:instrText>
            </w:r>
            <w:r>
              <w:rPr>
                <w:webHidden/>
              </w:rPr>
            </w:r>
            <w:r>
              <w:rPr>
                <w:webHidden/>
              </w:rPr>
              <w:fldChar w:fldCharType="separate"/>
            </w:r>
            <w:r>
              <w:rPr>
                <w:webHidden/>
              </w:rPr>
              <w:t>62</w:t>
            </w:r>
            <w:r>
              <w:rPr>
                <w:webHidden/>
              </w:rPr>
              <w:fldChar w:fldCharType="end"/>
            </w:r>
          </w:hyperlink>
        </w:p>
        <w:p w14:paraId="07A5E42C" w14:textId="4194C1FA" w:rsidR="00D238F1" w:rsidRDefault="00D238F1">
          <w:pPr>
            <w:pStyle w:val="TOC2"/>
            <w:rPr>
              <w:rFonts w:asciiTheme="minorHAnsi" w:eastAsiaTheme="minorEastAsia" w:hAnsiTheme="minorHAnsi" w:cstheme="minorBidi"/>
              <w:caps w:val="0"/>
              <w:spacing w:val="0"/>
              <w:sz w:val="24"/>
            </w:rPr>
          </w:pPr>
          <w:hyperlink w:anchor="_Toc215668672" w:history="1">
            <w:r w:rsidRPr="00C75F77">
              <w:rPr>
                <w:rStyle w:val="Hyperlink"/>
                <w:lang w:val="en-GB"/>
              </w:rPr>
              <w:t>6.1.</w:t>
            </w:r>
            <w:r>
              <w:rPr>
                <w:rFonts w:asciiTheme="minorHAnsi" w:eastAsiaTheme="minorEastAsia" w:hAnsiTheme="minorHAnsi" w:cstheme="minorBidi"/>
                <w:caps w:val="0"/>
                <w:spacing w:val="0"/>
                <w:sz w:val="24"/>
              </w:rPr>
              <w:tab/>
            </w:r>
            <w:r w:rsidRPr="00C75F77">
              <w:rPr>
                <w:rStyle w:val="Hyperlink"/>
                <w:lang w:val="en-GB"/>
              </w:rPr>
              <w:t>Project Impact Summary</w:t>
            </w:r>
            <w:r>
              <w:rPr>
                <w:webHidden/>
              </w:rPr>
              <w:tab/>
            </w:r>
            <w:r>
              <w:rPr>
                <w:webHidden/>
              </w:rPr>
              <w:fldChar w:fldCharType="begin"/>
            </w:r>
            <w:r>
              <w:rPr>
                <w:webHidden/>
              </w:rPr>
              <w:instrText xml:space="preserve"> PAGEREF _Toc215668672 \h </w:instrText>
            </w:r>
            <w:r>
              <w:rPr>
                <w:webHidden/>
              </w:rPr>
            </w:r>
            <w:r>
              <w:rPr>
                <w:webHidden/>
              </w:rPr>
              <w:fldChar w:fldCharType="separate"/>
            </w:r>
            <w:r>
              <w:rPr>
                <w:webHidden/>
              </w:rPr>
              <w:t>62</w:t>
            </w:r>
            <w:r>
              <w:rPr>
                <w:webHidden/>
              </w:rPr>
              <w:fldChar w:fldCharType="end"/>
            </w:r>
          </w:hyperlink>
        </w:p>
        <w:p w14:paraId="022F1892" w14:textId="45BDA53C" w:rsidR="00D238F1" w:rsidRDefault="00D238F1">
          <w:pPr>
            <w:pStyle w:val="TOC2"/>
            <w:rPr>
              <w:rFonts w:asciiTheme="minorHAnsi" w:eastAsiaTheme="minorEastAsia" w:hAnsiTheme="minorHAnsi" w:cstheme="minorBidi"/>
              <w:caps w:val="0"/>
              <w:spacing w:val="0"/>
              <w:sz w:val="24"/>
            </w:rPr>
          </w:pPr>
          <w:hyperlink w:anchor="_Toc215668673" w:history="1">
            <w:r w:rsidRPr="00C75F77">
              <w:rPr>
                <w:rStyle w:val="Hyperlink"/>
                <w:lang w:val="en-GB"/>
              </w:rPr>
              <w:t>6.2.</w:t>
            </w:r>
            <w:r>
              <w:rPr>
                <w:rFonts w:asciiTheme="minorHAnsi" w:eastAsiaTheme="minorEastAsia" w:hAnsiTheme="minorHAnsi" w:cstheme="minorBidi"/>
                <w:caps w:val="0"/>
                <w:spacing w:val="0"/>
                <w:sz w:val="24"/>
              </w:rPr>
              <w:tab/>
            </w:r>
            <w:r w:rsidRPr="00C75F77">
              <w:rPr>
                <w:rStyle w:val="Hyperlink"/>
                <w:lang w:val="en-GB"/>
              </w:rPr>
              <w:t>Affected Use of Forest, Treasury and Private Lands</w:t>
            </w:r>
            <w:r>
              <w:rPr>
                <w:webHidden/>
              </w:rPr>
              <w:tab/>
            </w:r>
            <w:r>
              <w:rPr>
                <w:webHidden/>
              </w:rPr>
              <w:fldChar w:fldCharType="begin"/>
            </w:r>
            <w:r>
              <w:rPr>
                <w:webHidden/>
              </w:rPr>
              <w:instrText xml:space="preserve"> PAGEREF _Toc215668673 \h </w:instrText>
            </w:r>
            <w:r>
              <w:rPr>
                <w:webHidden/>
              </w:rPr>
            </w:r>
            <w:r>
              <w:rPr>
                <w:webHidden/>
              </w:rPr>
              <w:fldChar w:fldCharType="separate"/>
            </w:r>
            <w:r>
              <w:rPr>
                <w:webHidden/>
              </w:rPr>
              <w:t>68</w:t>
            </w:r>
            <w:r>
              <w:rPr>
                <w:webHidden/>
              </w:rPr>
              <w:fldChar w:fldCharType="end"/>
            </w:r>
          </w:hyperlink>
        </w:p>
        <w:p w14:paraId="63CE4F6F" w14:textId="11CCA5D7" w:rsidR="00D238F1" w:rsidRDefault="00D238F1">
          <w:pPr>
            <w:pStyle w:val="TOC2"/>
            <w:rPr>
              <w:rFonts w:asciiTheme="minorHAnsi" w:eastAsiaTheme="minorEastAsia" w:hAnsiTheme="minorHAnsi" w:cstheme="minorBidi"/>
              <w:caps w:val="0"/>
              <w:spacing w:val="0"/>
              <w:sz w:val="24"/>
            </w:rPr>
          </w:pPr>
          <w:hyperlink w:anchor="_Toc215668674" w:history="1">
            <w:r w:rsidRPr="00C75F77">
              <w:rPr>
                <w:rStyle w:val="Hyperlink"/>
                <w:lang w:val="en-GB"/>
              </w:rPr>
              <w:t>Impacts on Forest and Treasury Land Use &amp; Informal Users</w:t>
            </w:r>
            <w:r>
              <w:rPr>
                <w:webHidden/>
              </w:rPr>
              <w:tab/>
            </w:r>
            <w:r>
              <w:rPr>
                <w:webHidden/>
              </w:rPr>
              <w:fldChar w:fldCharType="begin"/>
            </w:r>
            <w:r>
              <w:rPr>
                <w:webHidden/>
              </w:rPr>
              <w:instrText xml:space="preserve"> PAGEREF _Toc215668674 \h </w:instrText>
            </w:r>
            <w:r>
              <w:rPr>
                <w:webHidden/>
              </w:rPr>
            </w:r>
            <w:r>
              <w:rPr>
                <w:webHidden/>
              </w:rPr>
              <w:fldChar w:fldCharType="separate"/>
            </w:r>
            <w:r>
              <w:rPr>
                <w:webHidden/>
              </w:rPr>
              <w:t>71</w:t>
            </w:r>
            <w:r>
              <w:rPr>
                <w:webHidden/>
              </w:rPr>
              <w:fldChar w:fldCharType="end"/>
            </w:r>
          </w:hyperlink>
        </w:p>
        <w:p w14:paraId="7CCA5095" w14:textId="4E84C0EE" w:rsidR="00D238F1" w:rsidRDefault="00D238F1">
          <w:pPr>
            <w:pStyle w:val="TOC2"/>
            <w:rPr>
              <w:rFonts w:asciiTheme="minorHAnsi" w:eastAsiaTheme="minorEastAsia" w:hAnsiTheme="minorHAnsi" w:cstheme="minorBidi"/>
              <w:caps w:val="0"/>
              <w:spacing w:val="0"/>
              <w:sz w:val="24"/>
            </w:rPr>
          </w:pPr>
          <w:hyperlink w:anchor="_Toc215668675" w:history="1">
            <w:r w:rsidRPr="00C75F77">
              <w:rPr>
                <w:rStyle w:val="Hyperlink"/>
                <w:lang w:val="en-GB"/>
              </w:rPr>
              <w:t>Use of Forest Land (Çukur, Çomakdağı, Konak, Sakarkaya, SARIKAYA, Narhisar, İKİZTAŞ, KETENDERE, KAYABÜKÜ)</w:t>
            </w:r>
            <w:r>
              <w:rPr>
                <w:webHidden/>
              </w:rPr>
              <w:tab/>
            </w:r>
            <w:r>
              <w:rPr>
                <w:webHidden/>
              </w:rPr>
              <w:fldChar w:fldCharType="begin"/>
            </w:r>
            <w:r>
              <w:rPr>
                <w:webHidden/>
              </w:rPr>
              <w:instrText xml:space="preserve"> PAGEREF _Toc215668675 \h </w:instrText>
            </w:r>
            <w:r>
              <w:rPr>
                <w:webHidden/>
              </w:rPr>
            </w:r>
            <w:r>
              <w:rPr>
                <w:webHidden/>
              </w:rPr>
              <w:fldChar w:fldCharType="separate"/>
            </w:r>
            <w:r>
              <w:rPr>
                <w:webHidden/>
              </w:rPr>
              <w:t>71</w:t>
            </w:r>
            <w:r>
              <w:rPr>
                <w:webHidden/>
              </w:rPr>
              <w:fldChar w:fldCharType="end"/>
            </w:r>
          </w:hyperlink>
        </w:p>
        <w:p w14:paraId="78824D40" w14:textId="1A812AA9" w:rsidR="00D238F1" w:rsidRDefault="00D238F1">
          <w:pPr>
            <w:pStyle w:val="TOC2"/>
            <w:rPr>
              <w:rFonts w:asciiTheme="minorHAnsi" w:eastAsiaTheme="minorEastAsia" w:hAnsiTheme="minorHAnsi" w:cstheme="minorBidi"/>
              <w:caps w:val="0"/>
              <w:spacing w:val="0"/>
              <w:sz w:val="24"/>
            </w:rPr>
          </w:pPr>
          <w:hyperlink w:anchor="_Toc215668676" w:history="1">
            <w:r w:rsidRPr="00C75F77">
              <w:rPr>
                <w:rStyle w:val="Hyperlink"/>
                <w:lang w:val="en-GB"/>
              </w:rPr>
              <w:t>Treasury Lands (Gökyaka, Umcular, Cumalar, Sarıkaya, GÖLCÜK, ALEYHAN, ABAK, SARAÇLAR)</w:t>
            </w:r>
            <w:r>
              <w:rPr>
                <w:webHidden/>
              </w:rPr>
              <w:tab/>
            </w:r>
            <w:r>
              <w:rPr>
                <w:webHidden/>
              </w:rPr>
              <w:fldChar w:fldCharType="begin"/>
            </w:r>
            <w:r>
              <w:rPr>
                <w:webHidden/>
              </w:rPr>
              <w:instrText xml:space="preserve"> PAGEREF _Toc215668676 \h </w:instrText>
            </w:r>
            <w:r>
              <w:rPr>
                <w:webHidden/>
              </w:rPr>
            </w:r>
            <w:r>
              <w:rPr>
                <w:webHidden/>
              </w:rPr>
              <w:fldChar w:fldCharType="separate"/>
            </w:r>
            <w:r>
              <w:rPr>
                <w:webHidden/>
              </w:rPr>
              <w:t>72</w:t>
            </w:r>
            <w:r>
              <w:rPr>
                <w:webHidden/>
              </w:rPr>
              <w:fldChar w:fldCharType="end"/>
            </w:r>
          </w:hyperlink>
        </w:p>
        <w:p w14:paraId="39DA8A75" w14:textId="1FD55319" w:rsidR="00D238F1" w:rsidRDefault="00D238F1">
          <w:pPr>
            <w:pStyle w:val="TOC2"/>
            <w:rPr>
              <w:rFonts w:asciiTheme="minorHAnsi" w:eastAsiaTheme="minorEastAsia" w:hAnsiTheme="minorHAnsi" w:cstheme="minorBidi"/>
              <w:caps w:val="0"/>
              <w:spacing w:val="0"/>
              <w:sz w:val="24"/>
            </w:rPr>
          </w:pPr>
          <w:hyperlink w:anchor="_Toc215668677" w:history="1">
            <w:r w:rsidRPr="00C75F77">
              <w:rPr>
                <w:rStyle w:val="Hyperlink"/>
                <w:lang w:val="en-GB"/>
              </w:rPr>
              <w:t>6.3.</w:t>
            </w:r>
            <w:r>
              <w:rPr>
                <w:rFonts w:asciiTheme="minorHAnsi" w:eastAsiaTheme="minorEastAsia" w:hAnsiTheme="minorHAnsi" w:cstheme="minorBidi"/>
                <w:caps w:val="0"/>
                <w:spacing w:val="0"/>
                <w:sz w:val="24"/>
              </w:rPr>
              <w:tab/>
            </w:r>
            <w:r w:rsidRPr="00C75F77">
              <w:rPr>
                <w:rStyle w:val="Hyperlink"/>
                <w:lang w:val="en-GB"/>
              </w:rPr>
              <w:t>Vulnerability Assessment</w:t>
            </w:r>
            <w:r>
              <w:rPr>
                <w:webHidden/>
              </w:rPr>
              <w:tab/>
            </w:r>
            <w:r>
              <w:rPr>
                <w:webHidden/>
              </w:rPr>
              <w:fldChar w:fldCharType="begin"/>
            </w:r>
            <w:r>
              <w:rPr>
                <w:webHidden/>
              </w:rPr>
              <w:instrText xml:space="preserve"> PAGEREF _Toc215668677 \h </w:instrText>
            </w:r>
            <w:r>
              <w:rPr>
                <w:webHidden/>
              </w:rPr>
            </w:r>
            <w:r>
              <w:rPr>
                <w:webHidden/>
              </w:rPr>
              <w:fldChar w:fldCharType="separate"/>
            </w:r>
            <w:r>
              <w:rPr>
                <w:webHidden/>
              </w:rPr>
              <w:t>73</w:t>
            </w:r>
            <w:r>
              <w:rPr>
                <w:webHidden/>
              </w:rPr>
              <w:fldChar w:fldCharType="end"/>
            </w:r>
          </w:hyperlink>
        </w:p>
        <w:p w14:paraId="0FFE8E3D" w14:textId="4CFA7B88" w:rsidR="00D238F1" w:rsidRDefault="00D238F1">
          <w:pPr>
            <w:pStyle w:val="TOC1"/>
            <w:rPr>
              <w:rFonts w:asciiTheme="minorHAnsi" w:eastAsiaTheme="minorEastAsia" w:hAnsiTheme="minorHAnsi" w:cstheme="minorBidi"/>
              <w:caps w:val="0"/>
              <w:spacing w:val="0"/>
              <w:sz w:val="24"/>
            </w:rPr>
          </w:pPr>
          <w:hyperlink w:anchor="_Toc215668678" w:history="1">
            <w:r w:rsidRPr="00C75F77">
              <w:rPr>
                <w:rStyle w:val="Hyperlink"/>
                <w:lang w:val="en-GB"/>
              </w:rPr>
              <w:t>7.</w:t>
            </w:r>
            <w:r>
              <w:rPr>
                <w:rFonts w:asciiTheme="minorHAnsi" w:eastAsiaTheme="minorEastAsia" w:hAnsiTheme="minorHAnsi" w:cstheme="minorBidi"/>
                <w:caps w:val="0"/>
                <w:spacing w:val="0"/>
                <w:sz w:val="24"/>
              </w:rPr>
              <w:tab/>
            </w:r>
            <w:r w:rsidRPr="00C75F77">
              <w:rPr>
                <w:rStyle w:val="Hyperlink"/>
                <w:lang w:val="en-GB"/>
              </w:rPr>
              <w:t>Eligibility, Entitlements and Compensation</w:t>
            </w:r>
            <w:r>
              <w:rPr>
                <w:webHidden/>
              </w:rPr>
              <w:tab/>
            </w:r>
            <w:r>
              <w:rPr>
                <w:webHidden/>
              </w:rPr>
              <w:fldChar w:fldCharType="begin"/>
            </w:r>
            <w:r>
              <w:rPr>
                <w:webHidden/>
              </w:rPr>
              <w:instrText xml:space="preserve"> PAGEREF _Toc215668678 \h </w:instrText>
            </w:r>
            <w:r>
              <w:rPr>
                <w:webHidden/>
              </w:rPr>
            </w:r>
            <w:r>
              <w:rPr>
                <w:webHidden/>
              </w:rPr>
              <w:fldChar w:fldCharType="separate"/>
            </w:r>
            <w:r>
              <w:rPr>
                <w:webHidden/>
              </w:rPr>
              <w:t>76</w:t>
            </w:r>
            <w:r>
              <w:rPr>
                <w:webHidden/>
              </w:rPr>
              <w:fldChar w:fldCharType="end"/>
            </w:r>
          </w:hyperlink>
        </w:p>
        <w:p w14:paraId="33A36492" w14:textId="083EBABC" w:rsidR="00D238F1" w:rsidRDefault="00D238F1">
          <w:pPr>
            <w:pStyle w:val="TOC2"/>
            <w:rPr>
              <w:rFonts w:asciiTheme="minorHAnsi" w:eastAsiaTheme="minorEastAsia" w:hAnsiTheme="minorHAnsi" w:cstheme="minorBidi"/>
              <w:caps w:val="0"/>
              <w:spacing w:val="0"/>
              <w:sz w:val="24"/>
            </w:rPr>
          </w:pPr>
          <w:hyperlink w:anchor="_Toc215668679" w:history="1">
            <w:r w:rsidRPr="00C75F77">
              <w:rPr>
                <w:rStyle w:val="Hyperlink"/>
                <w:lang w:val="en-GB"/>
              </w:rPr>
              <w:t>7.1.</w:t>
            </w:r>
            <w:r>
              <w:rPr>
                <w:rFonts w:asciiTheme="minorHAnsi" w:eastAsiaTheme="minorEastAsia" w:hAnsiTheme="minorHAnsi" w:cstheme="minorBidi"/>
                <w:caps w:val="0"/>
                <w:spacing w:val="0"/>
                <w:sz w:val="24"/>
              </w:rPr>
              <w:tab/>
            </w:r>
            <w:r w:rsidRPr="00C75F77">
              <w:rPr>
                <w:rStyle w:val="Hyperlink"/>
                <w:lang w:val="en-GB"/>
              </w:rPr>
              <w:t>Cut Off Date</w:t>
            </w:r>
            <w:r>
              <w:rPr>
                <w:webHidden/>
              </w:rPr>
              <w:tab/>
            </w:r>
            <w:r>
              <w:rPr>
                <w:webHidden/>
              </w:rPr>
              <w:fldChar w:fldCharType="begin"/>
            </w:r>
            <w:r>
              <w:rPr>
                <w:webHidden/>
              </w:rPr>
              <w:instrText xml:space="preserve"> PAGEREF _Toc215668679 \h </w:instrText>
            </w:r>
            <w:r>
              <w:rPr>
                <w:webHidden/>
              </w:rPr>
            </w:r>
            <w:r>
              <w:rPr>
                <w:webHidden/>
              </w:rPr>
              <w:fldChar w:fldCharType="separate"/>
            </w:r>
            <w:r>
              <w:rPr>
                <w:webHidden/>
              </w:rPr>
              <w:t>76</w:t>
            </w:r>
            <w:r>
              <w:rPr>
                <w:webHidden/>
              </w:rPr>
              <w:fldChar w:fldCharType="end"/>
            </w:r>
          </w:hyperlink>
        </w:p>
        <w:p w14:paraId="1E56078A" w14:textId="17ACD63E" w:rsidR="00D238F1" w:rsidRDefault="00D238F1">
          <w:pPr>
            <w:pStyle w:val="TOC2"/>
            <w:rPr>
              <w:rFonts w:asciiTheme="minorHAnsi" w:eastAsiaTheme="minorEastAsia" w:hAnsiTheme="minorHAnsi" w:cstheme="minorBidi"/>
              <w:caps w:val="0"/>
              <w:spacing w:val="0"/>
              <w:sz w:val="24"/>
            </w:rPr>
          </w:pPr>
          <w:hyperlink w:anchor="_Toc215668680" w:history="1">
            <w:r w:rsidRPr="00C75F77">
              <w:rPr>
                <w:rStyle w:val="Hyperlink"/>
                <w:lang w:val="en-GB"/>
              </w:rPr>
              <w:t>7.2.</w:t>
            </w:r>
            <w:r>
              <w:rPr>
                <w:rFonts w:asciiTheme="minorHAnsi" w:eastAsiaTheme="minorEastAsia" w:hAnsiTheme="minorHAnsi" w:cstheme="minorBidi"/>
                <w:caps w:val="0"/>
                <w:spacing w:val="0"/>
                <w:sz w:val="24"/>
              </w:rPr>
              <w:tab/>
            </w:r>
            <w:r w:rsidRPr="00C75F77">
              <w:rPr>
                <w:rStyle w:val="Hyperlink"/>
                <w:lang w:val="en-GB"/>
              </w:rPr>
              <w:t>Eligibility</w:t>
            </w:r>
            <w:r>
              <w:rPr>
                <w:webHidden/>
              </w:rPr>
              <w:tab/>
            </w:r>
            <w:r>
              <w:rPr>
                <w:webHidden/>
              </w:rPr>
              <w:fldChar w:fldCharType="begin"/>
            </w:r>
            <w:r>
              <w:rPr>
                <w:webHidden/>
              </w:rPr>
              <w:instrText xml:space="preserve"> PAGEREF _Toc215668680 \h </w:instrText>
            </w:r>
            <w:r>
              <w:rPr>
                <w:webHidden/>
              </w:rPr>
            </w:r>
            <w:r>
              <w:rPr>
                <w:webHidden/>
              </w:rPr>
              <w:fldChar w:fldCharType="separate"/>
            </w:r>
            <w:r>
              <w:rPr>
                <w:webHidden/>
              </w:rPr>
              <w:t>76</w:t>
            </w:r>
            <w:r>
              <w:rPr>
                <w:webHidden/>
              </w:rPr>
              <w:fldChar w:fldCharType="end"/>
            </w:r>
          </w:hyperlink>
        </w:p>
        <w:p w14:paraId="656BEC15" w14:textId="1435F239" w:rsidR="00D238F1" w:rsidRDefault="00D238F1">
          <w:pPr>
            <w:pStyle w:val="TOC2"/>
            <w:rPr>
              <w:rFonts w:asciiTheme="minorHAnsi" w:eastAsiaTheme="minorEastAsia" w:hAnsiTheme="minorHAnsi" w:cstheme="minorBidi"/>
              <w:caps w:val="0"/>
              <w:spacing w:val="0"/>
              <w:sz w:val="24"/>
            </w:rPr>
          </w:pPr>
          <w:hyperlink w:anchor="_Toc215668681" w:history="1">
            <w:r w:rsidRPr="00C75F77">
              <w:rPr>
                <w:rStyle w:val="Hyperlink"/>
                <w:lang w:val="en-GB"/>
              </w:rPr>
              <w:t>7.3.</w:t>
            </w:r>
            <w:r>
              <w:rPr>
                <w:rFonts w:asciiTheme="minorHAnsi" w:eastAsiaTheme="minorEastAsia" w:hAnsiTheme="minorHAnsi" w:cstheme="minorBidi"/>
                <w:caps w:val="0"/>
                <w:spacing w:val="0"/>
                <w:sz w:val="24"/>
              </w:rPr>
              <w:tab/>
            </w:r>
            <w:r w:rsidRPr="00C75F77">
              <w:rPr>
                <w:rStyle w:val="Hyperlink"/>
                <w:lang w:val="en-GB"/>
              </w:rPr>
              <w:t>Entitlement Matrix</w:t>
            </w:r>
            <w:r>
              <w:rPr>
                <w:webHidden/>
              </w:rPr>
              <w:tab/>
            </w:r>
            <w:r>
              <w:rPr>
                <w:webHidden/>
              </w:rPr>
              <w:fldChar w:fldCharType="begin"/>
            </w:r>
            <w:r>
              <w:rPr>
                <w:webHidden/>
              </w:rPr>
              <w:instrText xml:space="preserve"> PAGEREF _Toc215668681 \h </w:instrText>
            </w:r>
            <w:r>
              <w:rPr>
                <w:webHidden/>
              </w:rPr>
            </w:r>
            <w:r>
              <w:rPr>
                <w:webHidden/>
              </w:rPr>
              <w:fldChar w:fldCharType="separate"/>
            </w:r>
            <w:r>
              <w:rPr>
                <w:webHidden/>
              </w:rPr>
              <w:t>78</w:t>
            </w:r>
            <w:r>
              <w:rPr>
                <w:webHidden/>
              </w:rPr>
              <w:fldChar w:fldCharType="end"/>
            </w:r>
          </w:hyperlink>
        </w:p>
        <w:p w14:paraId="784CCF3F" w14:textId="58692BBA" w:rsidR="00D238F1" w:rsidRDefault="00D238F1">
          <w:pPr>
            <w:pStyle w:val="TOC1"/>
            <w:rPr>
              <w:rFonts w:asciiTheme="minorHAnsi" w:eastAsiaTheme="minorEastAsia" w:hAnsiTheme="minorHAnsi" w:cstheme="minorBidi"/>
              <w:caps w:val="0"/>
              <w:spacing w:val="0"/>
              <w:sz w:val="24"/>
            </w:rPr>
          </w:pPr>
          <w:hyperlink w:anchor="_Toc215668682" w:history="1">
            <w:r w:rsidRPr="00C75F77">
              <w:rPr>
                <w:rStyle w:val="Hyperlink"/>
                <w:lang w:val="en-GB"/>
              </w:rPr>
              <w:t>8.</w:t>
            </w:r>
            <w:r>
              <w:rPr>
                <w:rFonts w:asciiTheme="minorHAnsi" w:eastAsiaTheme="minorEastAsia" w:hAnsiTheme="minorHAnsi" w:cstheme="minorBidi"/>
                <w:caps w:val="0"/>
                <w:spacing w:val="0"/>
                <w:sz w:val="24"/>
              </w:rPr>
              <w:tab/>
            </w:r>
            <w:r w:rsidRPr="00C75F77">
              <w:rPr>
                <w:rStyle w:val="Hyperlink"/>
                <w:lang w:val="en-GB"/>
              </w:rPr>
              <w:t>Livelihood Restoration Programme</w:t>
            </w:r>
            <w:r>
              <w:rPr>
                <w:webHidden/>
              </w:rPr>
              <w:tab/>
            </w:r>
            <w:r>
              <w:rPr>
                <w:webHidden/>
              </w:rPr>
              <w:fldChar w:fldCharType="begin"/>
            </w:r>
            <w:r>
              <w:rPr>
                <w:webHidden/>
              </w:rPr>
              <w:instrText xml:space="preserve"> PAGEREF _Toc215668682 \h </w:instrText>
            </w:r>
            <w:r>
              <w:rPr>
                <w:webHidden/>
              </w:rPr>
            </w:r>
            <w:r>
              <w:rPr>
                <w:webHidden/>
              </w:rPr>
              <w:fldChar w:fldCharType="separate"/>
            </w:r>
            <w:r>
              <w:rPr>
                <w:webHidden/>
              </w:rPr>
              <w:t>80</w:t>
            </w:r>
            <w:r>
              <w:rPr>
                <w:webHidden/>
              </w:rPr>
              <w:fldChar w:fldCharType="end"/>
            </w:r>
          </w:hyperlink>
        </w:p>
        <w:p w14:paraId="35B79A20" w14:textId="2D38D192" w:rsidR="00D238F1" w:rsidRDefault="00D238F1">
          <w:pPr>
            <w:pStyle w:val="TOC2"/>
            <w:rPr>
              <w:rFonts w:asciiTheme="minorHAnsi" w:eastAsiaTheme="minorEastAsia" w:hAnsiTheme="minorHAnsi" w:cstheme="minorBidi"/>
              <w:caps w:val="0"/>
              <w:spacing w:val="0"/>
              <w:sz w:val="24"/>
            </w:rPr>
          </w:pPr>
          <w:hyperlink w:anchor="_Toc215668683" w:history="1">
            <w:r w:rsidRPr="00C75F77">
              <w:rPr>
                <w:rStyle w:val="Hyperlink"/>
                <w:lang w:val="en-GB"/>
              </w:rPr>
              <w:t>8.1.</w:t>
            </w:r>
            <w:r>
              <w:rPr>
                <w:rFonts w:asciiTheme="minorHAnsi" w:eastAsiaTheme="minorEastAsia" w:hAnsiTheme="minorHAnsi" w:cstheme="minorBidi"/>
                <w:caps w:val="0"/>
                <w:spacing w:val="0"/>
                <w:sz w:val="24"/>
              </w:rPr>
              <w:tab/>
            </w:r>
            <w:r w:rsidRPr="00C75F77">
              <w:rPr>
                <w:rStyle w:val="Hyperlink"/>
                <w:lang w:val="en-GB"/>
              </w:rPr>
              <w:t>LRP Components</w:t>
            </w:r>
            <w:r>
              <w:rPr>
                <w:webHidden/>
              </w:rPr>
              <w:tab/>
            </w:r>
            <w:r>
              <w:rPr>
                <w:webHidden/>
              </w:rPr>
              <w:fldChar w:fldCharType="begin"/>
            </w:r>
            <w:r>
              <w:rPr>
                <w:webHidden/>
              </w:rPr>
              <w:instrText xml:space="preserve"> PAGEREF _Toc215668683 \h </w:instrText>
            </w:r>
            <w:r>
              <w:rPr>
                <w:webHidden/>
              </w:rPr>
            </w:r>
            <w:r>
              <w:rPr>
                <w:webHidden/>
              </w:rPr>
              <w:fldChar w:fldCharType="separate"/>
            </w:r>
            <w:r>
              <w:rPr>
                <w:webHidden/>
              </w:rPr>
              <w:t>80</w:t>
            </w:r>
            <w:r>
              <w:rPr>
                <w:webHidden/>
              </w:rPr>
              <w:fldChar w:fldCharType="end"/>
            </w:r>
          </w:hyperlink>
        </w:p>
        <w:p w14:paraId="5FA08960" w14:textId="366B8792" w:rsidR="00D238F1" w:rsidRDefault="00D238F1">
          <w:pPr>
            <w:pStyle w:val="TOC2"/>
            <w:rPr>
              <w:rFonts w:asciiTheme="minorHAnsi" w:eastAsiaTheme="minorEastAsia" w:hAnsiTheme="minorHAnsi" w:cstheme="minorBidi"/>
              <w:caps w:val="0"/>
              <w:spacing w:val="0"/>
              <w:sz w:val="24"/>
            </w:rPr>
          </w:pPr>
          <w:hyperlink w:anchor="_Toc215668684" w:history="1">
            <w:r w:rsidRPr="00C75F77">
              <w:rPr>
                <w:rStyle w:val="Hyperlink"/>
                <w:lang w:val="en-GB"/>
              </w:rPr>
              <w:t>8.1.1.Cash Compensation Payments</w:t>
            </w:r>
            <w:r>
              <w:rPr>
                <w:webHidden/>
              </w:rPr>
              <w:tab/>
            </w:r>
            <w:r>
              <w:rPr>
                <w:webHidden/>
              </w:rPr>
              <w:fldChar w:fldCharType="begin"/>
            </w:r>
            <w:r>
              <w:rPr>
                <w:webHidden/>
              </w:rPr>
              <w:instrText xml:space="preserve"> PAGEREF _Toc215668684 \h </w:instrText>
            </w:r>
            <w:r>
              <w:rPr>
                <w:webHidden/>
              </w:rPr>
            </w:r>
            <w:r>
              <w:rPr>
                <w:webHidden/>
              </w:rPr>
              <w:fldChar w:fldCharType="separate"/>
            </w:r>
            <w:r>
              <w:rPr>
                <w:webHidden/>
              </w:rPr>
              <w:t>81</w:t>
            </w:r>
            <w:r>
              <w:rPr>
                <w:webHidden/>
              </w:rPr>
              <w:fldChar w:fldCharType="end"/>
            </w:r>
          </w:hyperlink>
        </w:p>
        <w:p w14:paraId="2CC31A38" w14:textId="27BBBC1E" w:rsidR="00D238F1" w:rsidRDefault="00D238F1">
          <w:pPr>
            <w:pStyle w:val="TOC2"/>
            <w:rPr>
              <w:rFonts w:asciiTheme="minorHAnsi" w:eastAsiaTheme="minorEastAsia" w:hAnsiTheme="minorHAnsi" w:cstheme="minorBidi"/>
              <w:caps w:val="0"/>
              <w:spacing w:val="0"/>
              <w:sz w:val="24"/>
            </w:rPr>
          </w:pPr>
          <w:hyperlink w:anchor="_Toc215668685" w:history="1">
            <w:r w:rsidRPr="00C75F77">
              <w:rPr>
                <w:rStyle w:val="Hyperlink"/>
                <w:lang w:val="en-GB"/>
              </w:rPr>
              <w:t>8.1.2.Local Employment Opportunities</w:t>
            </w:r>
            <w:r>
              <w:rPr>
                <w:webHidden/>
              </w:rPr>
              <w:tab/>
            </w:r>
            <w:r>
              <w:rPr>
                <w:webHidden/>
              </w:rPr>
              <w:fldChar w:fldCharType="begin"/>
            </w:r>
            <w:r>
              <w:rPr>
                <w:webHidden/>
              </w:rPr>
              <w:instrText xml:space="preserve"> PAGEREF _Toc215668685 \h </w:instrText>
            </w:r>
            <w:r>
              <w:rPr>
                <w:webHidden/>
              </w:rPr>
            </w:r>
            <w:r>
              <w:rPr>
                <w:webHidden/>
              </w:rPr>
              <w:fldChar w:fldCharType="separate"/>
            </w:r>
            <w:r>
              <w:rPr>
                <w:webHidden/>
              </w:rPr>
              <w:t>85</w:t>
            </w:r>
            <w:r>
              <w:rPr>
                <w:webHidden/>
              </w:rPr>
              <w:fldChar w:fldCharType="end"/>
            </w:r>
          </w:hyperlink>
        </w:p>
        <w:p w14:paraId="53D190DD" w14:textId="052D51D8" w:rsidR="00D238F1" w:rsidRDefault="00D238F1">
          <w:pPr>
            <w:pStyle w:val="TOC2"/>
            <w:rPr>
              <w:rFonts w:asciiTheme="minorHAnsi" w:eastAsiaTheme="minorEastAsia" w:hAnsiTheme="minorHAnsi" w:cstheme="minorBidi"/>
              <w:caps w:val="0"/>
              <w:spacing w:val="0"/>
              <w:sz w:val="24"/>
            </w:rPr>
          </w:pPr>
          <w:hyperlink w:anchor="_Toc215668686" w:history="1">
            <w:r w:rsidRPr="00C75F77">
              <w:rPr>
                <w:rStyle w:val="Hyperlink"/>
                <w:lang w:val="en-GB"/>
              </w:rPr>
              <w:t>8.1.3.Measures During Construction</w:t>
            </w:r>
            <w:r>
              <w:rPr>
                <w:webHidden/>
              </w:rPr>
              <w:tab/>
            </w:r>
            <w:r>
              <w:rPr>
                <w:webHidden/>
              </w:rPr>
              <w:fldChar w:fldCharType="begin"/>
            </w:r>
            <w:r>
              <w:rPr>
                <w:webHidden/>
              </w:rPr>
              <w:instrText xml:space="preserve"> PAGEREF _Toc215668686 \h </w:instrText>
            </w:r>
            <w:r>
              <w:rPr>
                <w:webHidden/>
              </w:rPr>
            </w:r>
            <w:r>
              <w:rPr>
                <w:webHidden/>
              </w:rPr>
              <w:fldChar w:fldCharType="separate"/>
            </w:r>
            <w:r>
              <w:rPr>
                <w:webHidden/>
              </w:rPr>
              <w:t>87</w:t>
            </w:r>
            <w:r>
              <w:rPr>
                <w:webHidden/>
              </w:rPr>
              <w:fldChar w:fldCharType="end"/>
            </w:r>
          </w:hyperlink>
        </w:p>
        <w:p w14:paraId="29AF42CE" w14:textId="44E872D0" w:rsidR="00D238F1" w:rsidRDefault="00D238F1">
          <w:pPr>
            <w:pStyle w:val="TOC2"/>
            <w:rPr>
              <w:rFonts w:asciiTheme="minorHAnsi" w:eastAsiaTheme="minorEastAsia" w:hAnsiTheme="minorHAnsi" w:cstheme="minorBidi"/>
              <w:caps w:val="0"/>
              <w:spacing w:val="0"/>
              <w:sz w:val="24"/>
            </w:rPr>
          </w:pPr>
          <w:hyperlink w:anchor="_Toc215668687" w:history="1">
            <w:r w:rsidRPr="00C75F77">
              <w:rPr>
                <w:rStyle w:val="Hyperlink"/>
                <w:lang w:val="en-GB"/>
              </w:rPr>
              <w:t>8.1.4.Training and Capacity-Building</w:t>
            </w:r>
            <w:r>
              <w:rPr>
                <w:webHidden/>
              </w:rPr>
              <w:tab/>
            </w:r>
            <w:r>
              <w:rPr>
                <w:webHidden/>
              </w:rPr>
              <w:fldChar w:fldCharType="begin"/>
            </w:r>
            <w:r>
              <w:rPr>
                <w:webHidden/>
              </w:rPr>
              <w:instrText xml:space="preserve"> PAGEREF _Toc215668687 \h </w:instrText>
            </w:r>
            <w:r>
              <w:rPr>
                <w:webHidden/>
              </w:rPr>
            </w:r>
            <w:r>
              <w:rPr>
                <w:webHidden/>
              </w:rPr>
              <w:fldChar w:fldCharType="separate"/>
            </w:r>
            <w:r>
              <w:rPr>
                <w:webHidden/>
              </w:rPr>
              <w:t>93</w:t>
            </w:r>
            <w:r>
              <w:rPr>
                <w:webHidden/>
              </w:rPr>
              <w:fldChar w:fldCharType="end"/>
            </w:r>
          </w:hyperlink>
        </w:p>
        <w:p w14:paraId="43A2AE7B" w14:textId="2C07F05C" w:rsidR="00D238F1" w:rsidRDefault="00D238F1">
          <w:pPr>
            <w:pStyle w:val="TOC2"/>
            <w:rPr>
              <w:rFonts w:asciiTheme="minorHAnsi" w:eastAsiaTheme="minorEastAsia" w:hAnsiTheme="minorHAnsi" w:cstheme="minorBidi"/>
              <w:caps w:val="0"/>
              <w:spacing w:val="0"/>
              <w:sz w:val="24"/>
            </w:rPr>
          </w:pPr>
          <w:hyperlink w:anchor="_Toc215668688" w:history="1">
            <w:r w:rsidRPr="00C75F77">
              <w:rPr>
                <w:rStyle w:val="Hyperlink"/>
                <w:lang w:val="en-GB"/>
              </w:rPr>
              <w:t>8.1.5.Other Support Measures</w:t>
            </w:r>
            <w:r>
              <w:rPr>
                <w:webHidden/>
              </w:rPr>
              <w:tab/>
            </w:r>
            <w:r>
              <w:rPr>
                <w:webHidden/>
              </w:rPr>
              <w:fldChar w:fldCharType="begin"/>
            </w:r>
            <w:r>
              <w:rPr>
                <w:webHidden/>
              </w:rPr>
              <w:instrText xml:space="preserve"> PAGEREF _Toc215668688 \h </w:instrText>
            </w:r>
            <w:r>
              <w:rPr>
                <w:webHidden/>
              </w:rPr>
            </w:r>
            <w:r>
              <w:rPr>
                <w:webHidden/>
              </w:rPr>
              <w:fldChar w:fldCharType="separate"/>
            </w:r>
            <w:r>
              <w:rPr>
                <w:webHidden/>
              </w:rPr>
              <w:t>95</w:t>
            </w:r>
            <w:r>
              <w:rPr>
                <w:webHidden/>
              </w:rPr>
              <w:fldChar w:fldCharType="end"/>
            </w:r>
          </w:hyperlink>
        </w:p>
        <w:p w14:paraId="530C6FC3" w14:textId="01146B0C" w:rsidR="00D238F1" w:rsidRDefault="00D238F1">
          <w:pPr>
            <w:pStyle w:val="TOC2"/>
            <w:rPr>
              <w:rFonts w:asciiTheme="minorHAnsi" w:eastAsiaTheme="minorEastAsia" w:hAnsiTheme="minorHAnsi" w:cstheme="minorBidi"/>
              <w:caps w:val="0"/>
              <w:spacing w:val="0"/>
              <w:sz w:val="24"/>
            </w:rPr>
          </w:pPr>
          <w:hyperlink w:anchor="_Toc215668689" w:history="1">
            <w:r w:rsidRPr="00C75F77">
              <w:rPr>
                <w:rStyle w:val="Hyperlink"/>
                <w:lang w:val="en-GB"/>
              </w:rPr>
              <w:t>8.2.</w:t>
            </w:r>
            <w:r>
              <w:rPr>
                <w:rFonts w:asciiTheme="minorHAnsi" w:eastAsiaTheme="minorEastAsia" w:hAnsiTheme="minorHAnsi" w:cstheme="minorBidi"/>
                <w:caps w:val="0"/>
                <w:spacing w:val="0"/>
                <w:sz w:val="24"/>
              </w:rPr>
              <w:tab/>
            </w:r>
            <w:r w:rsidRPr="00C75F77">
              <w:rPr>
                <w:rStyle w:val="Hyperlink"/>
                <w:lang w:val="en-GB"/>
              </w:rPr>
              <w:t>LRP Implementation Schedule</w:t>
            </w:r>
            <w:r>
              <w:rPr>
                <w:webHidden/>
              </w:rPr>
              <w:tab/>
            </w:r>
            <w:r>
              <w:rPr>
                <w:webHidden/>
              </w:rPr>
              <w:fldChar w:fldCharType="begin"/>
            </w:r>
            <w:r>
              <w:rPr>
                <w:webHidden/>
              </w:rPr>
              <w:instrText xml:space="preserve"> PAGEREF _Toc215668689 \h </w:instrText>
            </w:r>
            <w:r>
              <w:rPr>
                <w:webHidden/>
              </w:rPr>
            </w:r>
            <w:r>
              <w:rPr>
                <w:webHidden/>
              </w:rPr>
              <w:fldChar w:fldCharType="separate"/>
            </w:r>
            <w:r>
              <w:rPr>
                <w:webHidden/>
              </w:rPr>
              <w:t>102</w:t>
            </w:r>
            <w:r>
              <w:rPr>
                <w:webHidden/>
              </w:rPr>
              <w:fldChar w:fldCharType="end"/>
            </w:r>
          </w:hyperlink>
        </w:p>
        <w:p w14:paraId="1F2865D5" w14:textId="556C3F45" w:rsidR="00D238F1" w:rsidRDefault="00D238F1">
          <w:pPr>
            <w:pStyle w:val="TOC1"/>
            <w:rPr>
              <w:rFonts w:asciiTheme="minorHAnsi" w:eastAsiaTheme="minorEastAsia" w:hAnsiTheme="minorHAnsi" w:cstheme="minorBidi"/>
              <w:caps w:val="0"/>
              <w:spacing w:val="0"/>
              <w:sz w:val="24"/>
            </w:rPr>
          </w:pPr>
          <w:hyperlink w:anchor="_Toc215668690" w:history="1">
            <w:r w:rsidRPr="00C75F77">
              <w:rPr>
                <w:rStyle w:val="Hyperlink"/>
                <w:lang w:val="en-GB"/>
              </w:rPr>
              <w:t>9.</w:t>
            </w:r>
            <w:r>
              <w:rPr>
                <w:rFonts w:asciiTheme="minorHAnsi" w:eastAsiaTheme="minorEastAsia" w:hAnsiTheme="minorHAnsi" w:cstheme="minorBidi"/>
                <w:caps w:val="0"/>
                <w:spacing w:val="0"/>
                <w:sz w:val="24"/>
              </w:rPr>
              <w:tab/>
            </w:r>
            <w:r w:rsidRPr="00C75F77">
              <w:rPr>
                <w:rStyle w:val="Hyperlink"/>
                <w:lang w:val="en-GB"/>
              </w:rPr>
              <w:t>Roles and Responsibilities</w:t>
            </w:r>
            <w:r>
              <w:rPr>
                <w:webHidden/>
              </w:rPr>
              <w:tab/>
            </w:r>
            <w:r>
              <w:rPr>
                <w:webHidden/>
              </w:rPr>
              <w:fldChar w:fldCharType="begin"/>
            </w:r>
            <w:r>
              <w:rPr>
                <w:webHidden/>
              </w:rPr>
              <w:instrText xml:space="preserve"> PAGEREF _Toc215668690 \h </w:instrText>
            </w:r>
            <w:r>
              <w:rPr>
                <w:webHidden/>
              </w:rPr>
            </w:r>
            <w:r>
              <w:rPr>
                <w:webHidden/>
              </w:rPr>
              <w:fldChar w:fldCharType="separate"/>
            </w:r>
            <w:r>
              <w:rPr>
                <w:webHidden/>
              </w:rPr>
              <w:t>104</w:t>
            </w:r>
            <w:r>
              <w:rPr>
                <w:webHidden/>
              </w:rPr>
              <w:fldChar w:fldCharType="end"/>
            </w:r>
          </w:hyperlink>
        </w:p>
        <w:p w14:paraId="6BD7559F" w14:textId="63C78F9F" w:rsidR="00D238F1" w:rsidRDefault="00D238F1">
          <w:pPr>
            <w:pStyle w:val="TOC2"/>
            <w:rPr>
              <w:rFonts w:asciiTheme="minorHAnsi" w:eastAsiaTheme="minorEastAsia" w:hAnsiTheme="minorHAnsi" w:cstheme="minorBidi"/>
              <w:caps w:val="0"/>
              <w:spacing w:val="0"/>
              <w:sz w:val="24"/>
            </w:rPr>
          </w:pPr>
          <w:hyperlink w:anchor="_Toc215668691" w:history="1">
            <w:r w:rsidRPr="00C75F77">
              <w:rPr>
                <w:rStyle w:val="Hyperlink"/>
                <w:lang w:val="en-GB"/>
              </w:rPr>
              <w:t>9.1.</w:t>
            </w:r>
            <w:r>
              <w:rPr>
                <w:rFonts w:asciiTheme="minorHAnsi" w:eastAsiaTheme="minorEastAsia" w:hAnsiTheme="minorHAnsi" w:cstheme="minorBidi"/>
                <w:caps w:val="0"/>
                <w:spacing w:val="0"/>
                <w:sz w:val="24"/>
              </w:rPr>
              <w:tab/>
            </w:r>
            <w:r w:rsidRPr="00C75F77">
              <w:rPr>
                <w:rStyle w:val="Hyperlink"/>
                <w:lang w:val="en-GB"/>
              </w:rPr>
              <w:t>Key Project Staff</w:t>
            </w:r>
            <w:r>
              <w:rPr>
                <w:webHidden/>
              </w:rPr>
              <w:tab/>
            </w:r>
            <w:r>
              <w:rPr>
                <w:webHidden/>
              </w:rPr>
              <w:fldChar w:fldCharType="begin"/>
            </w:r>
            <w:r>
              <w:rPr>
                <w:webHidden/>
              </w:rPr>
              <w:instrText xml:space="preserve"> PAGEREF _Toc215668691 \h </w:instrText>
            </w:r>
            <w:r>
              <w:rPr>
                <w:webHidden/>
              </w:rPr>
            </w:r>
            <w:r>
              <w:rPr>
                <w:webHidden/>
              </w:rPr>
              <w:fldChar w:fldCharType="separate"/>
            </w:r>
            <w:r>
              <w:rPr>
                <w:webHidden/>
              </w:rPr>
              <w:t>104</w:t>
            </w:r>
            <w:r>
              <w:rPr>
                <w:webHidden/>
              </w:rPr>
              <w:fldChar w:fldCharType="end"/>
            </w:r>
          </w:hyperlink>
        </w:p>
        <w:p w14:paraId="3EFCAC46" w14:textId="49A8A01D" w:rsidR="00D238F1" w:rsidRDefault="00D238F1">
          <w:pPr>
            <w:pStyle w:val="TOC2"/>
            <w:rPr>
              <w:rFonts w:asciiTheme="minorHAnsi" w:eastAsiaTheme="minorEastAsia" w:hAnsiTheme="minorHAnsi" w:cstheme="minorBidi"/>
              <w:caps w:val="0"/>
              <w:spacing w:val="0"/>
              <w:sz w:val="24"/>
            </w:rPr>
          </w:pPr>
          <w:hyperlink w:anchor="_Toc215668692" w:history="1">
            <w:r w:rsidRPr="00C75F77">
              <w:rPr>
                <w:rStyle w:val="Hyperlink"/>
                <w:lang w:val="en-GB"/>
              </w:rPr>
              <w:t>9.2.</w:t>
            </w:r>
            <w:r>
              <w:rPr>
                <w:rFonts w:asciiTheme="minorHAnsi" w:eastAsiaTheme="minorEastAsia" w:hAnsiTheme="minorHAnsi" w:cstheme="minorBidi"/>
                <w:caps w:val="0"/>
                <w:spacing w:val="0"/>
                <w:sz w:val="24"/>
              </w:rPr>
              <w:tab/>
            </w:r>
            <w:r w:rsidRPr="00C75F77">
              <w:rPr>
                <w:rStyle w:val="Hyperlink"/>
                <w:lang w:val="en-GB"/>
              </w:rPr>
              <w:t>Other Actors</w:t>
            </w:r>
            <w:r>
              <w:rPr>
                <w:webHidden/>
              </w:rPr>
              <w:tab/>
            </w:r>
            <w:r>
              <w:rPr>
                <w:webHidden/>
              </w:rPr>
              <w:fldChar w:fldCharType="begin"/>
            </w:r>
            <w:r>
              <w:rPr>
                <w:webHidden/>
              </w:rPr>
              <w:instrText xml:space="preserve"> PAGEREF _Toc215668692 \h </w:instrText>
            </w:r>
            <w:r>
              <w:rPr>
                <w:webHidden/>
              </w:rPr>
            </w:r>
            <w:r>
              <w:rPr>
                <w:webHidden/>
              </w:rPr>
              <w:fldChar w:fldCharType="separate"/>
            </w:r>
            <w:r>
              <w:rPr>
                <w:webHidden/>
              </w:rPr>
              <w:t>105</w:t>
            </w:r>
            <w:r>
              <w:rPr>
                <w:webHidden/>
              </w:rPr>
              <w:fldChar w:fldCharType="end"/>
            </w:r>
          </w:hyperlink>
        </w:p>
        <w:p w14:paraId="7E69C87A" w14:textId="305A8969" w:rsidR="00D238F1" w:rsidRDefault="00D238F1">
          <w:pPr>
            <w:pStyle w:val="TOC1"/>
            <w:rPr>
              <w:rFonts w:asciiTheme="minorHAnsi" w:eastAsiaTheme="minorEastAsia" w:hAnsiTheme="minorHAnsi" w:cstheme="minorBidi"/>
              <w:caps w:val="0"/>
              <w:spacing w:val="0"/>
              <w:sz w:val="24"/>
            </w:rPr>
          </w:pPr>
          <w:hyperlink w:anchor="_Toc215668693" w:history="1">
            <w:r w:rsidRPr="00C75F77">
              <w:rPr>
                <w:rStyle w:val="Hyperlink"/>
                <w:lang w:val="en-GB"/>
              </w:rPr>
              <w:t>10.</w:t>
            </w:r>
            <w:r>
              <w:rPr>
                <w:rFonts w:asciiTheme="minorHAnsi" w:eastAsiaTheme="minorEastAsia" w:hAnsiTheme="minorHAnsi" w:cstheme="minorBidi"/>
                <w:caps w:val="0"/>
                <w:spacing w:val="0"/>
                <w:sz w:val="24"/>
              </w:rPr>
              <w:tab/>
            </w:r>
            <w:r w:rsidRPr="00C75F77">
              <w:rPr>
                <w:rStyle w:val="Hyperlink"/>
                <w:lang w:val="en-GB"/>
              </w:rPr>
              <w:t>LRP Stakeholder Engagement</w:t>
            </w:r>
            <w:r>
              <w:rPr>
                <w:webHidden/>
              </w:rPr>
              <w:tab/>
            </w:r>
            <w:r>
              <w:rPr>
                <w:webHidden/>
              </w:rPr>
              <w:fldChar w:fldCharType="begin"/>
            </w:r>
            <w:r>
              <w:rPr>
                <w:webHidden/>
              </w:rPr>
              <w:instrText xml:space="preserve"> PAGEREF _Toc215668693 \h </w:instrText>
            </w:r>
            <w:r>
              <w:rPr>
                <w:webHidden/>
              </w:rPr>
            </w:r>
            <w:r>
              <w:rPr>
                <w:webHidden/>
              </w:rPr>
              <w:fldChar w:fldCharType="separate"/>
            </w:r>
            <w:r>
              <w:rPr>
                <w:webHidden/>
              </w:rPr>
              <w:t>106</w:t>
            </w:r>
            <w:r>
              <w:rPr>
                <w:webHidden/>
              </w:rPr>
              <w:fldChar w:fldCharType="end"/>
            </w:r>
          </w:hyperlink>
        </w:p>
        <w:p w14:paraId="3B3CE25D" w14:textId="37FE8672" w:rsidR="00D238F1" w:rsidRDefault="00D238F1">
          <w:pPr>
            <w:pStyle w:val="TOC2"/>
            <w:rPr>
              <w:rFonts w:asciiTheme="minorHAnsi" w:eastAsiaTheme="minorEastAsia" w:hAnsiTheme="minorHAnsi" w:cstheme="minorBidi"/>
              <w:caps w:val="0"/>
              <w:spacing w:val="0"/>
              <w:sz w:val="24"/>
            </w:rPr>
          </w:pPr>
          <w:hyperlink w:anchor="_Toc215668694" w:history="1">
            <w:r w:rsidRPr="00C75F77">
              <w:rPr>
                <w:rStyle w:val="Hyperlink"/>
                <w:lang w:val="en-GB"/>
              </w:rPr>
              <w:t>10.1.</w:t>
            </w:r>
            <w:r>
              <w:rPr>
                <w:rFonts w:asciiTheme="minorHAnsi" w:eastAsiaTheme="minorEastAsia" w:hAnsiTheme="minorHAnsi" w:cstheme="minorBidi"/>
                <w:caps w:val="0"/>
                <w:spacing w:val="0"/>
                <w:sz w:val="24"/>
              </w:rPr>
              <w:tab/>
            </w:r>
            <w:r w:rsidRPr="00C75F77">
              <w:rPr>
                <w:rStyle w:val="Hyperlink"/>
                <w:lang w:val="en-GB"/>
              </w:rPr>
              <w:t>LRP Disclosure</w:t>
            </w:r>
            <w:r>
              <w:rPr>
                <w:webHidden/>
              </w:rPr>
              <w:tab/>
            </w:r>
            <w:r>
              <w:rPr>
                <w:webHidden/>
              </w:rPr>
              <w:fldChar w:fldCharType="begin"/>
            </w:r>
            <w:r>
              <w:rPr>
                <w:webHidden/>
              </w:rPr>
              <w:instrText xml:space="preserve"> PAGEREF _Toc215668694 \h </w:instrText>
            </w:r>
            <w:r>
              <w:rPr>
                <w:webHidden/>
              </w:rPr>
            </w:r>
            <w:r>
              <w:rPr>
                <w:webHidden/>
              </w:rPr>
              <w:fldChar w:fldCharType="separate"/>
            </w:r>
            <w:r>
              <w:rPr>
                <w:webHidden/>
              </w:rPr>
              <w:t>106</w:t>
            </w:r>
            <w:r>
              <w:rPr>
                <w:webHidden/>
              </w:rPr>
              <w:fldChar w:fldCharType="end"/>
            </w:r>
          </w:hyperlink>
        </w:p>
        <w:p w14:paraId="29C4CEF2" w14:textId="3C6FC3BD" w:rsidR="00D238F1" w:rsidRDefault="00D238F1">
          <w:pPr>
            <w:pStyle w:val="TOC2"/>
            <w:rPr>
              <w:rFonts w:asciiTheme="minorHAnsi" w:eastAsiaTheme="minorEastAsia" w:hAnsiTheme="minorHAnsi" w:cstheme="minorBidi"/>
              <w:caps w:val="0"/>
              <w:spacing w:val="0"/>
              <w:sz w:val="24"/>
            </w:rPr>
          </w:pPr>
          <w:hyperlink w:anchor="_Toc215668695" w:history="1">
            <w:r w:rsidRPr="00C75F77">
              <w:rPr>
                <w:rStyle w:val="Hyperlink"/>
                <w:lang w:val="en-GB"/>
              </w:rPr>
              <w:t>10.2.</w:t>
            </w:r>
            <w:r>
              <w:rPr>
                <w:rFonts w:asciiTheme="minorHAnsi" w:eastAsiaTheme="minorEastAsia" w:hAnsiTheme="minorHAnsi" w:cstheme="minorBidi"/>
                <w:caps w:val="0"/>
                <w:spacing w:val="0"/>
                <w:sz w:val="24"/>
              </w:rPr>
              <w:tab/>
            </w:r>
            <w:r w:rsidRPr="00C75F77">
              <w:rPr>
                <w:rStyle w:val="Hyperlink"/>
                <w:lang w:val="en-GB"/>
              </w:rPr>
              <w:t>Stakeholder Consultation Activities</w:t>
            </w:r>
            <w:r>
              <w:rPr>
                <w:webHidden/>
              </w:rPr>
              <w:tab/>
            </w:r>
            <w:r>
              <w:rPr>
                <w:webHidden/>
              </w:rPr>
              <w:fldChar w:fldCharType="begin"/>
            </w:r>
            <w:r>
              <w:rPr>
                <w:webHidden/>
              </w:rPr>
              <w:instrText xml:space="preserve"> PAGEREF _Toc215668695 \h </w:instrText>
            </w:r>
            <w:r>
              <w:rPr>
                <w:webHidden/>
              </w:rPr>
            </w:r>
            <w:r>
              <w:rPr>
                <w:webHidden/>
              </w:rPr>
              <w:fldChar w:fldCharType="separate"/>
            </w:r>
            <w:r>
              <w:rPr>
                <w:webHidden/>
              </w:rPr>
              <w:t>106</w:t>
            </w:r>
            <w:r>
              <w:rPr>
                <w:webHidden/>
              </w:rPr>
              <w:fldChar w:fldCharType="end"/>
            </w:r>
          </w:hyperlink>
        </w:p>
        <w:p w14:paraId="7E43E67D" w14:textId="09CCD1BE" w:rsidR="00D238F1" w:rsidRDefault="00D238F1">
          <w:pPr>
            <w:pStyle w:val="TOC2"/>
            <w:rPr>
              <w:rFonts w:asciiTheme="minorHAnsi" w:eastAsiaTheme="minorEastAsia" w:hAnsiTheme="minorHAnsi" w:cstheme="minorBidi"/>
              <w:caps w:val="0"/>
              <w:spacing w:val="0"/>
              <w:sz w:val="24"/>
            </w:rPr>
          </w:pPr>
          <w:hyperlink w:anchor="_Toc215668696" w:history="1">
            <w:r w:rsidRPr="00C75F77">
              <w:rPr>
                <w:rStyle w:val="Hyperlink"/>
                <w:lang w:val="en-GB"/>
              </w:rPr>
              <w:t>10.3.</w:t>
            </w:r>
            <w:r>
              <w:rPr>
                <w:rFonts w:asciiTheme="minorHAnsi" w:eastAsiaTheme="minorEastAsia" w:hAnsiTheme="minorHAnsi" w:cstheme="minorBidi"/>
                <w:caps w:val="0"/>
                <w:spacing w:val="0"/>
                <w:sz w:val="24"/>
              </w:rPr>
              <w:tab/>
            </w:r>
            <w:r w:rsidRPr="00C75F77">
              <w:rPr>
                <w:rStyle w:val="Hyperlink"/>
                <w:lang w:val="en-GB"/>
              </w:rPr>
              <w:t>Grievance Mechanism</w:t>
            </w:r>
            <w:r>
              <w:rPr>
                <w:webHidden/>
              </w:rPr>
              <w:tab/>
            </w:r>
            <w:r>
              <w:rPr>
                <w:webHidden/>
              </w:rPr>
              <w:fldChar w:fldCharType="begin"/>
            </w:r>
            <w:r>
              <w:rPr>
                <w:webHidden/>
              </w:rPr>
              <w:instrText xml:space="preserve"> PAGEREF _Toc215668696 \h </w:instrText>
            </w:r>
            <w:r>
              <w:rPr>
                <w:webHidden/>
              </w:rPr>
            </w:r>
            <w:r>
              <w:rPr>
                <w:webHidden/>
              </w:rPr>
              <w:fldChar w:fldCharType="separate"/>
            </w:r>
            <w:r>
              <w:rPr>
                <w:webHidden/>
              </w:rPr>
              <w:t>107</w:t>
            </w:r>
            <w:r>
              <w:rPr>
                <w:webHidden/>
              </w:rPr>
              <w:fldChar w:fldCharType="end"/>
            </w:r>
          </w:hyperlink>
        </w:p>
        <w:p w14:paraId="0DEE3BAE" w14:textId="6F77759D" w:rsidR="00D238F1" w:rsidRDefault="00D238F1">
          <w:pPr>
            <w:pStyle w:val="TOC1"/>
            <w:rPr>
              <w:rFonts w:asciiTheme="minorHAnsi" w:eastAsiaTheme="minorEastAsia" w:hAnsiTheme="minorHAnsi" w:cstheme="minorBidi"/>
              <w:caps w:val="0"/>
              <w:spacing w:val="0"/>
              <w:sz w:val="24"/>
            </w:rPr>
          </w:pPr>
          <w:hyperlink w:anchor="_Toc215668697" w:history="1">
            <w:r w:rsidRPr="00C75F77">
              <w:rPr>
                <w:rStyle w:val="Hyperlink"/>
                <w:lang w:val="en-GB"/>
              </w:rPr>
              <w:t>11.</w:t>
            </w:r>
            <w:r>
              <w:rPr>
                <w:rFonts w:asciiTheme="minorHAnsi" w:eastAsiaTheme="minorEastAsia" w:hAnsiTheme="minorHAnsi" w:cstheme="minorBidi"/>
                <w:caps w:val="0"/>
                <w:spacing w:val="0"/>
                <w:sz w:val="24"/>
              </w:rPr>
              <w:tab/>
            </w:r>
            <w:r w:rsidRPr="00C75F77">
              <w:rPr>
                <w:rStyle w:val="Hyperlink"/>
                <w:lang w:val="en-GB"/>
              </w:rPr>
              <w:t>LRP Budget</w:t>
            </w:r>
            <w:r>
              <w:rPr>
                <w:webHidden/>
              </w:rPr>
              <w:tab/>
            </w:r>
            <w:r>
              <w:rPr>
                <w:webHidden/>
              </w:rPr>
              <w:fldChar w:fldCharType="begin"/>
            </w:r>
            <w:r>
              <w:rPr>
                <w:webHidden/>
              </w:rPr>
              <w:instrText xml:space="preserve"> PAGEREF _Toc215668697 \h </w:instrText>
            </w:r>
            <w:r>
              <w:rPr>
                <w:webHidden/>
              </w:rPr>
            </w:r>
            <w:r>
              <w:rPr>
                <w:webHidden/>
              </w:rPr>
              <w:fldChar w:fldCharType="separate"/>
            </w:r>
            <w:r>
              <w:rPr>
                <w:webHidden/>
              </w:rPr>
              <w:t>112</w:t>
            </w:r>
            <w:r>
              <w:rPr>
                <w:webHidden/>
              </w:rPr>
              <w:fldChar w:fldCharType="end"/>
            </w:r>
          </w:hyperlink>
        </w:p>
        <w:p w14:paraId="077435D7" w14:textId="63492CA6" w:rsidR="00D238F1" w:rsidRDefault="00D238F1">
          <w:pPr>
            <w:pStyle w:val="TOC2"/>
            <w:rPr>
              <w:rFonts w:asciiTheme="minorHAnsi" w:eastAsiaTheme="minorEastAsia" w:hAnsiTheme="minorHAnsi" w:cstheme="minorBidi"/>
              <w:caps w:val="0"/>
              <w:spacing w:val="0"/>
              <w:sz w:val="24"/>
            </w:rPr>
          </w:pPr>
          <w:hyperlink w:anchor="_Toc215668698" w:history="1">
            <w:r w:rsidRPr="00C75F77">
              <w:rPr>
                <w:rStyle w:val="Hyperlink"/>
                <w:lang w:val="en-GB"/>
              </w:rPr>
              <w:t>11.1.</w:t>
            </w:r>
            <w:r>
              <w:rPr>
                <w:rFonts w:asciiTheme="minorHAnsi" w:eastAsiaTheme="minorEastAsia" w:hAnsiTheme="minorHAnsi" w:cstheme="minorBidi"/>
                <w:caps w:val="0"/>
                <w:spacing w:val="0"/>
                <w:sz w:val="24"/>
              </w:rPr>
              <w:tab/>
            </w:r>
            <w:r w:rsidRPr="00C75F77">
              <w:rPr>
                <w:rStyle w:val="Hyperlink"/>
                <w:lang w:val="en-GB"/>
              </w:rPr>
              <w:t>Key Budget Components</w:t>
            </w:r>
            <w:r>
              <w:rPr>
                <w:webHidden/>
              </w:rPr>
              <w:tab/>
            </w:r>
            <w:r>
              <w:rPr>
                <w:webHidden/>
              </w:rPr>
              <w:fldChar w:fldCharType="begin"/>
            </w:r>
            <w:r>
              <w:rPr>
                <w:webHidden/>
              </w:rPr>
              <w:instrText xml:space="preserve"> PAGEREF _Toc215668698 \h </w:instrText>
            </w:r>
            <w:r>
              <w:rPr>
                <w:webHidden/>
              </w:rPr>
            </w:r>
            <w:r>
              <w:rPr>
                <w:webHidden/>
              </w:rPr>
              <w:fldChar w:fldCharType="separate"/>
            </w:r>
            <w:r>
              <w:rPr>
                <w:webHidden/>
              </w:rPr>
              <w:t>112</w:t>
            </w:r>
            <w:r>
              <w:rPr>
                <w:webHidden/>
              </w:rPr>
              <w:fldChar w:fldCharType="end"/>
            </w:r>
          </w:hyperlink>
        </w:p>
        <w:p w14:paraId="1042325B" w14:textId="61B6BF91" w:rsidR="00D238F1" w:rsidRDefault="00D238F1">
          <w:pPr>
            <w:pStyle w:val="TOC2"/>
            <w:rPr>
              <w:rFonts w:asciiTheme="minorHAnsi" w:eastAsiaTheme="minorEastAsia" w:hAnsiTheme="minorHAnsi" w:cstheme="minorBidi"/>
              <w:caps w:val="0"/>
              <w:spacing w:val="0"/>
              <w:sz w:val="24"/>
            </w:rPr>
          </w:pPr>
          <w:hyperlink w:anchor="_Toc215668699" w:history="1">
            <w:r w:rsidRPr="00C75F77">
              <w:rPr>
                <w:rStyle w:val="Hyperlink"/>
                <w:lang w:val="en-GB"/>
              </w:rPr>
              <w:t>11.2.</w:t>
            </w:r>
            <w:r>
              <w:rPr>
                <w:rFonts w:asciiTheme="minorHAnsi" w:eastAsiaTheme="minorEastAsia" w:hAnsiTheme="minorHAnsi" w:cstheme="minorBidi"/>
                <w:caps w:val="0"/>
                <w:spacing w:val="0"/>
                <w:sz w:val="24"/>
              </w:rPr>
              <w:tab/>
            </w:r>
            <w:r w:rsidRPr="00C75F77">
              <w:rPr>
                <w:rStyle w:val="Hyperlink"/>
                <w:lang w:val="en-GB"/>
              </w:rPr>
              <w:t>Budget Allocation and Management</w:t>
            </w:r>
            <w:r>
              <w:rPr>
                <w:webHidden/>
              </w:rPr>
              <w:tab/>
            </w:r>
            <w:r>
              <w:rPr>
                <w:webHidden/>
              </w:rPr>
              <w:fldChar w:fldCharType="begin"/>
            </w:r>
            <w:r>
              <w:rPr>
                <w:webHidden/>
              </w:rPr>
              <w:instrText xml:space="preserve"> PAGEREF _Toc215668699 \h </w:instrText>
            </w:r>
            <w:r>
              <w:rPr>
                <w:webHidden/>
              </w:rPr>
            </w:r>
            <w:r>
              <w:rPr>
                <w:webHidden/>
              </w:rPr>
              <w:fldChar w:fldCharType="separate"/>
            </w:r>
            <w:r>
              <w:rPr>
                <w:webHidden/>
              </w:rPr>
              <w:t>113</w:t>
            </w:r>
            <w:r>
              <w:rPr>
                <w:webHidden/>
              </w:rPr>
              <w:fldChar w:fldCharType="end"/>
            </w:r>
          </w:hyperlink>
        </w:p>
        <w:p w14:paraId="569277D7" w14:textId="3DC56D83" w:rsidR="00D238F1" w:rsidRDefault="00D238F1">
          <w:pPr>
            <w:pStyle w:val="TOC1"/>
            <w:rPr>
              <w:rFonts w:asciiTheme="minorHAnsi" w:eastAsiaTheme="minorEastAsia" w:hAnsiTheme="minorHAnsi" w:cstheme="minorBidi"/>
              <w:caps w:val="0"/>
              <w:spacing w:val="0"/>
              <w:sz w:val="24"/>
            </w:rPr>
          </w:pPr>
          <w:hyperlink w:anchor="_Toc215668700" w:history="1">
            <w:r w:rsidRPr="00C75F77">
              <w:rPr>
                <w:rStyle w:val="Hyperlink"/>
                <w:lang w:val="en-GB"/>
              </w:rPr>
              <w:t>12.</w:t>
            </w:r>
            <w:r>
              <w:rPr>
                <w:rFonts w:asciiTheme="minorHAnsi" w:eastAsiaTheme="minorEastAsia" w:hAnsiTheme="minorHAnsi" w:cstheme="minorBidi"/>
                <w:caps w:val="0"/>
                <w:spacing w:val="0"/>
                <w:sz w:val="24"/>
              </w:rPr>
              <w:tab/>
            </w:r>
            <w:r w:rsidRPr="00C75F77">
              <w:rPr>
                <w:rStyle w:val="Hyperlink"/>
                <w:lang w:val="en-GB"/>
              </w:rPr>
              <w:t>Monitoring and Evaluation</w:t>
            </w:r>
            <w:r>
              <w:rPr>
                <w:webHidden/>
              </w:rPr>
              <w:tab/>
            </w:r>
            <w:r>
              <w:rPr>
                <w:webHidden/>
              </w:rPr>
              <w:fldChar w:fldCharType="begin"/>
            </w:r>
            <w:r>
              <w:rPr>
                <w:webHidden/>
              </w:rPr>
              <w:instrText xml:space="preserve"> PAGEREF _Toc215668700 \h </w:instrText>
            </w:r>
            <w:r>
              <w:rPr>
                <w:webHidden/>
              </w:rPr>
            </w:r>
            <w:r>
              <w:rPr>
                <w:webHidden/>
              </w:rPr>
              <w:fldChar w:fldCharType="separate"/>
            </w:r>
            <w:r>
              <w:rPr>
                <w:webHidden/>
              </w:rPr>
              <w:t>115</w:t>
            </w:r>
            <w:r>
              <w:rPr>
                <w:webHidden/>
              </w:rPr>
              <w:fldChar w:fldCharType="end"/>
            </w:r>
          </w:hyperlink>
        </w:p>
        <w:p w14:paraId="4C0C6871" w14:textId="5D1D6C54" w:rsidR="00D238F1" w:rsidRDefault="00D238F1">
          <w:pPr>
            <w:pStyle w:val="TOC2"/>
            <w:rPr>
              <w:rFonts w:asciiTheme="minorHAnsi" w:eastAsiaTheme="minorEastAsia" w:hAnsiTheme="minorHAnsi" w:cstheme="minorBidi"/>
              <w:caps w:val="0"/>
              <w:spacing w:val="0"/>
              <w:sz w:val="24"/>
            </w:rPr>
          </w:pPr>
          <w:hyperlink w:anchor="_Toc215668701" w:history="1">
            <w:r w:rsidRPr="00C75F77">
              <w:rPr>
                <w:rStyle w:val="Hyperlink"/>
                <w:lang w:val="en-GB"/>
              </w:rPr>
              <w:t>12.1.</w:t>
            </w:r>
            <w:r>
              <w:rPr>
                <w:rFonts w:asciiTheme="minorHAnsi" w:eastAsiaTheme="minorEastAsia" w:hAnsiTheme="minorHAnsi" w:cstheme="minorBidi"/>
                <w:caps w:val="0"/>
                <w:spacing w:val="0"/>
                <w:sz w:val="24"/>
              </w:rPr>
              <w:tab/>
            </w:r>
            <w:r w:rsidRPr="00C75F77">
              <w:rPr>
                <w:rStyle w:val="Hyperlink"/>
                <w:lang w:val="en-GB"/>
              </w:rPr>
              <w:t>Objectives of Monitoring and Evaluation</w:t>
            </w:r>
            <w:r>
              <w:rPr>
                <w:webHidden/>
              </w:rPr>
              <w:tab/>
            </w:r>
            <w:r>
              <w:rPr>
                <w:webHidden/>
              </w:rPr>
              <w:fldChar w:fldCharType="begin"/>
            </w:r>
            <w:r>
              <w:rPr>
                <w:webHidden/>
              </w:rPr>
              <w:instrText xml:space="preserve"> PAGEREF _Toc215668701 \h </w:instrText>
            </w:r>
            <w:r>
              <w:rPr>
                <w:webHidden/>
              </w:rPr>
            </w:r>
            <w:r>
              <w:rPr>
                <w:webHidden/>
              </w:rPr>
              <w:fldChar w:fldCharType="separate"/>
            </w:r>
            <w:r>
              <w:rPr>
                <w:webHidden/>
              </w:rPr>
              <w:t>115</w:t>
            </w:r>
            <w:r>
              <w:rPr>
                <w:webHidden/>
              </w:rPr>
              <w:fldChar w:fldCharType="end"/>
            </w:r>
          </w:hyperlink>
        </w:p>
        <w:p w14:paraId="130FA220" w14:textId="26296A10" w:rsidR="00D238F1" w:rsidRDefault="00D238F1">
          <w:pPr>
            <w:pStyle w:val="TOC2"/>
            <w:rPr>
              <w:rFonts w:asciiTheme="minorHAnsi" w:eastAsiaTheme="minorEastAsia" w:hAnsiTheme="minorHAnsi" w:cstheme="minorBidi"/>
              <w:caps w:val="0"/>
              <w:spacing w:val="0"/>
              <w:sz w:val="24"/>
            </w:rPr>
          </w:pPr>
          <w:hyperlink w:anchor="_Toc215668702" w:history="1">
            <w:r w:rsidRPr="00C75F77">
              <w:rPr>
                <w:rStyle w:val="Hyperlink"/>
                <w:lang w:val="en-GB"/>
              </w:rPr>
              <w:t>12.2.</w:t>
            </w:r>
            <w:r>
              <w:rPr>
                <w:rFonts w:asciiTheme="minorHAnsi" w:eastAsiaTheme="minorEastAsia" w:hAnsiTheme="minorHAnsi" w:cstheme="minorBidi"/>
                <w:caps w:val="0"/>
                <w:spacing w:val="0"/>
                <w:sz w:val="24"/>
              </w:rPr>
              <w:tab/>
            </w:r>
            <w:r w:rsidRPr="00C75F77">
              <w:rPr>
                <w:rStyle w:val="Hyperlink"/>
                <w:lang w:val="en-GB"/>
              </w:rPr>
              <w:t>Monitoring and Evaluation Methods</w:t>
            </w:r>
            <w:r>
              <w:rPr>
                <w:webHidden/>
              </w:rPr>
              <w:tab/>
            </w:r>
            <w:r>
              <w:rPr>
                <w:webHidden/>
              </w:rPr>
              <w:fldChar w:fldCharType="begin"/>
            </w:r>
            <w:r>
              <w:rPr>
                <w:webHidden/>
              </w:rPr>
              <w:instrText xml:space="preserve"> PAGEREF _Toc215668702 \h </w:instrText>
            </w:r>
            <w:r>
              <w:rPr>
                <w:webHidden/>
              </w:rPr>
            </w:r>
            <w:r>
              <w:rPr>
                <w:webHidden/>
              </w:rPr>
              <w:fldChar w:fldCharType="separate"/>
            </w:r>
            <w:r>
              <w:rPr>
                <w:webHidden/>
              </w:rPr>
              <w:t>115</w:t>
            </w:r>
            <w:r>
              <w:rPr>
                <w:webHidden/>
              </w:rPr>
              <w:fldChar w:fldCharType="end"/>
            </w:r>
          </w:hyperlink>
        </w:p>
        <w:p w14:paraId="59CB6EC1" w14:textId="520F5E01" w:rsidR="00D238F1" w:rsidRDefault="00D238F1">
          <w:pPr>
            <w:pStyle w:val="TOC2"/>
            <w:rPr>
              <w:rFonts w:asciiTheme="minorHAnsi" w:eastAsiaTheme="minorEastAsia" w:hAnsiTheme="minorHAnsi" w:cstheme="minorBidi"/>
              <w:caps w:val="0"/>
              <w:spacing w:val="0"/>
              <w:sz w:val="24"/>
            </w:rPr>
          </w:pPr>
          <w:hyperlink w:anchor="_Toc215668703" w:history="1">
            <w:r w:rsidRPr="00C75F77">
              <w:rPr>
                <w:rStyle w:val="Hyperlink"/>
                <w:lang w:val="en-GB"/>
              </w:rPr>
              <w:t>12.3.</w:t>
            </w:r>
            <w:r>
              <w:rPr>
                <w:rFonts w:asciiTheme="minorHAnsi" w:eastAsiaTheme="minorEastAsia" w:hAnsiTheme="minorHAnsi" w:cstheme="minorBidi"/>
                <w:caps w:val="0"/>
                <w:spacing w:val="0"/>
                <w:sz w:val="24"/>
              </w:rPr>
              <w:tab/>
            </w:r>
            <w:r w:rsidRPr="00C75F77">
              <w:rPr>
                <w:rStyle w:val="Hyperlink"/>
                <w:lang w:val="en-GB"/>
              </w:rPr>
              <w:t>Monitoring Components</w:t>
            </w:r>
            <w:r>
              <w:rPr>
                <w:webHidden/>
              </w:rPr>
              <w:tab/>
            </w:r>
            <w:r>
              <w:rPr>
                <w:webHidden/>
              </w:rPr>
              <w:fldChar w:fldCharType="begin"/>
            </w:r>
            <w:r>
              <w:rPr>
                <w:webHidden/>
              </w:rPr>
              <w:instrText xml:space="preserve"> PAGEREF _Toc215668703 \h </w:instrText>
            </w:r>
            <w:r>
              <w:rPr>
                <w:webHidden/>
              </w:rPr>
            </w:r>
            <w:r>
              <w:rPr>
                <w:webHidden/>
              </w:rPr>
              <w:fldChar w:fldCharType="separate"/>
            </w:r>
            <w:r>
              <w:rPr>
                <w:webHidden/>
              </w:rPr>
              <w:t>115</w:t>
            </w:r>
            <w:r>
              <w:rPr>
                <w:webHidden/>
              </w:rPr>
              <w:fldChar w:fldCharType="end"/>
            </w:r>
          </w:hyperlink>
        </w:p>
        <w:p w14:paraId="6C64C6BD" w14:textId="46557E47" w:rsidR="00D238F1" w:rsidRDefault="00D238F1">
          <w:pPr>
            <w:pStyle w:val="TOC2"/>
            <w:rPr>
              <w:rFonts w:asciiTheme="minorHAnsi" w:eastAsiaTheme="minorEastAsia" w:hAnsiTheme="minorHAnsi" w:cstheme="minorBidi"/>
              <w:caps w:val="0"/>
              <w:spacing w:val="0"/>
              <w:sz w:val="24"/>
            </w:rPr>
          </w:pPr>
          <w:hyperlink w:anchor="_Toc215668704" w:history="1">
            <w:r w:rsidRPr="00C75F77">
              <w:rPr>
                <w:rStyle w:val="Hyperlink"/>
                <w:lang w:val="en-GB"/>
              </w:rPr>
              <w:t>12.4.</w:t>
            </w:r>
            <w:r>
              <w:rPr>
                <w:rFonts w:asciiTheme="minorHAnsi" w:eastAsiaTheme="minorEastAsia" w:hAnsiTheme="minorHAnsi" w:cstheme="minorBidi"/>
                <w:caps w:val="0"/>
                <w:spacing w:val="0"/>
                <w:sz w:val="24"/>
              </w:rPr>
              <w:tab/>
            </w:r>
            <w:r w:rsidRPr="00C75F77">
              <w:rPr>
                <w:rStyle w:val="Hyperlink"/>
                <w:lang w:val="en-GB"/>
              </w:rPr>
              <w:t>Monitoring Number of Households and Responsibilities</w:t>
            </w:r>
            <w:r>
              <w:rPr>
                <w:webHidden/>
              </w:rPr>
              <w:tab/>
            </w:r>
            <w:r>
              <w:rPr>
                <w:webHidden/>
              </w:rPr>
              <w:fldChar w:fldCharType="begin"/>
            </w:r>
            <w:r>
              <w:rPr>
                <w:webHidden/>
              </w:rPr>
              <w:instrText xml:space="preserve"> PAGEREF _Toc215668704 \h </w:instrText>
            </w:r>
            <w:r>
              <w:rPr>
                <w:webHidden/>
              </w:rPr>
            </w:r>
            <w:r>
              <w:rPr>
                <w:webHidden/>
              </w:rPr>
              <w:fldChar w:fldCharType="separate"/>
            </w:r>
            <w:r>
              <w:rPr>
                <w:webHidden/>
              </w:rPr>
              <w:t>118</w:t>
            </w:r>
            <w:r>
              <w:rPr>
                <w:webHidden/>
              </w:rPr>
              <w:fldChar w:fldCharType="end"/>
            </w:r>
          </w:hyperlink>
        </w:p>
        <w:p w14:paraId="39B5C739" w14:textId="71293EB0" w:rsidR="0015041E" w:rsidRDefault="00C95CFA">
          <w:r>
            <w:rPr>
              <w:rFonts w:asciiTheme="majorHAnsi" w:eastAsiaTheme="minorHAnsi" w:hAnsiTheme="majorHAnsi" w:cs="Times New Roman (Body CS)"/>
              <w:caps/>
              <w:noProof/>
              <w:spacing w:val="8"/>
              <w:kern w:val="2"/>
              <w:sz w:val="20"/>
              <w:lang w:val="en-US" w:eastAsia="en-US"/>
              <w14:ligatures w14:val="standardContextual"/>
            </w:rPr>
            <w:lastRenderedPageBreak/>
            <w:fldChar w:fldCharType="end"/>
          </w:r>
        </w:p>
      </w:sdtContent>
    </w:sdt>
    <w:p w14:paraId="2BE10964" w14:textId="5F12CBEE" w:rsidR="00DF7411" w:rsidRDefault="00DF7411" w:rsidP="00245E4A">
      <w:pPr>
        <w:pStyle w:val="BodyText"/>
        <w:rPr>
          <w:rFonts w:cs="Times New Roman (Body CS)"/>
          <w:spacing w:val="8"/>
          <w:highlight w:val="yellow"/>
          <w:lang w:val="en-GB"/>
        </w:rPr>
      </w:pPr>
    </w:p>
    <w:p w14:paraId="10E80901" w14:textId="77777777" w:rsidR="00F378C5" w:rsidRPr="005128B9" w:rsidRDefault="00F378C5" w:rsidP="00245E4A">
      <w:pPr>
        <w:pStyle w:val="BodyText"/>
        <w:rPr>
          <w:rFonts w:cs="Times New Roman (Body CS)"/>
          <w:spacing w:val="8"/>
          <w:highlight w:val="yellow"/>
          <w:lang w:val="en-GB"/>
        </w:rPr>
      </w:pPr>
    </w:p>
    <w:p w14:paraId="7331FB65" w14:textId="77777777" w:rsidR="00DF7411" w:rsidRPr="005128B9" w:rsidRDefault="00DF7411" w:rsidP="007F785E">
      <w:pPr>
        <w:pStyle w:val="TOC1"/>
        <w:rPr>
          <w:noProof w:val="0"/>
          <w:lang w:val="en-GB"/>
        </w:rPr>
      </w:pPr>
      <w:r w:rsidRPr="005128B9">
        <w:rPr>
          <w:noProof w:val="0"/>
          <w:lang w:val="en-GB"/>
        </w:rPr>
        <w:t>List of Tables</w:t>
      </w:r>
    </w:p>
    <w:p w14:paraId="48CD6ECE" w14:textId="000A5458" w:rsidR="00A16445" w:rsidRDefault="00DF7411">
      <w:pPr>
        <w:pStyle w:val="TableofFigures"/>
        <w:rPr>
          <w:rFonts w:asciiTheme="minorHAnsi" w:eastAsiaTheme="minorEastAsia" w:hAnsiTheme="minorHAnsi" w:cstheme="minorBidi"/>
          <w:caps w:val="0"/>
          <w:spacing w:val="0"/>
          <w:sz w:val="24"/>
        </w:rPr>
      </w:pPr>
      <w:r w:rsidRPr="005128B9">
        <w:rPr>
          <w:rFonts w:asciiTheme="minorHAnsi" w:hAnsiTheme="minorHAnsi"/>
          <w:noProof w:val="0"/>
          <w:spacing w:val="8"/>
          <w:szCs w:val="16"/>
          <w:lang w:val="en-GB"/>
        </w:rPr>
        <w:fldChar w:fldCharType="begin"/>
      </w:r>
      <w:r w:rsidR="006878DE" w:rsidRPr="005128B9">
        <w:rPr>
          <w:rFonts w:asciiTheme="minorHAnsi" w:hAnsiTheme="minorHAnsi"/>
          <w:noProof w:val="0"/>
          <w:spacing w:val="8"/>
          <w:szCs w:val="16"/>
          <w:lang w:val="en-GB"/>
        </w:rPr>
        <w:instrText>TOC \h \z \c "Table"</w:instrText>
      </w:r>
      <w:r w:rsidRPr="005128B9">
        <w:rPr>
          <w:rFonts w:asciiTheme="minorHAnsi" w:hAnsiTheme="minorHAnsi"/>
          <w:noProof w:val="0"/>
          <w:spacing w:val="8"/>
          <w:szCs w:val="16"/>
          <w:lang w:val="en-GB"/>
        </w:rPr>
        <w:fldChar w:fldCharType="separate"/>
      </w:r>
      <w:hyperlink w:anchor="_Toc215668705" w:history="1">
        <w:r w:rsidR="00A16445" w:rsidRPr="00EA08F1">
          <w:rPr>
            <w:rStyle w:val="Hyperlink"/>
            <w:lang w:val="en-GB"/>
          </w:rPr>
          <w:t>Table 1</w:t>
        </w:r>
        <w:r w:rsidR="00A16445" w:rsidRPr="00EA08F1">
          <w:rPr>
            <w:rStyle w:val="Hyperlink"/>
            <w:lang w:val="en-GB"/>
          </w:rPr>
          <w:noBreakHyphen/>
          <w:t>1</w:t>
        </w:r>
        <w:r w:rsidR="00A16445">
          <w:rPr>
            <w:rFonts w:asciiTheme="minorHAnsi" w:eastAsiaTheme="minorEastAsia" w:hAnsiTheme="minorHAnsi" w:cstheme="minorBidi"/>
            <w:caps w:val="0"/>
            <w:spacing w:val="0"/>
            <w:sz w:val="24"/>
          </w:rPr>
          <w:tab/>
        </w:r>
        <w:r w:rsidR="00A16445" w:rsidRPr="00EA08F1">
          <w:rPr>
            <w:rStyle w:val="Hyperlink"/>
            <w:lang w:val="en-GB"/>
          </w:rPr>
          <w:t>Key Definitions</w:t>
        </w:r>
        <w:r w:rsidR="00A16445">
          <w:rPr>
            <w:webHidden/>
          </w:rPr>
          <w:tab/>
        </w:r>
        <w:r w:rsidR="00A16445">
          <w:rPr>
            <w:webHidden/>
          </w:rPr>
          <w:fldChar w:fldCharType="begin"/>
        </w:r>
        <w:r w:rsidR="00A16445">
          <w:rPr>
            <w:webHidden/>
          </w:rPr>
          <w:instrText xml:space="preserve"> PAGEREF _Toc215668705 \h </w:instrText>
        </w:r>
        <w:r w:rsidR="00A16445">
          <w:rPr>
            <w:webHidden/>
          </w:rPr>
        </w:r>
        <w:r w:rsidR="00A16445">
          <w:rPr>
            <w:webHidden/>
          </w:rPr>
          <w:fldChar w:fldCharType="separate"/>
        </w:r>
        <w:r w:rsidR="00A16445">
          <w:rPr>
            <w:webHidden/>
          </w:rPr>
          <w:t>2</w:t>
        </w:r>
        <w:r w:rsidR="00A16445">
          <w:rPr>
            <w:webHidden/>
          </w:rPr>
          <w:fldChar w:fldCharType="end"/>
        </w:r>
      </w:hyperlink>
    </w:p>
    <w:p w14:paraId="0C20B280" w14:textId="1CB0F09C" w:rsidR="00A16445" w:rsidRDefault="00A16445">
      <w:pPr>
        <w:pStyle w:val="TableofFigures"/>
        <w:rPr>
          <w:rFonts w:asciiTheme="minorHAnsi" w:eastAsiaTheme="minorEastAsia" w:hAnsiTheme="minorHAnsi" w:cstheme="minorBidi"/>
          <w:caps w:val="0"/>
          <w:spacing w:val="0"/>
          <w:sz w:val="24"/>
        </w:rPr>
      </w:pPr>
      <w:hyperlink w:anchor="_Toc215668706" w:history="1">
        <w:r w:rsidRPr="00EA08F1">
          <w:rPr>
            <w:rStyle w:val="Hyperlink"/>
            <w:lang w:val="en-GB"/>
          </w:rPr>
          <w:t>Table 1</w:t>
        </w:r>
        <w:r w:rsidRPr="00EA08F1">
          <w:rPr>
            <w:rStyle w:val="Hyperlink"/>
            <w:lang w:val="en-GB"/>
          </w:rPr>
          <w:noBreakHyphen/>
          <w:t>2</w:t>
        </w:r>
        <w:r>
          <w:rPr>
            <w:rFonts w:asciiTheme="minorHAnsi" w:eastAsiaTheme="minorEastAsia" w:hAnsiTheme="minorHAnsi" w:cstheme="minorBidi"/>
            <w:caps w:val="0"/>
            <w:spacing w:val="0"/>
            <w:sz w:val="24"/>
          </w:rPr>
          <w:tab/>
        </w:r>
        <w:r w:rsidRPr="00EA08F1">
          <w:rPr>
            <w:rStyle w:val="Hyperlink"/>
            <w:lang w:val="en-GB"/>
          </w:rPr>
          <w:t>Locations of THE Planned Wind Turbines</w:t>
        </w:r>
        <w:r>
          <w:rPr>
            <w:webHidden/>
          </w:rPr>
          <w:tab/>
        </w:r>
        <w:r>
          <w:rPr>
            <w:webHidden/>
          </w:rPr>
          <w:fldChar w:fldCharType="begin"/>
        </w:r>
        <w:r>
          <w:rPr>
            <w:webHidden/>
          </w:rPr>
          <w:instrText xml:space="preserve"> PAGEREF _Toc215668706 \h </w:instrText>
        </w:r>
        <w:r>
          <w:rPr>
            <w:webHidden/>
          </w:rPr>
        </w:r>
        <w:r>
          <w:rPr>
            <w:webHidden/>
          </w:rPr>
          <w:fldChar w:fldCharType="separate"/>
        </w:r>
        <w:r>
          <w:rPr>
            <w:webHidden/>
          </w:rPr>
          <w:t>10</w:t>
        </w:r>
        <w:r>
          <w:rPr>
            <w:webHidden/>
          </w:rPr>
          <w:fldChar w:fldCharType="end"/>
        </w:r>
      </w:hyperlink>
    </w:p>
    <w:p w14:paraId="5D6C8DEC" w14:textId="0E418971" w:rsidR="00A16445" w:rsidRDefault="00A16445">
      <w:pPr>
        <w:pStyle w:val="TableofFigures"/>
        <w:rPr>
          <w:rFonts w:asciiTheme="minorHAnsi" w:eastAsiaTheme="minorEastAsia" w:hAnsiTheme="minorHAnsi" w:cstheme="minorBidi"/>
          <w:caps w:val="0"/>
          <w:spacing w:val="0"/>
          <w:sz w:val="24"/>
        </w:rPr>
      </w:pPr>
      <w:hyperlink w:anchor="_Toc215668707" w:history="1">
        <w:r w:rsidRPr="00EA08F1">
          <w:rPr>
            <w:rStyle w:val="Hyperlink"/>
            <w:lang w:val="en-GB"/>
          </w:rPr>
          <w:t>Table 1</w:t>
        </w:r>
        <w:r w:rsidRPr="00EA08F1">
          <w:rPr>
            <w:rStyle w:val="Hyperlink"/>
            <w:lang w:val="en-GB"/>
          </w:rPr>
          <w:noBreakHyphen/>
          <w:t>3</w:t>
        </w:r>
        <w:r>
          <w:rPr>
            <w:rFonts w:asciiTheme="minorHAnsi" w:eastAsiaTheme="minorEastAsia" w:hAnsiTheme="minorHAnsi" w:cstheme="minorBidi"/>
            <w:caps w:val="0"/>
            <w:spacing w:val="0"/>
            <w:sz w:val="24"/>
          </w:rPr>
          <w:tab/>
        </w:r>
        <w:r w:rsidRPr="00EA08F1">
          <w:rPr>
            <w:rStyle w:val="Hyperlink"/>
            <w:lang w:val="en-GB"/>
          </w:rPr>
          <w:t>Coordinates and Proximity of LRP AoI Settlements</w:t>
        </w:r>
        <w:r>
          <w:rPr>
            <w:webHidden/>
          </w:rPr>
          <w:tab/>
        </w:r>
        <w:r>
          <w:rPr>
            <w:webHidden/>
          </w:rPr>
          <w:fldChar w:fldCharType="begin"/>
        </w:r>
        <w:r>
          <w:rPr>
            <w:webHidden/>
          </w:rPr>
          <w:instrText xml:space="preserve"> PAGEREF _Toc215668707 \h </w:instrText>
        </w:r>
        <w:r>
          <w:rPr>
            <w:webHidden/>
          </w:rPr>
        </w:r>
        <w:r>
          <w:rPr>
            <w:webHidden/>
          </w:rPr>
          <w:fldChar w:fldCharType="separate"/>
        </w:r>
        <w:r>
          <w:rPr>
            <w:webHidden/>
          </w:rPr>
          <w:t>12</w:t>
        </w:r>
        <w:r>
          <w:rPr>
            <w:webHidden/>
          </w:rPr>
          <w:fldChar w:fldCharType="end"/>
        </w:r>
      </w:hyperlink>
    </w:p>
    <w:p w14:paraId="288D8422" w14:textId="2414C887" w:rsidR="00A16445" w:rsidRDefault="00A16445">
      <w:pPr>
        <w:pStyle w:val="TableofFigures"/>
        <w:rPr>
          <w:rFonts w:asciiTheme="minorHAnsi" w:eastAsiaTheme="minorEastAsia" w:hAnsiTheme="minorHAnsi" w:cstheme="minorBidi"/>
          <w:caps w:val="0"/>
          <w:spacing w:val="0"/>
          <w:sz w:val="24"/>
        </w:rPr>
      </w:pPr>
      <w:hyperlink w:anchor="_Toc215668708" w:history="1">
        <w:r w:rsidRPr="00EA08F1">
          <w:rPr>
            <w:rStyle w:val="Hyperlink"/>
            <w:lang w:val="en-GB"/>
          </w:rPr>
          <w:t>Table 2</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overview of the land types and applicable legal procedures</w:t>
        </w:r>
        <w:r>
          <w:rPr>
            <w:webHidden/>
          </w:rPr>
          <w:tab/>
        </w:r>
        <w:r>
          <w:rPr>
            <w:webHidden/>
          </w:rPr>
          <w:fldChar w:fldCharType="begin"/>
        </w:r>
        <w:r>
          <w:rPr>
            <w:webHidden/>
          </w:rPr>
          <w:instrText xml:space="preserve"> PAGEREF _Toc215668708 \h </w:instrText>
        </w:r>
        <w:r>
          <w:rPr>
            <w:webHidden/>
          </w:rPr>
        </w:r>
        <w:r>
          <w:rPr>
            <w:webHidden/>
          </w:rPr>
          <w:fldChar w:fldCharType="separate"/>
        </w:r>
        <w:r>
          <w:rPr>
            <w:webHidden/>
          </w:rPr>
          <w:t>13</w:t>
        </w:r>
        <w:r>
          <w:rPr>
            <w:webHidden/>
          </w:rPr>
          <w:fldChar w:fldCharType="end"/>
        </w:r>
      </w:hyperlink>
    </w:p>
    <w:p w14:paraId="5812C752" w14:textId="42DF15E1" w:rsidR="00A16445" w:rsidRDefault="00A16445">
      <w:pPr>
        <w:pStyle w:val="TableofFigures"/>
        <w:rPr>
          <w:rFonts w:asciiTheme="minorHAnsi" w:eastAsiaTheme="minorEastAsia" w:hAnsiTheme="minorHAnsi" w:cstheme="minorBidi"/>
          <w:caps w:val="0"/>
          <w:spacing w:val="0"/>
          <w:sz w:val="24"/>
        </w:rPr>
      </w:pPr>
      <w:hyperlink w:anchor="_Toc215668709" w:history="1">
        <w:r w:rsidRPr="00EA08F1">
          <w:rPr>
            <w:rStyle w:val="Hyperlink"/>
            <w:lang w:val="en-GB"/>
          </w:rPr>
          <w:t>Table 2</w:t>
        </w:r>
        <w:r w:rsidRPr="00EA08F1">
          <w:rPr>
            <w:rStyle w:val="Hyperlink"/>
            <w:lang w:val="en-GB"/>
          </w:rPr>
          <w:noBreakHyphen/>
          <w:t>2 Impacts of the Project Due to Land Acquisition</w:t>
        </w:r>
        <w:r>
          <w:rPr>
            <w:webHidden/>
          </w:rPr>
          <w:tab/>
        </w:r>
        <w:r>
          <w:rPr>
            <w:webHidden/>
          </w:rPr>
          <w:fldChar w:fldCharType="begin"/>
        </w:r>
        <w:r>
          <w:rPr>
            <w:webHidden/>
          </w:rPr>
          <w:instrText xml:space="preserve"> PAGEREF _Toc215668709 \h </w:instrText>
        </w:r>
        <w:r>
          <w:rPr>
            <w:webHidden/>
          </w:rPr>
        </w:r>
        <w:r>
          <w:rPr>
            <w:webHidden/>
          </w:rPr>
          <w:fldChar w:fldCharType="separate"/>
        </w:r>
        <w:r>
          <w:rPr>
            <w:webHidden/>
          </w:rPr>
          <w:t>14</w:t>
        </w:r>
        <w:r>
          <w:rPr>
            <w:webHidden/>
          </w:rPr>
          <w:fldChar w:fldCharType="end"/>
        </w:r>
      </w:hyperlink>
    </w:p>
    <w:p w14:paraId="63756CC1" w14:textId="4521F395" w:rsidR="00A16445" w:rsidRDefault="00A16445">
      <w:pPr>
        <w:pStyle w:val="TableofFigures"/>
        <w:rPr>
          <w:rFonts w:asciiTheme="minorHAnsi" w:eastAsiaTheme="minorEastAsia" w:hAnsiTheme="minorHAnsi" w:cstheme="minorBidi"/>
          <w:caps w:val="0"/>
          <w:spacing w:val="0"/>
          <w:sz w:val="24"/>
        </w:rPr>
      </w:pPr>
      <w:hyperlink w:anchor="_Toc215668710" w:history="1">
        <w:r w:rsidRPr="00EA08F1">
          <w:rPr>
            <w:rStyle w:val="Hyperlink"/>
            <w:lang w:val="en-GB"/>
          </w:rPr>
          <w:t>Table 2</w:t>
        </w:r>
        <w:r w:rsidRPr="00EA08F1">
          <w:rPr>
            <w:rStyle w:val="Hyperlink"/>
            <w:lang w:val="en-GB"/>
          </w:rPr>
          <w:noBreakHyphen/>
          <w:t>3 Land Need of The Project and the Land Acquisition Status</w:t>
        </w:r>
        <w:r>
          <w:rPr>
            <w:webHidden/>
          </w:rPr>
          <w:tab/>
        </w:r>
        <w:r>
          <w:rPr>
            <w:webHidden/>
          </w:rPr>
          <w:fldChar w:fldCharType="begin"/>
        </w:r>
        <w:r>
          <w:rPr>
            <w:webHidden/>
          </w:rPr>
          <w:instrText xml:space="preserve"> PAGEREF _Toc215668710 \h </w:instrText>
        </w:r>
        <w:r>
          <w:rPr>
            <w:webHidden/>
          </w:rPr>
        </w:r>
        <w:r>
          <w:rPr>
            <w:webHidden/>
          </w:rPr>
          <w:fldChar w:fldCharType="separate"/>
        </w:r>
        <w:r>
          <w:rPr>
            <w:webHidden/>
          </w:rPr>
          <w:t>15</w:t>
        </w:r>
        <w:r>
          <w:rPr>
            <w:webHidden/>
          </w:rPr>
          <w:fldChar w:fldCharType="end"/>
        </w:r>
      </w:hyperlink>
    </w:p>
    <w:p w14:paraId="2ADA0B65" w14:textId="53C1CAC2" w:rsidR="00A16445" w:rsidRDefault="00A16445">
      <w:pPr>
        <w:pStyle w:val="TableofFigures"/>
        <w:rPr>
          <w:rFonts w:asciiTheme="minorHAnsi" w:eastAsiaTheme="minorEastAsia" w:hAnsiTheme="minorHAnsi" w:cstheme="minorBidi"/>
          <w:caps w:val="0"/>
          <w:spacing w:val="0"/>
          <w:sz w:val="24"/>
        </w:rPr>
      </w:pPr>
      <w:hyperlink w:anchor="_Toc215668711" w:history="1">
        <w:r w:rsidRPr="00EA08F1">
          <w:rPr>
            <w:rStyle w:val="Hyperlink"/>
            <w:lang w:val="en-GB"/>
          </w:rPr>
          <w:t>Table 2</w:t>
        </w:r>
        <w:r w:rsidRPr="00EA08F1">
          <w:rPr>
            <w:rStyle w:val="Hyperlink"/>
            <w:lang w:val="en-GB"/>
          </w:rPr>
          <w:noBreakHyphen/>
          <w:t>3 Turbine Location and Land Ownership</w:t>
        </w:r>
        <w:r>
          <w:rPr>
            <w:webHidden/>
          </w:rPr>
          <w:tab/>
        </w:r>
        <w:r>
          <w:rPr>
            <w:webHidden/>
          </w:rPr>
          <w:fldChar w:fldCharType="begin"/>
        </w:r>
        <w:r>
          <w:rPr>
            <w:webHidden/>
          </w:rPr>
          <w:instrText xml:space="preserve"> PAGEREF _Toc215668711 \h </w:instrText>
        </w:r>
        <w:r>
          <w:rPr>
            <w:webHidden/>
          </w:rPr>
        </w:r>
        <w:r>
          <w:rPr>
            <w:webHidden/>
          </w:rPr>
          <w:fldChar w:fldCharType="separate"/>
        </w:r>
        <w:r>
          <w:rPr>
            <w:webHidden/>
          </w:rPr>
          <w:t>16</w:t>
        </w:r>
        <w:r>
          <w:rPr>
            <w:webHidden/>
          </w:rPr>
          <w:fldChar w:fldCharType="end"/>
        </w:r>
      </w:hyperlink>
    </w:p>
    <w:p w14:paraId="09F3EF05" w14:textId="3E54A336" w:rsidR="00A16445" w:rsidRDefault="00A16445">
      <w:pPr>
        <w:pStyle w:val="TableofFigures"/>
        <w:rPr>
          <w:rFonts w:asciiTheme="minorHAnsi" w:eastAsiaTheme="minorEastAsia" w:hAnsiTheme="minorHAnsi" w:cstheme="minorBidi"/>
          <w:caps w:val="0"/>
          <w:spacing w:val="0"/>
          <w:sz w:val="24"/>
        </w:rPr>
      </w:pPr>
      <w:hyperlink w:anchor="_Toc215668712" w:history="1">
        <w:r w:rsidRPr="00EA08F1">
          <w:rPr>
            <w:rStyle w:val="Hyperlink"/>
            <w:lang w:val="en-GB"/>
          </w:rPr>
          <w:t>Table 2</w:t>
        </w:r>
        <w:r w:rsidRPr="00EA08F1">
          <w:rPr>
            <w:rStyle w:val="Hyperlink"/>
            <w:lang w:val="en-GB"/>
          </w:rPr>
          <w:noBreakHyphen/>
          <w:t>4 The ownership status of temporary Lands</w:t>
        </w:r>
        <w:r>
          <w:rPr>
            <w:webHidden/>
          </w:rPr>
          <w:tab/>
        </w:r>
        <w:r>
          <w:rPr>
            <w:webHidden/>
          </w:rPr>
          <w:fldChar w:fldCharType="begin"/>
        </w:r>
        <w:r>
          <w:rPr>
            <w:webHidden/>
          </w:rPr>
          <w:instrText xml:space="preserve"> PAGEREF _Toc215668712 \h </w:instrText>
        </w:r>
        <w:r>
          <w:rPr>
            <w:webHidden/>
          </w:rPr>
        </w:r>
        <w:r>
          <w:rPr>
            <w:webHidden/>
          </w:rPr>
          <w:fldChar w:fldCharType="separate"/>
        </w:r>
        <w:r>
          <w:rPr>
            <w:webHidden/>
          </w:rPr>
          <w:t>17</w:t>
        </w:r>
        <w:r>
          <w:rPr>
            <w:webHidden/>
          </w:rPr>
          <w:fldChar w:fldCharType="end"/>
        </w:r>
      </w:hyperlink>
    </w:p>
    <w:p w14:paraId="6E2557AC" w14:textId="140C278E" w:rsidR="00A16445" w:rsidRDefault="00A16445">
      <w:pPr>
        <w:pStyle w:val="TableofFigures"/>
        <w:rPr>
          <w:rFonts w:asciiTheme="minorHAnsi" w:eastAsiaTheme="minorEastAsia" w:hAnsiTheme="minorHAnsi" w:cstheme="minorBidi"/>
          <w:caps w:val="0"/>
          <w:spacing w:val="0"/>
          <w:sz w:val="24"/>
        </w:rPr>
      </w:pPr>
      <w:hyperlink w:anchor="_Toc215668713" w:history="1">
        <w:r w:rsidRPr="00EA08F1">
          <w:rPr>
            <w:rStyle w:val="Hyperlink"/>
            <w:lang w:val="en-GB"/>
          </w:rPr>
          <w:t>Table 3</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Gap analysis between Turkish national legislation and ınternatıonal standarDS</w:t>
        </w:r>
        <w:r>
          <w:rPr>
            <w:webHidden/>
          </w:rPr>
          <w:tab/>
        </w:r>
        <w:r>
          <w:rPr>
            <w:webHidden/>
          </w:rPr>
          <w:fldChar w:fldCharType="begin"/>
        </w:r>
        <w:r>
          <w:rPr>
            <w:webHidden/>
          </w:rPr>
          <w:instrText xml:space="preserve"> PAGEREF _Toc215668713 \h </w:instrText>
        </w:r>
        <w:r>
          <w:rPr>
            <w:webHidden/>
          </w:rPr>
        </w:r>
        <w:r>
          <w:rPr>
            <w:webHidden/>
          </w:rPr>
          <w:fldChar w:fldCharType="separate"/>
        </w:r>
        <w:r>
          <w:rPr>
            <w:webHidden/>
          </w:rPr>
          <w:t>30</w:t>
        </w:r>
        <w:r>
          <w:rPr>
            <w:webHidden/>
          </w:rPr>
          <w:fldChar w:fldCharType="end"/>
        </w:r>
      </w:hyperlink>
    </w:p>
    <w:p w14:paraId="29A15EEB" w14:textId="512FE349" w:rsidR="00A16445" w:rsidRDefault="00A16445">
      <w:pPr>
        <w:pStyle w:val="TableofFigures"/>
        <w:rPr>
          <w:rFonts w:asciiTheme="minorHAnsi" w:eastAsiaTheme="minorEastAsia" w:hAnsiTheme="minorHAnsi" w:cstheme="minorBidi"/>
          <w:caps w:val="0"/>
          <w:spacing w:val="0"/>
          <w:sz w:val="24"/>
        </w:rPr>
      </w:pPr>
      <w:hyperlink w:anchor="_Toc215668714" w:history="1">
        <w:r w:rsidRPr="00EA08F1">
          <w:rPr>
            <w:rStyle w:val="Hyperlink"/>
            <w:lang w:val="en-GB"/>
          </w:rPr>
          <w:t>Table 4</w:t>
        </w:r>
        <w:r w:rsidRPr="00EA08F1">
          <w:rPr>
            <w:rStyle w:val="Hyperlink"/>
            <w:lang w:val="en-GB"/>
          </w:rPr>
          <w:noBreakHyphen/>
          <w:t>1 LRP SURVEYS TARGETED AND COMPLETED (JULY 2024)</w:t>
        </w:r>
        <w:r>
          <w:rPr>
            <w:webHidden/>
          </w:rPr>
          <w:tab/>
        </w:r>
        <w:r>
          <w:rPr>
            <w:webHidden/>
          </w:rPr>
          <w:fldChar w:fldCharType="begin"/>
        </w:r>
        <w:r>
          <w:rPr>
            <w:webHidden/>
          </w:rPr>
          <w:instrText xml:space="preserve"> PAGEREF _Toc215668714 \h </w:instrText>
        </w:r>
        <w:r>
          <w:rPr>
            <w:webHidden/>
          </w:rPr>
        </w:r>
        <w:r>
          <w:rPr>
            <w:webHidden/>
          </w:rPr>
          <w:fldChar w:fldCharType="separate"/>
        </w:r>
        <w:r>
          <w:rPr>
            <w:webHidden/>
          </w:rPr>
          <w:t>37</w:t>
        </w:r>
        <w:r>
          <w:rPr>
            <w:webHidden/>
          </w:rPr>
          <w:fldChar w:fldCharType="end"/>
        </w:r>
      </w:hyperlink>
    </w:p>
    <w:p w14:paraId="2EC3138C" w14:textId="71D9CD5B" w:rsidR="00A16445" w:rsidRDefault="00A16445">
      <w:pPr>
        <w:pStyle w:val="TableofFigures"/>
        <w:rPr>
          <w:rFonts w:asciiTheme="minorHAnsi" w:eastAsiaTheme="minorEastAsia" w:hAnsiTheme="minorHAnsi" w:cstheme="minorBidi"/>
          <w:caps w:val="0"/>
          <w:spacing w:val="0"/>
          <w:sz w:val="24"/>
        </w:rPr>
      </w:pPr>
      <w:hyperlink w:anchor="_Toc215668715" w:history="1">
        <w:r w:rsidRPr="00EA08F1">
          <w:rPr>
            <w:rStyle w:val="Hyperlink"/>
            <w:lang w:val="en-GB"/>
          </w:rPr>
          <w:t>Table 4</w:t>
        </w:r>
        <w:r w:rsidRPr="00EA08F1">
          <w:rPr>
            <w:rStyle w:val="Hyperlink"/>
            <w:lang w:val="en-GB"/>
          </w:rPr>
          <w:noBreakHyphen/>
          <w:t>2 SUPPLEMENTARY INTERVIEWS COMPLETED (MARCH 2025)</w:t>
        </w:r>
        <w:r>
          <w:rPr>
            <w:webHidden/>
          </w:rPr>
          <w:tab/>
        </w:r>
        <w:r>
          <w:rPr>
            <w:webHidden/>
          </w:rPr>
          <w:fldChar w:fldCharType="begin"/>
        </w:r>
        <w:r>
          <w:rPr>
            <w:webHidden/>
          </w:rPr>
          <w:instrText xml:space="preserve"> PAGEREF _Toc215668715 \h </w:instrText>
        </w:r>
        <w:r>
          <w:rPr>
            <w:webHidden/>
          </w:rPr>
        </w:r>
        <w:r>
          <w:rPr>
            <w:webHidden/>
          </w:rPr>
          <w:fldChar w:fldCharType="separate"/>
        </w:r>
        <w:r>
          <w:rPr>
            <w:webHidden/>
          </w:rPr>
          <w:t>38</w:t>
        </w:r>
        <w:r>
          <w:rPr>
            <w:webHidden/>
          </w:rPr>
          <w:fldChar w:fldCharType="end"/>
        </w:r>
      </w:hyperlink>
    </w:p>
    <w:p w14:paraId="0CD1A1DA" w14:textId="0BBB633B" w:rsidR="00A16445" w:rsidRDefault="00A16445">
      <w:pPr>
        <w:pStyle w:val="TableofFigures"/>
        <w:rPr>
          <w:rFonts w:asciiTheme="minorHAnsi" w:eastAsiaTheme="minorEastAsia" w:hAnsiTheme="minorHAnsi" w:cstheme="minorBidi"/>
          <w:caps w:val="0"/>
          <w:spacing w:val="0"/>
          <w:sz w:val="24"/>
        </w:rPr>
      </w:pPr>
      <w:hyperlink w:anchor="_Toc215668716" w:history="1">
        <w:r w:rsidRPr="00EA08F1">
          <w:rPr>
            <w:rStyle w:val="Hyperlink"/>
            <w:lang w:val="en-GB"/>
          </w:rPr>
          <w:t>Table 5</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Population in PROJECT Affected Settlements</w:t>
        </w:r>
        <w:r>
          <w:rPr>
            <w:webHidden/>
          </w:rPr>
          <w:tab/>
        </w:r>
        <w:r>
          <w:rPr>
            <w:webHidden/>
          </w:rPr>
          <w:fldChar w:fldCharType="begin"/>
        </w:r>
        <w:r>
          <w:rPr>
            <w:webHidden/>
          </w:rPr>
          <w:instrText xml:space="preserve"> PAGEREF _Toc215668716 \h </w:instrText>
        </w:r>
        <w:r>
          <w:rPr>
            <w:webHidden/>
          </w:rPr>
        </w:r>
        <w:r>
          <w:rPr>
            <w:webHidden/>
          </w:rPr>
          <w:fldChar w:fldCharType="separate"/>
        </w:r>
        <w:r>
          <w:rPr>
            <w:webHidden/>
          </w:rPr>
          <w:t>41</w:t>
        </w:r>
        <w:r>
          <w:rPr>
            <w:webHidden/>
          </w:rPr>
          <w:fldChar w:fldCharType="end"/>
        </w:r>
      </w:hyperlink>
    </w:p>
    <w:p w14:paraId="613AE051" w14:textId="0FCAB86A" w:rsidR="00A16445" w:rsidRDefault="00A16445">
      <w:pPr>
        <w:pStyle w:val="TableofFigures"/>
        <w:rPr>
          <w:rFonts w:asciiTheme="minorHAnsi" w:eastAsiaTheme="minorEastAsia" w:hAnsiTheme="minorHAnsi" w:cstheme="minorBidi"/>
          <w:caps w:val="0"/>
          <w:spacing w:val="0"/>
          <w:sz w:val="24"/>
        </w:rPr>
      </w:pPr>
      <w:hyperlink w:anchor="_Toc215668717" w:history="1">
        <w:r w:rsidRPr="00EA08F1">
          <w:rPr>
            <w:rStyle w:val="Hyperlink"/>
            <w:lang w:val="en-GB"/>
          </w:rPr>
          <w:t>Table 5</w:t>
        </w:r>
        <w:r w:rsidRPr="00EA08F1">
          <w:rPr>
            <w:rStyle w:val="Hyperlink"/>
            <w:lang w:val="en-GB"/>
          </w:rPr>
          <w:noBreakHyphen/>
          <w:t>2 POPULATION STRUCTURE OF THE ETL AND IMPACTED Settlements By Access ROads</w:t>
        </w:r>
        <w:r>
          <w:rPr>
            <w:webHidden/>
          </w:rPr>
          <w:tab/>
        </w:r>
        <w:r>
          <w:rPr>
            <w:webHidden/>
          </w:rPr>
          <w:fldChar w:fldCharType="begin"/>
        </w:r>
        <w:r>
          <w:rPr>
            <w:webHidden/>
          </w:rPr>
          <w:instrText xml:space="preserve"> PAGEREF _Toc215668717 \h </w:instrText>
        </w:r>
        <w:r>
          <w:rPr>
            <w:webHidden/>
          </w:rPr>
        </w:r>
        <w:r>
          <w:rPr>
            <w:webHidden/>
          </w:rPr>
          <w:fldChar w:fldCharType="separate"/>
        </w:r>
        <w:r>
          <w:rPr>
            <w:webHidden/>
          </w:rPr>
          <w:t>41</w:t>
        </w:r>
        <w:r>
          <w:rPr>
            <w:webHidden/>
          </w:rPr>
          <w:fldChar w:fldCharType="end"/>
        </w:r>
      </w:hyperlink>
    </w:p>
    <w:p w14:paraId="2ABC5F24" w14:textId="0C10FE93" w:rsidR="00A16445" w:rsidRDefault="00A16445">
      <w:pPr>
        <w:pStyle w:val="TableofFigures"/>
        <w:rPr>
          <w:rFonts w:asciiTheme="minorHAnsi" w:eastAsiaTheme="minorEastAsia" w:hAnsiTheme="minorHAnsi" w:cstheme="minorBidi"/>
          <w:caps w:val="0"/>
          <w:spacing w:val="0"/>
          <w:sz w:val="24"/>
        </w:rPr>
      </w:pPr>
      <w:hyperlink w:anchor="_Toc215668718" w:history="1">
        <w:r w:rsidRPr="00EA08F1">
          <w:rPr>
            <w:rStyle w:val="Hyperlink"/>
            <w:lang w:val="en-GB"/>
          </w:rPr>
          <w:t>Table 5</w:t>
        </w:r>
        <w:r w:rsidRPr="00EA08F1">
          <w:rPr>
            <w:rStyle w:val="Hyperlink"/>
            <w:lang w:val="en-GB"/>
          </w:rPr>
          <w:noBreakHyphen/>
          <w:t>3 Sources of income ın the FALP AoI</w:t>
        </w:r>
        <w:r>
          <w:rPr>
            <w:webHidden/>
          </w:rPr>
          <w:tab/>
        </w:r>
        <w:r>
          <w:rPr>
            <w:webHidden/>
          </w:rPr>
          <w:fldChar w:fldCharType="begin"/>
        </w:r>
        <w:r>
          <w:rPr>
            <w:webHidden/>
          </w:rPr>
          <w:instrText xml:space="preserve"> PAGEREF _Toc215668718 \h </w:instrText>
        </w:r>
        <w:r>
          <w:rPr>
            <w:webHidden/>
          </w:rPr>
        </w:r>
        <w:r>
          <w:rPr>
            <w:webHidden/>
          </w:rPr>
          <w:fldChar w:fldCharType="separate"/>
        </w:r>
        <w:r>
          <w:rPr>
            <w:webHidden/>
          </w:rPr>
          <w:t>44</w:t>
        </w:r>
        <w:r>
          <w:rPr>
            <w:webHidden/>
          </w:rPr>
          <w:fldChar w:fldCharType="end"/>
        </w:r>
      </w:hyperlink>
    </w:p>
    <w:p w14:paraId="179AA825" w14:textId="253A09EE" w:rsidR="00A16445" w:rsidRDefault="00A16445">
      <w:pPr>
        <w:pStyle w:val="TableofFigures"/>
        <w:rPr>
          <w:rFonts w:asciiTheme="minorHAnsi" w:eastAsiaTheme="minorEastAsia" w:hAnsiTheme="minorHAnsi" w:cstheme="minorBidi"/>
          <w:caps w:val="0"/>
          <w:spacing w:val="0"/>
          <w:sz w:val="24"/>
        </w:rPr>
      </w:pPr>
      <w:hyperlink w:anchor="_Toc215668719" w:history="1">
        <w:r w:rsidRPr="00EA08F1">
          <w:rPr>
            <w:rStyle w:val="Hyperlink"/>
            <w:lang w:val="en-GB"/>
          </w:rPr>
          <w:t>Table 5</w:t>
        </w:r>
        <w:r w:rsidRPr="00EA08F1">
          <w:rPr>
            <w:rStyle w:val="Hyperlink"/>
            <w:lang w:val="en-GB"/>
          </w:rPr>
          <w:noBreakHyphen/>
          <w:t>4 ANNUAL INCOME EXPENSE CATEGORIES</w:t>
        </w:r>
        <w:r>
          <w:rPr>
            <w:webHidden/>
          </w:rPr>
          <w:tab/>
        </w:r>
        <w:r>
          <w:rPr>
            <w:webHidden/>
          </w:rPr>
          <w:fldChar w:fldCharType="begin"/>
        </w:r>
        <w:r>
          <w:rPr>
            <w:webHidden/>
          </w:rPr>
          <w:instrText xml:space="preserve"> PAGEREF _Toc215668719 \h </w:instrText>
        </w:r>
        <w:r>
          <w:rPr>
            <w:webHidden/>
          </w:rPr>
        </w:r>
        <w:r>
          <w:rPr>
            <w:webHidden/>
          </w:rPr>
          <w:fldChar w:fldCharType="separate"/>
        </w:r>
        <w:r>
          <w:rPr>
            <w:webHidden/>
          </w:rPr>
          <w:t>45</w:t>
        </w:r>
        <w:r>
          <w:rPr>
            <w:webHidden/>
          </w:rPr>
          <w:fldChar w:fldCharType="end"/>
        </w:r>
      </w:hyperlink>
    </w:p>
    <w:p w14:paraId="23315288" w14:textId="762DDE2F" w:rsidR="00A16445" w:rsidRDefault="00A16445">
      <w:pPr>
        <w:pStyle w:val="TableofFigures"/>
        <w:rPr>
          <w:rFonts w:asciiTheme="minorHAnsi" w:eastAsiaTheme="minorEastAsia" w:hAnsiTheme="minorHAnsi" w:cstheme="minorBidi"/>
          <w:caps w:val="0"/>
          <w:spacing w:val="0"/>
          <w:sz w:val="24"/>
        </w:rPr>
      </w:pPr>
      <w:hyperlink w:anchor="_Toc215668720" w:history="1">
        <w:r w:rsidRPr="00EA08F1">
          <w:rPr>
            <w:rStyle w:val="Hyperlink"/>
            <w:lang w:val="en-GB"/>
          </w:rPr>
          <w:t>Table 5</w:t>
        </w:r>
        <w:r w:rsidRPr="00EA08F1">
          <w:rPr>
            <w:rStyle w:val="Hyperlink"/>
            <w:lang w:val="en-GB"/>
          </w:rPr>
          <w:noBreakHyphen/>
          <w:t>5 engage in agricultural activities</w:t>
        </w:r>
        <w:r>
          <w:rPr>
            <w:webHidden/>
          </w:rPr>
          <w:tab/>
        </w:r>
        <w:r>
          <w:rPr>
            <w:webHidden/>
          </w:rPr>
          <w:fldChar w:fldCharType="begin"/>
        </w:r>
        <w:r>
          <w:rPr>
            <w:webHidden/>
          </w:rPr>
          <w:instrText xml:space="preserve"> PAGEREF _Toc215668720 \h </w:instrText>
        </w:r>
        <w:r>
          <w:rPr>
            <w:webHidden/>
          </w:rPr>
        </w:r>
        <w:r>
          <w:rPr>
            <w:webHidden/>
          </w:rPr>
          <w:fldChar w:fldCharType="separate"/>
        </w:r>
        <w:r>
          <w:rPr>
            <w:webHidden/>
          </w:rPr>
          <w:t>46</w:t>
        </w:r>
        <w:r>
          <w:rPr>
            <w:webHidden/>
          </w:rPr>
          <w:fldChar w:fldCharType="end"/>
        </w:r>
      </w:hyperlink>
    </w:p>
    <w:p w14:paraId="36380300" w14:textId="328EF244" w:rsidR="00A16445" w:rsidRDefault="00A16445">
      <w:pPr>
        <w:pStyle w:val="TableofFigures"/>
        <w:rPr>
          <w:rFonts w:asciiTheme="minorHAnsi" w:eastAsiaTheme="minorEastAsia" w:hAnsiTheme="minorHAnsi" w:cstheme="minorBidi"/>
          <w:caps w:val="0"/>
          <w:spacing w:val="0"/>
          <w:sz w:val="24"/>
        </w:rPr>
      </w:pPr>
      <w:hyperlink w:anchor="_Toc215668721" w:history="1">
        <w:r w:rsidRPr="00EA08F1">
          <w:rPr>
            <w:rStyle w:val="Hyperlink"/>
            <w:lang w:val="en-GB"/>
          </w:rPr>
          <w:t>Table 5</w:t>
        </w:r>
        <w:r w:rsidRPr="00EA08F1">
          <w:rPr>
            <w:rStyle w:val="Hyperlink"/>
            <w:lang w:val="en-GB"/>
          </w:rPr>
          <w:noBreakHyphen/>
          <w:t>6 PERCEPTIONS OF PROJECT IMPACT ON agricultural activities due to the Project</w:t>
        </w:r>
        <w:r>
          <w:rPr>
            <w:webHidden/>
          </w:rPr>
          <w:tab/>
        </w:r>
        <w:r>
          <w:rPr>
            <w:webHidden/>
          </w:rPr>
          <w:fldChar w:fldCharType="begin"/>
        </w:r>
        <w:r>
          <w:rPr>
            <w:webHidden/>
          </w:rPr>
          <w:instrText xml:space="preserve"> PAGEREF _Toc215668721 \h </w:instrText>
        </w:r>
        <w:r>
          <w:rPr>
            <w:webHidden/>
          </w:rPr>
        </w:r>
        <w:r>
          <w:rPr>
            <w:webHidden/>
          </w:rPr>
          <w:fldChar w:fldCharType="separate"/>
        </w:r>
        <w:r>
          <w:rPr>
            <w:webHidden/>
          </w:rPr>
          <w:t>47</w:t>
        </w:r>
        <w:r>
          <w:rPr>
            <w:webHidden/>
          </w:rPr>
          <w:fldChar w:fldCharType="end"/>
        </w:r>
      </w:hyperlink>
    </w:p>
    <w:p w14:paraId="1DD7D771" w14:textId="2325153C" w:rsidR="00A16445" w:rsidRDefault="00A16445">
      <w:pPr>
        <w:pStyle w:val="TableofFigures"/>
        <w:rPr>
          <w:rFonts w:asciiTheme="minorHAnsi" w:eastAsiaTheme="minorEastAsia" w:hAnsiTheme="minorHAnsi" w:cstheme="minorBidi"/>
          <w:caps w:val="0"/>
          <w:spacing w:val="0"/>
          <w:sz w:val="24"/>
        </w:rPr>
      </w:pPr>
      <w:hyperlink w:anchor="_Toc215668722" w:history="1">
        <w:r w:rsidRPr="00EA08F1">
          <w:rPr>
            <w:rStyle w:val="Hyperlink"/>
            <w:lang w:val="en-GB"/>
          </w:rPr>
          <w:t>Table 5</w:t>
        </w:r>
        <w:r w:rsidRPr="00EA08F1">
          <w:rPr>
            <w:rStyle w:val="Hyperlink"/>
            <w:lang w:val="en-GB"/>
          </w:rPr>
          <w:noBreakHyphen/>
          <w:t>7 income loss opinions of the paps</w:t>
        </w:r>
        <w:r>
          <w:rPr>
            <w:webHidden/>
          </w:rPr>
          <w:tab/>
        </w:r>
        <w:r>
          <w:rPr>
            <w:webHidden/>
          </w:rPr>
          <w:fldChar w:fldCharType="begin"/>
        </w:r>
        <w:r>
          <w:rPr>
            <w:webHidden/>
          </w:rPr>
          <w:instrText xml:space="preserve"> PAGEREF _Toc215668722 \h </w:instrText>
        </w:r>
        <w:r>
          <w:rPr>
            <w:webHidden/>
          </w:rPr>
        </w:r>
        <w:r>
          <w:rPr>
            <w:webHidden/>
          </w:rPr>
          <w:fldChar w:fldCharType="separate"/>
        </w:r>
        <w:r>
          <w:rPr>
            <w:webHidden/>
          </w:rPr>
          <w:t>47</w:t>
        </w:r>
        <w:r>
          <w:rPr>
            <w:webHidden/>
          </w:rPr>
          <w:fldChar w:fldCharType="end"/>
        </w:r>
      </w:hyperlink>
    </w:p>
    <w:p w14:paraId="7C70C59E" w14:textId="523B46CB" w:rsidR="00A16445" w:rsidRDefault="00A16445">
      <w:pPr>
        <w:pStyle w:val="TableofFigures"/>
        <w:rPr>
          <w:rFonts w:asciiTheme="minorHAnsi" w:eastAsiaTheme="minorEastAsia" w:hAnsiTheme="minorHAnsi" w:cstheme="minorBidi"/>
          <w:caps w:val="0"/>
          <w:spacing w:val="0"/>
          <w:sz w:val="24"/>
        </w:rPr>
      </w:pPr>
      <w:hyperlink w:anchor="_Toc215668723" w:history="1">
        <w:r w:rsidRPr="00EA08F1">
          <w:rPr>
            <w:rStyle w:val="Hyperlink"/>
            <w:lang w:val="en-GB"/>
          </w:rPr>
          <w:t>Table 5</w:t>
        </w:r>
        <w:r w:rsidRPr="00EA08F1">
          <w:rPr>
            <w:rStyle w:val="Hyperlink"/>
            <w:lang w:val="en-GB"/>
          </w:rPr>
          <w:noBreakHyphen/>
          <w:t>8 USE OF PUBLIC LAND FOR AGRICULTURE</w:t>
        </w:r>
        <w:r>
          <w:rPr>
            <w:webHidden/>
          </w:rPr>
          <w:tab/>
        </w:r>
        <w:r>
          <w:rPr>
            <w:webHidden/>
          </w:rPr>
          <w:fldChar w:fldCharType="begin"/>
        </w:r>
        <w:r>
          <w:rPr>
            <w:webHidden/>
          </w:rPr>
          <w:instrText xml:space="preserve"> PAGEREF _Toc215668723 \h </w:instrText>
        </w:r>
        <w:r>
          <w:rPr>
            <w:webHidden/>
          </w:rPr>
        </w:r>
        <w:r>
          <w:rPr>
            <w:webHidden/>
          </w:rPr>
          <w:fldChar w:fldCharType="separate"/>
        </w:r>
        <w:r>
          <w:rPr>
            <w:webHidden/>
          </w:rPr>
          <w:t>48</w:t>
        </w:r>
        <w:r>
          <w:rPr>
            <w:webHidden/>
          </w:rPr>
          <w:fldChar w:fldCharType="end"/>
        </w:r>
      </w:hyperlink>
    </w:p>
    <w:p w14:paraId="0D5A27C0" w14:textId="747965D7" w:rsidR="00A16445" w:rsidRDefault="00A16445">
      <w:pPr>
        <w:pStyle w:val="TableofFigures"/>
        <w:rPr>
          <w:rFonts w:asciiTheme="minorHAnsi" w:eastAsiaTheme="minorEastAsia" w:hAnsiTheme="minorHAnsi" w:cstheme="minorBidi"/>
          <w:caps w:val="0"/>
          <w:spacing w:val="0"/>
          <w:sz w:val="24"/>
        </w:rPr>
      </w:pPr>
      <w:hyperlink w:anchor="_Toc215668724" w:history="1">
        <w:r w:rsidRPr="00EA08F1">
          <w:rPr>
            <w:rStyle w:val="Hyperlink"/>
            <w:lang w:val="en-GB"/>
          </w:rPr>
          <w:t>Table 5</w:t>
        </w:r>
        <w:r w:rsidRPr="00EA08F1">
          <w:rPr>
            <w:rStyle w:val="Hyperlink"/>
            <w:lang w:val="en-GB"/>
          </w:rPr>
          <w:noBreakHyphen/>
          <w:t>9 TREES ON PUBLIC LAND</w:t>
        </w:r>
        <w:r>
          <w:rPr>
            <w:webHidden/>
          </w:rPr>
          <w:tab/>
        </w:r>
        <w:r>
          <w:rPr>
            <w:webHidden/>
          </w:rPr>
          <w:fldChar w:fldCharType="begin"/>
        </w:r>
        <w:r>
          <w:rPr>
            <w:webHidden/>
          </w:rPr>
          <w:instrText xml:space="preserve"> PAGEREF _Toc215668724 \h </w:instrText>
        </w:r>
        <w:r>
          <w:rPr>
            <w:webHidden/>
          </w:rPr>
        </w:r>
        <w:r>
          <w:rPr>
            <w:webHidden/>
          </w:rPr>
          <w:fldChar w:fldCharType="separate"/>
        </w:r>
        <w:r>
          <w:rPr>
            <w:webHidden/>
          </w:rPr>
          <w:t>48</w:t>
        </w:r>
        <w:r>
          <w:rPr>
            <w:webHidden/>
          </w:rPr>
          <w:fldChar w:fldCharType="end"/>
        </w:r>
      </w:hyperlink>
    </w:p>
    <w:p w14:paraId="56B3B336" w14:textId="1E47326B" w:rsidR="00A16445" w:rsidRDefault="00A16445">
      <w:pPr>
        <w:pStyle w:val="TableofFigures"/>
        <w:rPr>
          <w:rFonts w:asciiTheme="minorHAnsi" w:eastAsiaTheme="minorEastAsia" w:hAnsiTheme="minorHAnsi" w:cstheme="minorBidi"/>
          <w:caps w:val="0"/>
          <w:spacing w:val="0"/>
          <w:sz w:val="24"/>
        </w:rPr>
      </w:pPr>
      <w:hyperlink w:anchor="_Toc215668725" w:history="1">
        <w:r w:rsidRPr="00EA08F1">
          <w:rPr>
            <w:rStyle w:val="Hyperlink"/>
            <w:lang w:val="en-GB"/>
          </w:rPr>
          <w:t>Table 5</w:t>
        </w:r>
        <w:r w:rsidRPr="00EA08F1">
          <w:rPr>
            <w:rStyle w:val="Hyperlink"/>
            <w:lang w:val="en-GB"/>
          </w:rPr>
          <w:noBreakHyphen/>
          <w:t>10 ENGAGEMENT IN ANIMAL HUSBANDRY</w:t>
        </w:r>
        <w:r>
          <w:rPr>
            <w:webHidden/>
          </w:rPr>
          <w:tab/>
        </w:r>
        <w:r>
          <w:rPr>
            <w:webHidden/>
          </w:rPr>
          <w:fldChar w:fldCharType="begin"/>
        </w:r>
        <w:r>
          <w:rPr>
            <w:webHidden/>
          </w:rPr>
          <w:instrText xml:space="preserve"> PAGEREF _Toc215668725 \h </w:instrText>
        </w:r>
        <w:r>
          <w:rPr>
            <w:webHidden/>
          </w:rPr>
        </w:r>
        <w:r>
          <w:rPr>
            <w:webHidden/>
          </w:rPr>
          <w:fldChar w:fldCharType="separate"/>
        </w:r>
        <w:r>
          <w:rPr>
            <w:webHidden/>
          </w:rPr>
          <w:t>49</w:t>
        </w:r>
        <w:r>
          <w:rPr>
            <w:webHidden/>
          </w:rPr>
          <w:fldChar w:fldCharType="end"/>
        </w:r>
      </w:hyperlink>
    </w:p>
    <w:p w14:paraId="46EEFCE0" w14:textId="5D4B2A1B" w:rsidR="00A16445" w:rsidRDefault="00A16445">
      <w:pPr>
        <w:pStyle w:val="TableofFigures"/>
        <w:rPr>
          <w:rFonts w:asciiTheme="minorHAnsi" w:eastAsiaTheme="minorEastAsia" w:hAnsiTheme="minorHAnsi" w:cstheme="minorBidi"/>
          <w:caps w:val="0"/>
          <w:spacing w:val="0"/>
          <w:sz w:val="24"/>
        </w:rPr>
      </w:pPr>
      <w:hyperlink w:anchor="_Toc215668726" w:history="1">
        <w:r w:rsidRPr="00EA08F1">
          <w:rPr>
            <w:rStyle w:val="Hyperlink"/>
            <w:lang w:val="en-GB"/>
          </w:rPr>
          <w:t>Table 5</w:t>
        </w:r>
        <w:r w:rsidRPr="00EA08F1">
          <w:rPr>
            <w:rStyle w:val="Hyperlink"/>
            <w:lang w:val="en-GB"/>
          </w:rPr>
          <w:noBreakHyphen/>
          <w:t>11 NO. OF CATTLE OWNED</w:t>
        </w:r>
        <w:r>
          <w:rPr>
            <w:webHidden/>
          </w:rPr>
          <w:tab/>
        </w:r>
        <w:r>
          <w:rPr>
            <w:webHidden/>
          </w:rPr>
          <w:fldChar w:fldCharType="begin"/>
        </w:r>
        <w:r>
          <w:rPr>
            <w:webHidden/>
          </w:rPr>
          <w:instrText xml:space="preserve"> PAGEREF _Toc215668726 \h </w:instrText>
        </w:r>
        <w:r>
          <w:rPr>
            <w:webHidden/>
          </w:rPr>
        </w:r>
        <w:r>
          <w:rPr>
            <w:webHidden/>
          </w:rPr>
          <w:fldChar w:fldCharType="separate"/>
        </w:r>
        <w:r>
          <w:rPr>
            <w:webHidden/>
          </w:rPr>
          <w:t>49</w:t>
        </w:r>
        <w:r>
          <w:rPr>
            <w:webHidden/>
          </w:rPr>
          <w:fldChar w:fldCharType="end"/>
        </w:r>
      </w:hyperlink>
    </w:p>
    <w:p w14:paraId="59680A8B" w14:textId="06E815FF" w:rsidR="00A16445" w:rsidRDefault="00A16445">
      <w:pPr>
        <w:pStyle w:val="TableofFigures"/>
        <w:rPr>
          <w:rFonts w:asciiTheme="minorHAnsi" w:eastAsiaTheme="minorEastAsia" w:hAnsiTheme="minorHAnsi" w:cstheme="minorBidi"/>
          <w:caps w:val="0"/>
          <w:spacing w:val="0"/>
          <w:sz w:val="24"/>
        </w:rPr>
      </w:pPr>
      <w:hyperlink w:anchor="_Toc215668727" w:history="1">
        <w:r w:rsidRPr="00EA08F1">
          <w:rPr>
            <w:rStyle w:val="Hyperlink"/>
            <w:lang w:val="en-GB"/>
          </w:rPr>
          <w:t>Table 5</w:t>
        </w:r>
        <w:r w:rsidRPr="00EA08F1">
          <w:rPr>
            <w:rStyle w:val="Hyperlink"/>
            <w:lang w:val="en-GB"/>
          </w:rPr>
          <w:noBreakHyphen/>
          <w:t>12 No. of Small Cattle owned</w:t>
        </w:r>
        <w:r>
          <w:rPr>
            <w:webHidden/>
          </w:rPr>
          <w:tab/>
        </w:r>
        <w:r>
          <w:rPr>
            <w:webHidden/>
          </w:rPr>
          <w:fldChar w:fldCharType="begin"/>
        </w:r>
        <w:r>
          <w:rPr>
            <w:webHidden/>
          </w:rPr>
          <w:instrText xml:space="preserve"> PAGEREF _Toc215668727 \h </w:instrText>
        </w:r>
        <w:r>
          <w:rPr>
            <w:webHidden/>
          </w:rPr>
        </w:r>
        <w:r>
          <w:rPr>
            <w:webHidden/>
          </w:rPr>
          <w:fldChar w:fldCharType="separate"/>
        </w:r>
        <w:r>
          <w:rPr>
            <w:webHidden/>
          </w:rPr>
          <w:t>50</w:t>
        </w:r>
        <w:r>
          <w:rPr>
            <w:webHidden/>
          </w:rPr>
          <w:fldChar w:fldCharType="end"/>
        </w:r>
      </w:hyperlink>
    </w:p>
    <w:p w14:paraId="0769694A" w14:textId="7B199CCA" w:rsidR="00A16445" w:rsidRDefault="00A16445">
      <w:pPr>
        <w:pStyle w:val="TableofFigures"/>
        <w:rPr>
          <w:rFonts w:asciiTheme="minorHAnsi" w:eastAsiaTheme="minorEastAsia" w:hAnsiTheme="minorHAnsi" w:cstheme="minorBidi"/>
          <w:caps w:val="0"/>
          <w:spacing w:val="0"/>
          <w:sz w:val="24"/>
        </w:rPr>
      </w:pPr>
      <w:hyperlink w:anchor="_Toc215668728" w:history="1">
        <w:r w:rsidRPr="00EA08F1">
          <w:rPr>
            <w:rStyle w:val="Hyperlink"/>
            <w:lang w:val="en-GB"/>
          </w:rPr>
          <w:t>Table 5</w:t>
        </w:r>
        <w:r w:rsidRPr="00EA08F1">
          <w:rPr>
            <w:rStyle w:val="Hyperlink"/>
            <w:lang w:val="en-GB"/>
          </w:rPr>
          <w:noBreakHyphen/>
          <w:t>13 NO. OF POULTRY OWNED</w:t>
        </w:r>
        <w:r>
          <w:rPr>
            <w:webHidden/>
          </w:rPr>
          <w:tab/>
        </w:r>
        <w:r>
          <w:rPr>
            <w:webHidden/>
          </w:rPr>
          <w:fldChar w:fldCharType="begin"/>
        </w:r>
        <w:r>
          <w:rPr>
            <w:webHidden/>
          </w:rPr>
          <w:instrText xml:space="preserve"> PAGEREF _Toc215668728 \h </w:instrText>
        </w:r>
        <w:r>
          <w:rPr>
            <w:webHidden/>
          </w:rPr>
        </w:r>
        <w:r>
          <w:rPr>
            <w:webHidden/>
          </w:rPr>
          <w:fldChar w:fldCharType="separate"/>
        </w:r>
        <w:r>
          <w:rPr>
            <w:webHidden/>
          </w:rPr>
          <w:t>51</w:t>
        </w:r>
        <w:r>
          <w:rPr>
            <w:webHidden/>
          </w:rPr>
          <w:fldChar w:fldCharType="end"/>
        </w:r>
      </w:hyperlink>
    </w:p>
    <w:p w14:paraId="71F8F9D9" w14:textId="5783AEB5" w:rsidR="00A16445" w:rsidRDefault="00A16445">
      <w:pPr>
        <w:pStyle w:val="TableofFigures"/>
        <w:rPr>
          <w:rFonts w:asciiTheme="minorHAnsi" w:eastAsiaTheme="minorEastAsia" w:hAnsiTheme="minorHAnsi" w:cstheme="minorBidi"/>
          <w:caps w:val="0"/>
          <w:spacing w:val="0"/>
          <w:sz w:val="24"/>
        </w:rPr>
      </w:pPr>
      <w:hyperlink w:anchor="_Toc215668729" w:history="1">
        <w:r w:rsidRPr="00EA08F1">
          <w:rPr>
            <w:rStyle w:val="Hyperlink"/>
            <w:lang w:val="en-GB"/>
          </w:rPr>
          <w:t>Table 5</w:t>
        </w:r>
        <w:r w:rsidRPr="00EA08F1">
          <w:rPr>
            <w:rStyle w:val="Hyperlink"/>
            <w:lang w:val="en-GB"/>
          </w:rPr>
          <w:noBreakHyphen/>
          <w:t>14 DURATION OF FEED PURCHASES FOR LIVESTOCK ACTIVITIES</w:t>
        </w:r>
        <w:r>
          <w:rPr>
            <w:webHidden/>
          </w:rPr>
          <w:tab/>
        </w:r>
        <w:r>
          <w:rPr>
            <w:webHidden/>
          </w:rPr>
          <w:fldChar w:fldCharType="begin"/>
        </w:r>
        <w:r>
          <w:rPr>
            <w:webHidden/>
          </w:rPr>
          <w:instrText xml:space="preserve"> PAGEREF _Toc215668729 \h </w:instrText>
        </w:r>
        <w:r>
          <w:rPr>
            <w:webHidden/>
          </w:rPr>
        </w:r>
        <w:r>
          <w:rPr>
            <w:webHidden/>
          </w:rPr>
          <w:fldChar w:fldCharType="separate"/>
        </w:r>
        <w:r>
          <w:rPr>
            <w:webHidden/>
          </w:rPr>
          <w:t>51</w:t>
        </w:r>
        <w:r>
          <w:rPr>
            <w:webHidden/>
          </w:rPr>
          <w:fldChar w:fldCharType="end"/>
        </w:r>
      </w:hyperlink>
    </w:p>
    <w:p w14:paraId="7795DBFC" w14:textId="277B8BC3" w:rsidR="00A16445" w:rsidRDefault="00A16445">
      <w:pPr>
        <w:pStyle w:val="TableofFigures"/>
        <w:rPr>
          <w:rFonts w:asciiTheme="minorHAnsi" w:eastAsiaTheme="minorEastAsia" w:hAnsiTheme="minorHAnsi" w:cstheme="minorBidi"/>
          <w:caps w:val="0"/>
          <w:spacing w:val="0"/>
          <w:sz w:val="24"/>
        </w:rPr>
      </w:pPr>
      <w:hyperlink w:anchor="_Toc215668730" w:history="1">
        <w:r w:rsidRPr="00EA08F1">
          <w:rPr>
            <w:rStyle w:val="Hyperlink"/>
            <w:lang w:val="en-GB"/>
          </w:rPr>
          <w:t>Table 5</w:t>
        </w:r>
        <w:r w:rsidRPr="00EA08F1">
          <w:rPr>
            <w:rStyle w:val="Hyperlink"/>
            <w:lang w:val="en-GB"/>
          </w:rPr>
          <w:noBreakHyphen/>
          <w:t>15 WHERE ANIMALS ARE FED</w:t>
        </w:r>
        <w:r>
          <w:rPr>
            <w:webHidden/>
          </w:rPr>
          <w:tab/>
        </w:r>
        <w:r>
          <w:rPr>
            <w:webHidden/>
          </w:rPr>
          <w:fldChar w:fldCharType="begin"/>
        </w:r>
        <w:r>
          <w:rPr>
            <w:webHidden/>
          </w:rPr>
          <w:instrText xml:space="preserve"> PAGEREF _Toc215668730 \h </w:instrText>
        </w:r>
        <w:r>
          <w:rPr>
            <w:webHidden/>
          </w:rPr>
        </w:r>
        <w:r>
          <w:rPr>
            <w:webHidden/>
          </w:rPr>
          <w:fldChar w:fldCharType="separate"/>
        </w:r>
        <w:r>
          <w:rPr>
            <w:webHidden/>
          </w:rPr>
          <w:t>52</w:t>
        </w:r>
        <w:r>
          <w:rPr>
            <w:webHidden/>
          </w:rPr>
          <w:fldChar w:fldCharType="end"/>
        </w:r>
      </w:hyperlink>
    </w:p>
    <w:p w14:paraId="4B2550F3" w14:textId="220E19A5" w:rsidR="00A16445" w:rsidRDefault="00A16445">
      <w:pPr>
        <w:pStyle w:val="TableofFigures"/>
        <w:rPr>
          <w:rFonts w:asciiTheme="minorHAnsi" w:eastAsiaTheme="minorEastAsia" w:hAnsiTheme="minorHAnsi" w:cstheme="minorBidi"/>
          <w:caps w:val="0"/>
          <w:spacing w:val="0"/>
          <w:sz w:val="24"/>
        </w:rPr>
      </w:pPr>
      <w:hyperlink w:anchor="_Toc215668731" w:history="1">
        <w:r w:rsidRPr="00EA08F1">
          <w:rPr>
            <w:rStyle w:val="Hyperlink"/>
            <w:lang w:val="en-GB"/>
          </w:rPr>
          <w:t>Table 5</w:t>
        </w:r>
        <w:r w:rsidRPr="00EA08F1">
          <w:rPr>
            <w:rStyle w:val="Hyperlink"/>
            <w:lang w:val="en-GB"/>
          </w:rPr>
          <w:noBreakHyphen/>
          <w:t>16 USE OF PASTURES FOR GRAZING</w:t>
        </w:r>
        <w:r>
          <w:rPr>
            <w:webHidden/>
          </w:rPr>
          <w:tab/>
        </w:r>
        <w:r>
          <w:rPr>
            <w:webHidden/>
          </w:rPr>
          <w:fldChar w:fldCharType="begin"/>
        </w:r>
        <w:r>
          <w:rPr>
            <w:webHidden/>
          </w:rPr>
          <w:instrText xml:space="preserve"> PAGEREF _Toc215668731 \h </w:instrText>
        </w:r>
        <w:r>
          <w:rPr>
            <w:webHidden/>
          </w:rPr>
        </w:r>
        <w:r>
          <w:rPr>
            <w:webHidden/>
          </w:rPr>
          <w:fldChar w:fldCharType="separate"/>
        </w:r>
        <w:r>
          <w:rPr>
            <w:webHidden/>
          </w:rPr>
          <w:t>52</w:t>
        </w:r>
        <w:r>
          <w:rPr>
            <w:webHidden/>
          </w:rPr>
          <w:fldChar w:fldCharType="end"/>
        </w:r>
      </w:hyperlink>
    </w:p>
    <w:p w14:paraId="719F6499" w14:textId="54E837D5" w:rsidR="00A16445" w:rsidRDefault="00A16445">
      <w:pPr>
        <w:pStyle w:val="TableofFigures"/>
        <w:rPr>
          <w:rFonts w:asciiTheme="minorHAnsi" w:eastAsiaTheme="minorEastAsia" w:hAnsiTheme="minorHAnsi" w:cstheme="minorBidi"/>
          <w:caps w:val="0"/>
          <w:spacing w:val="0"/>
          <w:sz w:val="24"/>
        </w:rPr>
      </w:pPr>
      <w:hyperlink w:anchor="_Toc215668732" w:history="1">
        <w:r w:rsidRPr="00EA08F1">
          <w:rPr>
            <w:rStyle w:val="Hyperlink"/>
            <w:lang w:val="en-GB"/>
          </w:rPr>
          <w:t>Table 5</w:t>
        </w:r>
        <w:r w:rsidRPr="00EA08F1">
          <w:rPr>
            <w:rStyle w:val="Hyperlink"/>
            <w:lang w:val="en-GB"/>
          </w:rPr>
          <w:noBreakHyphen/>
          <w:t>17 PERCEPTIONS OF PROJECT IMPACT ON PASTURES</w:t>
        </w:r>
        <w:r>
          <w:rPr>
            <w:webHidden/>
          </w:rPr>
          <w:tab/>
        </w:r>
        <w:r>
          <w:rPr>
            <w:webHidden/>
          </w:rPr>
          <w:fldChar w:fldCharType="begin"/>
        </w:r>
        <w:r>
          <w:rPr>
            <w:webHidden/>
          </w:rPr>
          <w:instrText xml:space="preserve"> PAGEREF _Toc215668732 \h </w:instrText>
        </w:r>
        <w:r>
          <w:rPr>
            <w:webHidden/>
          </w:rPr>
        </w:r>
        <w:r>
          <w:rPr>
            <w:webHidden/>
          </w:rPr>
          <w:fldChar w:fldCharType="separate"/>
        </w:r>
        <w:r>
          <w:rPr>
            <w:webHidden/>
          </w:rPr>
          <w:t>53</w:t>
        </w:r>
        <w:r>
          <w:rPr>
            <w:webHidden/>
          </w:rPr>
          <w:fldChar w:fldCharType="end"/>
        </w:r>
      </w:hyperlink>
    </w:p>
    <w:p w14:paraId="0AE3381F" w14:textId="4453ECB4" w:rsidR="00A16445" w:rsidRDefault="00A16445">
      <w:pPr>
        <w:pStyle w:val="TableofFigures"/>
        <w:rPr>
          <w:rFonts w:asciiTheme="minorHAnsi" w:eastAsiaTheme="minorEastAsia" w:hAnsiTheme="minorHAnsi" w:cstheme="minorBidi"/>
          <w:caps w:val="0"/>
          <w:spacing w:val="0"/>
          <w:sz w:val="24"/>
        </w:rPr>
      </w:pPr>
      <w:hyperlink w:anchor="_Toc215668733" w:history="1">
        <w:r w:rsidRPr="00EA08F1">
          <w:rPr>
            <w:rStyle w:val="Hyperlink"/>
            <w:lang w:val="en-GB"/>
          </w:rPr>
          <w:t>Table 5</w:t>
        </w:r>
        <w:r w:rsidRPr="00EA08F1">
          <w:rPr>
            <w:rStyle w:val="Hyperlink"/>
            <w:lang w:val="en-GB"/>
          </w:rPr>
          <w:noBreakHyphen/>
          <w:t>18 PRIOR PROJECT IMPACT ON OWNED OR USED LAND</w:t>
        </w:r>
        <w:r>
          <w:rPr>
            <w:webHidden/>
          </w:rPr>
          <w:tab/>
        </w:r>
        <w:r>
          <w:rPr>
            <w:webHidden/>
          </w:rPr>
          <w:fldChar w:fldCharType="begin"/>
        </w:r>
        <w:r>
          <w:rPr>
            <w:webHidden/>
          </w:rPr>
          <w:instrText xml:space="preserve"> PAGEREF _Toc215668733 \h </w:instrText>
        </w:r>
        <w:r>
          <w:rPr>
            <w:webHidden/>
          </w:rPr>
        </w:r>
        <w:r>
          <w:rPr>
            <w:webHidden/>
          </w:rPr>
          <w:fldChar w:fldCharType="separate"/>
        </w:r>
        <w:r>
          <w:rPr>
            <w:webHidden/>
          </w:rPr>
          <w:t>53</w:t>
        </w:r>
        <w:r>
          <w:rPr>
            <w:webHidden/>
          </w:rPr>
          <w:fldChar w:fldCharType="end"/>
        </w:r>
      </w:hyperlink>
    </w:p>
    <w:p w14:paraId="49ECBE86" w14:textId="127B0B0A" w:rsidR="00A16445" w:rsidRDefault="00A16445">
      <w:pPr>
        <w:pStyle w:val="TableofFigures"/>
        <w:rPr>
          <w:rFonts w:asciiTheme="minorHAnsi" w:eastAsiaTheme="minorEastAsia" w:hAnsiTheme="minorHAnsi" w:cstheme="minorBidi"/>
          <w:caps w:val="0"/>
          <w:spacing w:val="0"/>
          <w:sz w:val="24"/>
        </w:rPr>
      </w:pPr>
      <w:hyperlink w:anchor="_Toc215668734" w:history="1">
        <w:r w:rsidRPr="00EA08F1">
          <w:rPr>
            <w:rStyle w:val="Hyperlink"/>
            <w:lang w:val="en-GB"/>
          </w:rPr>
          <w:t>Table 5</w:t>
        </w:r>
        <w:r w:rsidRPr="00EA08F1">
          <w:rPr>
            <w:rStyle w:val="Hyperlink"/>
            <w:lang w:val="en-GB"/>
          </w:rPr>
          <w:noBreakHyphen/>
          <w:t>19 engagement on beekeeping</w:t>
        </w:r>
        <w:r>
          <w:rPr>
            <w:webHidden/>
          </w:rPr>
          <w:tab/>
        </w:r>
        <w:r>
          <w:rPr>
            <w:webHidden/>
          </w:rPr>
          <w:fldChar w:fldCharType="begin"/>
        </w:r>
        <w:r>
          <w:rPr>
            <w:webHidden/>
          </w:rPr>
          <w:instrText xml:space="preserve"> PAGEREF _Toc215668734 \h </w:instrText>
        </w:r>
        <w:r>
          <w:rPr>
            <w:webHidden/>
          </w:rPr>
        </w:r>
        <w:r>
          <w:rPr>
            <w:webHidden/>
          </w:rPr>
          <w:fldChar w:fldCharType="separate"/>
        </w:r>
        <w:r>
          <w:rPr>
            <w:webHidden/>
          </w:rPr>
          <w:t>54</w:t>
        </w:r>
        <w:r>
          <w:rPr>
            <w:webHidden/>
          </w:rPr>
          <w:fldChar w:fldCharType="end"/>
        </w:r>
      </w:hyperlink>
    </w:p>
    <w:p w14:paraId="1A55FC8A" w14:textId="186C7A85" w:rsidR="00A16445" w:rsidRDefault="00A16445">
      <w:pPr>
        <w:pStyle w:val="TableofFigures"/>
        <w:rPr>
          <w:rFonts w:asciiTheme="minorHAnsi" w:eastAsiaTheme="minorEastAsia" w:hAnsiTheme="minorHAnsi" w:cstheme="minorBidi"/>
          <w:caps w:val="0"/>
          <w:spacing w:val="0"/>
          <w:sz w:val="24"/>
        </w:rPr>
      </w:pPr>
      <w:hyperlink w:anchor="_Toc215668735" w:history="1">
        <w:r w:rsidRPr="00EA08F1">
          <w:rPr>
            <w:rStyle w:val="Hyperlink"/>
            <w:lang w:val="en-GB"/>
          </w:rPr>
          <w:t>Table 5</w:t>
        </w:r>
        <w:r w:rsidRPr="00EA08F1">
          <w:rPr>
            <w:rStyle w:val="Hyperlink"/>
            <w:lang w:val="en-GB"/>
          </w:rPr>
          <w:noBreakHyphen/>
          <w:t>20 NO OF BEEHIVES OWNED</w:t>
        </w:r>
        <w:r>
          <w:rPr>
            <w:webHidden/>
          </w:rPr>
          <w:tab/>
        </w:r>
        <w:r>
          <w:rPr>
            <w:webHidden/>
          </w:rPr>
          <w:fldChar w:fldCharType="begin"/>
        </w:r>
        <w:r>
          <w:rPr>
            <w:webHidden/>
          </w:rPr>
          <w:instrText xml:space="preserve"> PAGEREF _Toc215668735 \h </w:instrText>
        </w:r>
        <w:r>
          <w:rPr>
            <w:webHidden/>
          </w:rPr>
        </w:r>
        <w:r>
          <w:rPr>
            <w:webHidden/>
          </w:rPr>
          <w:fldChar w:fldCharType="separate"/>
        </w:r>
        <w:r>
          <w:rPr>
            <w:webHidden/>
          </w:rPr>
          <w:t>54</w:t>
        </w:r>
        <w:r>
          <w:rPr>
            <w:webHidden/>
          </w:rPr>
          <w:fldChar w:fldCharType="end"/>
        </w:r>
      </w:hyperlink>
    </w:p>
    <w:p w14:paraId="6FC5F626" w14:textId="1A206247" w:rsidR="00A16445" w:rsidRDefault="00A16445">
      <w:pPr>
        <w:pStyle w:val="TableofFigures"/>
        <w:rPr>
          <w:rFonts w:asciiTheme="minorHAnsi" w:eastAsiaTheme="minorEastAsia" w:hAnsiTheme="minorHAnsi" w:cstheme="minorBidi"/>
          <w:caps w:val="0"/>
          <w:spacing w:val="0"/>
          <w:sz w:val="24"/>
        </w:rPr>
      </w:pPr>
      <w:hyperlink w:anchor="_Toc215668736" w:history="1">
        <w:r w:rsidRPr="00EA08F1">
          <w:rPr>
            <w:rStyle w:val="Hyperlink"/>
            <w:lang w:val="en-GB"/>
          </w:rPr>
          <w:t>Table 5</w:t>
        </w:r>
        <w:r w:rsidRPr="00EA08F1">
          <w:rPr>
            <w:rStyle w:val="Hyperlink"/>
            <w:lang w:val="en-GB"/>
          </w:rPr>
          <w:noBreakHyphen/>
          <w:t>21 The Locatıon of beekeeping activities</w:t>
        </w:r>
        <w:r>
          <w:rPr>
            <w:webHidden/>
          </w:rPr>
          <w:tab/>
        </w:r>
        <w:r>
          <w:rPr>
            <w:webHidden/>
          </w:rPr>
          <w:fldChar w:fldCharType="begin"/>
        </w:r>
        <w:r>
          <w:rPr>
            <w:webHidden/>
          </w:rPr>
          <w:instrText xml:space="preserve"> PAGEREF _Toc215668736 \h </w:instrText>
        </w:r>
        <w:r>
          <w:rPr>
            <w:webHidden/>
          </w:rPr>
        </w:r>
        <w:r>
          <w:rPr>
            <w:webHidden/>
          </w:rPr>
          <w:fldChar w:fldCharType="separate"/>
        </w:r>
        <w:r>
          <w:rPr>
            <w:webHidden/>
          </w:rPr>
          <w:t>55</w:t>
        </w:r>
        <w:r>
          <w:rPr>
            <w:webHidden/>
          </w:rPr>
          <w:fldChar w:fldCharType="end"/>
        </w:r>
      </w:hyperlink>
    </w:p>
    <w:p w14:paraId="1880FC9A" w14:textId="76E04C18" w:rsidR="00A16445" w:rsidRDefault="00A16445">
      <w:pPr>
        <w:pStyle w:val="TableofFigures"/>
        <w:rPr>
          <w:rFonts w:asciiTheme="minorHAnsi" w:eastAsiaTheme="minorEastAsia" w:hAnsiTheme="minorHAnsi" w:cstheme="minorBidi"/>
          <w:caps w:val="0"/>
          <w:spacing w:val="0"/>
          <w:sz w:val="24"/>
        </w:rPr>
      </w:pPr>
      <w:hyperlink w:anchor="_Toc215668737" w:history="1">
        <w:r w:rsidRPr="00EA08F1">
          <w:rPr>
            <w:rStyle w:val="Hyperlink"/>
            <w:lang w:val="en-GB"/>
          </w:rPr>
          <w:t>Table 5</w:t>
        </w:r>
        <w:r w:rsidRPr="00EA08F1">
          <w:rPr>
            <w:rStyle w:val="Hyperlink"/>
            <w:lang w:val="en-GB"/>
          </w:rPr>
          <w:noBreakHyphen/>
          <w:t>22 PERCEPTIONS OF PROJECT IMPACT ON Beekeeping</w:t>
        </w:r>
        <w:r>
          <w:rPr>
            <w:webHidden/>
          </w:rPr>
          <w:tab/>
        </w:r>
        <w:r>
          <w:rPr>
            <w:webHidden/>
          </w:rPr>
          <w:fldChar w:fldCharType="begin"/>
        </w:r>
        <w:r>
          <w:rPr>
            <w:webHidden/>
          </w:rPr>
          <w:instrText xml:space="preserve"> PAGEREF _Toc215668737 \h </w:instrText>
        </w:r>
        <w:r>
          <w:rPr>
            <w:webHidden/>
          </w:rPr>
        </w:r>
        <w:r>
          <w:rPr>
            <w:webHidden/>
          </w:rPr>
          <w:fldChar w:fldCharType="separate"/>
        </w:r>
        <w:r>
          <w:rPr>
            <w:webHidden/>
          </w:rPr>
          <w:t>55</w:t>
        </w:r>
        <w:r>
          <w:rPr>
            <w:webHidden/>
          </w:rPr>
          <w:fldChar w:fldCharType="end"/>
        </w:r>
      </w:hyperlink>
    </w:p>
    <w:p w14:paraId="27676FE5" w14:textId="0589BB51" w:rsidR="00A16445" w:rsidRDefault="00A16445">
      <w:pPr>
        <w:pStyle w:val="TableofFigures"/>
        <w:rPr>
          <w:rFonts w:asciiTheme="minorHAnsi" w:eastAsiaTheme="minorEastAsia" w:hAnsiTheme="minorHAnsi" w:cstheme="minorBidi"/>
          <w:caps w:val="0"/>
          <w:spacing w:val="0"/>
          <w:sz w:val="24"/>
        </w:rPr>
      </w:pPr>
      <w:hyperlink w:anchor="_Toc215668738" w:history="1">
        <w:r w:rsidRPr="00EA08F1">
          <w:rPr>
            <w:rStyle w:val="Hyperlink"/>
            <w:lang w:val="en-GB"/>
          </w:rPr>
          <w:t>Table 5</w:t>
        </w:r>
        <w:r w:rsidRPr="00EA08F1">
          <w:rPr>
            <w:rStyle w:val="Hyperlink"/>
            <w:lang w:val="en-GB"/>
          </w:rPr>
          <w:noBreakHyphen/>
          <w:t>23 PERCEPTIONS OF PROJECT IMPACT ON BEEKEEPING AND HUSBANDRY</w:t>
        </w:r>
        <w:r>
          <w:rPr>
            <w:webHidden/>
          </w:rPr>
          <w:tab/>
        </w:r>
        <w:r>
          <w:rPr>
            <w:webHidden/>
          </w:rPr>
          <w:fldChar w:fldCharType="begin"/>
        </w:r>
        <w:r>
          <w:rPr>
            <w:webHidden/>
          </w:rPr>
          <w:instrText xml:space="preserve"> PAGEREF _Toc215668738 \h </w:instrText>
        </w:r>
        <w:r>
          <w:rPr>
            <w:webHidden/>
          </w:rPr>
        </w:r>
        <w:r>
          <w:rPr>
            <w:webHidden/>
          </w:rPr>
          <w:fldChar w:fldCharType="separate"/>
        </w:r>
        <w:r>
          <w:rPr>
            <w:webHidden/>
          </w:rPr>
          <w:t>56</w:t>
        </w:r>
        <w:r>
          <w:rPr>
            <w:webHidden/>
          </w:rPr>
          <w:fldChar w:fldCharType="end"/>
        </w:r>
      </w:hyperlink>
    </w:p>
    <w:p w14:paraId="463C76C3" w14:textId="31A48FA6" w:rsidR="00A16445" w:rsidRDefault="00A16445">
      <w:pPr>
        <w:pStyle w:val="TableofFigures"/>
        <w:rPr>
          <w:rFonts w:asciiTheme="minorHAnsi" w:eastAsiaTheme="minorEastAsia" w:hAnsiTheme="minorHAnsi" w:cstheme="minorBidi"/>
          <w:caps w:val="0"/>
          <w:spacing w:val="0"/>
          <w:sz w:val="24"/>
        </w:rPr>
      </w:pPr>
      <w:hyperlink w:anchor="_Toc215668739" w:history="1">
        <w:r w:rsidRPr="00EA08F1">
          <w:rPr>
            <w:rStyle w:val="Hyperlink"/>
            <w:lang w:val="en-GB"/>
          </w:rPr>
          <w:t>Table 5</w:t>
        </w:r>
        <w:r w:rsidRPr="00EA08F1">
          <w:rPr>
            <w:rStyle w:val="Hyperlink"/>
            <w:lang w:val="en-GB"/>
          </w:rPr>
          <w:noBreakHyphen/>
          <w:t>24 PAPs' utilization of surrounding forests</w:t>
        </w:r>
        <w:r>
          <w:rPr>
            <w:webHidden/>
          </w:rPr>
          <w:tab/>
        </w:r>
        <w:r>
          <w:rPr>
            <w:webHidden/>
          </w:rPr>
          <w:fldChar w:fldCharType="begin"/>
        </w:r>
        <w:r>
          <w:rPr>
            <w:webHidden/>
          </w:rPr>
          <w:instrText xml:space="preserve"> PAGEREF _Toc215668739 \h </w:instrText>
        </w:r>
        <w:r>
          <w:rPr>
            <w:webHidden/>
          </w:rPr>
        </w:r>
        <w:r>
          <w:rPr>
            <w:webHidden/>
          </w:rPr>
          <w:fldChar w:fldCharType="separate"/>
        </w:r>
        <w:r>
          <w:rPr>
            <w:webHidden/>
          </w:rPr>
          <w:t>58</w:t>
        </w:r>
        <w:r>
          <w:rPr>
            <w:webHidden/>
          </w:rPr>
          <w:fldChar w:fldCharType="end"/>
        </w:r>
      </w:hyperlink>
    </w:p>
    <w:p w14:paraId="18A4F720" w14:textId="39AE9BAD" w:rsidR="00A16445" w:rsidRDefault="00A16445">
      <w:pPr>
        <w:pStyle w:val="TableofFigures"/>
        <w:rPr>
          <w:rFonts w:asciiTheme="minorHAnsi" w:eastAsiaTheme="minorEastAsia" w:hAnsiTheme="minorHAnsi" w:cstheme="minorBidi"/>
          <w:caps w:val="0"/>
          <w:spacing w:val="0"/>
          <w:sz w:val="24"/>
        </w:rPr>
      </w:pPr>
      <w:hyperlink w:anchor="_Toc215668740" w:history="1">
        <w:r w:rsidRPr="00EA08F1">
          <w:rPr>
            <w:rStyle w:val="Hyperlink"/>
            <w:lang w:val="en-GB"/>
          </w:rPr>
          <w:t>Table 5</w:t>
        </w:r>
        <w:r w:rsidRPr="00EA08F1">
          <w:rPr>
            <w:rStyle w:val="Hyperlink"/>
            <w:lang w:val="en-GB"/>
          </w:rPr>
          <w:noBreakHyphen/>
          <w:t>25 FOREST PRODUCTS COLLECTED</w:t>
        </w:r>
        <w:r>
          <w:rPr>
            <w:webHidden/>
          </w:rPr>
          <w:tab/>
        </w:r>
        <w:r>
          <w:rPr>
            <w:webHidden/>
          </w:rPr>
          <w:fldChar w:fldCharType="begin"/>
        </w:r>
        <w:r>
          <w:rPr>
            <w:webHidden/>
          </w:rPr>
          <w:instrText xml:space="preserve"> PAGEREF _Toc215668740 \h </w:instrText>
        </w:r>
        <w:r>
          <w:rPr>
            <w:webHidden/>
          </w:rPr>
        </w:r>
        <w:r>
          <w:rPr>
            <w:webHidden/>
          </w:rPr>
          <w:fldChar w:fldCharType="separate"/>
        </w:r>
        <w:r>
          <w:rPr>
            <w:webHidden/>
          </w:rPr>
          <w:t>58</w:t>
        </w:r>
        <w:r>
          <w:rPr>
            <w:webHidden/>
          </w:rPr>
          <w:fldChar w:fldCharType="end"/>
        </w:r>
      </w:hyperlink>
    </w:p>
    <w:p w14:paraId="0BA949C4" w14:textId="0EE60C9B" w:rsidR="00A16445" w:rsidRDefault="00A16445">
      <w:pPr>
        <w:pStyle w:val="TableofFigures"/>
        <w:rPr>
          <w:rFonts w:asciiTheme="minorHAnsi" w:eastAsiaTheme="minorEastAsia" w:hAnsiTheme="minorHAnsi" w:cstheme="minorBidi"/>
          <w:caps w:val="0"/>
          <w:spacing w:val="0"/>
          <w:sz w:val="24"/>
        </w:rPr>
      </w:pPr>
      <w:hyperlink w:anchor="_Toc215668741" w:history="1">
        <w:r w:rsidRPr="00EA08F1">
          <w:rPr>
            <w:rStyle w:val="Hyperlink"/>
            <w:lang w:val="en-GB"/>
          </w:rPr>
          <w:t>Table 5</w:t>
        </w:r>
        <w:r w:rsidRPr="00EA08F1">
          <w:rPr>
            <w:rStyle w:val="Hyperlink"/>
            <w:lang w:val="en-GB"/>
          </w:rPr>
          <w:noBreakHyphen/>
          <w:t>26 PERCEPTIONS OF PROJECT IMPACT ON FORESTS</w:t>
        </w:r>
        <w:r>
          <w:rPr>
            <w:webHidden/>
          </w:rPr>
          <w:tab/>
        </w:r>
        <w:r>
          <w:rPr>
            <w:webHidden/>
          </w:rPr>
          <w:fldChar w:fldCharType="begin"/>
        </w:r>
        <w:r>
          <w:rPr>
            <w:webHidden/>
          </w:rPr>
          <w:instrText xml:space="preserve"> PAGEREF _Toc215668741 \h </w:instrText>
        </w:r>
        <w:r>
          <w:rPr>
            <w:webHidden/>
          </w:rPr>
        </w:r>
        <w:r>
          <w:rPr>
            <w:webHidden/>
          </w:rPr>
          <w:fldChar w:fldCharType="separate"/>
        </w:r>
        <w:r>
          <w:rPr>
            <w:webHidden/>
          </w:rPr>
          <w:t>59</w:t>
        </w:r>
        <w:r>
          <w:rPr>
            <w:webHidden/>
          </w:rPr>
          <w:fldChar w:fldCharType="end"/>
        </w:r>
      </w:hyperlink>
    </w:p>
    <w:p w14:paraId="787F8E16" w14:textId="4D3A0F27" w:rsidR="00A16445" w:rsidRDefault="00A16445">
      <w:pPr>
        <w:pStyle w:val="TableofFigures"/>
        <w:rPr>
          <w:rFonts w:asciiTheme="minorHAnsi" w:eastAsiaTheme="minorEastAsia" w:hAnsiTheme="minorHAnsi" w:cstheme="minorBidi"/>
          <w:caps w:val="0"/>
          <w:spacing w:val="0"/>
          <w:sz w:val="24"/>
        </w:rPr>
      </w:pPr>
      <w:hyperlink w:anchor="_Toc215668742" w:history="1">
        <w:r w:rsidRPr="00EA08F1">
          <w:rPr>
            <w:rStyle w:val="Hyperlink"/>
            <w:lang w:val="en-GB"/>
          </w:rPr>
          <w:t>Table 5</w:t>
        </w:r>
        <w:r w:rsidRPr="00EA08F1">
          <w:rPr>
            <w:rStyle w:val="Hyperlink"/>
            <w:lang w:val="en-GB"/>
          </w:rPr>
          <w:noBreakHyphen/>
          <w:t>27 Effects of the Project on Forest Lands</w:t>
        </w:r>
        <w:r>
          <w:rPr>
            <w:webHidden/>
          </w:rPr>
          <w:tab/>
        </w:r>
        <w:r>
          <w:rPr>
            <w:webHidden/>
          </w:rPr>
          <w:fldChar w:fldCharType="begin"/>
        </w:r>
        <w:r>
          <w:rPr>
            <w:webHidden/>
          </w:rPr>
          <w:instrText xml:space="preserve"> PAGEREF _Toc215668742 \h </w:instrText>
        </w:r>
        <w:r>
          <w:rPr>
            <w:webHidden/>
          </w:rPr>
        </w:r>
        <w:r>
          <w:rPr>
            <w:webHidden/>
          </w:rPr>
          <w:fldChar w:fldCharType="separate"/>
        </w:r>
        <w:r>
          <w:rPr>
            <w:webHidden/>
          </w:rPr>
          <w:t>59</w:t>
        </w:r>
        <w:r>
          <w:rPr>
            <w:webHidden/>
          </w:rPr>
          <w:fldChar w:fldCharType="end"/>
        </w:r>
      </w:hyperlink>
    </w:p>
    <w:p w14:paraId="507AD070" w14:textId="67CA10F3" w:rsidR="00A16445" w:rsidRDefault="00A16445">
      <w:pPr>
        <w:pStyle w:val="TableofFigures"/>
        <w:rPr>
          <w:rFonts w:asciiTheme="minorHAnsi" w:eastAsiaTheme="minorEastAsia" w:hAnsiTheme="minorHAnsi" w:cstheme="minorBidi"/>
          <w:caps w:val="0"/>
          <w:spacing w:val="0"/>
          <w:sz w:val="24"/>
        </w:rPr>
      </w:pPr>
      <w:hyperlink w:anchor="_Toc215668743" w:history="1">
        <w:r w:rsidRPr="00EA08F1">
          <w:rPr>
            <w:rStyle w:val="Hyperlink"/>
            <w:lang w:val="en-GB"/>
          </w:rPr>
          <w:t>Table 6</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Identified Livelihood-Related Impacts and Project Phases</w:t>
        </w:r>
        <w:r>
          <w:rPr>
            <w:webHidden/>
          </w:rPr>
          <w:tab/>
        </w:r>
        <w:r>
          <w:rPr>
            <w:webHidden/>
          </w:rPr>
          <w:fldChar w:fldCharType="begin"/>
        </w:r>
        <w:r>
          <w:rPr>
            <w:webHidden/>
          </w:rPr>
          <w:instrText xml:space="preserve"> PAGEREF _Toc215668743 \h </w:instrText>
        </w:r>
        <w:r>
          <w:rPr>
            <w:webHidden/>
          </w:rPr>
        </w:r>
        <w:r>
          <w:rPr>
            <w:webHidden/>
          </w:rPr>
          <w:fldChar w:fldCharType="separate"/>
        </w:r>
        <w:r>
          <w:rPr>
            <w:webHidden/>
          </w:rPr>
          <w:t>63</w:t>
        </w:r>
        <w:r>
          <w:rPr>
            <w:webHidden/>
          </w:rPr>
          <w:fldChar w:fldCharType="end"/>
        </w:r>
      </w:hyperlink>
    </w:p>
    <w:p w14:paraId="129B28A4" w14:textId="691DC234" w:rsidR="00A16445" w:rsidRDefault="00A16445">
      <w:pPr>
        <w:pStyle w:val="TableofFigures"/>
        <w:rPr>
          <w:rFonts w:asciiTheme="minorHAnsi" w:eastAsiaTheme="minorEastAsia" w:hAnsiTheme="minorHAnsi" w:cstheme="minorBidi"/>
          <w:caps w:val="0"/>
          <w:spacing w:val="0"/>
          <w:sz w:val="24"/>
        </w:rPr>
      </w:pPr>
      <w:hyperlink w:anchor="_Toc215668744" w:history="1">
        <w:r w:rsidRPr="00EA08F1">
          <w:rPr>
            <w:rStyle w:val="Hyperlink"/>
            <w:lang w:val="en-GB"/>
          </w:rPr>
          <w:t>Table 6</w:t>
        </w:r>
        <w:r w:rsidRPr="00EA08F1">
          <w:rPr>
            <w:rStyle w:val="Hyperlink"/>
            <w:lang w:val="en-GB"/>
          </w:rPr>
          <w:noBreakHyphen/>
          <w:t>2</w:t>
        </w:r>
        <w:r>
          <w:rPr>
            <w:rFonts w:asciiTheme="minorHAnsi" w:eastAsiaTheme="minorEastAsia" w:hAnsiTheme="minorHAnsi" w:cstheme="minorBidi"/>
            <w:caps w:val="0"/>
            <w:spacing w:val="0"/>
            <w:sz w:val="24"/>
          </w:rPr>
          <w:tab/>
        </w:r>
        <w:r w:rsidRPr="00EA08F1">
          <w:rPr>
            <w:rStyle w:val="Hyperlink"/>
            <w:lang w:val="en-GB"/>
          </w:rPr>
          <w:t>Socio-Economic Impacts – Land and Livelihoods</w:t>
        </w:r>
        <w:r>
          <w:rPr>
            <w:webHidden/>
          </w:rPr>
          <w:tab/>
        </w:r>
        <w:r>
          <w:rPr>
            <w:webHidden/>
          </w:rPr>
          <w:fldChar w:fldCharType="begin"/>
        </w:r>
        <w:r>
          <w:rPr>
            <w:webHidden/>
          </w:rPr>
          <w:instrText xml:space="preserve"> PAGEREF _Toc215668744 \h </w:instrText>
        </w:r>
        <w:r>
          <w:rPr>
            <w:webHidden/>
          </w:rPr>
        </w:r>
        <w:r>
          <w:rPr>
            <w:webHidden/>
          </w:rPr>
          <w:fldChar w:fldCharType="separate"/>
        </w:r>
        <w:r>
          <w:rPr>
            <w:webHidden/>
          </w:rPr>
          <w:t>67</w:t>
        </w:r>
        <w:r>
          <w:rPr>
            <w:webHidden/>
          </w:rPr>
          <w:fldChar w:fldCharType="end"/>
        </w:r>
      </w:hyperlink>
    </w:p>
    <w:p w14:paraId="6572C7C9" w14:textId="44D08CFB" w:rsidR="00A16445" w:rsidRDefault="00A16445">
      <w:pPr>
        <w:pStyle w:val="TableofFigures"/>
        <w:rPr>
          <w:rFonts w:asciiTheme="minorHAnsi" w:eastAsiaTheme="minorEastAsia" w:hAnsiTheme="minorHAnsi" w:cstheme="minorBidi"/>
          <w:caps w:val="0"/>
          <w:spacing w:val="0"/>
          <w:sz w:val="24"/>
        </w:rPr>
      </w:pPr>
      <w:hyperlink w:anchor="_Toc215668745" w:history="1">
        <w:r w:rsidRPr="00EA08F1">
          <w:rPr>
            <w:rStyle w:val="Hyperlink"/>
            <w:lang w:val="en-GB"/>
          </w:rPr>
          <w:t>Table 6</w:t>
        </w:r>
        <w:r w:rsidRPr="00EA08F1">
          <w:rPr>
            <w:rStyle w:val="Hyperlink"/>
            <w:lang w:val="en-GB"/>
          </w:rPr>
          <w:noBreakHyphen/>
          <w:t>3 the Settlements lıkely to be affected by the ETL and Access roads</w:t>
        </w:r>
        <w:r>
          <w:rPr>
            <w:webHidden/>
          </w:rPr>
          <w:tab/>
        </w:r>
        <w:r>
          <w:rPr>
            <w:webHidden/>
          </w:rPr>
          <w:fldChar w:fldCharType="begin"/>
        </w:r>
        <w:r>
          <w:rPr>
            <w:webHidden/>
          </w:rPr>
          <w:instrText xml:space="preserve"> PAGEREF _Toc215668745 \h </w:instrText>
        </w:r>
        <w:r>
          <w:rPr>
            <w:webHidden/>
          </w:rPr>
        </w:r>
        <w:r>
          <w:rPr>
            <w:webHidden/>
          </w:rPr>
          <w:fldChar w:fldCharType="separate"/>
        </w:r>
        <w:r>
          <w:rPr>
            <w:webHidden/>
          </w:rPr>
          <w:t>68</w:t>
        </w:r>
        <w:r>
          <w:rPr>
            <w:webHidden/>
          </w:rPr>
          <w:fldChar w:fldCharType="end"/>
        </w:r>
      </w:hyperlink>
    </w:p>
    <w:p w14:paraId="7F674A4D" w14:textId="6AD6B97E" w:rsidR="00A16445" w:rsidRDefault="00A16445">
      <w:pPr>
        <w:pStyle w:val="TableofFigures"/>
        <w:rPr>
          <w:rFonts w:asciiTheme="minorHAnsi" w:eastAsiaTheme="minorEastAsia" w:hAnsiTheme="minorHAnsi" w:cstheme="minorBidi"/>
          <w:caps w:val="0"/>
          <w:spacing w:val="0"/>
          <w:sz w:val="24"/>
        </w:rPr>
      </w:pPr>
      <w:hyperlink w:anchor="_Toc215668746" w:history="1">
        <w:r w:rsidRPr="00EA08F1">
          <w:rPr>
            <w:rStyle w:val="Hyperlink"/>
            <w:lang w:val="en-GB"/>
          </w:rPr>
          <w:t>Table 6</w:t>
        </w:r>
        <w:r w:rsidRPr="00EA08F1">
          <w:rPr>
            <w:rStyle w:val="Hyperlink"/>
            <w:lang w:val="en-GB"/>
          </w:rPr>
          <w:noBreakHyphen/>
          <w:t>4</w:t>
        </w:r>
        <w:r>
          <w:rPr>
            <w:rFonts w:asciiTheme="minorHAnsi" w:eastAsiaTheme="minorEastAsia" w:hAnsiTheme="minorHAnsi" w:cstheme="minorBidi"/>
            <w:caps w:val="0"/>
            <w:spacing w:val="0"/>
            <w:sz w:val="24"/>
          </w:rPr>
          <w:tab/>
        </w:r>
        <w:r w:rsidRPr="00EA08F1">
          <w:rPr>
            <w:rStyle w:val="Hyperlink"/>
            <w:lang w:val="en-GB"/>
          </w:rPr>
          <w:t>State forests usage information</w:t>
        </w:r>
        <w:r>
          <w:rPr>
            <w:webHidden/>
          </w:rPr>
          <w:tab/>
        </w:r>
        <w:r>
          <w:rPr>
            <w:webHidden/>
          </w:rPr>
          <w:fldChar w:fldCharType="begin"/>
        </w:r>
        <w:r>
          <w:rPr>
            <w:webHidden/>
          </w:rPr>
          <w:instrText xml:space="preserve"> PAGEREF _Toc215668746 \h </w:instrText>
        </w:r>
        <w:r>
          <w:rPr>
            <w:webHidden/>
          </w:rPr>
        </w:r>
        <w:r>
          <w:rPr>
            <w:webHidden/>
          </w:rPr>
          <w:fldChar w:fldCharType="separate"/>
        </w:r>
        <w:r>
          <w:rPr>
            <w:webHidden/>
          </w:rPr>
          <w:t>72</w:t>
        </w:r>
        <w:r>
          <w:rPr>
            <w:webHidden/>
          </w:rPr>
          <w:fldChar w:fldCharType="end"/>
        </w:r>
      </w:hyperlink>
    </w:p>
    <w:p w14:paraId="389A5579" w14:textId="1C460106" w:rsidR="00A16445" w:rsidRDefault="00A16445">
      <w:pPr>
        <w:pStyle w:val="TableofFigures"/>
        <w:rPr>
          <w:rFonts w:asciiTheme="minorHAnsi" w:eastAsiaTheme="minorEastAsia" w:hAnsiTheme="minorHAnsi" w:cstheme="minorBidi"/>
          <w:caps w:val="0"/>
          <w:spacing w:val="0"/>
          <w:sz w:val="24"/>
        </w:rPr>
      </w:pPr>
      <w:hyperlink w:anchor="_Toc215668747" w:history="1">
        <w:r w:rsidRPr="00EA08F1">
          <w:rPr>
            <w:rStyle w:val="Hyperlink"/>
            <w:lang w:val="en-GB"/>
          </w:rPr>
          <w:t>Table 6</w:t>
        </w:r>
        <w:r w:rsidRPr="00EA08F1">
          <w:rPr>
            <w:rStyle w:val="Hyperlink"/>
            <w:lang w:val="en-GB"/>
          </w:rPr>
          <w:noBreakHyphen/>
          <w:t>5</w:t>
        </w:r>
        <w:r>
          <w:rPr>
            <w:rFonts w:asciiTheme="minorHAnsi" w:eastAsiaTheme="minorEastAsia" w:hAnsiTheme="minorHAnsi" w:cstheme="minorBidi"/>
            <w:caps w:val="0"/>
            <w:spacing w:val="0"/>
            <w:sz w:val="24"/>
          </w:rPr>
          <w:tab/>
        </w:r>
        <w:r w:rsidRPr="00EA08F1">
          <w:rPr>
            <w:rStyle w:val="Hyperlink"/>
            <w:lang w:val="en-GB"/>
          </w:rPr>
          <w:t>Types of Anticipated Damage and ImpactS</w:t>
        </w:r>
        <w:r>
          <w:rPr>
            <w:webHidden/>
          </w:rPr>
          <w:tab/>
        </w:r>
        <w:r>
          <w:rPr>
            <w:webHidden/>
          </w:rPr>
          <w:fldChar w:fldCharType="begin"/>
        </w:r>
        <w:r>
          <w:rPr>
            <w:webHidden/>
          </w:rPr>
          <w:instrText xml:space="preserve"> PAGEREF _Toc215668747 \h </w:instrText>
        </w:r>
        <w:r>
          <w:rPr>
            <w:webHidden/>
          </w:rPr>
        </w:r>
        <w:r>
          <w:rPr>
            <w:webHidden/>
          </w:rPr>
          <w:fldChar w:fldCharType="separate"/>
        </w:r>
        <w:r>
          <w:rPr>
            <w:webHidden/>
          </w:rPr>
          <w:t>73</w:t>
        </w:r>
        <w:r>
          <w:rPr>
            <w:webHidden/>
          </w:rPr>
          <w:fldChar w:fldCharType="end"/>
        </w:r>
      </w:hyperlink>
    </w:p>
    <w:p w14:paraId="13CDD335" w14:textId="18AACCBA" w:rsidR="00A16445" w:rsidRDefault="00A16445">
      <w:pPr>
        <w:pStyle w:val="TableofFigures"/>
        <w:rPr>
          <w:rFonts w:asciiTheme="minorHAnsi" w:eastAsiaTheme="minorEastAsia" w:hAnsiTheme="minorHAnsi" w:cstheme="minorBidi"/>
          <w:caps w:val="0"/>
          <w:spacing w:val="0"/>
          <w:sz w:val="24"/>
        </w:rPr>
      </w:pPr>
      <w:hyperlink w:anchor="_Toc215668748" w:history="1">
        <w:r w:rsidRPr="00EA08F1">
          <w:rPr>
            <w:rStyle w:val="Hyperlink"/>
            <w:lang w:val="en-GB"/>
          </w:rPr>
          <w:t>Table 6</w:t>
        </w:r>
        <w:r w:rsidRPr="00EA08F1">
          <w:rPr>
            <w:rStyle w:val="Hyperlink"/>
            <w:lang w:val="en-GB"/>
          </w:rPr>
          <w:noBreakHyphen/>
          <w:t>6</w:t>
        </w:r>
        <w:r>
          <w:rPr>
            <w:rFonts w:asciiTheme="minorHAnsi" w:eastAsiaTheme="minorEastAsia" w:hAnsiTheme="minorHAnsi" w:cstheme="minorBidi"/>
            <w:caps w:val="0"/>
            <w:spacing w:val="0"/>
            <w:sz w:val="24"/>
          </w:rPr>
          <w:tab/>
        </w:r>
        <w:r w:rsidRPr="00EA08F1">
          <w:rPr>
            <w:rStyle w:val="Hyperlink"/>
            <w:lang w:val="en-GB"/>
          </w:rPr>
          <w:t>VulnerablE Households</w:t>
        </w:r>
        <w:r>
          <w:rPr>
            <w:webHidden/>
          </w:rPr>
          <w:tab/>
        </w:r>
        <w:r>
          <w:rPr>
            <w:webHidden/>
          </w:rPr>
          <w:fldChar w:fldCharType="begin"/>
        </w:r>
        <w:r>
          <w:rPr>
            <w:webHidden/>
          </w:rPr>
          <w:instrText xml:space="preserve"> PAGEREF _Toc215668748 \h </w:instrText>
        </w:r>
        <w:r>
          <w:rPr>
            <w:webHidden/>
          </w:rPr>
        </w:r>
        <w:r>
          <w:rPr>
            <w:webHidden/>
          </w:rPr>
          <w:fldChar w:fldCharType="separate"/>
        </w:r>
        <w:r>
          <w:rPr>
            <w:webHidden/>
          </w:rPr>
          <w:t>74</w:t>
        </w:r>
        <w:r>
          <w:rPr>
            <w:webHidden/>
          </w:rPr>
          <w:fldChar w:fldCharType="end"/>
        </w:r>
      </w:hyperlink>
    </w:p>
    <w:p w14:paraId="5A2C6055" w14:textId="2A1A881C" w:rsidR="00A16445" w:rsidRDefault="00A16445">
      <w:pPr>
        <w:pStyle w:val="TableofFigures"/>
        <w:rPr>
          <w:rFonts w:asciiTheme="minorHAnsi" w:eastAsiaTheme="minorEastAsia" w:hAnsiTheme="minorHAnsi" w:cstheme="minorBidi"/>
          <w:caps w:val="0"/>
          <w:spacing w:val="0"/>
          <w:sz w:val="24"/>
        </w:rPr>
      </w:pPr>
      <w:hyperlink w:anchor="_Toc215668749" w:history="1">
        <w:r w:rsidRPr="00EA08F1">
          <w:rPr>
            <w:rStyle w:val="Hyperlink"/>
            <w:lang w:val="en-GB"/>
          </w:rPr>
          <w:t>Table 7</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ELIGIBLE CATEGORIES OF PAPS</w:t>
        </w:r>
        <w:r>
          <w:rPr>
            <w:webHidden/>
          </w:rPr>
          <w:tab/>
        </w:r>
        <w:r>
          <w:rPr>
            <w:webHidden/>
          </w:rPr>
          <w:fldChar w:fldCharType="begin"/>
        </w:r>
        <w:r>
          <w:rPr>
            <w:webHidden/>
          </w:rPr>
          <w:instrText xml:space="preserve"> PAGEREF _Toc215668749 \h </w:instrText>
        </w:r>
        <w:r>
          <w:rPr>
            <w:webHidden/>
          </w:rPr>
        </w:r>
        <w:r>
          <w:rPr>
            <w:webHidden/>
          </w:rPr>
          <w:fldChar w:fldCharType="separate"/>
        </w:r>
        <w:r>
          <w:rPr>
            <w:webHidden/>
          </w:rPr>
          <w:t>77</w:t>
        </w:r>
        <w:r>
          <w:rPr>
            <w:webHidden/>
          </w:rPr>
          <w:fldChar w:fldCharType="end"/>
        </w:r>
      </w:hyperlink>
    </w:p>
    <w:p w14:paraId="7378930A" w14:textId="12D684B3" w:rsidR="00A16445" w:rsidRDefault="00A16445">
      <w:pPr>
        <w:pStyle w:val="TableofFigures"/>
        <w:rPr>
          <w:rFonts w:asciiTheme="minorHAnsi" w:eastAsiaTheme="minorEastAsia" w:hAnsiTheme="minorHAnsi" w:cstheme="minorBidi"/>
          <w:caps w:val="0"/>
          <w:spacing w:val="0"/>
          <w:sz w:val="24"/>
        </w:rPr>
      </w:pPr>
      <w:hyperlink w:anchor="_Toc215668750" w:history="1">
        <w:r w:rsidRPr="00EA08F1">
          <w:rPr>
            <w:rStyle w:val="Hyperlink"/>
            <w:lang w:val="en-GB"/>
          </w:rPr>
          <w:t>Table 7</w:t>
        </w:r>
        <w:r w:rsidRPr="00EA08F1">
          <w:rPr>
            <w:rStyle w:val="Hyperlink"/>
            <w:lang w:val="en-GB"/>
          </w:rPr>
          <w:noBreakHyphen/>
          <w:t>2</w:t>
        </w:r>
        <w:r>
          <w:rPr>
            <w:rFonts w:asciiTheme="minorHAnsi" w:eastAsiaTheme="minorEastAsia" w:hAnsiTheme="minorHAnsi" w:cstheme="minorBidi"/>
            <w:caps w:val="0"/>
            <w:spacing w:val="0"/>
            <w:sz w:val="24"/>
          </w:rPr>
          <w:tab/>
        </w:r>
        <w:r w:rsidRPr="00EA08F1">
          <w:rPr>
            <w:rStyle w:val="Hyperlink"/>
            <w:lang w:val="en-GB"/>
          </w:rPr>
          <w:t>Entitlement Matrix</w:t>
        </w:r>
        <w:r>
          <w:rPr>
            <w:webHidden/>
          </w:rPr>
          <w:tab/>
        </w:r>
        <w:r>
          <w:rPr>
            <w:webHidden/>
          </w:rPr>
          <w:fldChar w:fldCharType="begin"/>
        </w:r>
        <w:r>
          <w:rPr>
            <w:webHidden/>
          </w:rPr>
          <w:instrText xml:space="preserve"> PAGEREF _Toc215668750 \h </w:instrText>
        </w:r>
        <w:r>
          <w:rPr>
            <w:webHidden/>
          </w:rPr>
        </w:r>
        <w:r>
          <w:rPr>
            <w:webHidden/>
          </w:rPr>
          <w:fldChar w:fldCharType="separate"/>
        </w:r>
        <w:r>
          <w:rPr>
            <w:webHidden/>
          </w:rPr>
          <w:t>78</w:t>
        </w:r>
        <w:r>
          <w:rPr>
            <w:webHidden/>
          </w:rPr>
          <w:fldChar w:fldCharType="end"/>
        </w:r>
      </w:hyperlink>
    </w:p>
    <w:p w14:paraId="73ADD1A1" w14:textId="7D5B2BDC" w:rsidR="00A16445" w:rsidRDefault="00A16445">
      <w:pPr>
        <w:pStyle w:val="TableofFigures"/>
        <w:rPr>
          <w:rFonts w:asciiTheme="minorHAnsi" w:eastAsiaTheme="minorEastAsia" w:hAnsiTheme="minorHAnsi" w:cstheme="minorBidi"/>
          <w:caps w:val="0"/>
          <w:spacing w:val="0"/>
          <w:sz w:val="24"/>
        </w:rPr>
      </w:pPr>
      <w:hyperlink w:anchor="_Toc215668751" w:history="1">
        <w:r w:rsidRPr="00EA08F1">
          <w:rPr>
            <w:rStyle w:val="Hyperlink"/>
            <w:lang w:val="en-GB"/>
          </w:rPr>
          <w:t>Table 8</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Livelihood Restoration Programme Overview</w:t>
        </w:r>
        <w:r>
          <w:rPr>
            <w:webHidden/>
          </w:rPr>
          <w:tab/>
        </w:r>
        <w:r>
          <w:rPr>
            <w:webHidden/>
          </w:rPr>
          <w:fldChar w:fldCharType="begin"/>
        </w:r>
        <w:r>
          <w:rPr>
            <w:webHidden/>
          </w:rPr>
          <w:instrText xml:space="preserve"> PAGEREF _Toc215668751 \h </w:instrText>
        </w:r>
        <w:r>
          <w:rPr>
            <w:webHidden/>
          </w:rPr>
        </w:r>
        <w:r>
          <w:rPr>
            <w:webHidden/>
          </w:rPr>
          <w:fldChar w:fldCharType="separate"/>
        </w:r>
        <w:r>
          <w:rPr>
            <w:webHidden/>
          </w:rPr>
          <w:t>80</w:t>
        </w:r>
        <w:r>
          <w:rPr>
            <w:webHidden/>
          </w:rPr>
          <w:fldChar w:fldCharType="end"/>
        </w:r>
      </w:hyperlink>
    </w:p>
    <w:p w14:paraId="6E4FF603" w14:textId="1ACF1C11" w:rsidR="00A16445" w:rsidRDefault="00A16445">
      <w:pPr>
        <w:pStyle w:val="TableofFigures"/>
        <w:rPr>
          <w:rFonts w:asciiTheme="minorHAnsi" w:eastAsiaTheme="minorEastAsia" w:hAnsiTheme="minorHAnsi" w:cstheme="minorBidi"/>
          <w:caps w:val="0"/>
          <w:spacing w:val="0"/>
          <w:sz w:val="24"/>
        </w:rPr>
      </w:pPr>
      <w:hyperlink w:anchor="_Toc215668752" w:history="1">
        <w:r w:rsidRPr="00EA08F1">
          <w:rPr>
            <w:rStyle w:val="Hyperlink"/>
            <w:lang w:val="en-GB"/>
          </w:rPr>
          <w:t>Table 8</w:t>
        </w:r>
        <w:r w:rsidRPr="00EA08F1">
          <w:rPr>
            <w:rStyle w:val="Hyperlink"/>
            <w:lang w:val="en-GB"/>
          </w:rPr>
          <w:noBreakHyphen/>
          <w:t>2</w:t>
        </w:r>
        <w:r>
          <w:rPr>
            <w:rFonts w:asciiTheme="minorHAnsi" w:eastAsiaTheme="minorEastAsia" w:hAnsiTheme="minorHAnsi" w:cstheme="minorBidi"/>
            <w:caps w:val="0"/>
            <w:spacing w:val="0"/>
            <w:sz w:val="24"/>
          </w:rPr>
          <w:tab/>
        </w:r>
        <w:r w:rsidRPr="00EA08F1">
          <w:rPr>
            <w:rStyle w:val="Hyperlink"/>
            <w:lang w:val="en-GB"/>
          </w:rPr>
          <w:t>Compensation Payments</w:t>
        </w:r>
        <w:r>
          <w:rPr>
            <w:webHidden/>
          </w:rPr>
          <w:tab/>
        </w:r>
        <w:r>
          <w:rPr>
            <w:webHidden/>
          </w:rPr>
          <w:fldChar w:fldCharType="begin"/>
        </w:r>
        <w:r>
          <w:rPr>
            <w:webHidden/>
          </w:rPr>
          <w:instrText xml:space="preserve"> PAGEREF _Toc215668752 \h </w:instrText>
        </w:r>
        <w:r>
          <w:rPr>
            <w:webHidden/>
          </w:rPr>
        </w:r>
        <w:r>
          <w:rPr>
            <w:webHidden/>
          </w:rPr>
          <w:fldChar w:fldCharType="separate"/>
        </w:r>
        <w:r>
          <w:rPr>
            <w:webHidden/>
          </w:rPr>
          <w:t>84</w:t>
        </w:r>
        <w:r>
          <w:rPr>
            <w:webHidden/>
          </w:rPr>
          <w:fldChar w:fldCharType="end"/>
        </w:r>
      </w:hyperlink>
    </w:p>
    <w:p w14:paraId="0C9DB9EB" w14:textId="10072128" w:rsidR="00A16445" w:rsidRDefault="00A16445">
      <w:pPr>
        <w:pStyle w:val="TableofFigures"/>
        <w:rPr>
          <w:rFonts w:asciiTheme="minorHAnsi" w:eastAsiaTheme="minorEastAsia" w:hAnsiTheme="minorHAnsi" w:cstheme="minorBidi"/>
          <w:caps w:val="0"/>
          <w:spacing w:val="0"/>
          <w:sz w:val="24"/>
        </w:rPr>
      </w:pPr>
      <w:hyperlink w:anchor="_Toc215668753" w:history="1">
        <w:r w:rsidRPr="00EA08F1">
          <w:rPr>
            <w:rStyle w:val="Hyperlink"/>
            <w:lang w:val="en-GB"/>
          </w:rPr>
          <w:t>Table 8</w:t>
        </w:r>
        <w:r w:rsidRPr="00EA08F1">
          <w:rPr>
            <w:rStyle w:val="Hyperlink"/>
            <w:lang w:val="en-GB"/>
          </w:rPr>
          <w:noBreakHyphen/>
          <w:t>3</w:t>
        </w:r>
        <w:r>
          <w:rPr>
            <w:rFonts w:asciiTheme="minorHAnsi" w:eastAsiaTheme="minorEastAsia" w:hAnsiTheme="minorHAnsi" w:cstheme="minorBidi"/>
            <w:caps w:val="0"/>
            <w:spacing w:val="0"/>
            <w:sz w:val="24"/>
          </w:rPr>
          <w:tab/>
        </w:r>
        <w:r w:rsidRPr="00EA08F1">
          <w:rPr>
            <w:rStyle w:val="Hyperlink"/>
            <w:lang w:val="en-GB"/>
          </w:rPr>
          <w:t>Local Employment</w:t>
        </w:r>
        <w:r>
          <w:rPr>
            <w:webHidden/>
          </w:rPr>
          <w:tab/>
        </w:r>
        <w:r>
          <w:rPr>
            <w:webHidden/>
          </w:rPr>
          <w:fldChar w:fldCharType="begin"/>
        </w:r>
        <w:r>
          <w:rPr>
            <w:webHidden/>
          </w:rPr>
          <w:instrText xml:space="preserve"> PAGEREF _Toc215668753 \h </w:instrText>
        </w:r>
        <w:r>
          <w:rPr>
            <w:webHidden/>
          </w:rPr>
        </w:r>
        <w:r>
          <w:rPr>
            <w:webHidden/>
          </w:rPr>
          <w:fldChar w:fldCharType="separate"/>
        </w:r>
        <w:r>
          <w:rPr>
            <w:webHidden/>
          </w:rPr>
          <w:t>86</w:t>
        </w:r>
        <w:r>
          <w:rPr>
            <w:webHidden/>
          </w:rPr>
          <w:fldChar w:fldCharType="end"/>
        </w:r>
      </w:hyperlink>
    </w:p>
    <w:p w14:paraId="19F22458" w14:textId="2F1A12D3" w:rsidR="00A16445" w:rsidRDefault="00A16445">
      <w:pPr>
        <w:pStyle w:val="TableofFigures"/>
        <w:rPr>
          <w:rFonts w:asciiTheme="minorHAnsi" w:eastAsiaTheme="minorEastAsia" w:hAnsiTheme="minorHAnsi" w:cstheme="minorBidi"/>
          <w:caps w:val="0"/>
          <w:spacing w:val="0"/>
          <w:sz w:val="24"/>
        </w:rPr>
      </w:pPr>
      <w:hyperlink w:anchor="_Toc215668754" w:history="1">
        <w:r w:rsidRPr="00EA08F1">
          <w:rPr>
            <w:rStyle w:val="Hyperlink"/>
            <w:lang w:val="en-GB"/>
          </w:rPr>
          <w:t>Table 8</w:t>
        </w:r>
        <w:r w:rsidRPr="00EA08F1">
          <w:rPr>
            <w:rStyle w:val="Hyperlink"/>
            <w:lang w:val="en-GB"/>
          </w:rPr>
          <w:noBreakHyphen/>
          <w:t>4</w:t>
        </w:r>
        <w:r>
          <w:rPr>
            <w:rFonts w:asciiTheme="minorHAnsi" w:eastAsiaTheme="minorEastAsia" w:hAnsiTheme="minorHAnsi" w:cstheme="minorBidi"/>
            <w:caps w:val="0"/>
            <w:spacing w:val="0"/>
            <w:sz w:val="24"/>
          </w:rPr>
          <w:tab/>
        </w:r>
        <w:r w:rsidRPr="00EA08F1">
          <w:rPr>
            <w:rStyle w:val="Hyperlink"/>
            <w:lang w:val="en-GB"/>
          </w:rPr>
          <w:t>Animal Grazing and Beekeeping SUpport Measures</w:t>
        </w:r>
        <w:r>
          <w:rPr>
            <w:webHidden/>
          </w:rPr>
          <w:tab/>
        </w:r>
        <w:r>
          <w:rPr>
            <w:webHidden/>
          </w:rPr>
          <w:fldChar w:fldCharType="begin"/>
        </w:r>
        <w:r>
          <w:rPr>
            <w:webHidden/>
          </w:rPr>
          <w:instrText xml:space="preserve"> PAGEREF _Toc215668754 \h </w:instrText>
        </w:r>
        <w:r>
          <w:rPr>
            <w:webHidden/>
          </w:rPr>
        </w:r>
        <w:r>
          <w:rPr>
            <w:webHidden/>
          </w:rPr>
          <w:fldChar w:fldCharType="separate"/>
        </w:r>
        <w:r>
          <w:rPr>
            <w:webHidden/>
          </w:rPr>
          <w:t>92</w:t>
        </w:r>
        <w:r>
          <w:rPr>
            <w:webHidden/>
          </w:rPr>
          <w:fldChar w:fldCharType="end"/>
        </w:r>
      </w:hyperlink>
    </w:p>
    <w:p w14:paraId="796911BE" w14:textId="3816A448" w:rsidR="00A16445" w:rsidRDefault="00A16445">
      <w:pPr>
        <w:pStyle w:val="TableofFigures"/>
        <w:rPr>
          <w:rFonts w:asciiTheme="minorHAnsi" w:eastAsiaTheme="minorEastAsia" w:hAnsiTheme="minorHAnsi" w:cstheme="minorBidi"/>
          <w:caps w:val="0"/>
          <w:spacing w:val="0"/>
          <w:sz w:val="24"/>
        </w:rPr>
      </w:pPr>
      <w:hyperlink w:anchor="_Toc215668755" w:history="1">
        <w:r w:rsidRPr="00EA08F1">
          <w:rPr>
            <w:rStyle w:val="Hyperlink"/>
            <w:lang w:val="en-GB"/>
          </w:rPr>
          <w:t>Table 8</w:t>
        </w:r>
        <w:r w:rsidRPr="00EA08F1">
          <w:rPr>
            <w:rStyle w:val="Hyperlink"/>
            <w:lang w:val="en-GB"/>
          </w:rPr>
          <w:noBreakHyphen/>
          <w:t>5</w:t>
        </w:r>
        <w:r>
          <w:rPr>
            <w:rFonts w:asciiTheme="minorHAnsi" w:eastAsiaTheme="minorEastAsia" w:hAnsiTheme="minorHAnsi" w:cstheme="minorBidi"/>
            <w:caps w:val="0"/>
            <w:spacing w:val="0"/>
            <w:sz w:val="24"/>
          </w:rPr>
          <w:tab/>
        </w:r>
        <w:r w:rsidRPr="00EA08F1">
          <w:rPr>
            <w:rStyle w:val="Hyperlink"/>
            <w:lang w:val="en-GB"/>
          </w:rPr>
          <w:t>Training and Capacity Building</w:t>
        </w:r>
        <w:r>
          <w:rPr>
            <w:webHidden/>
          </w:rPr>
          <w:tab/>
        </w:r>
        <w:r>
          <w:rPr>
            <w:webHidden/>
          </w:rPr>
          <w:fldChar w:fldCharType="begin"/>
        </w:r>
        <w:r>
          <w:rPr>
            <w:webHidden/>
          </w:rPr>
          <w:instrText xml:space="preserve"> PAGEREF _Toc215668755 \h </w:instrText>
        </w:r>
        <w:r>
          <w:rPr>
            <w:webHidden/>
          </w:rPr>
        </w:r>
        <w:r>
          <w:rPr>
            <w:webHidden/>
          </w:rPr>
          <w:fldChar w:fldCharType="separate"/>
        </w:r>
        <w:r>
          <w:rPr>
            <w:webHidden/>
          </w:rPr>
          <w:t>94</w:t>
        </w:r>
        <w:r>
          <w:rPr>
            <w:webHidden/>
          </w:rPr>
          <w:fldChar w:fldCharType="end"/>
        </w:r>
      </w:hyperlink>
    </w:p>
    <w:p w14:paraId="4EDA94B1" w14:textId="0F29E217" w:rsidR="00A16445" w:rsidRDefault="00A16445">
      <w:pPr>
        <w:pStyle w:val="TableofFigures"/>
        <w:rPr>
          <w:rFonts w:asciiTheme="minorHAnsi" w:eastAsiaTheme="minorEastAsia" w:hAnsiTheme="minorHAnsi" w:cstheme="minorBidi"/>
          <w:caps w:val="0"/>
          <w:spacing w:val="0"/>
          <w:sz w:val="24"/>
        </w:rPr>
      </w:pPr>
      <w:hyperlink w:anchor="_Toc215668756" w:history="1">
        <w:r w:rsidRPr="00EA08F1">
          <w:rPr>
            <w:rStyle w:val="Hyperlink"/>
            <w:lang w:val="en-GB"/>
          </w:rPr>
          <w:t>Table 8</w:t>
        </w:r>
        <w:r w:rsidRPr="00EA08F1">
          <w:rPr>
            <w:rStyle w:val="Hyperlink"/>
            <w:lang w:val="en-GB"/>
          </w:rPr>
          <w:noBreakHyphen/>
          <w:t>6</w:t>
        </w:r>
        <w:r>
          <w:rPr>
            <w:rFonts w:asciiTheme="minorHAnsi" w:eastAsiaTheme="minorEastAsia" w:hAnsiTheme="minorHAnsi" w:cstheme="minorBidi"/>
            <w:caps w:val="0"/>
            <w:spacing w:val="0"/>
            <w:sz w:val="24"/>
          </w:rPr>
          <w:tab/>
        </w:r>
        <w:r w:rsidRPr="00EA08F1">
          <w:rPr>
            <w:rStyle w:val="Hyperlink"/>
            <w:lang w:val="en-GB"/>
          </w:rPr>
          <w:t>VULNERABLE GROUP Engaments for LRP SUPPORTS</w:t>
        </w:r>
        <w:r>
          <w:rPr>
            <w:webHidden/>
          </w:rPr>
          <w:tab/>
        </w:r>
        <w:r>
          <w:rPr>
            <w:webHidden/>
          </w:rPr>
          <w:fldChar w:fldCharType="begin"/>
        </w:r>
        <w:r>
          <w:rPr>
            <w:webHidden/>
          </w:rPr>
          <w:instrText xml:space="preserve"> PAGEREF _Toc215668756 \h </w:instrText>
        </w:r>
        <w:r>
          <w:rPr>
            <w:webHidden/>
          </w:rPr>
        </w:r>
        <w:r>
          <w:rPr>
            <w:webHidden/>
          </w:rPr>
          <w:fldChar w:fldCharType="separate"/>
        </w:r>
        <w:r>
          <w:rPr>
            <w:webHidden/>
          </w:rPr>
          <w:t>99</w:t>
        </w:r>
        <w:r>
          <w:rPr>
            <w:webHidden/>
          </w:rPr>
          <w:fldChar w:fldCharType="end"/>
        </w:r>
      </w:hyperlink>
    </w:p>
    <w:p w14:paraId="32872F15" w14:textId="4A74FB52" w:rsidR="00A16445" w:rsidRDefault="00A16445">
      <w:pPr>
        <w:pStyle w:val="TableofFigures"/>
        <w:rPr>
          <w:rFonts w:asciiTheme="minorHAnsi" w:eastAsiaTheme="minorEastAsia" w:hAnsiTheme="minorHAnsi" w:cstheme="minorBidi"/>
          <w:caps w:val="0"/>
          <w:spacing w:val="0"/>
          <w:sz w:val="24"/>
        </w:rPr>
      </w:pPr>
      <w:hyperlink w:anchor="_Toc215668757" w:history="1">
        <w:r w:rsidRPr="00EA08F1">
          <w:rPr>
            <w:rStyle w:val="Hyperlink"/>
            <w:lang w:val="en-GB"/>
          </w:rPr>
          <w:t>Table 8</w:t>
        </w:r>
        <w:r w:rsidRPr="00EA08F1">
          <w:rPr>
            <w:rStyle w:val="Hyperlink"/>
            <w:lang w:val="en-GB"/>
          </w:rPr>
          <w:noBreakHyphen/>
          <w:t>7</w:t>
        </w:r>
        <w:r>
          <w:rPr>
            <w:rFonts w:asciiTheme="minorHAnsi" w:eastAsiaTheme="minorEastAsia" w:hAnsiTheme="minorHAnsi" w:cstheme="minorBidi"/>
            <w:caps w:val="0"/>
            <w:spacing w:val="0"/>
            <w:sz w:val="24"/>
          </w:rPr>
          <w:tab/>
        </w:r>
        <w:r w:rsidRPr="00EA08F1">
          <w:rPr>
            <w:rStyle w:val="Hyperlink"/>
            <w:lang w:val="en-GB"/>
          </w:rPr>
          <w:t>Vulnerable Groups – Entitlements under LRP (Livelihood Restoration Measures)</w:t>
        </w:r>
        <w:r>
          <w:rPr>
            <w:webHidden/>
          </w:rPr>
          <w:tab/>
        </w:r>
        <w:r>
          <w:rPr>
            <w:webHidden/>
          </w:rPr>
          <w:fldChar w:fldCharType="begin"/>
        </w:r>
        <w:r>
          <w:rPr>
            <w:webHidden/>
          </w:rPr>
          <w:instrText xml:space="preserve"> PAGEREF _Toc215668757 \h </w:instrText>
        </w:r>
        <w:r>
          <w:rPr>
            <w:webHidden/>
          </w:rPr>
        </w:r>
        <w:r>
          <w:rPr>
            <w:webHidden/>
          </w:rPr>
          <w:fldChar w:fldCharType="separate"/>
        </w:r>
        <w:r>
          <w:rPr>
            <w:webHidden/>
          </w:rPr>
          <w:t>99</w:t>
        </w:r>
        <w:r>
          <w:rPr>
            <w:webHidden/>
          </w:rPr>
          <w:fldChar w:fldCharType="end"/>
        </w:r>
      </w:hyperlink>
    </w:p>
    <w:p w14:paraId="0725F7DF" w14:textId="4963DC59" w:rsidR="00A16445" w:rsidRDefault="00A16445">
      <w:pPr>
        <w:pStyle w:val="TableofFigures"/>
        <w:rPr>
          <w:rFonts w:asciiTheme="minorHAnsi" w:eastAsiaTheme="minorEastAsia" w:hAnsiTheme="minorHAnsi" w:cstheme="minorBidi"/>
          <w:caps w:val="0"/>
          <w:spacing w:val="0"/>
          <w:sz w:val="24"/>
        </w:rPr>
      </w:pPr>
      <w:hyperlink w:anchor="_Toc215668758" w:history="1">
        <w:r w:rsidRPr="00EA08F1">
          <w:rPr>
            <w:rStyle w:val="Hyperlink"/>
            <w:lang w:val="en-GB"/>
          </w:rPr>
          <w:t>Table 8</w:t>
        </w:r>
        <w:r w:rsidRPr="00EA08F1">
          <w:rPr>
            <w:rStyle w:val="Hyperlink"/>
            <w:lang w:val="en-GB"/>
          </w:rPr>
          <w:noBreakHyphen/>
          <w:t>8</w:t>
        </w:r>
        <w:r>
          <w:rPr>
            <w:rFonts w:asciiTheme="minorHAnsi" w:eastAsiaTheme="minorEastAsia" w:hAnsiTheme="minorHAnsi" w:cstheme="minorBidi"/>
            <w:caps w:val="0"/>
            <w:spacing w:val="0"/>
            <w:sz w:val="24"/>
          </w:rPr>
          <w:tab/>
        </w:r>
        <w:r w:rsidRPr="00EA08F1">
          <w:rPr>
            <w:rStyle w:val="Hyperlink"/>
            <w:lang w:val="en-GB"/>
          </w:rPr>
          <w:t>Other SUpport Measures</w:t>
        </w:r>
        <w:r>
          <w:rPr>
            <w:webHidden/>
          </w:rPr>
          <w:tab/>
        </w:r>
        <w:r>
          <w:rPr>
            <w:webHidden/>
          </w:rPr>
          <w:fldChar w:fldCharType="begin"/>
        </w:r>
        <w:r>
          <w:rPr>
            <w:webHidden/>
          </w:rPr>
          <w:instrText xml:space="preserve"> PAGEREF _Toc215668758 \h </w:instrText>
        </w:r>
        <w:r>
          <w:rPr>
            <w:webHidden/>
          </w:rPr>
        </w:r>
        <w:r>
          <w:rPr>
            <w:webHidden/>
          </w:rPr>
          <w:fldChar w:fldCharType="separate"/>
        </w:r>
        <w:r>
          <w:rPr>
            <w:webHidden/>
          </w:rPr>
          <w:t>101</w:t>
        </w:r>
        <w:r>
          <w:rPr>
            <w:webHidden/>
          </w:rPr>
          <w:fldChar w:fldCharType="end"/>
        </w:r>
      </w:hyperlink>
    </w:p>
    <w:p w14:paraId="56A2E52D" w14:textId="5106B2A0" w:rsidR="00A16445" w:rsidRDefault="00A16445">
      <w:pPr>
        <w:pStyle w:val="TableofFigures"/>
        <w:rPr>
          <w:rFonts w:asciiTheme="minorHAnsi" w:eastAsiaTheme="minorEastAsia" w:hAnsiTheme="minorHAnsi" w:cstheme="minorBidi"/>
          <w:caps w:val="0"/>
          <w:spacing w:val="0"/>
          <w:sz w:val="24"/>
        </w:rPr>
      </w:pPr>
      <w:hyperlink w:anchor="_Toc215668759" w:history="1">
        <w:r w:rsidRPr="00EA08F1">
          <w:rPr>
            <w:rStyle w:val="Hyperlink"/>
            <w:lang w:val="en-GB"/>
          </w:rPr>
          <w:t>Table 8</w:t>
        </w:r>
        <w:r w:rsidRPr="00EA08F1">
          <w:rPr>
            <w:rStyle w:val="Hyperlink"/>
            <w:lang w:val="en-GB"/>
          </w:rPr>
          <w:noBreakHyphen/>
          <w:t>9</w:t>
        </w:r>
        <w:r>
          <w:rPr>
            <w:rFonts w:asciiTheme="minorHAnsi" w:eastAsiaTheme="minorEastAsia" w:hAnsiTheme="minorHAnsi" w:cstheme="minorBidi"/>
            <w:caps w:val="0"/>
            <w:spacing w:val="0"/>
            <w:sz w:val="24"/>
          </w:rPr>
          <w:tab/>
        </w:r>
        <w:r w:rsidRPr="00EA08F1">
          <w:rPr>
            <w:rStyle w:val="Hyperlink"/>
            <w:lang w:val="en-GB"/>
          </w:rPr>
          <w:t>LRP Implementation Timeline</w:t>
        </w:r>
        <w:r>
          <w:rPr>
            <w:webHidden/>
          </w:rPr>
          <w:tab/>
        </w:r>
        <w:r>
          <w:rPr>
            <w:webHidden/>
          </w:rPr>
          <w:fldChar w:fldCharType="begin"/>
        </w:r>
        <w:r>
          <w:rPr>
            <w:webHidden/>
          </w:rPr>
          <w:instrText xml:space="preserve"> PAGEREF _Toc215668759 \h </w:instrText>
        </w:r>
        <w:r>
          <w:rPr>
            <w:webHidden/>
          </w:rPr>
        </w:r>
        <w:r>
          <w:rPr>
            <w:webHidden/>
          </w:rPr>
          <w:fldChar w:fldCharType="separate"/>
        </w:r>
        <w:r>
          <w:rPr>
            <w:webHidden/>
          </w:rPr>
          <w:t>103</w:t>
        </w:r>
        <w:r>
          <w:rPr>
            <w:webHidden/>
          </w:rPr>
          <w:fldChar w:fldCharType="end"/>
        </w:r>
      </w:hyperlink>
    </w:p>
    <w:p w14:paraId="423ECDE8" w14:textId="4CDAFB0A" w:rsidR="00A16445" w:rsidRDefault="00A16445">
      <w:pPr>
        <w:pStyle w:val="TableofFigures"/>
        <w:rPr>
          <w:rFonts w:asciiTheme="minorHAnsi" w:eastAsiaTheme="minorEastAsia" w:hAnsiTheme="minorHAnsi" w:cstheme="minorBidi"/>
          <w:caps w:val="0"/>
          <w:spacing w:val="0"/>
          <w:sz w:val="24"/>
        </w:rPr>
      </w:pPr>
      <w:hyperlink w:anchor="_Toc215668760" w:history="1">
        <w:r w:rsidRPr="00EA08F1">
          <w:rPr>
            <w:rStyle w:val="Hyperlink"/>
            <w:lang w:val="en-GB"/>
          </w:rPr>
          <w:t>Table 9</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Roles and Responsibilities</w:t>
        </w:r>
        <w:r>
          <w:rPr>
            <w:webHidden/>
          </w:rPr>
          <w:tab/>
        </w:r>
        <w:r>
          <w:rPr>
            <w:webHidden/>
          </w:rPr>
          <w:fldChar w:fldCharType="begin"/>
        </w:r>
        <w:r>
          <w:rPr>
            <w:webHidden/>
          </w:rPr>
          <w:instrText xml:space="preserve"> PAGEREF _Toc215668760 \h </w:instrText>
        </w:r>
        <w:r>
          <w:rPr>
            <w:webHidden/>
          </w:rPr>
        </w:r>
        <w:r>
          <w:rPr>
            <w:webHidden/>
          </w:rPr>
          <w:fldChar w:fldCharType="separate"/>
        </w:r>
        <w:r>
          <w:rPr>
            <w:webHidden/>
          </w:rPr>
          <w:t>104</w:t>
        </w:r>
        <w:r>
          <w:rPr>
            <w:webHidden/>
          </w:rPr>
          <w:fldChar w:fldCharType="end"/>
        </w:r>
      </w:hyperlink>
    </w:p>
    <w:p w14:paraId="7E6E1FF5" w14:textId="59E8CEB2" w:rsidR="00A16445" w:rsidRDefault="00A16445">
      <w:pPr>
        <w:pStyle w:val="TableofFigures"/>
        <w:rPr>
          <w:rFonts w:asciiTheme="minorHAnsi" w:eastAsiaTheme="minorEastAsia" w:hAnsiTheme="minorHAnsi" w:cstheme="minorBidi"/>
          <w:caps w:val="0"/>
          <w:spacing w:val="0"/>
          <w:sz w:val="24"/>
        </w:rPr>
      </w:pPr>
      <w:hyperlink w:anchor="_Toc215668761" w:history="1">
        <w:r w:rsidRPr="00EA08F1">
          <w:rPr>
            <w:rStyle w:val="Hyperlink"/>
            <w:lang w:val="en-GB"/>
          </w:rPr>
          <w:t>Table 11</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LRP Budget Estimate</w:t>
        </w:r>
        <w:r>
          <w:rPr>
            <w:webHidden/>
          </w:rPr>
          <w:tab/>
        </w:r>
        <w:r>
          <w:rPr>
            <w:webHidden/>
          </w:rPr>
          <w:fldChar w:fldCharType="begin"/>
        </w:r>
        <w:r>
          <w:rPr>
            <w:webHidden/>
          </w:rPr>
          <w:instrText xml:space="preserve"> PAGEREF _Toc215668761 \h </w:instrText>
        </w:r>
        <w:r>
          <w:rPr>
            <w:webHidden/>
          </w:rPr>
        </w:r>
        <w:r>
          <w:rPr>
            <w:webHidden/>
          </w:rPr>
          <w:fldChar w:fldCharType="separate"/>
        </w:r>
        <w:r>
          <w:rPr>
            <w:webHidden/>
          </w:rPr>
          <w:t>114</w:t>
        </w:r>
        <w:r>
          <w:rPr>
            <w:webHidden/>
          </w:rPr>
          <w:fldChar w:fldCharType="end"/>
        </w:r>
      </w:hyperlink>
    </w:p>
    <w:p w14:paraId="61CD02AC" w14:textId="01A9C23F" w:rsidR="00A16445" w:rsidRDefault="00A16445">
      <w:pPr>
        <w:pStyle w:val="TableofFigures"/>
        <w:rPr>
          <w:rFonts w:asciiTheme="minorHAnsi" w:eastAsiaTheme="minorEastAsia" w:hAnsiTheme="minorHAnsi" w:cstheme="minorBidi"/>
          <w:caps w:val="0"/>
          <w:spacing w:val="0"/>
          <w:sz w:val="24"/>
        </w:rPr>
      </w:pPr>
      <w:hyperlink w:anchor="_Toc215668762" w:history="1">
        <w:r w:rsidRPr="00EA08F1">
          <w:rPr>
            <w:rStyle w:val="Hyperlink"/>
            <w:lang w:val="en-GB"/>
          </w:rPr>
          <w:t>Table 12</w:t>
        </w:r>
        <w:r w:rsidRPr="00EA08F1">
          <w:rPr>
            <w:rStyle w:val="Hyperlink"/>
            <w:lang w:val="en-GB"/>
          </w:rPr>
          <w:noBreakHyphen/>
          <w:t>1</w:t>
        </w:r>
        <w:r>
          <w:rPr>
            <w:rFonts w:asciiTheme="minorHAnsi" w:eastAsiaTheme="minorEastAsia" w:hAnsiTheme="minorHAnsi" w:cstheme="minorBidi"/>
            <w:caps w:val="0"/>
            <w:spacing w:val="0"/>
            <w:sz w:val="24"/>
          </w:rPr>
          <w:tab/>
        </w:r>
        <w:r w:rsidRPr="00EA08F1">
          <w:rPr>
            <w:rStyle w:val="Hyperlink"/>
            <w:lang w:val="en-GB"/>
          </w:rPr>
          <w:t>Project Monitoring</w:t>
        </w:r>
        <w:r>
          <w:rPr>
            <w:webHidden/>
          </w:rPr>
          <w:tab/>
        </w:r>
        <w:r>
          <w:rPr>
            <w:webHidden/>
          </w:rPr>
          <w:fldChar w:fldCharType="begin"/>
        </w:r>
        <w:r>
          <w:rPr>
            <w:webHidden/>
          </w:rPr>
          <w:instrText xml:space="preserve"> PAGEREF _Toc215668762 \h </w:instrText>
        </w:r>
        <w:r>
          <w:rPr>
            <w:webHidden/>
          </w:rPr>
        </w:r>
        <w:r>
          <w:rPr>
            <w:webHidden/>
          </w:rPr>
          <w:fldChar w:fldCharType="separate"/>
        </w:r>
        <w:r>
          <w:rPr>
            <w:webHidden/>
          </w:rPr>
          <w:t>116</w:t>
        </w:r>
        <w:r>
          <w:rPr>
            <w:webHidden/>
          </w:rPr>
          <w:fldChar w:fldCharType="end"/>
        </w:r>
      </w:hyperlink>
    </w:p>
    <w:p w14:paraId="10EC6651" w14:textId="18DC4BAC" w:rsidR="00A16445" w:rsidRDefault="00A16445">
      <w:pPr>
        <w:pStyle w:val="TableofFigures"/>
        <w:rPr>
          <w:rFonts w:asciiTheme="minorHAnsi" w:eastAsiaTheme="minorEastAsia" w:hAnsiTheme="minorHAnsi" w:cstheme="minorBidi"/>
          <w:caps w:val="0"/>
          <w:spacing w:val="0"/>
          <w:sz w:val="24"/>
        </w:rPr>
      </w:pPr>
      <w:hyperlink w:anchor="_Toc215668763" w:history="1">
        <w:r w:rsidRPr="00EA08F1">
          <w:rPr>
            <w:rStyle w:val="Hyperlink"/>
            <w:lang w:val="en-GB"/>
          </w:rPr>
          <w:t>Table 12</w:t>
        </w:r>
        <w:r w:rsidRPr="00EA08F1">
          <w:rPr>
            <w:rStyle w:val="Hyperlink"/>
            <w:lang w:val="en-GB"/>
          </w:rPr>
          <w:noBreakHyphen/>
          <w:t>2</w:t>
        </w:r>
        <w:r>
          <w:rPr>
            <w:rFonts w:asciiTheme="minorHAnsi" w:eastAsiaTheme="minorEastAsia" w:hAnsiTheme="minorHAnsi" w:cstheme="minorBidi"/>
            <w:caps w:val="0"/>
            <w:spacing w:val="0"/>
            <w:sz w:val="24"/>
          </w:rPr>
          <w:tab/>
        </w:r>
        <w:r w:rsidRPr="00EA08F1">
          <w:rPr>
            <w:rStyle w:val="Hyperlink"/>
            <w:lang w:val="en-GB"/>
          </w:rPr>
          <w:t>MONITORING NUMBER OF HOUSEHOLDS AND RESPONSIBILITIES</w:t>
        </w:r>
        <w:r>
          <w:rPr>
            <w:webHidden/>
          </w:rPr>
          <w:tab/>
        </w:r>
        <w:r>
          <w:rPr>
            <w:webHidden/>
          </w:rPr>
          <w:fldChar w:fldCharType="begin"/>
        </w:r>
        <w:r>
          <w:rPr>
            <w:webHidden/>
          </w:rPr>
          <w:instrText xml:space="preserve"> PAGEREF _Toc215668763 \h </w:instrText>
        </w:r>
        <w:r>
          <w:rPr>
            <w:webHidden/>
          </w:rPr>
        </w:r>
        <w:r>
          <w:rPr>
            <w:webHidden/>
          </w:rPr>
          <w:fldChar w:fldCharType="separate"/>
        </w:r>
        <w:r>
          <w:rPr>
            <w:webHidden/>
          </w:rPr>
          <w:t>118</w:t>
        </w:r>
        <w:r>
          <w:rPr>
            <w:webHidden/>
          </w:rPr>
          <w:fldChar w:fldCharType="end"/>
        </w:r>
      </w:hyperlink>
    </w:p>
    <w:p w14:paraId="3DB03F25" w14:textId="581DDF22" w:rsidR="00345633" w:rsidRPr="005128B9" w:rsidRDefault="00DF7411" w:rsidP="0042629B">
      <w:pPr>
        <w:rPr>
          <w:rFonts w:asciiTheme="minorHAnsi" w:hAnsiTheme="minorHAnsi"/>
        </w:rPr>
      </w:pPr>
      <w:r w:rsidRPr="005128B9">
        <w:rPr>
          <w:rFonts w:asciiTheme="minorHAnsi" w:hAnsiTheme="minorHAnsi" w:cs="Times New Roman (Body CS)"/>
          <w:spacing w:val="8"/>
          <w:sz w:val="16"/>
          <w:szCs w:val="16"/>
        </w:rPr>
        <w:fldChar w:fldCharType="end"/>
      </w:r>
    </w:p>
    <w:p w14:paraId="2D734536" w14:textId="77777777" w:rsidR="00345633" w:rsidRPr="005128B9" w:rsidRDefault="00345633" w:rsidP="007F785E">
      <w:pPr>
        <w:pStyle w:val="TOC1"/>
        <w:rPr>
          <w:noProof w:val="0"/>
          <w:lang w:val="en-GB"/>
        </w:rPr>
      </w:pPr>
      <w:r w:rsidRPr="005128B9">
        <w:rPr>
          <w:noProof w:val="0"/>
          <w:lang w:val="en-GB"/>
        </w:rPr>
        <w:t>List of Figures</w:t>
      </w:r>
    </w:p>
    <w:p w14:paraId="26220FC2" w14:textId="5F641550" w:rsidR="00667090" w:rsidRDefault="00533668">
      <w:pPr>
        <w:pStyle w:val="TableofFigures"/>
        <w:rPr>
          <w:rFonts w:asciiTheme="minorHAnsi" w:eastAsiaTheme="minorEastAsia" w:hAnsiTheme="minorHAnsi" w:cstheme="minorBidi"/>
          <w:caps w:val="0"/>
          <w:spacing w:val="0"/>
          <w:sz w:val="24"/>
        </w:rPr>
      </w:pPr>
      <w:r w:rsidRPr="005128B9">
        <w:rPr>
          <w:rFonts w:asciiTheme="minorHAnsi" w:hAnsiTheme="minorHAnsi"/>
          <w:noProof w:val="0"/>
          <w:sz w:val="16"/>
          <w:lang w:val="en-GB"/>
        </w:rPr>
        <w:fldChar w:fldCharType="begin"/>
      </w:r>
      <w:r w:rsidRPr="005128B9">
        <w:rPr>
          <w:rFonts w:asciiTheme="minorHAnsi" w:hAnsiTheme="minorHAnsi"/>
          <w:noProof w:val="0"/>
          <w:sz w:val="16"/>
          <w:lang w:val="en-GB"/>
        </w:rPr>
        <w:instrText xml:space="preserve"> TOC \h \z \c "Figure" </w:instrText>
      </w:r>
      <w:r w:rsidRPr="005128B9">
        <w:rPr>
          <w:rFonts w:asciiTheme="minorHAnsi" w:hAnsiTheme="minorHAnsi"/>
          <w:noProof w:val="0"/>
          <w:sz w:val="16"/>
          <w:lang w:val="en-GB"/>
        </w:rPr>
        <w:fldChar w:fldCharType="separate"/>
      </w:r>
      <w:hyperlink w:anchor="_Toc215668764" w:history="1">
        <w:r w:rsidR="00667090" w:rsidRPr="00557E56">
          <w:rPr>
            <w:rStyle w:val="Hyperlink"/>
            <w:lang w:val="en-GB"/>
          </w:rPr>
          <w:t>Figure 1</w:t>
        </w:r>
        <w:r w:rsidR="00667090" w:rsidRPr="00557E56">
          <w:rPr>
            <w:rStyle w:val="Hyperlink"/>
            <w:lang w:val="en-GB"/>
          </w:rPr>
          <w:noBreakHyphen/>
          <w:t>1</w:t>
        </w:r>
        <w:r w:rsidR="00667090">
          <w:rPr>
            <w:rFonts w:asciiTheme="minorHAnsi" w:eastAsiaTheme="minorEastAsia" w:hAnsiTheme="minorHAnsi" w:cstheme="minorBidi"/>
            <w:caps w:val="0"/>
            <w:spacing w:val="0"/>
            <w:sz w:val="24"/>
          </w:rPr>
          <w:tab/>
        </w:r>
        <w:r w:rsidR="00667090" w:rsidRPr="00557E56">
          <w:rPr>
            <w:rStyle w:val="Hyperlink"/>
            <w:lang w:val="en-GB"/>
          </w:rPr>
          <w:t>Project Layout</w:t>
        </w:r>
        <w:r w:rsidR="00667090">
          <w:rPr>
            <w:webHidden/>
          </w:rPr>
          <w:tab/>
        </w:r>
        <w:r w:rsidR="00667090">
          <w:rPr>
            <w:webHidden/>
          </w:rPr>
          <w:fldChar w:fldCharType="begin"/>
        </w:r>
        <w:r w:rsidR="00667090">
          <w:rPr>
            <w:webHidden/>
          </w:rPr>
          <w:instrText xml:space="preserve"> PAGEREF _Toc215668764 \h </w:instrText>
        </w:r>
        <w:r w:rsidR="00667090">
          <w:rPr>
            <w:webHidden/>
          </w:rPr>
        </w:r>
        <w:r w:rsidR="00667090">
          <w:rPr>
            <w:webHidden/>
          </w:rPr>
          <w:fldChar w:fldCharType="separate"/>
        </w:r>
        <w:r w:rsidR="00667090">
          <w:rPr>
            <w:webHidden/>
          </w:rPr>
          <w:t>7</w:t>
        </w:r>
        <w:r w:rsidR="00667090">
          <w:rPr>
            <w:webHidden/>
          </w:rPr>
          <w:fldChar w:fldCharType="end"/>
        </w:r>
      </w:hyperlink>
    </w:p>
    <w:p w14:paraId="03C3573A" w14:textId="1B307B00" w:rsidR="00667090" w:rsidRDefault="00667090">
      <w:pPr>
        <w:pStyle w:val="TableofFigures"/>
        <w:rPr>
          <w:rFonts w:asciiTheme="minorHAnsi" w:eastAsiaTheme="minorEastAsia" w:hAnsiTheme="minorHAnsi" w:cstheme="minorBidi"/>
          <w:caps w:val="0"/>
          <w:spacing w:val="0"/>
          <w:sz w:val="24"/>
        </w:rPr>
      </w:pPr>
      <w:hyperlink w:anchor="_Toc215668765" w:history="1">
        <w:r w:rsidRPr="00557E56">
          <w:rPr>
            <w:rStyle w:val="Hyperlink"/>
            <w:lang w:val="en-GB"/>
          </w:rPr>
          <w:t>Figure 1</w:t>
        </w:r>
        <w:r w:rsidRPr="00557E56">
          <w:rPr>
            <w:rStyle w:val="Hyperlink"/>
            <w:lang w:val="en-GB"/>
          </w:rPr>
          <w:noBreakHyphen/>
          <w:t>2</w:t>
        </w:r>
        <w:r>
          <w:rPr>
            <w:rFonts w:asciiTheme="minorHAnsi" w:eastAsiaTheme="minorEastAsia" w:hAnsiTheme="minorHAnsi" w:cstheme="minorBidi"/>
            <w:caps w:val="0"/>
            <w:spacing w:val="0"/>
            <w:sz w:val="24"/>
          </w:rPr>
          <w:tab/>
        </w:r>
        <w:r w:rsidRPr="00557E56">
          <w:rPr>
            <w:rStyle w:val="Hyperlink"/>
            <w:lang w:val="en-GB"/>
          </w:rPr>
          <w:t>NEAREST SETTLEMENTS MAP</w:t>
        </w:r>
        <w:r>
          <w:rPr>
            <w:webHidden/>
          </w:rPr>
          <w:tab/>
        </w:r>
        <w:r>
          <w:rPr>
            <w:webHidden/>
          </w:rPr>
          <w:fldChar w:fldCharType="begin"/>
        </w:r>
        <w:r>
          <w:rPr>
            <w:webHidden/>
          </w:rPr>
          <w:instrText xml:space="preserve"> PAGEREF _Toc215668765 \h </w:instrText>
        </w:r>
        <w:r>
          <w:rPr>
            <w:webHidden/>
          </w:rPr>
        </w:r>
        <w:r>
          <w:rPr>
            <w:webHidden/>
          </w:rPr>
          <w:fldChar w:fldCharType="separate"/>
        </w:r>
        <w:r>
          <w:rPr>
            <w:webHidden/>
          </w:rPr>
          <w:t>9</w:t>
        </w:r>
        <w:r>
          <w:rPr>
            <w:webHidden/>
          </w:rPr>
          <w:fldChar w:fldCharType="end"/>
        </w:r>
      </w:hyperlink>
    </w:p>
    <w:p w14:paraId="36050CB2" w14:textId="77F60610" w:rsidR="001005A4" w:rsidRPr="005128B9" w:rsidRDefault="00533668" w:rsidP="0042629B">
      <w:pPr>
        <w:rPr>
          <w:rFonts w:asciiTheme="minorHAnsi" w:hAnsiTheme="minorHAnsi" w:cs="Times New Roman (Body CS)"/>
          <w:spacing w:val="6"/>
          <w:sz w:val="16"/>
        </w:rPr>
      </w:pPr>
      <w:r w:rsidRPr="005128B9">
        <w:rPr>
          <w:rFonts w:asciiTheme="minorHAnsi" w:hAnsiTheme="minorHAnsi" w:cs="Times New Roman (Body CS)"/>
          <w:spacing w:val="6"/>
          <w:sz w:val="16"/>
        </w:rPr>
        <w:fldChar w:fldCharType="end"/>
      </w:r>
    </w:p>
    <w:p w14:paraId="4378C89B" w14:textId="77777777" w:rsidR="00411E7F" w:rsidRPr="005128B9" w:rsidRDefault="00411E7F" w:rsidP="00243044">
      <w:pPr>
        <w:pStyle w:val="TableTitle"/>
        <w:rPr>
          <w:rFonts w:asciiTheme="minorHAnsi" w:hAnsiTheme="minorHAnsi"/>
          <w:szCs w:val="24"/>
        </w:rPr>
        <w:sectPr w:rsidR="00411E7F" w:rsidRPr="005128B9" w:rsidSect="00486EB7">
          <w:footerReference w:type="default" r:id="rId20"/>
          <w:headerReference w:type="first" r:id="rId21"/>
          <w:pgSz w:w="11906" w:h="16838" w:code="9"/>
          <w:pgMar w:top="1134" w:right="1274" w:bottom="1134" w:left="1134" w:header="567" w:footer="374" w:gutter="0"/>
          <w:pgNumType w:fmt="lowerRoman" w:start="1"/>
          <w:cols w:sep="1" w:space="380"/>
          <w:docGrid w:linePitch="360"/>
        </w:sectPr>
      </w:pPr>
    </w:p>
    <w:p w14:paraId="7AC4CB59" w14:textId="77777777" w:rsidR="00DF7411" w:rsidRPr="005128B9" w:rsidRDefault="00DF7411" w:rsidP="00243044">
      <w:pPr>
        <w:pStyle w:val="TableTitle"/>
        <w:rPr>
          <w:rFonts w:asciiTheme="minorHAnsi" w:hAnsiTheme="minorHAnsi"/>
          <w:szCs w:val="24"/>
        </w:rPr>
      </w:pPr>
      <w:r w:rsidRPr="005128B9">
        <w:rPr>
          <w:rFonts w:asciiTheme="minorHAnsi" w:hAnsiTheme="minorHAnsi"/>
          <w:szCs w:val="24"/>
        </w:rPr>
        <w:lastRenderedPageBreak/>
        <w:t xml:space="preserve">Acronyms and </w:t>
      </w:r>
      <w:r w:rsidR="00D4465F" w:rsidRPr="005128B9">
        <w:rPr>
          <w:rFonts w:asciiTheme="minorHAnsi" w:hAnsiTheme="minorHAnsi"/>
          <w:szCs w:val="24"/>
        </w:rPr>
        <w:t>ABBREVIATIONS</w:t>
      </w:r>
    </w:p>
    <w:tbl>
      <w:tblPr>
        <w:tblStyle w:val="ERMTable1"/>
        <w:tblW w:w="5000" w:type="pct"/>
        <w:tblLook w:val="0220" w:firstRow="1" w:lastRow="0" w:firstColumn="0" w:lastColumn="0" w:noHBand="1" w:noVBand="0"/>
      </w:tblPr>
      <w:tblGrid>
        <w:gridCol w:w="1320"/>
        <w:gridCol w:w="8178"/>
      </w:tblGrid>
      <w:tr w:rsidR="001625B8" w:rsidRPr="005128B9" w14:paraId="15A4E92C" w14:textId="77777777" w:rsidTr="00896B1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hideMark/>
          </w:tcPr>
          <w:p w14:paraId="7B49BD9B" w14:textId="77777777" w:rsidR="001625B8" w:rsidRPr="005128B9" w:rsidRDefault="001625B8" w:rsidP="00896B1E">
            <w:pPr>
              <w:pStyle w:val="Tabletextleft"/>
              <w:rPr>
                <w:color w:val="auto"/>
                <w:lang w:val="en-GB"/>
              </w:rPr>
            </w:pPr>
            <w:r w:rsidRPr="005128B9">
              <w:rPr>
                <w:color w:val="auto"/>
                <w:lang w:val="en-GB"/>
              </w:rPr>
              <w:t>Acronyms</w:t>
            </w:r>
          </w:p>
        </w:tc>
        <w:tc>
          <w:tcPr>
            <w:cnfStyle w:val="000001000000" w:firstRow="0" w:lastRow="0" w:firstColumn="0" w:lastColumn="0" w:oddVBand="0" w:evenVBand="1" w:oddHBand="0" w:evenHBand="0" w:firstRowFirstColumn="0" w:firstRowLastColumn="0" w:lastRowFirstColumn="0" w:lastRowLastColumn="0"/>
            <w:tcW w:w="4305" w:type="pct"/>
            <w:hideMark/>
          </w:tcPr>
          <w:p w14:paraId="56FBD19A" w14:textId="77777777" w:rsidR="001625B8" w:rsidRPr="005128B9" w:rsidRDefault="001625B8" w:rsidP="00896B1E">
            <w:pPr>
              <w:pStyle w:val="Tabletextleft"/>
              <w:rPr>
                <w:color w:val="auto"/>
                <w:lang w:val="en-GB"/>
              </w:rPr>
            </w:pPr>
            <w:r w:rsidRPr="005128B9">
              <w:rPr>
                <w:color w:val="auto"/>
                <w:lang w:val="en-GB"/>
              </w:rPr>
              <w:t>Description</w:t>
            </w:r>
          </w:p>
        </w:tc>
      </w:tr>
      <w:tr w:rsidR="001625B8" w:rsidRPr="005128B9" w14:paraId="4639B088"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29209DC" w14:textId="77777777" w:rsidR="001625B8" w:rsidRPr="005128B9" w:rsidRDefault="001625B8" w:rsidP="00896B1E">
            <w:pPr>
              <w:pStyle w:val="Tabletextleft"/>
              <w:rPr>
                <w:lang w:val="en-GB"/>
              </w:rPr>
            </w:pPr>
            <w:proofErr w:type="spellStart"/>
            <w:r w:rsidRPr="005128B9">
              <w:rPr>
                <w:lang w:val="en-GB"/>
              </w:rPr>
              <w:t>AoI</w:t>
            </w:r>
            <w:proofErr w:type="spellEnd"/>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79124B2" w14:textId="77777777" w:rsidR="001625B8" w:rsidRPr="005128B9" w:rsidRDefault="001625B8" w:rsidP="00896B1E">
            <w:pPr>
              <w:pStyle w:val="Tabletextleft"/>
              <w:rPr>
                <w:szCs w:val="18"/>
                <w:lang w:val="en-GB"/>
              </w:rPr>
            </w:pPr>
            <w:r w:rsidRPr="005128B9">
              <w:rPr>
                <w:lang w:val="en-GB"/>
              </w:rPr>
              <w:t>Area of Influence</w:t>
            </w:r>
          </w:p>
        </w:tc>
      </w:tr>
      <w:tr w:rsidR="001625B8" w:rsidRPr="005128B9" w14:paraId="287FB74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770E0CA" w14:textId="77777777" w:rsidR="001625B8" w:rsidRPr="005128B9" w:rsidRDefault="001625B8" w:rsidP="00896B1E">
            <w:pPr>
              <w:pStyle w:val="Tabletextleft"/>
              <w:rPr>
                <w:lang w:val="en-GB"/>
              </w:rPr>
            </w:pPr>
            <w:r w:rsidRPr="005128B9">
              <w:rPr>
                <w:lang w:val="en-GB"/>
              </w:rPr>
              <w:t>Client</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06C5EDB" w14:textId="7B948674" w:rsidR="001625B8" w:rsidRPr="005128B9" w:rsidRDefault="001625B8" w:rsidP="00896B1E">
            <w:pPr>
              <w:pStyle w:val="Tabletextleft"/>
              <w:rPr>
                <w:szCs w:val="18"/>
                <w:lang w:val="en-GB"/>
              </w:rPr>
            </w:pPr>
            <w:r w:rsidRPr="005128B9">
              <w:rPr>
                <w:lang w:val="en-GB"/>
              </w:rPr>
              <w:t>Enerjisa Üretim A.Ş.</w:t>
            </w:r>
            <w:r w:rsidR="00E23575" w:rsidRPr="005128B9">
              <w:rPr>
                <w:lang w:val="en-GB"/>
              </w:rPr>
              <w:t xml:space="preserve"> (Enerjisa</w:t>
            </w:r>
            <w:r w:rsidR="00787DF9" w:rsidRPr="005128B9">
              <w:rPr>
                <w:lang w:val="en-GB"/>
              </w:rPr>
              <w:t xml:space="preserve"> Üretim</w:t>
            </w:r>
            <w:r w:rsidR="00E23575" w:rsidRPr="005128B9">
              <w:rPr>
                <w:lang w:val="en-GB"/>
              </w:rPr>
              <w:t>)</w:t>
            </w:r>
          </w:p>
        </w:tc>
      </w:tr>
      <w:tr w:rsidR="001625B8" w:rsidRPr="005128B9" w14:paraId="3818619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2AC169C" w14:textId="77777777" w:rsidR="001625B8" w:rsidRPr="005128B9" w:rsidRDefault="001625B8" w:rsidP="00896B1E">
            <w:pPr>
              <w:pStyle w:val="Tabletextleft"/>
              <w:rPr>
                <w:lang w:val="en-GB"/>
              </w:rPr>
            </w:pPr>
            <w:r w:rsidRPr="005128B9">
              <w:rPr>
                <w:lang w:val="en-GB"/>
              </w:rPr>
              <w:t>E&amp;S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EEC3E22" w14:textId="77777777" w:rsidR="001625B8" w:rsidRPr="005128B9" w:rsidRDefault="001625B8" w:rsidP="00896B1E">
            <w:pPr>
              <w:pStyle w:val="Tabletextleft"/>
              <w:rPr>
                <w:lang w:val="en-GB"/>
              </w:rPr>
            </w:pPr>
            <w:r w:rsidRPr="005128B9">
              <w:rPr>
                <w:szCs w:val="18"/>
                <w:lang w:val="en-GB"/>
              </w:rPr>
              <w:t xml:space="preserve">Environmental and Social </w:t>
            </w:r>
          </w:p>
        </w:tc>
      </w:tr>
      <w:tr w:rsidR="001625B8" w:rsidRPr="005128B9" w14:paraId="0310D4BC"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6CA3CA20" w14:textId="77777777" w:rsidR="001625B8" w:rsidRPr="005128B9" w:rsidRDefault="001625B8" w:rsidP="00896B1E">
            <w:pPr>
              <w:pStyle w:val="Tabletextleft"/>
              <w:rPr>
                <w:lang w:val="en-GB"/>
              </w:rPr>
            </w:pPr>
            <w:r w:rsidRPr="005128B9">
              <w:rPr>
                <w:color w:val="000000"/>
                <w:szCs w:val="18"/>
                <w:lang w:val="en-GB"/>
              </w:rPr>
              <w:t>EBRD</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28E2AE7" w14:textId="77777777" w:rsidR="001625B8" w:rsidRPr="005128B9" w:rsidRDefault="001625B8" w:rsidP="00896B1E">
            <w:pPr>
              <w:pStyle w:val="Tabletextleft"/>
              <w:rPr>
                <w:lang w:val="en-GB"/>
              </w:rPr>
            </w:pPr>
            <w:r w:rsidRPr="005128B9">
              <w:rPr>
                <w:color w:val="000000"/>
                <w:szCs w:val="18"/>
                <w:lang w:val="en-GB"/>
              </w:rPr>
              <w:t>European Bank for Reconstruction and Development</w:t>
            </w:r>
          </w:p>
        </w:tc>
      </w:tr>
      <w:tr w:rsidR="001625B8" w:rsidRPr="005128B9" w14:paraId="4CD74C63"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37BDEA98" w14:textId="77777777" w:rsidR="001625B8" w:rsidRPr="005128B9" w:rsidRDefault="001625B8" w:rsidP="00896B1E">
            <w:pPr>
              <w:pStyle w:val="Tabletextleft"/>
              <w:rPr>
                <w:lang w:val="en-GB"/>
              </w:rPr>
            </w:pPr>
            <w:r w:rsidRPr="005128B9">
              <w:rPr>
                <w:lang w:val="en-GB"/>
              </w:rPr>
              <w:t>EIA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BDD88D7" w14:textId="77777777" w:rsidR="001625B8" w:rsidRPr="005128B9" w:rsidRDefault="001625B8" w:rsidP="00896B1E">
            <w:pPr>
              <w:pStyle w:val="Tabletextleft"/>
              <w:rPr>
                <w:lang w:val="en-GB"/>
              </w:rPr>
            </w:pPr>
            <w:r w:rsidRPr="005128B9">
              <w:rPr>
                <w:szCs w:val="18"/>
                <w:lang w:val="en-GB"/>
              </w:rPr>
              <w:t xml:space="preserve">Environmental Impact Assessment </w:t>
            </w:r>
          </w:p>
        </w:tc>
      </w:tr>
      <w:tr w:rsidR="001B59F8" w:rsidRPr="005128B9" w14:paraId="7FDC6DC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22545771" w14:textId="0154F885" w:rsidR="001B59F8" w:rsidRPr="005128B9" w:rsidRDefault="001B59F8" w:rsidP="00896B1E">
            <w:pPr>
              <w:pStyle w:val="Tabletextleft"/>
              <w:rPr>
                <w:lang w:val="en-GB"/>
              </w:rPr>
            </w:pPr>
            <w:r w:rsidRPr="005128B9">
              <w:rPr>
                <w:lang w:val="en-GB"/>
              </w:rPr>
              <w:t>EMRA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18AB54AF" w14:textId="773BE9B0" w:rsidR="001B59F8" w:rsidRPr="005128B9" w:rsidRDefault="001B59F8" w:rsidP="00896B1E">
            <w:pPr>
              <w:pStyle w:val="Tabletextleft"/>
              <w:rPr>
                <w:szCs w:val="18"/>
                <w:lang w:val="en-GB"/>
              </w:rPr>
            </w:pPr>
            <w:r w:rsidRPr="005128B9">
              <w:rPr>
                <w:lang w:val="en-GB"/>
              </w:rPr>
              <w:t>Energy Market Regulatory Authority</w:t>
            </w:r>
          </w:p>
        </w:tc>
      </w:tr>
      <w:tr w:rsidR="001625B8" w:rsidRPr="005128B9" w14:paraId="37D4BE3F"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D0729D6" w14:textId="77777777" w:rsidR="001625B8" w:rsidRPr="005128B9" w:rsidRDefault="001625B8" w:rsidP="00896B1E">
            <w:pPr>
              <w:pStyle w:val="Tabletextleft"/>
              <w:rPr>
                <w:lang w:val="en-GB"/>
              </w:rPr>
            </w:pPr>
            <w:r w:rsidRPr="005128B9">
              <w:rPr>
                <w:lang w:val="en-GB"/>
              </w:rPr>
              <w:t>ESIA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6DD034F" w14:textId="77777777" w:rsidR="001625B8" w:rsidRPr="005128B9" w:rsidRDefault="001625B8" w:rsidP="00896B1E">
            <w:pPr>
              <w:pStyle w:val="Tabletextleft"/>
              <w:rPr>
                <w:lang w:val="en-GB"/>
              </w:rPr>
            </w:pPr>
            <w:r w:rsidRPr="005128B9">
              <w:rPr>
                <w:lang w:val="en-GB"/>
              </w:rPr>
              <w:t>Environmental and Social Impact Assessment</w:t>
            </w:r>
          </w:p>
        </w:tc>
      </w:tr>
      <w:tr w:rsidR="001625B8" w:rsidRPr="005128B9" w14:paraId="7F001839"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77935AD7" w14:textId="77777777" w:rsidR="001625B8" w:rsidRPr="005128B9" w:rsidRDefault="001625B8" w:rsidP="00896B1E">
            <w:pPr>
              <w:pStyle w:val="Tabletextleft"/>
              <w:rPr>
                <w:lang w:val="en-GB"/>
              </w:rPr>
            </w:pPr>
            <w:r w:rsidRPr="005128B9">
              <w:rPr>
                <w:color w:val="000000"/>
                <w:szCs w:val="18"/>
                <w:lang w:val="en-GB"/>
              </w:rPr>
              <w:t>ESMP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B10CFC8" w14:textId="77777777" w:rsidR="001625B8" w:rsidRPr="005128B9" w:rsidRDefault="001625B8" w:rsidP="00896B1E">
            <w:pPr>
              <w:pStyle w:val="Tabletextleft"/>
              <w:rPr>
                <w:lang w:val="en-GB"/>
              </w:rPr>
            </w:pPr>
            <w:r w:rsidRPr="005128B9">
              <w:rPr>
                <w:color w:val="000000"/>
                <w:szCs w:val="18"/>
                <w:lang w:val="en-GB"/>
              </w:rPr>
              <w:t>Environmental and Social Management Plan</w:t>
            </w:r>
          </w:p>
        </w:tc>
      </w:tr>
      <w:tr w:rsidR="001625B8" w:rsidRPr="005128B9" w14:paraId="77F52B88"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1AE4A8D" w14:textId="77777777" w:rsidR="001625B8" w:rsidRPr="005128B9" w:rsidRDefault="001625B8" w:rsidP="00896B1E">
            <w:pPr>
              <w:pStyle w:val="Tabletextleft"/>
              <w:rPr>
                <w:lang w:val="en-GB"/>
              </w:rPr>
            </w:pPr>
            <w:r w:rsidRPr="005128B9">
              <w:rPr>
                <w:lang w:val="en-GB"/>
              </w:rPr>
              <w:t>ESMS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66EE933" w14:textId="77777777" w:rsidR="001625B8" w:rsidRPr="005128B9" w:rsidRDefault="001625B8" w:rsidP="00896B1E">
            <w:pPr>
              <w:pStyle w:val="Tabletextleft"/>
              <w:rPr>
                <w:lang w:val="en-GB"/>
              </w:rPr>
            </w:pPr>
            <w:r w:rsidRPr="005128B9">
              <w:rPr>
                <w:lang w:val="en-GB"/>
              </w:rPr>
              <w:t>Environmental and Social Management System</w:t>
            </w:r>
          </w:p>
        </w:tc>
      </w:tr>
      <w:tr w:rsidR="001625B8" w:rsidRPr="005128B9" w14:paraId="63057C9D"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4B37E5D9" w14:textId="77777777" w:rsidR="001625B8" w:rsidRPr="005128B9" w:rsidRDefault="001625B8" w:rsidP="00896B1E">
            <w:pPr>
              <w:pStyle w:val="Tabletextleft"/>
              <w:rPr>
                <w:lang w:val="en-GB"/>
              </w:rPr>
            </w:pPr>
            <w:r w:rsidRPr="005128B9">
              <w:rPr>
                <w:color w:val="000000"/>
                <w:szCs w:val="18"/>
                <w:lang w:val="en-GB"/>
              </w:rPr>
              <w:t>GIIP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A79858E" w14:textId="77777777" w:rsidR="001625B8" w:rsidRPr="005128B9" w:rsidRDefault="001625B8" w:rsidP="00896B1E">
            <w:pPr>
              <w:pStyle w:val="Tabletextleft"/>
              <w:rPr>
                <w:lang w:val="en-GB"/>
              </w:rPr>
            </w:pPr>
            <w:r w:rsidRPr="005128B9">
              <w:rPr>
                <w:color w:val="000000"/>
                <w:szCs w:val="18"/>
                <w:lang w:val="en-GB"/>
              </w:rPr>
              <w:t>Good International Industry Practice</w:t>
            </w:r>
          </w:p>
        </w:tc>
      </w:tr>
      <w:tr w:rsidR="001625B8" w:rsidRPr="005128B9" w14:paraId="330F3B4E"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648A7FAE" w14:textId="77777777" w:rsidR="001625B8" w:rsidRPr="005128B9" w:rsidRDefault="001625B8" w:rsidP="00896B1E">
            <w:pPr>
              <w:pStyle w:val="Tabletextleft"/>
              <w:rPr>
                <w:color w:val="000000"/>
                <w:szCs w:val="18"/>
                <w:lang w:val="en-GB"/>
              </w:rPr>
            </w:pPr>
            <w:r w:rsidRPr="005128B9">
              <w:rPr>
                <w:color w:val="000000"/>
                <w:szCs w:val="18"/>
                <w:lang w:val="en-GB"/>
              </w:rPr>
              <w:t>GIS</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0511E96" w14:textId="77777777" w:rsidR="001625B8" w:rsidRPr="005128B9" w:rsidRDefault="001625B8" w:rsidP="00896B1E">
            <w:pPr>
              <w:pStyle w:val="Tabletextleft"/>
              <w:rPr>
                <w:color w:val="000000"/>
                <w:szCs w:val="18"/>
                <w:lang w:val="en-GB"/>
              </w:rPr>
            </w:pPr>
            <w:r w:rsidRPr="005128B9">
              <w:rPr>
                <w:szCs w:val="18"/>
                <w:lang w:val="en-GB"/>
              </w:rPr>
              <w:t>Geographic Information System</w:t>
            </w:r>
          </w:p>
        </w:tc>
      </w:tr>
      <w:tr w:rsidR="001625B8" w:rsidRPr="005128B9" w14:paraId="75FAD9E5"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A62FEDE" w14:textId="77777777" w:rsidR="001625B8" w:rsidRPr="005128B9" w:rsidRDefault="001625B8" w:rsidP="00896B1E">
            <w:pPr>
              <w:pStyle w:val="Tabletextleft"/>
              <w:rPr>
                <w:lang w:val="en-GB"/>
              </w:rPr>
            </w:pPr>
            <w:r w:rsidRPr="005128B9">
              <w:rPr>
                <w:lang w:val="en-GB"/>
              </w:rPr>
              <w:t>GM</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2D87B30" w14:textId="77777777" w:rsidR="001625B8" w:rsidRPr="005128B9" w:rsidRDefault="001625B8" w:rsidP="00896B1E">
            <w:pPr>
              <w:pStyle w:val="Tabletextleft"/>
              <w:rPr>
                <w:szCs w:val="18"/>
                <w:lang w:val="en-GB"/>
              </w:rPr>
            </w:pPr>
            <w:r w:rsidRPr="005128B9">
              <w:rPr>
                <w:lang w:val="en-GB"/>
              </w:rPr>
              <w:t>Grievance Mechanism</w:t>
            </w:r>
          </w:p>
        </w:tc>
      </w:tr>
      <w:tr w:rsidR="001625B8" w:rsidRPr="005128B9" w14:paraId="4034D651"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338610F7" w14:textId="77777777" w:rsidR="001625B8" w:rsidRPr="005128B9" w:rsidRDefault="001625B8" w:rsidP="00896B1E">
            <w:pPr>
              <w:pStyle w:val="Tabletextleft"/>
              <w:rPr>
                <w:lang w:val="en-GB"/>
              </w:rPr>
            </w:pPr>
            <w:r w:rsidRPr="005128B9">
              <w:rPr>
                <w:color w:val="000000"/>
                <w:szCs w:val="18"/>
                <w:lang w:val="en-GB"/>
              </w:rPr>
              <w:t>ha</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945A76D" w14:textId="77777777" w:rsidR="001625B8" w:rsidRPr="005128B9" w:rsidRDefault="001625B8" w:rsidP="00896B1E">
            <w:pPr>
              <w:pStyle w:val="Tabletextleft"/>
              <w:rPr>
                <w:lang w:val="en-GB"/>
              </w:rPr>
            </w:pPr>
            <w:r w:rsidRPr="005128B9">
              <w:rPr>
                <w:color w:val="000000"/>
                <w:szCs w:val="18"/>
                <w:lang w:val="en-GB"/>
              </w:rPr>
              <w:t>Hectares</w:t>
            </w:r>
          </w:p>
        </w:tc>
      </w:tr>
      <w:tr w:rsidR="00972322" w:rsidRPr="005128B9" w14:paraId="452A91C8"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26CBD7CC" w14:textId="62D95295" w:rsidR="00972322" w:rsidRPr="005128B9" w:rsidRDefault="00972322" w:rsidP="00896B1E">
            <w:pPr>
              <w:pStyle w:val="Tabletextleft"/>
              <w:rPr>
                <w:lang w:val="en-GB"/>
              </w:rPr>
            </w:pPr>
            <w:r w:rsidRPr="005128B9">
              <w:rPr>
                <w:lang w:val="en-GB"/>
              </w:rPr>
              <w:t>HR</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75226FDE" w14:textId="4E3C1A6B" w:rsidR="00972322" w:rsidRPr="005128B9" w:rsidRDefault="00972322" w:rsidP="00896B1E">
            <w:pPr>
              <w:pStyle w:val="Tabletextleft"/>
              <w:rPr>
                <w:lang w:val="en-GB"/>
              </w:rPr>
            </w:pPr>
            <w:r w:rsidRPr="005128B9">
              <w:rPr>
                <w:lang w:val="en-GB"/>
              </w:rPr>
              <w:t>Human Resources</w:t>
            </w:r>
          </w:p>
        </w:tc>
      </w:tr>
      <w:tr w:rsidR="001625B8" w:rsidRPr="005128B9" w14:paraId="3D776B83" w14:textId="77777777" w:rsidTr="00896B1E">
        <w:tc>
          <w:tcPr>
            <w:cnfStyle w:val="000010000000" w:firstRow="0" w:lastRow="0" w:firstColumn="0" w:lastColumn="0" w:oddVBand="1" w:evenVBand="0" w:oddHBand="0" w:evenHBand="0" w:firstRowFirstColumn="0" w:firstRowLastColumn="0" w:lastRowFirstColumn="0" w:lastRowLastColumn="0"/>
            <w:tcW w:w="695" w:type="pct"/>
            <w:vAlign w:val="bottom"/>
          </w:tcPr>
          <w:p w14:paraId="6D0FB810" w14:textId="77777777" w:rsidR="001625B8" w:rsidRPr="005128B9" w:rsidRDefault="001625B8" w:rsidP="00896B1E">
            <w:pPr>
              <w:pStyle w:val="Tabletextleft"/>
              <w:rPr>
                <w:color w:val="000000"/>
                <w:szCs w:val="18"/>
                <w:lang w:val="en-GB"/>
              </w:rPr>
            </w:pPr>
            <w:r w:rsidRPr="005128B9">
              <w:rPr>
                <w:color w:val="000000"/>
                <w:szCs w:val="18"/>
                <w:lang w:val="en-GB"/>
              </w:rPr>
              <w:t>IFC</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0F154151" w14:textId="77777777" w:rsidR="001625B8" w:rsidRPr="005128B9" w:rsidRDefault="001625B8" w:rsidP="00896B1E">
            <w:pPr>
              <w:pStyle w:val="Tabletextleft"/>
              <w:rPr>
                <w:color w:val="000000"/>
                <w:szCs w:val="18"/>
                <w:lang w:val="en-GB"/>
              </w:rPr>
            </w:pPr>
            <w:r w:rsidRPr="005128B9">
              <w:rPr>
                <w:color w:val="000000"/>
                <w:szCs w:val="18"/>
                <w:lang w:val="en-GB"/>
              </w:rPr>
              <w:t>International Finance Corporation</w:t>
            </w:r>
          </w:p>
        </w:tc>
      </w:tr>
      <w:tr w:rsidR="001625B8" w:rsidRPr="005128B9" w14:paraId="4610E067"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9644513" w14:textId="77777777" w:rsidR="001625B8" w:rsidRPr="005128B9" w:rsidRDefault="001625B8" w:rsidP="00896B1E">
            <w:pPr>
              <w:pStyle w:val="Tabletextleft"/>
              <w:rPr>
                <w:lang w:val="en-GB"/>
              </w:rPr>
            </w:pPr>
            <w:r w:rsidRPr="005128B9">
              <w:rPr>
                <w:lang w:val="en-GB"/>
              </w:rPr>
              <w:t>ILO</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6BAC47F" w14:textId="77777777" w:rsidR="001625B8" w:rsidRPr="005128B9" w:rsidRDefault="001625B8" w:rsidP="00896B1E">
            <w:pPr>
              <w:pStyle w:val="Tabletextleft"/>
              <w:rPr>
                <w:lang w:val="en-GB"/>
              </w:rPr>
            </w:pPr>
            <w:r w:rsidRPr="005128B9">
              <w:rPr>
                <w:lang w:val="en-GB"/>
              </w:rPr>
              <w:t>International Labor Organization</w:t>
            </w:r>
          </w:p>
        </w:tc>
      </w:tr>
      <w:tr w:rsidR="001625B8" w:rsidRPr="005128B9" w14:paraId="56693B9C"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157290B" w14:textId="77777777" w:rsidR="001625B8" w:rsidRPr="005128B9" w:rsidRDefault="001625B8" w:rsidP="00896B1E">
            <w:pPr>
              <w:pStyle w:val="Tabletextleft"/>
              <w:rPr>
                <w:lang w:val="en-GB"/>
              </w:rPr>
            </w:pPr>
            <w:r w:rsidRPr="005128B9">
              <w:rPr>
                <w:lang w:val="en-GB"/>
              </w:rPr>
              <w:t>KPIs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7CE74F2" w14:textId="77777777" w:rsidR="001625B8" w:rsidRPr="005128B9" w:rsidRDefault="001625B8" w:rsidP="00896B1E">
            <w:pPr>
              <w:pStyle w:val="Tabletextleft"/>
              <w:rPr>
                <w:lang w:val="en-GB"/>
              </w:rPr>
            </w:pPr>
            <w:r w:rsidRPr="005128B9">
              <w:rPr>
                <w:szCs w:val="18"/>
                <w:lang w:val="en-GB"/>
              </w:rPr>
              <w:t>Key Performance Indicators</w:t>
            </w:r>
          </w:p>
        </w:tc>
      </w:tr>
      <w:tr w:rsidR="001625B8" w:rsidRPr="005128B9" w14:paraId="2A29974D"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6D2A802" w14:textId="617B48F8" w:rsidR="001625B8" w:rsidRPr="005128B9" w:rsidRDefault="001625B8" w:rsidP="00896B1E">
            <w:pPr>
              <w:pStyle w:val="Tabletextleft"/>
              <w:rPr>
                <w:lang w:val="en-GB"/>
              </w:rPr>
            </w:pPr>
            <w:r w:rsidRPr="005128B9">
              <w:rPr>
                <w:lang w:val="en-GB"/>
              </w:rPr>
              <w:t>LR</w:t>
            </w:r>
            <w:r w:rsidR="00972322" w:rsidRPr="005128B9">
              <w:rPr>
                <w:lang w:val="en-GB"/>
              </w:rPr>
              <w:t>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A84226E" w14:textId="241DEF77" w:rsidR="001625B8" w:rsidRPr="005128B9" w:rsidRDefault="001625B8" w:rsidP="00896B1E">
            <w:pPr>
              <w:pStyle w:val="Tabletextleft"/>
              <w:rPr>
                <w:szCs w:val="18"/>
                <w:lang w:val="en-GB"/>
              </w:rPr>
            </w:pPr>
            <w:r w:rsidRPr="005128B9">
              <w:rPr>
                <w:lang w:val="en-GB"/>
              </w:rPr>
              <w:t xml:space="preserve">Livelihood Restoration </w:t>
            </w:r>
            <w:r w:rsidR="00972322" w:rsidRPr="005128B9">
              <w:rPr>
                <w:lang w:val="en-GB"/>
              </w:rPr>
              <w:t>Plan</w:t>
            </w:r>
          </w:p>
        </w:tc>
      </w:tr>
      <w:tr w:rsidR="00972322" w:rsidRPr="005128B9" w14:paraId="42C1FC94"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A5E2348" w14:textId="77777777" w:rsidR="00972322" w:rsidRPr="005128B9" w:rsidRDefault="00972322" w:rsidP="00972322">
            <w:pPr>
              <w:pStyle w:val="Tabletextleft"/>
              <w:rPr>
                <w:lang w:val="en-GB"/>
              </w:rPr>
            </w:pPr>
            <w:r w:rsidRPr="005128B9">
              <w:rPr>
                <w:lang w:val="en-GB"/>
              </w:rPr>
              <w:t>PAP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87C4724" w14:textId="77777777" w:rsidR="00972322" w:rsidRPr="005128B9" w:rsidRDefault="00972322" w:rsidP="00972322">
            <w:pPr>
              <w:pStyle w:val="Tabletextleft"/>
              <w:rPr>
                <w:szCs w:val="18"/>
                <w:lang w:val="en-GB"/>
              </w:rPr>
            </w:pPr>
            <w:r w:rsidRPr="005128B9">
              <w:rPr>
                <w:lang w:val="en-GB"/>
              </w:rPr>
              <w:t>Project Affected Person</w:t>
            </w:r>
          </w:p>
        </w:tc>
      </w:tr>
      <w:tr w:rsidR="00972322" w:rsidRPr="005128B9" w14:paraId="2F7E54B4"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1C634DF" w14:textId="77777777" w:rsidR="00972322" w:rsidRPr="005128B9" w:rsidRDefault="00972322" w:rsidP="00972322">
            <w:pPr>
              <w:pStyle w:val="Tabletextleft"/>
              <w:rPr>
                <w:lang w:val="en-GB"/>
              </w:rPr>
            </w:pPr>
            <w:r w:rsidRPr="005128B9">
              <w:rPr>
                <w:lang w:val="en-GB"/>
              </w:rPr>
              <w:t>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BE73238" w14:textId="77777777" w:rsidR="00972322" w:rsidRPr="005128B9" w:rsidRDefault="00972322" w:rsidP="00972322">
            <w:pPr>
              <w:pStyle w:val="Tabletextleft"/>
              <w:rPr>
                <w:lang w:val="en-GB"/>
              </w:rPr>
            </w:pPr>
            <w:r w:rsidRPr="005128B9">
              <w:rPr>
                <w:lang w:val="en-GB"/>
              </w:rPr>
              <w:t>Performance Standard</w:t>
            </w:r>
          </w:p>
        </w:tc>
      </w:tr>
      <w:tr w:rsidR="00972322" w:rsidRPr="005128B9" w14:paraId="41F85A0B"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35DFB999" w14:textId="798A3588" w:rsidR="00972322" w:rsidRPr="005128B9" w:rsidRDefault="00972322" w:rsidP="00972322">
            <w:pPr>
              <w:pStyle w:val="Tabletextleft"/>
              <w:rPr>
                <w:lang w:val="en-GB"/>
              </w:rPr>
            </w:pPr>
            <w:r w:rsidRPr="005128B9">
              <w:rPr>
                <w:lang w:val="en-GB"/>
              </w:rPr>
              <w:t>RAP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62DFE245" w14:textId="2DE72015" w:rsidR="00972322" w:rsidRPr="005128B9" w:rsidRDefault="00972322" w:rsidP="00972322">
            <w:pPr>
              <w:pStyle w:val="Tabletextleft"/>
              <w:rPr>
                <w:lang w:val="en-GB"/>
              </w:rPr>
            </w:pPr>
            <w:r w:rsidRPr="005128B9">
              <w:rPr>
                <w:lang w:val="en-GB"/>
              </w:rPr>
              <w:t>Resettlement Action Plan</w:t>
            </w:r>
          </w:p>
        </w:tc>
      </w:tr>
      <w:tr w:rsidR="00972322" w:rsidRPr="005128B9" w14:paraId="3E4587CD"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C844660" w14:textId="77777777" w:rsidR="00972322" w:rsidRPr="005128B9" w:rsidRDefault="00972322" w:rsidP="00972322">
            <w:pPr>
              <w:pStyle w:val="Tabletextleft"/>
              <w:rPr>
                <w:lang w:val="en-GB"/>
              </w:rPr>
            </w:pPr>
            <w:r w:rsidRPr="005128B9">
              <w:rPr>
                <w:lang w:val="en-GB"/>
              </w:rPr>
              <w:t>SEP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98C8135" w14:textId="77777777" w:rsidR="00972322" w:rsidRPr="005128B9" w:rsidRDefault="00972322" w:rsidP="00972322">
            <w:pPr>
              <w:pStyle w:val="Tabletextleft"/>
              <w:rPr>
                <w:szCs w:val="18"/>
                <w:lang w:val="en-GB"/>
              </w:rPr>
            </w:pPr>
            <w:r w:rsidRPr="005128B9">
              <w:rPr>
                <w:lang w:val="en-GB"/>
              </w:rPr>
              <w:t xml:space="preserve">Stakeholder Engagement Plan </w:t>
            </w:r>
          </w:p>
        </w:tc>
      </w:tr>
      <w:tr w:rsidR="00972322" w:rsidRPr="005128B9" w14:paraId="5CC0A310"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4CF7E7A6" w14:textId="19975BE8" w:rsidR="00972322" w:rsidRPr="005128B9" w:rsidRDefault="00972322" w:rsidP="00972322">
            <w:pPr>
              <w:pStyle w:val="Tabletextleft"/>
              <w:rPr>
                <w:lang w:val="en-GB"/>
              </w:rPr>
            </w:pPr>
            <w:r w:rsidRPr="005128B9">
              <w:rPr>
                <w:lang w:val="en-GB"/>
              </w:rPr>
              <w:t>TMP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5D7E9901" w14:textId="4E0ED0E3" w:rsidR="00972322" w:rsidRPr="005128B9" w:rsidRDefault="00972322" w:rsidP="00972322">
            <w:pPr>
              <w:pStyle w:val="Tabletextleft"/>
              <w:rPr>
                <w:lang w:val="en-GB"/>
              </w:rPr>
            </w:pPr>
            <w:r w:rsidRPr="005128B9">
              <w:rPr>
                <w:lang w:val="en-GB"/>
              </w:rPr>
              <w:t>Traffic Management Plan</w:t>
            </w:r>
          </w:p>
        </w:tc>
      </w:tr>
      <w:tr w:rsidR="00972322" w:rsidRPr="005128B9" w14:paraId="16ABBC0A" w14:textId="77777777" w:rsidTr="00896B1E">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D2E0081" w14:textId="77777777" w:rsidR="00972322" w:rsidRPr="005128B9" w:rsidRDefault="00972322" w:rsidP="00972322">
            <w:pPr>
              <w:pStyle w:val="Tabletextleft"/>
              <w:rPr>
                <w:lang w:val="en-GB"/>
              </w:rPr>
            </w:pPr>
            <w:r w:rsidRPr="005128B9">
              <w:rPr>
                <w:lang w:val="en-GB"/>
              </w:rPr>
              <w:t>WPP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08D60C8A" w14:textId="77777777" w:rsidR="00972322" w:rsidRPr="005128B9" w:rsidRDefault="00972322" w:rsidP="00972322">
            <w:pPr>
              <w:pStyle w:val="Tabletextleft"/>
              <w:rPr>
                <w:szCs w:val="18"/>
                <w:lang w:val="en-GB"/>
              </w:rPr>
            </w:pPr>
            <w:r w:rsidRPr="005128B9">
              <w:rPr>
                <w:lang w:val="en-GB"/>
              </w:rPr>
              <w:t>Wind Power Plant</w:t>
            </w:r>
          </w:p>
        </w:tc>
      </w:tr>
    </w:tbl>
    <w:p w14:paraId="5B3E8F9B" w14:textId="77777777" w:rsidR="00954EF1" w:rsidRPr="005128B9" w:rsidRDefault="00954EF1" w:rsidP="00FD2632">
      <w:pPr>
        <w:rPr>
          <w:rFonts w:asciiTheme="minorHAnsi" w:hAnsiTheme="minorHAnsi" w:cs="Times New Roman (Body CS)"/>
          <w:spacing w:val="4"/>
          <w:highlight w:val="yellow"/>
        </w:rPr>
        <w:sectPr w:rsidR="00954EF1" w:rsidRPr="005128B9" w:rsidSect="00486EB7">
          <w:pgSz w:w="11906" w:h="16838" w:code="9"/>
          <w:pgMar w:top="1134" w:right="1274" w:bottom="1134" w:left="1134" w:header="567" w:footer="374" w:gutter="0"/>
          <w:pgNumType w:fmt="lowerRoman" w:start="1"/>
          <w:cols w:sep="1" w:space="380"/>
          <w:docGrid w:linePitch="360"/>
        </w:sectPr>
      </w:pPr>
    </w:p>
    <w:p w14:paraId="5BBAAE3F" w14:textId="2B50D2AC" w:rsidR="00F419FE" w:rsidRPr="005128B9" w:rsidRDefault="00F419FE"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3" w:name="_Toc201849218"/>
      <w:bookmarkStart w:id="4" w:name="_Toc215667759"/>
      <w:bookmarkStart w:id="5" w:name="_Toc215668115"/>
      <w:bookmarkStart w:id="6" w:name="_Toc215668640"/>
      <w:r w:rsidRPr="005128B9">
        <w:rPr>
          <w:rFonts w:cs="Times New Roman (Body CS)"/>
          <w:caps/>
          <w:color w:val="018219" w:themeColor="accent1"/>
          <w:spacing w:val="8"/>
          <w:sz w:val="28"/>
          <w:lang w:val="en-GB"/>
        </w:rPr>
        <w:lastRenderedPageBreak/>
        <w:t>Introduction</w:t>
      </w:r>
      <w:bookmarkEnd w:id="3"/>
      <w:bookmarkEnd w:id="4"/>
      <w:bookmarkEnd w:id="5"/>
      <w:bookmarkEnd w:id="6"/>
    </w:p>
    <w:p w14:paraId="4F9C6D0B" w14:textId="578B9D1E" w:rsidR="0005236A" w:rsidRPr="005128B9" w:rsidRDefault="0005236A" w:rsidP="00572EB7">
      <w:pPr>
        <w:pStyle w:val="BodyText"/>
        <w:jc w:val="both"/>
        <w:rPr>
          <w:lang w:val="en-GB"/>
        </w:rPr>
      </w:pPr>
      <w:r w:rsidRPr="005128B9">
        <w:rPr>
          <w:lang w:val="en-GB"/>
        </w:rPr>
        <w:t>Environmental Resources Management GmbH (ERM) was contracted by Enerjisa Enerji Üretim A.Ş., (hereinafter “Enerjisa</w:t>
      </w:r>
      <w:r w:rsidR="009850C6" w:rsidRPr="005128B9">
        <w:rPr>
          <w:lang w:val="en-GB"/>
        </w:rPr>
        <w:t xml:space="preserve"> Üretim</w:t>
      </w:r>
      <w:r w:rsidRPr="005128B9">
        <w:rPr>
          <w:lang w:val="en-GB"/>
        </w:rPr>
        <w:t xml:space="preserve">” or “the Client”) to develop this Livelihood Restoration Plan (LRP) (hereinafter “LRP” or “the Plan”) for the </w:t>
      </w:r>
      <w:r w:rsidR="0028682B" w:rsidRPr="005128B9">
        <w:rPr>
          <w:lang w:val="en-GB"/>
        </w:rPr>
        <w:t>FALP</w:t>
      </w:r>
      <w:r w:rsidRPr="005128B9">
        <w:rPr>
          <w:lang w:val="en-GB"/>
        </w:rPr>
        <w:t xml:space="preserve"> Wind Power Plant Project (hereinafter “the Project or “</w:t>
      </w:r>
      <w:r w:rsidR="0028682B" w:rsidRPr="005128B9">
        <w:rPr>
          <w:lang w:val="en-GB"/>
        </w:rPr>
        <w:t>FALP</w:t>
      </w:r>
      <w:r w:rsidRPr="005128B9">
        <w:rPr>
          <w:lang w:val="en-GB"/>
        </w:rPr>
        <w:t xml:space="preserve"> WPP”).</w:t>
      </w:r>
    </w:p>
    <w:p w14:paraId="4960882E" w14:textId="2F690FF1" w:rsidR="005F1118" w:rsidRPr="005128B9" w:rsidRDefault="005F1118" w:rsidP="00572EB7">
      <w:pPr>
        <w:pStyle w:val="BodyText"/>
        <w:jc w:val="both"/>
        <w:rPr>
          <w:lang w:val="en-GB"/>
        </w:rPr>
      </w:pPr>
      <w:r w:rsidRPr="005128B9">
        <w:rPr>
          <w:lang w:val="en-GB"/>
        </w:rPr>
        <w:t>Th</w:t>
      </w:r>
      <w:r w:rsidR="00350E54" w:rsidRPr="005128B9">
        <w:rPr>
          <w:lang w:val="en-GB"/>
        </w:rPr>
        <w:t>e LRP</w:t>
      </w:r>
      <w:r w:rsidRPr="005128B9">
        <w:rPr>
          <w:lang w:val="en-GB"/>
        </w:rPr>
        <w:t xml:space="preserve"> has been developed in accordance with the European Bank for Reconstruction and Development (EBRD)’s Environmental and Social Policy (20</w:t>
      </w:r>
      <w:r w:rsidR="00C516A6" w:rsidRPr="005128B9">
        <w:rPr>
          <w:lang w:val="en-GB"/>
        </w:rPr>
        <w:t>24</w:t>
      </w:r>
      <w:r w:rsidRPr="005128B9">
        <w:rPr>
          <w:lang w:val="en-GB"/>
        </w:rPr>
        <w:t xml:space="preserve">) and </w:t>
      </w:r>
      <w:proofErr w:type="gramStart"/>
      <w:r w:rsidRPr="005128B9">
        <w:rPr>
          <w:lang w:val="en-GB"/>
        </w:rPr>
        <w:t>i</w:t>
      </w:r>
      <w:r w:rsidR="00F74923" w:rsidRPr="005128B9">
        <w:rPr>
          <w:lang w:val="en-GB"/>
        </w:rPr>
        <w:t>n particular its</w:t>
      </w:r>
      <w:proofErr w:type="gramEnd"/>
      <w:r w:rsidRPr="005128B9">
        <w:rPr>
          <w:lang w:val="en-GB"/>
        </w:rPr>
        <w:t xml:space="preserve"> </w:t>
      </w:r>
      <w:r w:rsidR="00C516A6" w:rsidRPr="005128B9">
        <w:rPr>
          <w:lang w:val="en-GB"/>
        </w:rPr>
        <w:t xml:space="preserve">Environmental and Social Requirement </w:t>
      </w:r>
      <w:r w:rsidRPr="005128B9">
        <w:rPr>
          <w:lang w:val="en-GB"/>
        </w:rPr>
        <w:t>5 (</w:t>
      </w:r>
      <w:r w:rsidR="00475A0B" w:rsidRPr="005128B9">
        <w:rPr>
          <w:lang w:val="en-GB"/>
        </w:rPr>
        <w:t>ESR5</w:t>
      </w:r>
      <w:r w:rsidRPr="005128B9">
        <w:rPr>
          <w:lang w:val="en-GB"/>
        </w:rPr>
        <w:t xml:space="preserve">) on Land </w:t>
      </w:r>
      <w:r w:rsidR="00D72030" w:rsidRPr="005128B9">
        <w:rPr>
          <w:lang w:val="en-GB"/>
        </w:rPr>
        <w:t>a</w:t>
      </w:r>
      <w:r w:rsidRPr="005128B9">
        <w:rPr>
          <w:lang w:val="en-GB"/>
        </w:rPr>
        <w:t xml:space="preserve">cquisition, </w:t>
      </w:r>
      <w:r w:rsidR="00D72030" w:rsidRPr="005128B9">
        <w:rPr>
          <w:lang w:val="en-GB"/>
        </w:rPr>
        <w:t>restrictions on land and involuntary resettlement</w:t>
      </w:r>
      <w:r w:rsidRPr="005128B9">
        <w:rPr>
          <w:lang w:val="en-GB"/>
        </w:rPr>
        <w:t>.</w:t>
      </w:r>
      <w:r w:rsidR="00C969FE" w:rsidRPr="005128B9">
        <w:rPr>
          <w:lang w:val="en-GB"/>
        </w:rPr>
        <w:t xml:space="preserve"> As the Project does not involve any physical displacement or resettlement of households, a full Resettlement Action Plan (RAP) is not required. Instead, an LRP has been prepared to specifically address economic displacement impacts, including potential losses of land-based livelihoods, access restrictions, and associated vulnerabilities.</w:t>
      </w:r>
    </w:p>
    <w:p w14:paraId="17552A39" w14:textId="77777777" w:rsidR="005F1118" w:rsidRPr="005128B9" w:rsidRDefault="005F1118" w:rsidP="00572EB7">
      <w:pPr>
        <w:pStyle w:val="BodyText"/>
        <w:jc w:val="both"/>
        <w:rPr>
          <w:lang w:val="en-GB"/>
        </w:rPr>
      </w:pPr>
      <w:r w:rsidRPr="005128B9">
        <w:rPr>
          <w:lang w:val="en-GB"/>
        </w:rPr>
        <w:t>The purpose of this LRP is to identify, assess and mitigate the adverse impacts of land acquisition and land use restrictions on people’s livelihoods, particularly in rural areas where subsistence and income-generating activities rely heavily on agricultural land, pasture, and forest resources. The Plan has been prepared based on baseline studies, stakeholder engagement, and site-specific assessments to ensure that any loss of land or access to resources is addressed through appropriate mitigation measures and livelihood support.</w:t>
      </w:r>
    </w:p>
    <w:p w14:paraId="39419A8F" w14:textId="77777777" w:rsidR="005F1118" w:rsidRPr="005128B9" w:rsidRDefault="005F1118" w:rsidP="00572EB7">
      <w:pPr>
        <w:pStyle w:val="BodyText"/>
        <w:jc w:val="both"/>
        <w:rPr>
          <w:lang w:val="en-GB"/>
        </w:rPr>
      </w:pPr>
      <w:r w:rsidRPr="005128B9">
        <w:rPr>
          <w:lang w:val="en-GB"/>
        </w:rPr>
        <w:t>The LRP outlines the principles, mitigation strategies, institutional responsibilities, eligibility criteria, and entitlements for affected people, in alignment with EBRD’s requirements and good international practice. It also provides a monitoring framework to ensure that the effectiveness of the proposed measures is tracked over time and adjusted as needed.</w:t>
      </w:r>
    </w:p>
    <w:p w14:paraId="24D32F3A" w14:textId="159604A9" w:rsidR="005F1118" w:rsidRPr="005128B9" w:rsidRDefault="0028682B" w:rsidP="00572EB7">
      <w:pPr>
        <w:pStyle w:val="BodyText"/>
        <w:jc w:val="both"/>
        <w:rPr>
          <w:lang w:val="en-GB"/>
        </w:rPr>
      </w:pPr>
      <w:r w:rsidRPr="005128B9">
        <w:rPr>
          <w:lang w:val="en-GB"/>
        </w:rPr>
        <w:t xml:space="preserve">The FALP Wind Power Plant Project </w:t>
      </w:r>
      <w:proofErr w:type="gramStart"/>
      <w:r w:rsidRPr="005128B9">
        <w:rPr>
          <w:lang w:val="en-GB"/>
        </w:rPr>
        <w:t>is located in</w:t>
      </w:r>
      <w:proofErr w:type="gramEnd"/>
      <w:r w:rsidRPr="005128B9">
        <w:rPr>
          <w:lang w:val="en-GB"/>
        </w:rPr>
        <w:t xml:space="preserve"> Muğla Province, Türkiye, and primarily affects the settlements of, </w:t>
      </w:r>
      <w:proofErr w:type="spellStart"/>
      <w:r w:rsidRPr="005128B9">
        <w:rPr>
          <w:lang w:val="en-GB"/>
        </w:rPr>
        <w:t>Çukur</w:t>
      </w:r>
      <w:proofErr w:type="spellEnd"/>
      <w:r w:rsidR="0012332F" w:rsidRPr="005128B9">
        <w:rPr>
          <w:lang w:val="en-GB"/>
        </w:rPr>
        <w:t xml:space="preserve"> </w:t>
      </w:r>
      <w:r w:rsidR="00492D11" w:rsidRPr="005128B9">
        <w:rPr>
          <w:lang w:val="en-GB"/>
        </w:rPr>
        <w:t>and Konak</w:t>
      </w:r>
      <w:r w:rsidRPr="005128B9">
        <w:rPr>
          <w:lang w:val="en-GB"/>
        </w:rPr>
        <w:t>, in the Milas District</w:t>
      </w:r>
      <w:r w:rsidR="00523A9A" w:rsidRPr="005128B9">
        <w:rPr>
          <w:lang w:val="en-GB"/>
        </w:rPr>
        <w:t xml:space="preserve"> </w:t>
      </w:r>
      <w:proofErr w:type="spellStart"/>
      <w:r w:rsidR="00D35103" w:rsidRPr="005128B9">
        <w:rPr>
          <w:lang w:val="en-GB"/>
        </w:rPr>
        <w:t>along side</w:t>
      </w:r>
      <w:proofErr w:type="spellEnd"/>
      <w:r w:rsidR="00D35103" w:rsidRPr="005128B9">
        <w:rPr>
          <w:lang w:val="en-GB"/>
        </w:rPr>
        <w:t xml:space="preserve"> with </w:t>
      </w:r>
      <w:proofErr w:type="spellStart"/>
      <w:r w:rsidR="00D35103" w:rsidRPr="005128B9">
        <w:rPr>
          <w:lang w:val="en-GB"/>
        </w:rPr>
        <w:t>Saraçlar</w:t>
      </w:r>
      <w:proofErr w:type="spellEnd"/>
      <w:r w:rsidR="00D35103" w:rsidRPr="005128B9">
        <w:rPr>
          <w:lang w:val="en-GB"/>
        </w:rPr>
        <w:t xml:space="preserve"> and Sarıkaya that </w:t>
      </w:r>
      <w:r w:rsidR="007F75BC" w:rsidRPr="005128B9">
        <w:rPr>
          <w:lang w:val="en-GB"/>
        </w:rPr>
        <w:t>are affected by</w:t>
      </w:r>
      <w:r w:rsidR="0012332F" w:rsidRPr="005128B9">
        <w:rPr>
          <w:lang w:val="en-GB"/>
        </w:rPr>
        <w:t xml:space="preserve"> expropriation and land acquisition.</w:t>
      </w:r>
      <w:r w:rsidR="00602AA4" w:rsidRPr="005128B9">
        <w:rPr>
          <w:lang w:val="en-GB"/>
        </w:rPr>
        <w:t xml:space="preserve"> </w:t>
      </w:r>
      <w:r w:rsidRPr="005128B9">
        <w:rPr>
          <w:lang w:val="en-GB"/>
        </w:rPr>
        <w:t>These settlements fall within the Project’s Area of Influence (</w:t>
      </w:r>
      <w:proofErr w:type="spellStart"/>
      <w:r w:rsidRPr="005128B9">
        <w:rPr>
          <w:lang w:val="en-GB"/>
        </w:rPr>
        <w:t>AoI</w:t>
      </w:r>
      <w:proofErr w:type="spellEnd"/>
      <w:r w:rsidRPr="005128B9">
        <w:rPr>
          <w:lang w:val="en-GB"/>
        </w:rPr>
        <w:t>) and are characterized by rural livelihoods including small-scale agriculture, livestock grazing, and seasonal use of forest lands. All planned turbine locations and temporary use areas are situated on state forest lands, as designated in the relevant cadastral and environmental planning documents. While most of the land to be used is public forest land, additional land requirements for access roads and the energy transmission line may involve privately-owned parcels and lead to land acquisition processes in accordance with national legislation.</w:t>
      </w:r>
    </w:p>
    <w:p w14:paraId="416CA999" w14:textId="7801C3D8" w:rsidR="009A3F4E" w:rsidRPr="005128B9" w:rsidRDefault="005F1118" w:rsidP="00350E54">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This introductory chapter provides further information on the Project background, its location, and the aim and scope of this LRP.</w:t>
      </w:r>
    </w:p>
    <w:p w14:paraId="1A08221E" w14:textId="00077C0E" w:rsidR="007F0840" w:rsidRPr="005128B9" w:rsidRDefault="007F0840" w:rsidP="00997988">
      <w:pPr>
        <w:pStyle w:val="Heading2"/>
        <w:numPr>
          <w:ilvl w:val="1"/>
          <w:numId w:val="76"/>
        </w:numPr>
        <w:rPr>
          <w:lang w:val="en-GB"/>
        </w:rPr>
      </w:pPr>
      <w:bookmarkStart w:id="7" w:name="_Toc215667709"/>
      <w:bookmarkStart w:id="8" w:name="_Toc215668116"/>
      <w:bookmarkStart w:id="9" w:name="_Toc215668641"/>
      <w:r w:rsidRPr="005128B9">
        <w:rPr>
          <w:lang w:val="en-GB"/>
        </w:rPr>
        <w:t>Objectives of the LRP</w:t>
      </w:r>
      <w:bookmarkEnd w:id="7"/>
      <w:bookmarkEnd w:id="8"/>
      <w:bookmarkEnd w:id="9"/>
    </w:p>
    <w:p w14:paraId="4511985D" w14:textId="0CE618B6" w:rsidR="007F0840" w:rsidRPr="005128B9" w:rsidRDefault="007F0840" w:rsidP="007F0840">
      <w:pPr>
        <w:pStyle w:val="BodyText"/>
        <w:rPr>
          <w:lang w:val="en-GB"/>
        </w:rPr>
      </w:pPr>
      <w:r w:rsidRPr="005128B9">
        <w:rPr>
          <w:lang w:val="en-GB"/>
        </w:rPr>
        <w:t>The main aim</w:t>
      </w:r>
      <w:r w:rsidR="00DD102F" w:rsidRPr="005128B9">
        <w:rPr>
          <w:lang w:val="en-GB"/>
        </w:rPr>
        <w:t>s</w:t>
      </w:r>
      <w:r w:rsidRPr="005128B9">
        <w:rPr>
          <w:lang w:val="en-GB"/>
        </w:rPr>
        <w:t xml:space="preserve"> of this LRP </w:t>
      </w:r>
      <w:proofErr w:type="gramStart"/>
      <w:r w:rsidRPr="005128B9">
        <w:rPr>
          <w:lang w:val="en-GB"/>
        </w:rPr>
        <w:t>is</w:t>
      </w:r>
      <w:proofErr w:type="gramEnd"/>
      <w:r w:rsidRPr="005128B9">
        <w:rPr>
          <w:lang w:val="en-GB"/>
        </w:rPr>
        <w:t xml:space="preserve"> to:</w:t>
      </w:r>
    </w:p>
    <w:p w14:paraId="4F0EFBDB" w14:textId="77777777" w:rsidR="007F0840" w:rsidRPr="005128B9" w:rsidRDefault="007F0840" w:rsidP="00997988">
      <w:pPr>
        <w:pStyle w:val="BodyText"/>
        <w:numPr>
          <w:ilvl w:val="0"/>
          <w:numId w:val="62"/>
        </w:numPr>
        <w:rPr>
          <w:lang w:val="en-GB"/>
        </w:rPr>
      </w:pPr>
      <w:r w:rsidRPr="005128B9">
        <w:rPr>
          <w:lang w:val="en-GB"/>
        </w:rPr>
        <w:lastRenderedPageBreak/>
        <w:t>Identify households and individuals whose livelihoods may be adversely affected by the Project’s land acquisition, easement rights, or restricted access to land and natural resources.</w:t>
      </w:r>
    </w:p>
    <w:p w14:paraId="0CE0D2C2" w14:textId="77777777" w:rsidR="007F0840" w:rsidRPr="005128B9" w:rsidRDefault="007F0840" w:rsidP="00997988">
      <w:pPr>
        <w:pStyle w:val="BodyText"/>
        <w:numPr>
          <w:ilvl w:val="0"/>
          <w:numId w:val="62"/>
        </w:numPr>
        <w:rPr>
          <w:lang w:val="en-GB"/>
        </w:rPr>
      </w:pPr>
      <w:r w:rsidRPr="005128B9">
        <w:rPr>
          <w:lang w:val="en-GB"/>
        </w:rPr>
        <w:t>Assess the nature and extent of livelihood-related impacts, including those related to agricultural lands, grazing areas, forest use, and informal land-based activities.</w:t>
      </w:r>
    </w:p>
    <w:p w14:paraId="280219EB" w14:textId="52C2D9D1" w:rsidR="007F0840" w:rsidRPr="005128B9" w:rsidRDefault="007F0840" w:rsidP="00997988">
      <w:pPr>
        <w:pStyle w:val="BodyText"/>
        <w:numPr>
          <w:ilvl w:val="0"/>
          <w:numId w:val="62"/>
        </w:numPr>
        <w:rPr>
          <w:lang w:val="en-GB"/>
        </w:rPr>
      </w:pPr>
      <w:r w:rsidRPr="005128B9">
        <w:rPr>
          <w:lang w:val="en-GB"/>
        </w:rPr>
        <w:t xml:space="preserve">Propose appropriate </w:t>
      </w:r>
      <w:r w:rsidRPr="005128B9">
        <w:rPr>
          <w:rStyle w:val="Strong"/>
          <w:b w:val="0"/>
          <w:bCs w:val="0"/>
          <w:lang w:val="en-GB"/>
        </w:rPr>
        <w:t>livelihood restoration measures</w:t>
      </w:r>
      <w:r w:rsidRPr="005128B9">
        <w:rPr>
          <w:lang w:val="en-GB"/>
        </w:rPr>
        <w:t xml:space="preserve"> in line with international standards (including </w:t>
      </w:r>
      <w:r w:rsidRPr="005128B9">
        <w:rPr>
          <w:rStyle w:val="Strong"/>
          <w:b w:val="0"/>
          <w:bCs w:val="0"/>
          <w:lang w:val="en-GB"/>
        </w:rPr>
        <w:t>IFC P</w:t>
      </w:r>
      <w:r w:rsidR="00372E5E" w:rsidRPr="005128B9">
        <w:rPr>
          <w:rStyle w:val="Strong"/>
          <w:b w:val="0"/>
          <w:bCs w:val="0"/>
          <w:lang w:val="en-GB"/>
        </w:rPr>
        <w:t>S</w:t>
      </w:r>
      <w:r w:rsidRPr="005128B9">
        <w:rPr>
          <w:rStyle w:val="Strong"/>
          <w:b w:val="0"/>
          <w:bCs w:val="0"/>
          <w:lang w:val="en-GB"/>
        </w:rPr>
        <w:t>5</w:t>
      </w:r>
      <w:r w:rsidR="00372E5E" w:rsidRPr="005128B9">
        <w:rPr>
          <w:rStyle w:val="Strong"/>
          <w:b w:val="0"/>
          <w:bCs w:val="0"/>
          <w:lang w:val="en-GB"/>
        </w:rPr>
        <w:t xml:space="preserve"> and EBRD ESR5</w:t>
      </w:r>
      <w:r w:rsidRPr="005128B9">
        <w:rPr>
          <w:lang w:val="en-GB"/>
        </w:rPr>
        <w:t>) and national legal requirements.</w:t>
      </w:r>
    </w:p>
    <w:p w14:paraId="73A9241C" w14:textId="77777777" w:rsidR="007F0840" w:rsidRPr="005128B9" w:rsidRDefault="007F0840" w:rsidP="00997988">
      <w:pPr>
        <w:pStyle w:val="BodyText"/>
        <w:numPr>
          <w:ilvl w:val="0"/>
          <w:numId w:val="62"/>
        </w:numPr>
        <w:rPr>
          <w:lang w:val="en-GB"/>
        </w:rPr>
      </w:pPr>
      <w:r w:rsidRPr="005128B9">
        <w:rPr>
          <w:lang w:val="en-GB"/>
        </w:rPr>
        <w:t xml:space="preserve">Ensure that affected people are </w:t>
      </w:r>
      <w:r w:rsidRPr="005128B9">
        <w:rPr>
          <w:rStyle w:val="Strong"/>
          <w:b w:val="0"/>
          <w:bCs w:val="0"/>
          <w:lang w:val="en-GB"/>
        </w:rPr>
        <w:t>compensated fairly and restored, at minimum, to pre-project levels of livelihood</w:t>
      </w:r>
      <w:r w:rsidRPr="005128B9">
        <w:rPr>
          <w:lang w:val="en-GB"/>
        </w:rPr>
        <w:t>, with special attention to vulnerable groups.</w:t>
      </w:r>
    </w:p>
    <w:p w14:paraId="3ADB3AE9" w14:textId="77777777" w:rsidR="007F0840" w:rsidRPr="005128B9" w:rsidRDefault="007F0840" w:rsidP="00997988">
      <w:pPr>
        <w:pStyle w:val="Heading2"/>
        <w:numPr>
          <w:ilvl w:val="1"/>
          <w:numId w:val="76"/>
        </w:numPr>
        <w:rPr>
          <w:lang w:val="en-GB"/>
        </w:rPr>
      </w:pPr>
      <w:r w:rsidRPr="005128B9">
        <w:rPr>
          <w:lang w:val="en-GB"/>
        </w:rPr>
        <w:t xml:space="preserve"> </w:t>
      </w:r>
      <w:bookmarkStart w:id="10" w:name="_Toc215667710"/>
      <w:bookmarkStart w:id="11" w:name="_Toc215668117"/>
      <w:bookmarkStart w:id="12" w:name="_Toc215668642"/>
      <w:r w:rsidRPr="005128B9">
        <w:rPr>
          <w:lang w:val="en-GB"/>
        </w:rPr>
        <w:t>Scope of the LRP</w:t>
      </w:r>
      <w:bookmarkEnd w:id="10"/>
      <w:bookmarkEnd w:id="11"/>
      <w:bookmarkEnd w:id="12"/>
    </w:p>
    <w:p w14:paraId="076FD67D" w14:textId="77777777" w:rsidR="007F0840" w:rsidRPr="005128B9" w:rsidRDefault="007F0840" w:rsidP="007F0840">
      <w:pPr>
        <w:pStyle w:val="BodyText"/>
        <w:rPr>
          <w:lang w:val="en-GB"/>
        </w:rPr>
      </w:pPr>
      <w:r w:rsidRPr="005128B9">
        <w:rPr>
          <w:lang w:val="en-GB"/>
        </w:rPr>
        <w:t>The scope of this LRP covers:</w:t>
      </w:r>
    </w:p>
    <w:p w14:paraId="688424B7" w14:textId="182B100E" w:rsidR="007F0840" w:rsidRPr="005128B9" w:rsidRDefault="007F0840" w:rsidP="00997988">
      <w:pPr>
        <w:pStyle w:val="BodyText"/>
        <w:numPr>
          <w:ilvl w:val="0"/>
          <w:numId w:val="63"/>
        </w:numPr>
        <w:rPr>
          <w:lang w:val="en-GB"/>
        </w:rPr>
      </w:pPr>
      <w:r w:rsidRPr="005128B9">
        <w:rPr>
          <w:rStyle w:val="Strong"/>
          <w:b w:val="0"/>
          <w:bCs w:val="0"/>
          <w:lang w:val="en-GB"/>
        </w:rPr>
        <w:t>All Project components</w:t>
      </w:r>
      <w:r w:rsidRPr="005128B9">
        <w:rPr>
          <w:lang w:val="en-GB"/>
        </w:rPr>
        <w:t xml:space="preserve"> requiring land acquisition or access such as turbine locations, access roads, construction camps, </w:t>
      </w:r>
      <w:r w:rsidR="00D30561" w:rsidRPr="005128B9">
        <w:rPr>
          <w:lang w:val="en-GB"/>
        </w:rPr>
        <w:t>and associated facilities (energy transmission lines;)</w:t>
      </w:r>
    </w:p>
    <w:p w14:paraId="3081803C" w14:textId="77777777" w:rsidR="007F0840" w:rsidRPr="005128B9" w:rsidRDefault="007F0840" w:rsidP="00997988">
      <w:pPr>
        <w:pStyle w:val="BodyText"/>
        <w:numPr>
          <w:ilvl w:val="0"/>
          <w:numId w:val="63"/>
        </w:numPr>
        <w:rPr>
          <w:lang w:val="en-GB"/>
        </w:rPr>
      </w:pPr>
      <w:r w:rsidRPr="005128B9">
        <w:rPr>
          <w:rStyle w:val="Strong"/>
          <w:b w:val="0"/>
          <w:bCs w:val="0"/>
          <w:lang w:val="en-GB"/>
        </w:rPr>
        <w:t>Both formal and informal land users</w:t>
      </w:r>
      <w:r w:rsidRPr="005128B9">
        <w:rPr>
          <w:lang w:val="en-GB"/>
        </w:rPr>
        <w:t xml:space="preserve">, including those without legal land titles but who may face economic </w:t>
      </w:r>
      <w:proofErr w:type="gramStart"/>
      <w:r w:rsidRPr="005128B9">
        <w:rPr>
          <w:lang w:val="en-GB"/>
        </w:rPr>
        <w:t>displacement;</w:t>
      </w:r>
      <w:proofErr w:type="gramEnd"/>
    </w:p>
    <w:p w14:paraId="73214C05" w14:textId="77777777" w:rsidR="007F0840" w:rsidRPr="005128B9" w:rsidRDefault="007F0840" w:rsidP="00997988">
      <w:pPr>
        <w:pStyle w:val="BodyText"/>
        <w:numPr>
          <w:ilvl w:val="0"/>
          <w:numId w:val="63"/>
        </w:numPr>
        <w:rPr>
          <w:lang w:val="en-GB"/>
        </w:rPr>
      </w:pPr>
      <w:r w:rsidRPr="005128B9">
        <w:rPr>
          <w:rStyle w:val="Strong"/>
          <w:b w:val="0"/>
          <w:bCs w:val="0"/>
          <w:lang w:val="en-GB"/>
        </w:rPr>
        <w:t>Direct and indirect livelihood impacts</w:t>
      </w:r>
      <w:r w:rsidRPr="005128B9">
        <w:rPr>
          <w:lang w:val="en-GB"/>
        </w:rPr>
        <w:t xml:space="preserve">, including those resulting from changes in land use, resource availability, or access </w:t>
      </w:r>
      <w:proofErr w:type="gramStart"/>
      <w:r w:rsidRPr="005128B9">
        <w:rPr>
          <w:lang w:val="en-GB"/>
        </w:rPr>
        <w:t>restrictions;</w:t>
      </w:r>
      <w:proofErr w:type="gramEnd"/>
    </w:p>
    <w:p w14:paraId="6D3DE977" w14:textId="33041272" w:rsidR="007F0840" w:rsidRPr="005128B9" w:rsidRDefault="007F0840" w:rsidP="00997988">
      <w:pPr>
        <w:pStyle w:val="BodyText"/>
        <w:numPr>
          <w:ilvl w:val="0"/>
          <w:numId w:val="63"/>
        </w:numPr>
        <w:rPr>
          <w:lang w:val="en-GB"/>
        </w:rPr>
      </w:pPr>
      <w:r w:rsidRPr="005128B9">
        <w:rPr>
          <w:lang w:val="en-GB"/>
        </w:rPr>
        <w:t xml:space="preserve">Coordination with ongoing </w:t>
      </w:r>
      <w:r w:rsidRPr="005128B9">
        <w:rPr>
          <w:rStyle w:val="Strong"/>
          <w:b w:val="0"/>
          <w:bCs w:val="0"/>
          <w:lang w:val="en-GB"/>
        </w:rPr>
        <w:t>environmental and social mitigation efforts</w:t>
      </w:r>
      <w:r w:rsidRPr="005128B9">
        <w:rPr>
          <w:lang w:val="en-GB"/>
        </w:rPr>
        <w:t xml:space="preserve"> described in the Project's Environmental and Social Impact Assessment (ESIA).</w:t>
      </w:r>
    </w:p>
    <w:p w14:paraId="33D900A7" w14:textId="1612B85B" w:rsidR="004A2A7C" w:rsidRPr="005128B9" w:rsidRDefault="004A2A7C" w:rsidP="00997988">
      <w:pPr>
        <w:pStyle w:val="Heading2"/>
        <w:numPr>
          <w:ilvl w:val="1"/>
          <w:numId w:val="76"/>
        </w:numPr>
        <w:rPr>
          <w:lang w:val="en-GB"/>
        </w:rPr>
      </w:pPr>
      <w:r w:rsidRPr="005128B9">
        <w:rPr>
          <w:lang w:val="en-GB"/>
        </w:rPr>
        <w:t xml:space="preserve"> </w:t>
      </w:r>
      <w:bookmarkStart w:id="13" w:name="_Toc215667711"/>
      <w:bookmarkStart w:id="14" w:name="_Toc215668118"/>
      <w:bookmarkStart w:id="15" w:name="_Toc215668643"/>
      <w:r w:rsidRPr="005128B9">
        <w:rPr>
          <w:lang w:val="en-GB"/>
        </w:rPr>
        <w:t>Key Definitions</w:t>
      </w:r>
      <w:bookmarkEnd w:id="13"/>
      <w:bookmarkEnd w:id="14"/>
      <w:bookmarkEnd w:id="15"/>
    </w:p>
    <w:p w14:paraId="26FAC7DC" w14:textId="7225593A" w:rsidR="004A2A7C" w:rsidRPr="005128B9" w:rsidRDefault="004A2A7C" w:rsidP="004A2A7C">
      <w:pPr>
        <w:pStyle w:val="BodyText"/>
        <w:jc w:val="both"/>
        <w:rPr>
          <w:lang w:val="en-GB"/>
        </w:rPr>
      </w:pPr>
      <w:r w:rsidRPr="005128B9">
        <w:rPr>
          <w:lang w:val="en-GB"/>
        </w:rPr>
        <w:t xml:space="preserve">This section provides definitions of key terms used throughout this LRP. The terms are consistent with the terminology used by the EBRD and reflect good international resettlement practice, particularly as outlined in EBRD ESR5. The following key definitions presented in </w:t>
      </w:r>
      <w:r w:rsidR="005015F5" w:rsidRPr="005128B9">
        <w:rPr>
          <w:lang w:val="en-GB"/>
        </w:rPr>
        <w:fldChar w:fldCharType="begin"/>
      </w:r>
      <w:r w:rsidR="005015F5" w:rsidRPr="005128B9">
        <w:rPr>
          <w:lang w:val="en-GB"/>
        </w:rPr>
        <w:instrText xml:space="preserve"> REF _Ref201078880 \h </w:instrText>
      </w:r>
      <w:r w:rsidR="005015F5" w:rsidRPr="005128B9">
        <w:rPr>
          <w:lang w:val="en-GB"/>
        </w:rPr>
      </w:r>
      <w:r w:rsidR="005015F5" w:rsidRPr="005128B9">
        <w:rPr>
          <w:lang w:val="en-GB"/>
        </w:rPr>
        <w:fldChar w:fldCharType="separate"/>
      </w:r>
      <w:r w:rsidR="005015F5" w:rsidRPr="005128B9">
        <w:rPr>
          <w:lang w:val="en-GB"/>
        </w:rPr>
        <w:t>Table 1</w:t>
      </w:r>
      <w:r w:rsidR="005015F5" w:rsidRPr="005128B9">
        <w:rPr>
          <w:lang w:val="en-GB"/>
        </w:rPr>
        <w:noBreakHyphen/>
        <w:t>1</w:t>
      </w:r>
      <w:r w:rsidR="005015F5" w:rsidRPr="005128B9">
        <w:rPr>
          <w:lang w:val="en-GB"/>
        </w:rPr>
        <w:fldChar w:fldCharType="end"/>
      </w:r>
      <w:r w:rsidR="005015F5" w:rsidRPr="005128B9">
        <w:rPr>
          <w:lang w:val="en-GB"/>
        </w:rPr>
        <w:t>.</w:t>
      </w:r>
    </w:p>
    <w:p w14:paraId="7DD1F771" w14:textId="514DBB4E" w:rsidR="004A2A7C" w:rsidRPr="005128B9" w:rsidRDefault="004A2A7C" w:rsidP="004A2A7C">
      <w:pPr>
        <w:pStyle w:val="Caption"/>
        <w:rPr>
          <w:lang w:val="en-GB"/>
        </w:rPr>
      </w:pPr>
      <w:bookmarkStart w:id="16" w:name="_Ref201078880"/>
      <w:bookmarkStart w:id="17" w:name="_Ref204026726"/>
      <w:bookmarkStart w:id="18" w:name="_Toc215668705"/>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1</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16"/>
      <w:r w:rsidRPr="005128B9">
        <w:rPr>
          <w:lang w:val="en-GB"/>
        </w:rPr>
        <w:tab/>
        <w:t>Key Definitions</w:t>
      </w:r>
      <w:bookmarkEnd w:id="17"/>
      <w:bookmarkEnd w:id="18"/>
    </w:p>
    <w:tbl>
      <w:tblPr>
        <w:tblStyle w:val="ERMTable11"/>
        <w:tblW w:w="9498" w:type="dxa"/>
        <w:tblLook w:val="04A0" w:firstRow="1" w:lastRow="0" w:firstColumn="1" w:lastColumn="0" w:noHBand="0" w:noVBand="1"/>
      </w:tblPr>
      <w:tblGrid>
        <w:gridCol w:w="2553"/>
        <w:gridCol w:w="6945"/>
      </w:tblGrid>
      <w:tr w:rsidR="004A2A7C" w:rsidRPr="005128B9" w14:paraId="60051E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0EB6EA" w14:textId="77777777" w:rsidR="004A2A7C" w:rsidRPr="005128B9" w:rsidRDefault="004A2A7C">
            <w:pPr>
              <w:jc w:val="center"/>
              <w:rPr>
                <w:rFonts w:asciiTheme="minorHAnsi" w:hAnsiTheme="minorHAnsi"/>
                <w:b w:val="0"/>
                <w:bCs/>
                <w:sz w:val="18"/>
                <w:szCs w:val="18"/>
              </w:rPr>
            </w:pPr>
            <w:r w:rsidRPr="005128B9">
              <w:rPr>
                <w:rStyle w:val="Strong"/>
                <w:rFonts w:asciiTheme="minorHAnsi" w:hAnsiTheme="minorHAnsi"/>
                <w:b/>
                <w:bCs w:val="0"/>
                <w:sz w:val="18"/>
                <w:szCs w:val="18"/>
              </w:rPr>
              <w:t>Term</w:t>
            </w:r>
          </w:p>
        </w:tc>
        <w:tc>
          <w:tcPr>
            <w:tcW w:w="0" w:type="auto"/>
            <w:hideMark/>
          </w:tcPr>
          <w:p w14:paraId="7E8C1B6D" w14:textId="77777777" w:rsidR="004A2A7C" w:rsidRPr="005128B9" w:rsidRDefault="004A2A7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5128B9">
              <w:rPr>
                <w:rStyle w:val="Strong"/>
                <w:rFonts w:asciiTheme="minorHAnsi" w:hAnsiTheme="minorHAnsi"/>
                <w:b/>
                <w:bCs w:val="0"/>
                <w:sz w:val="18"/>
                <w:szCs w:val="18"/>
              </w:rPr>
              <w:t>Definition</w:t>
            </w:r>
          </w:p>
        </w:tc>
      </w:tr>
      <w:tr w:rsidR="004A2A7C" w:rsidRPr="005128B9" w14:paraId="053A34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702915" w14:textId="77777777" w:rsidR="004A2A7C" w:rsidRPr="005128B9" w:rsidRDefault="004A2A7C">
            <w:pPr>
              <w:rPr>
                <w:rFonts w:asciiTheme="minorHAnsi" w:hAnsiTheme="minorHAnsi"/>
                <w:sz w:val="18"/>
                <w:szCs w:val="18"/>
              </w:rPr>
            </w:pPr>
            <w:r w:rsidRPr="005128B9">
              <w:rPr>
                <w:rStyle w:val="Strong"/>
                <w:rFonts w:asciiTheme="minorHAnsi" w:hAnsiTheme="minorHAnsi"/>
                <w:sz w:val="18"/>
                <w:szCs w:val="18"/>
              </w:rPr>
              <w:t>Area of Influence (</w:t>
            </w:r>
            <w:proofErr w:type="spellStart"/>
            <w:r w:rsidRPr="005128B9">
              <w:rPr>
                <w:rStyle w:val="Strong"/>
                <w:rFonts w:asciiTheme="minorHAnsi" w:hAnsiTheme="minorHAnsi"/>
                <w:sz w:val="18"/>
                <w:szCs w:val="18"/>
              </w:rPr>
              <w:t>AoI</w:t>
            </w:r>
            <w:proofErr w:type="spellEnd"/>
            <w:r w:rsidRPr="005128B9">
              <w:rPr>
                <w:rStyle w:val="Strong"/>
                <w:rFonts w:asciiTheme="minorHAnsi" w:hAnsiTheme="minorHAnsi"/>
                <w:sz w:val="18"/>
                <w:szCs w:val="18"/>
              </w:rPr>
              <w:t>)</w:t>
            </w:r>
          </w:p>
        </w:tc>
        <w:tc>
          <w:tcPr>
            <w:tcW w:w="0" w:type="auto"/>
            <w:hideMark/>
          </w:tcPr>
          <w:p w14:paraId="4CE4EBE3" w14:textId="77777777" w:rsidR="004A2A7C" w:rsidRPr="005128B9"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geographic area affected by the Project, including direct and indirect social, environmental, and economic impacts.</w:t>
            </w:r>
          </w:p>
        </w:tc>
      </w:tr>
      <w:tr w:rsidR="004A2A7C" w:rsidRPr="005128B9" w14:paraId="1A52663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4FB7A45" w14:textId="77777777" w:rsidR="004A2A7C" w:rsidRPr="005128B9" w:rsidRDefault="004A2A7C">
            <w:pPr>
              <w:rPr>
                <w:rFonts w:asciiTheme="minorHAnsi" w:hAnsiTheme="minorHAnsi"/>
                <w:sz w:val="18"/>
                <w:szCs w:val="18"/>
              </w:rPr>
            </w:pPr>
            <w:r w:rsidRPr="005128B9">
              <w:rPr>
                <w:rStyle w:val="Strong"/>
                <w:rFonts w:asciiTheme="minorHAnsi" w:hAnsiTheme="minorHAnsi"/>
                <w:sz w:val="18"/>
                <w:szCs w:val="18"/>
              </w:rPr>
              <w:t>Affected Person / Household / Community</w:t>
            </w:r>
          </w:p>
        </w:tc>
        <w:tc>
          <w:tcPr>
            <w:tcW w:w="0" w:type="auto"/>
            <w:hideMark/>
          </w:tcPr>
          <w:p w14:paraId="5E8E7604" w14:textId="77777777" w:rsidR="004A2A7C" w:rsidRPr="005128B9"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Any person, household, or community who loses the right to own, use, or otherwise benefit from land, property, or resources—either partially or fully, temporarily or permanently—due to Project activities.</w:t>
            </w:r>
          </w:p>
        </w:tc>
      </w:tr>
      <w:tr w:rsidR="004A2A7C" w:rsidRPr="005128B9" w14:paraId="4647D2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2777D6" w14:textId="77777777" w:rsidR="004A2A7C" w:rsidRPr="005128B9" w:rsidRDefault="004A2A7C">
            <w:pPr>
              <w:rPr>
                <w:rFonts w:asciiTheme="minorHAnsi" w:hAnsiTheme="minorHAnsi"/>
                <w:sz w:val="18"/>
                <w:szCs w:val="18"/>
              </w:rPr>
            </w:pPr>
            <w:r w:rsidRPr="005128B9">
              <w:rPr>
                <w:rStyle w:val="Strong"/>
                <w:rFonts w:asciiTheme="minorHAnsi" w:hAnsiTheme="minorHAnsi"/>
                <w:sz w:val="18"/>
                <w:szCs w:val="18"/>
              </w:rPr>
              <w:t>Compensation</w:t>
            </w:r>
          </w:p>
        </w:tc>
        <w:tc>
          <w:tcPr>
            <w:tcW w:w="0" w:type="auto"/>
            <w:hideMark/>
          </w:tcPr>
          <w:p w14:paraId="132D2742" w14:textId="77777777" w:rsidR="004A2A7C" w:rsidRPr="005128B9"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Payment in cash or in kind to restore assets or resources lost </w:t>
            </w:r>
            <w:proofErr w:type="gramStart"/>
            <w:r w:rsidRPr="005128B9">
              <w:rPr>
                <w:rFonts w:asciiTheme="minorHAnsi" w:hAnsiTheme="minorHAnsi"/>
                <w:sz w:val="18"/>
                <w:szCs w:val="18"/>
              </w:rPr>
              <w:t>as a result of</w:t>
            </w:r>
            <w:proofErr w:type="gramEnd"/>
            <w:r w:rsidRPr="005128B9">
              <w:rPr>
                <w:rFonts w:asciiTheme="minorHAnsi" w:hAnsiTheme="minorHAnsi"/>
                <w:sz w:val="18"/>
                <w:szCs w:val="18"/>
              </w:rPr>
              <w:t xml:space="preserve"> the Project, based on full replacement cost.</w:t>
            </w:r>
          </w:p>
        </w:tc>
      </w:tr>
      <w:tr w:rsidR="004A2A7C" w:rsidRPr="005128B9" w14:paraId="437E53A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C6891E1" w14:textId="77777777" w:rsidR="004A2A7C" w:rsidRPr="005128B9" w:rsidRDefault="004A2A7C">
            <w:pPr>
              <w:rPr>
                <w:rFonts w:asciiTheme="minorHAnsi" w:hAnsiTheme="minorHAnsi"/>
                <w:sz w:val="18"/>
                <w:szCs w:val="18"/>
              </w:rPr>
            </w:pPr>
            <w:r w:rsidRPr="005128B9">
              <w:rPr>
                <w:rStyle w:val="Strong"/>
                <w:rFonts w:asciiTheme="minorHAnsi" w:hAnsiTheme="minorHAnsi"/>
                <w:sz w:val="18"/>
                <w:szCs w:val="18"/>
              </w:rPr>
              <w:t>Cut-off Date</w:t>
            </w:r>
          </w:p>
        </w:tc>
        <w:tc>
          <w:tcPr>
            <w:tcW w:w="0" w:type="auto"/>
            <w:hideMark/>
          </w:tcPr>
          <w:p w14:paraId="62B13655" w14:textId="77777777" w:rsidR="004A2A7C" w:rsidRPr="005128B9"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date after which improvements to land or assets (such as structures or crops) are not eligible for compensation. Used to prevent opportunistic claims.</w:t>
            </w:r>
          </w:p>
        </w:tc>
      </w:tr>
      <w:tr w:rsidR="004A2A7C" w:rsidRPr="005128B9" w14:paraId="620DAE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0ED44F" w14:textId="77777777" w:rsidR="004A2A7C" w:rsidRPr="005128B9" w:rsidRDefault="004A2A7C">
            <w:pPr>
              <w:rPr>
                <w:rFonts w:asciiTheme="minorHAnsi" w:hAnsiTheme="minorHAnsi"/>
                <w:sz w:val="18"/>
                <w:szCs w:val="18"/>
              </w:rPr>
            </w:pPr>
            <w:r w:rsidRPr="005128B9">
              <w:rPr>
                <w:rStyle w:val="Strong"/>
                <w:rFonts w:asciiTheme="minorHAnsi" w:hAnsiTheme="minorHAnsi"/>
                <w:sz w:val="18"/>
                <w:szCs w:val="18"/>
              </w:rPr>
              <w:t>Economic Displacement</w:t>
            </w:r>
          </w:p>
        </w:tc>
        <w:tc>
          <w:tcPr>
            <w:tcW w:w="0" w:type="auto"/>
            <w:hideMark/>
          </w:tcPr>
          <w:p w14:paraId="61F3D3B5" w14:textId="77777777" w:rsidR="004A2A7C" w:rsidRPr="005128B9"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Loss of income or livelihood resulting from Project-related land acquisition or access restrictions, without physical relocation.</w:t>
            </w:r>
          </w:p>
        </w:tc>
      </w:tr>
      <w:tr w:rsidR="004A2A7C" w:rsidRPr="005128B9" w14:paraId="318C32D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1D941BE" w14:textId="77777777" w:rsidR="004A2A7C" w:rsidRPr="005128B9" w:rsidRDefault="004A2A7C">
            <w:pPr>
              <w:rPr>
                <w:rFonts w:asciiTheme="minorHAnsi" w:hAnsiTheme="minorHAnsi"/>
                <w:sz w:val="18"/>
                <w:szCs w:val="18"/>
              </w:rPr>
            </w:pPr>
            <w:r w:rsidRPr="005128B9">
              <w:rPr>
                <w:rStyle w:val="Strong"/>
                <w:rFonts w:asciiTheme="minorHAnsi" w:hAnsiTheme="minorHAnsi"/>
                <w:sz w:val="18"/>
                <w:szCs w:val="18"/>
              </w:rPr>
              <w:lastRenderedPageBreak/>
              <w:t>Eligibility</w:t>
            </w:r>
          </w:p>
        </w:tc>
        <w:tc>
          <w:tcPr>
            <w:tcW w:w="0" w:type="auto"/>
            <w:hideMark/>
          </w:tcPr>
          <w:p w14:paraId="46BBE6A5" w14:textId="77777777" w:rsidR="004A2A7C" w:rsidRPr="005128B9"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right to receive compensation or livelihood assistance based on defined criteria, such as land tenure or asset ownership at cut-off date.</w:t>
            </w:r>
          </w:p>
        </w:tc>
      </w:tr>
      <w:tr w:rsidR="004A2A7C" w:rsidRPr="005128B9" w14:paraId="701D92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8829D7" w14:textId="77777777" w:rsidR="004A2A7C" w:rsidRPr="005128B9" w:rsidRDefault="004A2A7C">
            <w:pPr>
              <w:rPr>
                <w:rFonts w:asciiTheme="minorHAnsi" w:hAnsiTheme="minorHAnsi"/>
                <w:sz w:val="18"/>
                <w:szCs w:val="18"/>
              </w:rPr>
            </w:pPr>
            <w:r w:rsidRPr="005128B9">
              <w:rPr>
                <w:rStyle w:val="Strong"/>
                <w:rFonts w:asciiTheme="minorHAnsi" w:hAnsiTheme="minorHAnsi"/>
                <w:sz w:val="18"/>
                <w:szCs w:val="18"/>
              </w:rPr>
              <w:t>Entitlement Framework / Matrix</w:t>
            </w:r>
          </w:p>
        </w:tc>
        <w:tc>
          <w:tcPr>
            <w:tcW w:w="0" w:type="auto"/>
            <w:hideMark/>
          </w:tcPr>
          <w:p w14:paraId="04BA09FB" w14:textId="77777777" w:rsidR="004A2A7C" w:rsidRPr="005128B9"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 structured list identifying all categories of affected persons and their corresponding entitlements to compensation and assistance.</w:t>
            </w:r>
          </w:p>
        </w:tc>
      </w:tr>
      <w:tr w:rsidR="00972C10" w:rsidRPr="005128B9" w14:paraId="2E2CC790" w14:textId="77777777">
        <w:tc>
          <w:tcPr>
            <w:cnfStyle w:val="001000000000" w:firstRow="0" w:lastRow="0" w:firstColumn="1" w:lastColumn="0" w:oddVBand="0" w:evenVBand="0" w:oddHBand="0" w:evenHBand="0" w:firstRowFirstColumn="0" w:firstRowLastColumn="0" w:lastRowFirstColumn="0" w:lastRowLastColumn="0"/>
            <w:tcW w:w="0" w:type="auto"/>
          </w:tcPr>
          <w:p w14:paraId="38838B8C" w14:textId="18E2AAC2" w:rsidR="00972C10" w:rsidRPr="005128B9" w:rsidRDefault="00972C10" w:rsidP="00972C10">
            <w:pPr>
              <w:rPr>
                <w:rStyle w:val="Strong"/>
                <w:rFonts w:asciiTheme="minorHAnsi" w:hAnsiTheme="minorHAnsi"/>
                <w:sz w:val="18"/>
                <w:szCs w:val="18"/>
              </w:rPr>
            </w:pPr>
            <w:r w:rsidRPr="005128B9">
              <w:rPr>
                <w:rStyle w:val="Strong"/>
                <w:rFonts w:asciiTheme="minorHAnsi" w:hAnsiTheme="minorHAnsi"/>
                <w:sz w:val="18"/>
                <w:szCs w:val="18"/>
              </w:rPr>
              <w:t>Forced Evictions</w:t>
            </w:r>
          </w:p>
        </w:tc>
        <w:tc>
          <w:tcPr>
            <w:tcW w:w="0" w:type="auto"/>
          </w:tcPr>
          <w:p w14:paraId="298D5619" w14:textId="4ABD9CB5"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Involuntary removal of individuals or groups from land or housing without legal safeguards, consultation, compensation, or access to remedies. Prohibited under EBRD and IFC standards.</w:t>
            </w:r>
          </w:p>
        </w:tc>
      </w:tr>
      <w:tr w:rsidR="00972C10" w:rsidRPr="005128B9" w14:paraId="5B9487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18172B"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Full Replacement Cost</w:t>
            </w:r>
          </w:p>
        </w:tc>
        <w:tc>
          <w:tcPr>
            <w:tcW w:w="0" w:type="auto"/>
            <w:hideMark/>
          </w:tcPr>
          <w:p w14:paraId="003DBD51"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market value of lost assets plus transaction costs (e.g., fees, taxes, relocation costs), ensuring no financial loss for the affected person.</w:t>
            </w:r>
          </w:p>
        </w:tc>
      </w:tr>
      <w:tr w:rsidR="00972C10" w:rsidRPr="005128B9" w14:paraId="222B2DD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C0F862C"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Grievance Mechanism</w:t>
            </w:r>
          </w:p>
        </w:tc>
        <w:tc>
          <w:tcPr>
            <w:tcW w:w="0" w:type="auto"/>
            <w:hideMark/>
          </w:tcPr>
          <w:p w14:paraId="2A9B4823"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 formal process to receive, assess, and resolve concerns or complaints from affected stakeholders in a timely and transparent manner.</w:t>
            </w:r>
          </w:p>
        </w:tc>
      </w:tr>
      <w:tr w:rsidR="00972C10" w:rsidRPr="005128B9" w14:paraId="6FF81B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89B996"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Head of Household</w:t>
            </w:r>
          </w:p>
        </w:tc>
        <w:tc>
          <w:tcPr>
            <w:tcW w:w="0" w:type="auto"/>
            <w:hideMark/>
          </w:tcPr>
          <w:p w14:paraId="57A1A9B3"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primary decision-maker or income provider in a household unit, responsible for the welfare of its members.</w:t>
            </w:r>
          </w:p>
        </w:tc>
      </w:tr>
      <w:tr w:rsidR="00972C10" w:rsidRPr="005128B9" w14:paraId="3A68BDD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B471795"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In-kind Compensation / Replacement</w:t>
            </w:r>
          </w:p>
        </w:tc>
        <w:tc>
          <w:tcPr>
            <w:tcW w:w="0" w:type="auto"/>
            <w:hideMark/>
          </w:tcPr>
          <w:p w14:paraId="11606754"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replacement of lost assets with similar goods or services (e.g., a new house instead of cash).</w:t>
            </w:r>
          </w:p>
        </w:tc>
      </w:tr>
      <w:tr w:rsidR="00972C10" w:rsidRPr="005128B9" w14:paraId="62262C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4776AF" w14:textId="24623B66"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Involuntary Resettlement</w:t>
            </w:r>
          </w:p>
        </w:tc>
        <w:tc>
          <w:tcPr>
            <w:tcW w:w="0" w:type="auto"/>
            <w:hideMark/>
          </w:tcPr>
          <w:p w14:paraId="53A0FD67"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Displacement that occurs without the informed consent of the affected </w:t>
            </w:r>
            <w:proofErr w:type="gramStart"/>
            <w:r w:rsidRPr="005128B9">
              <w:rPr>
                <w:rFonts w:asciiTheme="minorHAnsi" w:hAnsiTheme="minorHAnsi"/>
                <w:sz w:val="18"/>
                <w:szCs w:val="18"/>
              </w:rPr>
              <w:t>persons, and</w:t>
            </w:r>
            <w:proofErr w:type="gramEnd"/>
            <w:r w:rsidRPr="005128B9">
              <w:rPr>
                <w:rFonts w:asciiTheme="minorHAnsi" w:hAnsiTheme="minorHAnsi"/>
                <w:sz w:val="18"/>
                <w:szCs w:val="18"/>
              </w:rPr>
              <w:t xml:space="preserve"> includes both physical and economic displacement.</w:t>
            </w:r>
          </w:p>
        </w:tc>
      </w:tr>
      <w:tr w:rsidR="00972C10" w:rsidRPr="005128B9" w14:paraId="1EA1A74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D85899B"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Land Acquisition</w:t>
            </w:r>
          </w:p>
        </w:tc>
        <w:tc>
          <w:tcPr>
            <w:tcW w:w="0" w:type="auto"/>
            <w:hideMark/>
          </w:tcPr>
          <w:p w14:paraId="36FCE31D"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process by which land is obtained for the Project through purchase, expropriation, lease, or other means.</w:t>
            </w:r>
          </w:p>
        </w:tc>
      </w:tr>
      <w:tr w:rsidR="00972C10" w:rsidRPr="005128B9" w14:paraId="796FC4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9B1D2B"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Land Expropriation</w:t>
            </w:r>
          </w:p>
        </w:tc>
        <w:tc>
          <w:tcPr>
            <w:tcW w:w="0" w:type="auto"/>
            <w:hideMark/>
          </w:tcPr>
          <w:p w14:paraId="6BBAD44F"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Compulsory acquisition of land or rights by public authorities, typically with compensation, for public interest or development purposes.</w:t>
            </w:r>
          </w:p>
        </w:tc>
      </w:tr>
      <w:tr w:rsidR="00972C10" w:rsidRPr="005128B9" w14:paraId="0BD86E2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FDDA7BE"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Livelihood</w:t>
            </w:r>
          </w:p>
        </w:tc>
        <w:tc>
          <w:tcPr>
            <w:tcW w:w="0" w:type="auto"/>
            <w:hideMark/>
          </w:tcPr>
          <w:p w14:paraId="0578F194"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full range of income-generating activities and means of subsistence used by individuals, families, or communities.</w:t>
            </w:r>
          </w:p>
        </w:tc>
      </w:tr>
      <w:tr w:rsidR="00972C10" w:rsidRPr="005128B9" w14:paraId="695582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073254"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Livelihood Improvement and Restoration</w:t>
            </w:r>
          </w:p>
        </w:tc>
        <w:tc>
          <w:tcPr>
            <w:tcW w:w="0" w:type="auto"/>
            <w:hideMark/>
          </w:tcPr>
          <w:p w14:paraId="742277A9"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Measures to restore or improve the incomes, production levels, and living standards of economically displaced persons.</w:t>
            </w:r>
          </w:p>
        </w:tc>
      </w:tr>
      <w:tr w:rsidR="00972C10" w:rsidRPr="005128B9" w14:paraId="4EEFD609"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0806A06"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Livelihood Restoration Plan (LRP)</w:t>
            </w:r>
          </w:p>
        </w:tc>
        <w:tc>
          <w:tcPr>
            <w:tcW w:w="0" w:type="auto"/>
            <w:hideMark/>
          </w:tcPr>
          <w:p w14:paraId="2970295E"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 formal document outlining measures to restore affected persons’ livelihoods and entitlements in a transparent and equitable manner.</w:t>
            </w:r>
          </w:p>
        </w:tc>
      </w:tr>
      <w:tr w:rsidR="00972C10" w:rsidRPr="005128B9" w14:paraId="55F56F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2FDC5"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Negotiated Settlement</w:t>
            </w:r>
          </w:p>
        </w:tc>
        <w:tc>
          <w:tcPr>
            <w:tcW w:w="0" w:type="auto"/>
            <w:hideMark/>
          </w:tcPr>
          <w:p w14:paraId="41FE5AFD"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 voluntary agreement between the Project and land users or owners to acquire land or rights without recourse to expropriation.</w:t>
            </w:r>
          </w:p>
        </w:tc>
      </w:tr>
      <w:tr w:rsidR="00972C10" w:rsidRPr="005128B9" w14:paraId="3CDFE71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3BEC36A"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Physical Displacement / Resettlement</w:t>
            </w:r>
          </w:p>
        </w:tc>
        <w:tc>
          <w:tcPr>
            <w:tcW w:w="0" w:type="auto"/>
            <w:hideMark/>
          </w:tcPr>
          <w:p w14:paraId="085B97EC"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Loss of housing requiring relocation of affected persons to a new physical location.</w:t>
            </w:r>
          </w:p>
        </w:tc>
      </w:tr>
      <w:tr w:rsidR="00972C10" w:rsidRPr="005128B9" w14:paraId="4F53BA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B22E15"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Private Property Owners</w:t>
            </w:r>
          </w:p>
        </w:tc>
        <w:tc>
          <w:tcPr>
            <w:tcW w:w="0" w:type="auto"/>
            <w:hideMark/>
          </w:tcPr>
          <w:p w14:paraId="729EC0B4"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Individuals or entities holding legal title to land, structures, or other assets, and entitled to compensation under applicable law.</w:t>
            </w:r>
          </w:p>
        </w:tc>
      </w:tr>
      <w:tr w:rsidR="00972C10" w:rsidRPr="005128B9" w14:paraId="0DBAA91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A378BA3"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Project-Affected Household (PAH)</w:t>
            </w:r>
          </w:p>
        </w:tc>
        <w:tc>
          <w:tcPr>
            <w:tcW w:w="0" w:type="auto"/>
            <w:hideMark/>
          </w:tcPr>
          <w:p w14:paraId="1FF4CF1F"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 household that loses land, structures, access to resources, or income sources due to Project activities—permanently or temporarily.</w:t>
            </w:r>
          </w:p>
        </w:tc>
      </w:tr>
      <w:tr w:rsidR="00972C10" w:rsidRPr="005128B9" w14:paraId="6D9F6D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F670A3"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Project-Affected Person (PAP)</w:t>
            </w:r>
          </w:p>
        </w:tc>
        <w:tc>
          <w:tcPr>
            <w:tcW w:w="0" w:type="auto"/>
            <w:hideMark/>
          </w:tcPr>
          <w:p w14:paraId="254BF269"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An individual affected by the Project through loss of land, structures, crops, income, or access—partially or fully, permanently or temporarily.</w:t>
            </w:r>
          </w:p>
        </w:tc>
      </w:tr>
      <w:tr w:rsidR="00972C10" w:rsidRPr="005128B9" w14:paraId="418E5A1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84337A6"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Replacement Cost</w:t>
            </w:r>
          </w:p>
        </w:tc>
        <w:tc>
          <w:tcPr>
            <w:tcW w:w="0" w:type="auto"/>
            <w:hideMark/>
          </w:tcPr>
          <w:p w14:paraId="65BA9260"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amount needed to replace lost assets with those of equal quality and utility, including transaction costs and restoration to pre-Project condition.</w:t>
            </w:r>
          </w:p>
        </w:tc>
      </w:tr>
      <w:tr w:rsidR="00972C10" w:rsidRPr="005128B9" w14:paraId="783DB9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242AA9"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Resettlement</w:t>
            </w:r>
          </w:p>
        </w:tc>
        <w:tc>
          <w:tcPr>
            <w:tcW w:w="0" w:type="auto"/>
            <w:hideMark/>
          </w:tcPr>
          <w:p w14:paraId="3F854F3D"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The overall process involving physical and economic displacement, compensation, livelihood support, and relocation assistance.</w:t>
            </w:r>
          </w:p>
        </w:tc>
      </w:tr>
      <w:tr w:rsidR="00972C10" w:rsidRPr="005128B9" w14:paraId="549E621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A5A1A28"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lastRenderedPageBreak/>
              <w:t>Stakeholders</w:t>
            </w:r>
          </w:p>
        </w:tc>
        <w:tc>
          <w:tcPr>
            <w:tcW w:w="0" w:type="auto"/>
            <w:hideMark/>
          </w:tcPr>
          <w:p w14:paraId="0DAA2D74"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Individuals, groups, or institutions affected by or interested in the Project and its outcomes.</w:t>
            </w:r>
          </w:p>
        </w:tc>
      </w:tr>
      <w:tr w:rsidR="00972C10" w:rsidRPr="005128B9" w14:paraId="312282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266AAB"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Transaction Costs</w:t>
            </w:r>
          </w:p>
        </w:tc>
        <w:tc>
          <w:tcPr>
            <w:tcW w:w="0" w:type="auto"/>
            <w:hideMark/>
          </w:tcPr>
          <w:p w14:paraId="6BD6F92F"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Costs associated with acquiring replacement land or assets (e.g., taxes, registration, permits, legal fees).</w:t>
            </w:r>
          </w:p>
        </w:tc>
      </w:tr>
      <w:tr w:rsidR="00972C10" w:rsidRPr="005128B9" w14:paraId="2CFF45C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401B125"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Transitional Allowance / Assistance</w:t>
            </w:r>
          </w:p>
        </w:tc>
        <w:tc>
          <w:tcPr>
            <w:tcW w:w="0" w:type="auto"/>
            <w:hideMark/>
          </w:tcPr>
          <w:p w14:paraId="1FF59FC7" w14:textId="77777777" w:rsidR="00972C10" w:rsidRPr="005128B9"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Temporary financial or material support provided to affected persons during the period of economic recovery or re-establishment.</w:t>
            </w:r>
          </w:p>
        </w:tc>
      </w:tr>
      <w:tr w:rsidR="00972C10" w:rsidRPr="005128B9" w14:paraId="5A7607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248469" w14:textId="77777777" w:rsidR="00972C10" w:rsidRPr="005128B9" w:rsidRDefault="00972C10" w:rsidP="00972C10">
            <w:pPr>
              <w:rPr>
                <w:rFonts w:asciiTheme="minorHAnsi" w:hAnsiTheme="minorHAnsi"/>
                <w:sz w:val="18"/>
                <w:szCs w:val="18"/>
              </w:rPr>
            </w:pPr>
            <w:r w:rsidRPr="005128B9">
              <w:rPr>
                <w:rStyle w:val="Strong"/>
                <w:rFonts w:asciiTheme="minorHAnsi" w:hAnsiTheme="minorHAnsi"/>
                <w:sz w:val="18"/>
                <w:szCs w:val="18"/>
              </w:rPr>
              <w:t>Vulnerable Groups</w:t>
            </w:r>
          </w:p>
        </w:tc>
        <w:tc>
          <w:tcPr>
            <w:tcW w:w="0" w:type="auto"/>
            <w:hideMark/>
          </w:tcPr>
          <w:p w14:paraId="0BF894ED" w14:textId="77777777" w:rsidR="00972C10" w:rsidRPr="005128B9"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Persons who are more likely to be adversely affected by Project impacts due to their gender, age, poverty, disability, ethnicity, or other marginal status.</w:t>
            </w:r>
          </w:p>
        </w:tc>
      </w:tr>
    </w:tbl>
    <w:p w14:paraId="5A4147BA" w14:textId="68B5397F" w:rsidR="000C1668" w:rsidRPr="005128B9" w:rsidRDefault="000C1668" w:rsidP="00997988">
      <w:pPr>
        <w:pStyle w:val="Heading2"/>
        <w:numPr>
          <w:ilvl w:val="1"/>
          <w:numId w:val="76"/>
        </w:numPr>
        <w:rPr>
          <w:lang w:val="en-GB"/>
        </w:rPr>
      </w:pPr>
      <w:bookmarkStart w:id="19" w:name="_Toc200730797"/>
      <w:bookmarkStart w:id="20" w:name="_Toc215667712"/>
      <w:bookmarkStart w:id="21" w:name="_Toc215668119"/>
      <w:bookmarkStart w:id="22" w:name="_Toc215668644"/>
      <w:bookmarkEnd w:id="19"/>
      <w:r w:rsidRPr="005128B9">
        <w:rPr>
          <w:lang w:val="en-GB"/>
        </w:rPr>
        <w:t>Key Principles</w:t>
      </w:r>
      <w:bookmarkEnd w:id="20"/>
      <w:bookmarkEnd w:id="21"/>
      <w:bookmarkEnd w:id="22"/>
    </w:p>
    <w:p w14:paraId="1150ED80" w14:textId="77777777" w:rsidR="000C1668" w:rsidRPr="005128B9" w:rsidRDefault="000C1668" w:rsidP="000C1668">
      <w:pPr>
        <w:pStyle w:val="BodyText"/>
        <w:rPr>
          <w:lang w:val="en-GB"/>
        </w:rPr>
      </w:pPr>
      <w:r w:rsidRPr="005128B9">
        <w:rPr>
          <w:lang w:val="en-GB"/>
        </w:rPr>
        <w:t>The Project LRP has been developed in alignment with the</w:t>
      </w:r>
      <w:r w:rsidRPr="005128B9">
        <w:rPr>
          <w:b/>
          <w:bCs/>
          <w:lang w:val="en-GB"/>
        </w:rPr>
        <w:t xml:space="preserve"> </w:t>
      </w:r>
      <w:r w:rsidRPr="005128B9">
        <w:rPr>
          <w:lang w:val="en-GB"/>
        </w:rPr>
        <w:t xml:space="preserve">principles set out in the applicable standards (see Chapter </w:t>
      </w:r>
      <w:r w:rsidRPr="005128B9">
        <w:rPr>
          <w:lang w:val="en-GB"/>
        </w:rPr>
        <w:fldChar w:fldCharType="begin"/>
      </w:r>
      <w:r w:rsidRPr="005128B9">
        <w:rPr>
          <w:lang w:val="en-GB"/>
        </w:rPr>
        <w:instrText xml:space="preserve"> REF _Ref210731215 \w \h </w:instrText>
      </w:r>
      <w:r w:rsidRPr="005128B9">
        <w:rPr>
          <w:lang w:val="en-GB"/>
        </w:rPr>
      </w:r>
      <w:r w:rsidRPr="005128B9">
        <w:rPr>
          <w:lang w:val="en-GB"/>
        </w:rPr>
        <w:fldChar w:fldCharType="separate"/>
      </w:r>
      <w:r w:rsidRPr="005128B9">
        <w:rPr>
          <w:lang w:val="en-GB"/>
        </w:rPr>
        <w:t>3</w:t>
      </w:r>
      <w:r w:rsidRPr="005128B9">
        <w:rPr>
          <w:lang w:val="en-GB"/>
        </w:rPr>
        <w:fldChar w:fldCharType="end"/>
      </w:r>
      <w:r w:rsidRPr="005128B9">
        <w:rPr>
          <w:lang w:val="en-GB"/>
        </w:rPr>
        <w:t>), and reflects the following key principles:</w:t>
      </w:r>
    </w:p>
    <w:p w14:paraId="68B40E01" w14:textId="6D4A5E42" w:rsidR="000C1668" w:rsidRPr="005128B9" w:rsidRDefault="000C1668" w:rsidP="000C1668">
      <w:pPr>
        <w:pStyle w:val="ListBullets"/>
        <w:rPr>
          <w:rFonts w:asciiTheme="minorHAnsi" w:hAnsiTheme="minorHAnsi" w:cstheme="minorBidi"/>
          <w:kern w:val="2"/>
          <w:sz w:val="20"/>
          <w:szCs w:val="24"/>
          <w:lang w:val="en-GB" w:bidi="ar-SA"/>
          <w14:ligatures w14:val="standardContextual"/>
        </w:rPr>
      </w:pPr>
      <w:r w:rsidRPr="005128B9">
        <w:rPr>
          <w:rFonts w:asciiTheme="minorHAnsi" w:hAnsiTheme="minorHAnsi" w:cstheme="minorBidi"/>
          <w:b/>
          <w:bCs/>
          <w:kern w:val="2"/>
          <w:sz w:val="20"/>
          <w:szCs w:val="24"/>
          <w:lang w:val="en-GB" w:bidi="ar-SA"/>
          <w14:ligatures w14:val="standardContextual"/>
        </w:rPr>
        <w:t xml:space="preserve">Avoidance and </w:t>
      </w:r>
      <w:r w:rsidR="00302532" w:rsidRPr="005128B9">
        <w:rPr>
          <w:rFonts w:asciiTheme="minorHAnsi" w:hAnsiTheme="minorHAnsi" w:cstheme="minorBidi"/>
          <w:b/>
          <w:bCs/>
          <w:kern w:val="2"/>
          <w:sz w:val="20"/>
          <w:szCs w:val="24"/>
          <w:lang w:val="en-GB" w:bidi="ar-SA"/>
          <w14:ligatures w14:val="standardContextual"/>
        </w:rPr>
        <w:t>Minimization</w:t>
      </w:r>
      <w:r w:rsidRPr="005128B9">
        <w:rPr>
          <w:rFonts w:asciiTheme="minorHAnsi" w:hAnsiTheme="minorHAnsi" w:cstheme="minorBidi"/>
          <w:b/>
          <w:bCs/>
          <w:kern w:val="2"/>
          <w:sz w:val="20"/>
          <w:szCs w:val="24"/>
          <w:lang w:val="en-GB" w:bidi="ar-SA"/>
          <w14:ligatures w14:val="standardContextual"/>
        </w:rPr>
        <w:t xml:space="preserve"> of Displacement</w:t>
      </w:r>
      <w:r w:rsidRPr="005128B9">
        <w:rPr>
          <w:rFonts w:asciiTheme="minorHAnsi" w:hAnsiTheme="minorHAnsi" w:cstheme="minorBidi"/>
          <w:kern w:val="2"/>
          <w:sz w:val="20"/>
          <w:szCs w:val="24"/>
          <w:lang w:val="en-GB" w:bidi="ar-SA"/>
          <w14:ligatures w14:val="standardContextual"/>
        </w:rPr>
        <w:t xml:space="preserve">: The Project design </w:t>
      </w:r>
      <w:r w:rsidR="00302532" w:rsidRPr="005128B9">
        <w:rPr>
          <w:rFonts w:asciiTheme="minorHAnsi" w:hAnsiTheme="minorHAnsi" w:cstheme="minorBidi"/>
          <w:kern w:val="2"/>
          <w:sz w:val="20"/>
          <w:szCs w:val="24"/>
          <w:lang w:val="en-GB" w:bidi="ar-SA"/>
          <w14:ligatures w14:val="standardContextual"/>
        </w:rPr>
        <w:t>prioritizes</w:t>
      </w:r>
      <w:r w:rsidRPr="005128B9">
        <w:rPr>
          <w:rFonts w:asciiTheme="minorHAnsi" w:hAnsiTheme="minorHAnsi" w:cstheme="minorBidi"/>
          <w:kern w:val="2"/>
          <w:sz w:val="20"/>
          <w:szCs w:val="24"/>
          <w:lang w:val="en-GB" w:bidi="ar-SA"/>
          <w14:ligatures w14:val="standardContextual"/>
        </w:rPr>
        <w:t xml:space="preserve"> the avoidance of physical and economic displacement wherever feasible. When displacement is unavoidable, measures are taken to </w:t>
      </w:r>
      <w:r w:rsidR="00302532" w:rsidRPr="005128B9">
        <w:rPr>
          <w:rFonts w:asciiTheme="minorHAnsi" w:hAnsiTheme="minorHAnsi" w:cstheme="minorBidi"/>
          <w:kern w:val="2"/>
          <w:sz w:val="20"/>
          <w:szCs w:val="24"/>
          <w:lang w:val="en-GB" w:bidi="ar-SA"/>
          <w14:ligatures w14:val="standardContextual"/>
        </w:rPr>
        <w:t>minimize</w:t>
      </w:r>
      <w:r w:rsidRPr="005128B9">
        <w:rPr>
          <w:rFonts w:asciiTheme="minorHAnsi" w:hAnsiTheme="minorHAnsi" w:cstheme="minorBidi"/>
          <w:kern w:val="2"/>
          <w:sz w:val="20"/>
          <w:szCs w:val="24"/>
          <w:lang w:val="en-GB" w:bidi="ar-SA"/>
          <w14:ligatures w14:val="standardContextual"/>
        </w:rPr>
        <w:t xml:space="preserve"> its scale and adverse impacts through careful planning and stakeholder engagement.</w:t>
      </w:r>
    </w:p>
    <w:p w14:paraId="5E8A39A4" w14:textId="77777777" w:rsidR="000C1668" w:rsidRPr="005128B9" w:rsidRDefault="000C1668" w:rsidP="000C1668">
      <w:pPr>
        <w:pStyle w:val="ListBullet"/>
        <w:rPr>
          <w:lang w:val="en-GB"/>
        </w:rPr>
      </w:pPr>
      <w:r w:rsidRPr="005128B9">
        <w:rPr>
          <w:b/>
          <w:bCs/>
          <w:lang w:val="en-GB"/>
        </w:rPr>
        <w:t>No Forced Evictions:</w:t>
      </w:r>
      <w:r w:rsidRPr="005128B9">
        <w:rPr>
          <w:lang w:val="en-GB"/>
        </w:rPr>
        <w:t xml:space="preserve"> No individual or community shall be subject to forced eviction or displacement. All land acquisition and related activities are undertaken lawfully, transparently, and with the informed consent of affected persons. </w:t>
      </w:r>
    </w:p>
    <w:p w14:paraId="77D23D63" w14:textId="77777777" w:rsidR="000C1668" w:rsidRPr="005128B9" w:rsidRDefault="000C1668" w:rsidP="000C1668">
      <w:pPr>
        <w:pStyle w:val="ListBullet"/>
        <w:rPr>
          <w:lang w:val="en-GB"/>
        </w:rPr>
      </w:pPr>
      <w:r w:rsidRPr="005128B9">
        <w:rPr>
          <w:b/>
          <w:bCs/>
          <w:lang w:val="en-GB"/>
        </w:rPr>
        <w:t xml:space="preserve">Compensation at Full Replacement Cost: </w:t>
      </w:r>
      <w:r w:rsidRPr="005128B9">
        <w:rPr>
          <w:lang w:val="en-GB"/>
        </w:rPr>
        <w:t xml:space="preserve"> Affected persons are compensated for lost assets at full replacement cost, ensuring that their standard of living is restored or improved compared to pre-project conditions.</w:t>
      </w:r>
    </w:p>
    <w:p w14:paraId="578A05FC" w14:textId="77777777" w:rsidR="000C1668" w:rsidRPr="005128B9" w:rsidRDefault="000C1668" w:rsidP="000C1668">
      <w:pPr>
        <w:pStyle w:val="ListBullet"/>
        <w:rPr>
          <w:lang w:val="en-GB"/>
        </w:rPr>
      </w:pPr>
      <w:r w:rsidRPr="005128B9">
        <w:rPr>
          <w:b/>
          <w:bCs/>
          <w:lang w:val="en-GB"/>
        </w:rPr>
        <w:t>Livelihood Restoration and Improvement</w:t>
      </w:r>
      <w:r w:rsidRPr="005128B9">
        <w:rPr>
          <w:lang w:val="en-GB"/>
        </w:rPr>
        <w:t>: The Project commits to restoring, and where possible improving, the livelihoods and living standards of all economically displaced persons through tailored livelihood restoration measures.</w:t>
      </w:r>
    </w:p>
    <w:p w14:paraId="65147AAC" w14:textId="77777777" w:rsidR="000C1668" w:rsidRPr="005128B9" w:rsidRDefault="000C1668" w:rsidP="000C1668">
      <w:pPr>
        <w:pStyle w:val="ListBullet"/>
        <w:rPr>
          <w:lang w:val="en-GB"/>
        </w:rPr>
      </w:pPr>
      <w:r w:rsidRPr="005128B9">
        <w:rPr>
          <w:b/>
          <w:bCs/>
          <w:lang w:val="en-GB"/>
        </w:rPr>
        <w:t>Meaningful Consultation and Participation</w:t>
      </w:r>
      <w:r w:rsidRPr="005128B9">
        <w:rPr>
          <w:lang w:val="en-GB"/>
        </w:rPr>
        <w:t>: Affected persons are engaged in a meaningful, inclusive, and culturally appropriate manner throughout the process.</w:t>
      </w:r>
    </w:p>
    <w:p w14:paraId="5DB3086D" w14:textId="77777777" w:rsidR="000C1668" w:rsidRPr="005128B9" w:rsidRDefault="000C1668" w:rsidP="000C1668">
      <w:pPr>
        <w:pStyle w:val="ListBullet"/>
        <w:rPr>
          <w:lang w:val="en-GB"/>
        </w:rPr>
      </w:pPr>
      <w:r w:rsidRPr="005128B9">
        <w:rPr>
          <w:lang w:val="en-GB"/>
        </w:rPr>
        <w:t>Their views and feedback are considered in planning, implementation, and monitoring of LRP activities.</w:t>
      </w:r>
    </w:p>
    <w:p w14:paraId="385725AD" w14:textId="77777777" w:rsidR="000C1668" w:rsidRPr="005128B9" w:rsidRDefault="000C1668" w:rsidP="000C1668">
      <w:pPr>
        <w:pStyle w:val="ListBullet"/>
        <w:rPr>
          <w:lang w:val="en-GB"/>
        </w:rPr>
      </w:pPr>
      <w:proofErr w:type="gramStart"/>
      <w:r w:rsidRPr="005128B9">
        <w:rPr>
          <w:b/>
          <w:bCs/>
          <w:lang w:val="en-GB"/>
        </w:rPr>
        <w:t>Particular Attention</w:t>
      </w:r>
      <w:proofErr w:type="gramEnd"/>
      <w:r w:rsidRPr="005128B9">
        <w:rPr>
          <w:b/>
          <w:bCs/>
          <w:lang w:val="en-GB"/>
        </w:rPr>
        <w:t xml:space="preserve"> to Vulnerable Groups: </w:t>
      </w:r>
      <w:r w:rsidRPr="005128B9">
        <w:rPr>
          <w:lang w:val="en-GB"/>
        </w:rPr>
        <w:t>Special measures are implemented to identify and assist vulnerable individuals or households, ensuring they are not disproportionately affected and have equal access to project benefits.</w:t>
      </w:r>
    </w:p>
    <w:p w14:paraId="024D1CCB" w14:textId="77777777" w:rsidR="000C1668" w:rsidRPr="005128B9" w:rsidRDefault="000C1668" w:rsidP="000C1668">
      <w:pPr>
        <w:pStyle w:val="ListBullet"/>
        <w:rPr>
          <w:lang w:val="en-GB"/>
        </w:rPr>
      </w:pPr>
      <w:r w:rsidRPr="005128B9">
        <w:rPr>
          <w:b/>
          <w:bCs/>
          <w:lang w:val="en-GB"/>
        </w:rPr>
        <w:t>Transparency and Grievance Redress:</w:t>
      </w:r>
      <w:r w:rsidRPr="005128B9">
        <w:rPr>
          <w:lang w:val="en-GB"/>
        </w:rPr>
        <w:t xml:space="preserve"> Clear information on entitlements, procedures, and timelines is disclosed to all stakeholders. A grievance mechanism is in place to address complaints promptly, fairly, and without retribution.</w:t>
      </w:r>
    </w:p>
    <w:p w14:paraId="508FF897" w14:textId="564E0A33" w:rsidR="000C1668" w:rsidRPr="005128B9" w:rsidRDefault="000C1668" w:rsidP="003D07C6">
      <w:pPr>
        <w:pStyle w:val="ListBullet"/>
        <w:rPr>
          <w:lang w:val="en-GB"/>
        </w:rPr>
      </w:pPr>
      <w:r w:rsidRPr="005128B9">
        <w:rPr>
          <w:b/>
          <w:bCs/>
          <w:lang w:val="en-GB"/>
        </w:rPr>
        <w:t>Monitoring and Adaptive Management</w:t>
      </w:r>
      <w:r w:rsidRPr="005128B9">
        <w:rPr>
          <w:lang w:val="en-GB"/>
        </w:rPr>
        <w:t>: Implementation of the LRP is regularly monitored and evaluated to ensure commitments are met. Adaptive management approaches are applied to address emerging issues and improve effectiveness.</w:t>
      </w:r>
    </w:p>
    <w:p w14:paraId="4EA74158" w14:textId="7B49D36F" w:rsidR="00832D50" w:rsidRPr="005128B9" w:rsidRDefault="003962B1" w:rsidP="00997988">
      <w:pPr>
        <w:pStyle w:val="Heading2"/>
        <w:numPr>
          <w:ilvl w:val="1"/>
          <w:numId w:val="76"/>
        </w:numPr>
        <w:rPr>
          <w:rFonts w:asciiTheme="minorHAnsi" w:hAnsiTheme="minorHAnsi"/>
          <w:lang w:val="en-GB"/>
        </w:rPr>
      </w:pPr>
      <w:bookmarkStart w:id="23" w:name="_Toc215667713"/>
      <w:bookmarkStart w:id="24" w:name="_Toc215668120"/>
      <w:bookmarkStart w:id="25" w:name="_Toc215668645"/>
      <w:r w:rsidRPr="005128B9">
        <w:rPr>
          <w:lang w:val="en-GB"/>
        </w:rPr>
        <w:lastRenderedPageBreak/>
        <w:t>Project Background</w:t>
      </w:r>
      <w:bookmarkStart w:id="26" w:name="_Hlk169738290"/>
      <w:bookmarkEnd w:id="23"/>
      <w:bookmarkEnd w:id="24"/>
      <w:bookmarkEnd w:id="25"/>
    </w:p>
    <w:p w14:paraId="2B368E1F" w14:textId="55813C75" w:rsidR="00074FDD" w:rsidRPr="005128B9" w:rsidRDefault="00074FDD" w:rsidP="00D77321">
      <w:pPr>
        <w:pStyle w:val="BodyText"/>
        <w:jc w:val="both"/>
        <w:rPr>
          <w:lang w:val="en-GB"/>
        </w:rPr>
      </w:pPr>
      <w:r w:rsidRPr="005128B9">
        <w:rPr>
          <w:lang w:val="en-GB"/>
        </w:rPr>
        <w:t xml:space="preserve">The FALP Wind Power Plant Project is planned to be developed in Muğla Province, within the Milas District. The Project includes the installation of 18 wind turbines, each with a capacity of 4.2 </w:t>
      </w:r>
      <w:proofErr w:type="spellStart"/>
      <w:r w:rsidRPr="005128B9">
        <w:rPr>
          <w:lang w:val="en-GB"/>
        </w:rPr>
        <w:t>MWm</w:t>
      </w:r>
      <w:proofErr w:type="spellEnd"/>
      <w:r w:rsidRPr="005128B9">
        <w:rPr>
          <w:lang w:val="en-GB"/>
        </w:rPr>
        <w:t>/4.2 MWe and aims to generate an estimated annual electricity output of 257,720,400 kWh. The project site is classified as "Forest Area" according to the Aydın-Muğla-Denizli Planning Region 1/100,000 Scale Environmental Layout Plan</w:t>
      </w:r>
      <w:r w:rsidR="007C1BF8" w:rsidRPr="005128B9">
        <w:rPr>
          <w:lang w:val="en-GB"/>
        </w:rPr>
        <w:t>.</w:t>
      </w:r>
    </w:p>
    <w:p w14:paraId="66F70A62" w14:textId="59F948CB" w:rsidR="00074FDD" w:rsidRPr="005128B9" w:rsidRDefault="00074FDD" w:rsidP="00D77321">
      <w:pPr>
        <w:pStyle w:val="BodyText"/>
        <w:jc w:val="both"/>
        <w:rPr>
          <w:lang w:val="en-GB"/>
        </w:rPr>
      </w:pPr>
      <w:r w:rsidRPr="005128B9">
        <w:rPr>
          <w:lang w:val="en-GB"/>
        </w:rPr>
        <w:t xml:space="preserve">All turbine locations and associated temporary land use areas (e.g., </w:t>
      </w:r>
      <w:r w:rsidR="00AE3944" w:rsidRPr="005128B9">
        <w:rPr>
          <w:lang w:val="en-GB"/>
        </w:rPr>
        <w:t>excess excavation material storage areas</w:t>
      </w:r>
      <w:r w:rsidRPr="005128B9">
        <w:rPr>
          <w:lang w:val="en-GB"/>
        </w:rPr>
        <w:t>) are situated on state forest lands. Additional land will be required for the construction of access roads and the energy transmission line (ETL). In cases where private land may be impacted, land acquisition will be carried out in accordance with the Expropriation Law No. 2942, as per national regulations governing public interest projects.</w:t>
      </w:r>
    </w:p>
    <w:p w14:paraId="2E564A9D" w14:textId="77777777" w:rsidR="00074FDD" w:rsidRPr="005128B9" w:rsidRDefault="00074FDD" w:rsidP="00D77321">
      <w:pPr>
        <w:pStyle w:val="BodyText"/>
        <w:jc w:val="both"/>
        <w:rPr>
          <w:lang w:val="en-GB"/>
        </w:rPr>
      </w:pPr>
      <w:r w:rsidRPr="005128B9">
        <w:rPr>
          <w:lang w:val="en-GB"/>
        </w:rPr>
        <w:t>As per Turkish regulatory requirements, an Environmental Impact Assessment (EIA) was conducted for the Project. The EIA Report was prepared by a certified national consultancy, and the Ministry of Environment, Urbanization and Climate Change (</w:t>
      </w:r>
      <w:proofErr w:type="spellStart"/>
      <w:r w:rsidRPr="005128B9">
        <w:rPr>
          <w:lang w:val="en-GB"/>
        </w:rPr>
        <w:t>MoEUCC</w:t>
      </w:r>
      <w:proofErr w:type="spellEnd"/>
      <w:r w:rsidRPr="005128B9">
        <w:rPr>
          <w:lang w:val="en-GB"/>
        </w:rPr>
        <w:t>) issued an “EIA Positive” decision on 6 June 2024.</w:t>
      </w:r>
    </w:p>
    <w:p w14:paraId="233DE05B" w14:textId="45E90C03" w:rsidR="007F785E" w:rsidRPr="005128B9" w:rsidRDefault="00074FDD" w:rsidP="00D77321">
      <w:pPr>
        <w:pStyle w:val="BodyText"/>
        <w:jc w:val="both"/>
        <w:rPr>
          <w:lang w:val="en-GB"/>
        </w:rPr>
      </w:pPr>
      <w:r w:rsidRPr="005128B9">
        <w:rPr>
          <w:lang w:val="en-GB"/>
        </w:rPr>
        <w:t xml:space="preserve">The closest protected area to the EIA Study Area is Kartal Lake Nature Park, located 5.3 km northwest of the site. Other nearby conservation areas include </w:t>
      </w:r>
      <w:proofErr w:type="spellStart"/>
      <w:r w:rsidRPr="005128B9">
        <w:rPr>
          <w:lang w:val="en-GB"/>
        </w:rPr>
        <w:t>Yılanlı</w:t>
      </w:r>
      <w:proofErr w:type="spellEnd"/>
      <w:r w:rsidRPr="005128B9">
        <w:rPr>
          <w:lang w:val="en-GB"/>
        </w:rPr>
        <w:t xml:space="preserve"> Çakmak Wildlife Development Area (7.5 km), </w:t>
      </w:r>
      <w:proofErr w:type="spellStart"/>
      <w:r w:rsidRPr="005128B9">
        <w:rPr>
          <w:lang w:val="en-GB"/>
        </w:rPr>
        <w:t>Köyceğiz</w:t>
      </w:r>
      <w:proofErr w:type="spellEnd"/>
      <w:r w:rsidRPr="005128B9">
        <w:rPr>
          <w:lang w:val="en-GB"/>
        </w:rPr>
        <w:t xml:space="preserve"> Wildlife Development Area (15.5 km), and Marmaris National Park (17.5 km).</w:t>
      </w:r>
    </w:p>
    <w:p w14:paraId="6D9D76BC" w14:textId="2660B213" w:rsidR="009A3F4E" w:rsidRPr="005128B9" w:rsidRDefault="009A3F4E" w:rsidP="00997988">
      <w:pPr>
        <w:pStyle w:val="Heading2"/>
        <w:numPr>
          <w:ilvl w:val="1"/>
          <w:numId w:val="76"/>
        </w:numPr>
        <w:rPr>
          <w:lang w:val="en-GB"/>
        </w:rPr>
      </w:pPr>
      <w:bookmarkStart w:id="27" w:name="_Toc169878582"/>
      <w:bookmarkStart w:id="28" w:name="_Toc215667714"/>
      <w:bookmarkStart w:id="29" w:name="_Toc215668121"/>
      <w:bookmarkStart w:id="30" w:name="_Toc215668646"/>
      <w:r w:rsidRPr="005128B9">
        <w:rPr>
          <w:lang w:val="en-GB"/>
        </w:rPr>
        <w:t>Project Overview</w:t>
      </w:r>
      <w:bookmarkEnd w:id="28"/>
      <w:bookmarkEnd w:id="29"/>
      <w:bookmarkEnd w:id="30"/>
    </w:p>
    <w:p w14:paraId="7A6B750E" w14:textId="5625055D" w:rsidR="00A36D1D" w:rsidRPr="005128B9" w:rsidRDefault="00A36D1D" w:rsidP="00A36D1D">
      <w:pPr>
        <w:pStyle w:val="BodyText"/>
        <w:jc w:val="both"/>
        <w:rPr>
          <w:lang w:val="en-GB"/>
        </w:rPr>
      </w:pPr>
      <w:r w:rsidRPr="005128B9">
        <w:rPr>
          <w:lang w:val="en-GB"/>
        </w:rPr>
        <w:t xml:space="preserve">The Project includes the installation of 18 wind turbines, each with a capacity of 4.2 </w:t>
      </w:r>
      <w:proofErr w:type="spellStart"/>
      <w:r w:rsidRPr="005128B9">
        <w:rPr>
          <w:lang w:val="en-GB"/>
        </w:rPr>
        <w:t>MWm</w:t>
      </w:r>
      <w:proofErr w:type="spellEnd"/>
      <w:r w:rsidRPr="005128B9">
        <w:rPr>
          <w:lang w:val="en-GB"/>
        </w:rPr>
        <w:t xml:space="preserve">/4.2 MWe. The total installed capacity of the facility will be 75.6 </w:t>
      </w:r>
      <w:proofErr w:type="spellStart"/>
      <w:r w:rsidRPr="005128B9">
        <w:rPr>
          <w:lang w:val="en-GB"/>
        </w:rPr>
        <w:t>MWm</w:t>
      </w:r>
      <w:proofErr w:type="spellEnd"/>
      <w:r w:rsidRPr="005128B9">
        <w:rPr>
          <w:lang w:val="en-GB"/>
        </w:rPr>
        <w:t>/75.6 MWe, with a projected annual electricity generation of approximately 257,720,400 kWh. Enercon E-138 EP3 E2 / IEC S Class model turbines will be used, each with a tower height of 81 meters and a rotor diameter of 138 meters.</w:t>
      </w:r>
    </w:p>
    <w:p w14:paraId="463840A5" w14:textId="069CE0EB" w:rsidR="00A92644" w:rsidRPr="005128B9" w:rsidRDefault="00A92644" w:rsidP="005E7837">
      <w:pPr>
        <w:pStyle w:val="BodyText"/>
        <w:jc w:val="both"/>
        <w:rPr>
          <w:lang w:val="en-GB"/>
        </w:rPr>
      </w:pPr>
      <w:r w:rsidRPr="005128B9">
        <w:rPr>
          <w:lang w:val="en-GB"/>
        </w:rPr>
        <w:t xml:space="preserve">The directly affected settlements include </w:t>
      </w:r>
      <w:proofErr w:type="spellStart"/>
      <w:r w:rsidR="000D70AF" w:rsidRPr="005128B9">
        <w:rPr>
          <w:lang w:val="en-GB"/>
        </w:rPr>
        <w:t>Çukur</w:t>
      </w:r>
      <w:proofErr w:type="spellEnd"/>
      <w:r w:rsidR="000D70AF" w:rsidRPr="005128B9">
        <w:rPr>
          <w:lang w:val="en-GB"/>
        </w:rPr>
        <w:t xml:space="preserve"> and Konak, in the Milas District </w:t>
      </w:r>
      <w:r w:rsidR="004214B2" w:rsidRPr="005128B9">
        <w:rPr>
          <w:lang w:val="en-GB"/>
        </w:rPr>
        <w:t>alongside</w:t>
      </w:r>
      <w:r w:rsidR="005B30F7" w:rsidRPr="005128B9">
        <w:rPr>
          <w:lang w:val="en-GB"/>
        </w:rPr>
        <w:t xml:space="preserve"> </w:t>
      </w:r>
      <w:r w:rsidR="000D70AF" w:rsidRPr="005128B9">
        <w:rPr>
          <w:lang w:val="en-GB"/>
        </w:rPr>
        <w:t xml:space="preserve">with </w:t>
      </w:r>
      <w:proofErr w:type="spellStart"/>
      <w:r w:rsidR="000D70AF" w:rsidRPr="005128B9">
        <w:rPr>
          <w:lang w:val="en-GB"/>
        </w:rPr>
        <w:t>Saraçlar</w:t>
      </w:r>
      <w:proofErr w:type="spellEnd"/>
      <w:r w:rsidR="000D70AF" w:rsidRPr="005128B9">
        <w:rPr>
          <w:lang w:val="en-GB"/>
        </w:rPr>
        <w:t xml:space="preserve"> and Sarıkaya that are affected by expropriation and land acquisition</w:t>
      </w:r>
      <w:r w:rsidRPr="005128B9">
        <w:rPr>
          <w:lang w:val="en-GB"/>
        </w:rPr>
        <w:t>. In addition, several other villages will be affected by linear infrastructure components such as access roads and the energy transmission line.</w:t>
      </w:r>
    </w:p>
    <w:p w14:paraId="795E3C4A" w14:textId="66519534" w:rsidR="00B954D2" w:rsidRPr="005128B9" w:rsidRDefault="00B954D2" w:rsidP="00B954D2">
      <w:pPr>
        <w:pStyle w:val="BodyText"/>
        <w:jc w:val="both"/>
        <w:rPr>
          <w:lang w:val="en-GB"/>
        </w:rPr>
      </w:pPr>
      <w:r w:rsidRPr="005128B9">
        <w:rPr>
          <w:lang w:val="en-GB"/>
        </w:rPr>
        <w:t xml:space="preserve">The construction phase of the Project is expected to last 17 months, with a peak workforce of 250 personnel planned to be employed during construction and 10 personnel during the operational phase. As of October 2025, a total of 172 personnel is currently employed for the Project.  </w:t>
      </w:r>
    </w:p>
    <w:p w14:paraId="77D65141" w14:textId="78EFA3F3" w:rsidR="00A92644" w:rsidRPr="005128B9" w:rsidRDefault="00B954D2" w:rsidP="005E7837">
      <w:pPr>
        <w:pStyle w:val="BodyText"/>
        <w:jc w:val="both"/>
        <w:rPr>
          <w:lang w:val="en-GB"/>
        </w:rPr>
      </w:pPr>
      <w:r w:rsidRPr="005128B9">
        <w:rPr>
          <w:lang w:val="en-GB"/>
        </w:rPr>
        <w:t>Accommodation during the construction phase will be provided at rented houses in the vicinity and a mobilization area will be used for office and welfare purposes. According to the information provided by the Client, mobilization activities started in April 2025. The Project is planned to become fully operational by June 2026. The economic lifespan of the Project is projected to be 49 years.</w:t>
      </w:r>
      <w:r w:rsidR="006B678B" w:rsidRPr="005128B9">
        <w:rPr>
          <w:lang w:val="en-GB"/>
        </w:rPr>
        <w:t xml:space="preserve"> Commissioning and full operation of the plant are targeted by mid-2026, subject to permitting and construction timelines. Upon reaching the end of its technical lifespan, the Project may be modernized and extended in line with national legislation and emerging technologies.</w:t>
      </w:r>
    </w:p>
    <w:p w14:paraId="73F811C9" w14:textId="77777777" w:rsidR="00A92644" w:rsidRPr="005128B9" w:rsidRDefault="00A92644" w:rsidP="005E7837">
      <w:pPr>
        <w:pStyle w:val="BodyText"/>
        <w:jc w:val="both"/>
        <w:rPr>
          <w:lang w:val="en-GB"/>
        </w:rPr>
      </w:pPr>
      <w:r w:rsidRPr="005128B9">
        <w:rPr>
          <w:lang w:val="en-GB"/>
        </w:rPr>
        <w:lastRenderedPageBreak/>
        <w:t>The settlement areas within the Project’s Area of Influence are socio-economically and administratively connected to Milas District. Therefore, the socio-economic profile and development dynamics of Milas and Muğla broadly influence the context of the Project area.</w:t>
      </w:r>
    </w:p>
    <w:p w14:paraId="722BF769" w14:textId="730F170F" w:rsidR="009A3F4E" w:rsidRPr="005128B9" w:rsidRDefault="009A3F4E" w:rsidP="009A3F4E">
      <w:pPr>
        <w:pStyle w:val="BodyText"/>
        <w:rPr>
          <w:lang w:val="en-GB"/>
        </w:rPr>
        <w:sectPr w:rsidR="009A3F4E" w:rsidRPr="005128B9" w:rsidSect="009A3F4E">
          <w:footnotePr>
            <w:numRestart w:val="eachPage"/>
          </w:footnotePr>
          <w:pgSz w:w="11907" w:h="16840" w:code="9"/>
          <w:pgMar w:top="1440" w:right="1440" w:bottom="1440" w:left="1440" w:header="510" w:footer="567" w:gutter="0"/>
          <w:pgNumType w:start="1"/>
          <w:cols w:space="708"/>
          <w:docGrid w:linePitch="360"/>
        </w:sectPr>
      </w:pPr>
      <w:r w:rsidRPr="005128B9">
        <w:rPr>
          <w:lang w:val="en-GB"/>
        </w:rPr>
        <w:t xml:space="preserve">The layout of the Project is given in </w:t>
      </w:r>
      <w:r w:rsidR="00432223" w:rsidRPr="005128B9">
        <w:rPr>
          <w:lang w:val="en-GB"/>
        </w:rPr>
        <w:fldChar w:fldCharType="begin"/>
      </w:r>
      <w:r w:rsidR="00432223" w:rsidRPr="005128B9">
        <w:rPr>
          <w:lang w:val="en-GB"/>
        </w:rPr>
        <w:instrText xml:space="preserve"> REF _Ref201763854 \h </w:instrText>
      </w:r>
      <w:r w:rsidR="00432223" w:rsidRPr="005128B9">
        <w:rPr>
          <w:lang w:val="en-GB"/>
        </w:rPr>
      </w:r>
      <w:r w:rsidR="00432223" w:rsidRPr="005128B9">
        <w:rPr>
          <w:lang w:val="en-GB"/>
        </w:rPr>
        <w:fldChar w:fldCharType="separate"/>
      </w:r>
      <w:r w:rsidR="00432223" w:rsidRPr="005128B9">
        <w:rPr>
          <w:lang w:val="en-GB"/>
        </w:rPr>
        <w:t>Figure 1</w:t>
      </w:r>
      <w:r w:rsidR="00432223" w:rsidRPr="005128B9">
        <w:rPr>
          <w:lang w:val="en-GB"/>
        </w:rPr>
        <w:noBreakHyphen/>
        <w:t>1</w:t>
      </w:r>
      <w:r w:rsidR="00432223" w:rsidRPr="005128B9">
        <w:rPr>
          <w:lang w:val="en-GB"/>
        </w:rPr>
        <w:fldChar w:fldCharType="end"/>
      </w:r>
      <w:r w:rsidR="00432223" w:rsidRPr="005128B9">
        <w:rPr>
          <w:lang w:val="en-GB"/>
        </w:rPr>
        <w:t>.</w:t>
      </w:r>
    </w:p>
    <w:p w14:paraId="1BBF5DA6" w14:textId="26209F19" w:rsidR="009A3F4E" w:rsidRPr="005128B9" w:rsidRDefault="000A6AD3" w:rsidP="009A3F4E">
      <w:pPr>
        <w:pStyle w:val="NormalWeb"/>
      </w:pPr>
      <w:r w:rsidRPr="005128B9">
        <w:rPr>
          <w14:ligatures w14:val="standardContextual"/>
        </w:rPr>
        <w:lastRenderedPageBreak/>
        <w:drawing>
          <wp:inline distT="0" distB="0" distL="0" distR="0" wp14:anchorId="71BCC201" wp14:editId="1BDA46C8">
            <wp:extent cx="11662572" cy="8247068"/>
            <wp:effectExtent l="0" t="0" r="0" b="1905"/>
            <wp:docPr id="8655421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42118" name="Resim 1"/>
                    <pic:cNvPicPr/>
                  </pic:nvPicPr>
                  <pic:blipFill>
                    <a:blip r:embed="rId22">
                      <a:extLst>
                        <a:ext uri="{28A0092B-C50C-407E-A947-70E740481C1C}">
                          <a14:useLocalDpi xmlns:a14="http://schemas.microsoft.com/office/drawing/2010/main" val="0"/>
                        </a:ext>
                      </a:extLst>
                    </a:blip>
                    <a:stretch>
                      <a:fillRect/>
                    </a:stretch>
                  </pic:blipFill>
                  <pic:spPr>
                    <a:xfrm>
                      <a:off x="0" y="0"/>
                      <a:ext cx="11662572" cy="8247068"/>
                    </a:xfrm>
                    <a:prstGeom prst="rect">
                      <a:avLst/>
                    </a:prstGeom>
                  </pic:spPr>
                </pic:pic>
              </a:graphicData>
            </a:graphic>
          </wp:inline>
        </w:drawing>
      </w:r>
    </w:p>
    <w:p w14:paraId="17786F5E" w14:textId="6AB73FFB" w:rsidR="009A3F4E" w:rsidRPr="005128B9" w:rsidRDefault="009A3F4E" w:rsidP="009A3F4E">
      <w:pPr>
        <w:pStyle w:val="Caption"/>
        <w:rPr>
          <w:lang w:val="en-GB"/>
        </w:rPr>
        <w:sectPr w:rsidR="009A3F4E" w:rsidRPr="005128B9" w:rsidSect="009A3F4E">
          <w:footnotePr>
            <w:numRestart w:val="eachPage"/>
          </w:footnotePr>
          <w:pgSz w:w="23811" w:h="16838" w:orient="landscape" w:code="8"/>
          <w:pgMar w:top="1440" w:right="1440" w:bottom="1440" w:left="1440" w:header="510" w:footer="567" w:gutter="0"/>
          <w:cols w:space="708"/>
          <w:docGrid w:linePitch="360"/>
        </w:sectPr>
      </w:pPr>
      <w:bookmarkStart w:id="31" w:name="_Ref201763854"/>
      <w:bookmarkStart w:id="32" w:name="_Ref204026771"/>
      <w:bookmarkStart w:id="33" w:name="_Toc215668764"/>
      <w:r w:rsidRPr="005128B9">
        <w:rPr>
          <w:lang w:val="en-GB"/>
        </w:rPr>
        <w:t>Figure</w:t>
      </w:r>
      <w:r w:rsidR="00952010" w:rsidRPr="005128B9">
        <w:rPr>
          <w:lang w:val="en-GB"/>
        </w:rPr>
        <w:t xml:space="preserve"> </w:t>
      </w:r>
      <w:r w:rsidR="00B45A79" w:rsidRPr="005128B9">
        <w:rPr>
          <w:lang w:val="en-GB"/>
        </w:rPr>
        <w:fldChar w:fldCharType="begin"/>
      </w:r>
      <w:r w:rsidR="00B45A79" w:rsidRPr="005128B9">
        <w:rPr>
          <w:lang w:val="en-GB"/>
        </w:rPr>
        <w:instrText xml:space="preserve"> STYLEREF 1 \s </w:instrText>
      </w:r>
      <w:r w:rsidR="00B45A79" w:rsidRPr="005128B9">
        <w:rPr>
          <w:lang w:val="en-GB"/>
        </w:rPr>
        <w:fldChar w:fldCharType="separate"/>
      </w:r>
      <w:r w:rsidR="00B45A79" w:rsidRPr="005128B9">
        <w:rPr>
          <w:lang w:val="en-GB"/>
        </w:rPr>
        <w:t>1</w:t>
      </w:r>
      <w:r w:rsidR="00B45A79" w:rsidRPr="005128B9">
        <w:rPr>
          <w:lang w:val="en-GB"/>
        </w:rPr>
        <w:fldChar w:fldCharType="end"/>
      </w:r>
      <w:r w:rsidR="00B45A79" w:rsidRPr="005128B9">
        <w:rPr>
          <w:lang w:val="en-GB"/>
        </w:rPr>
        <w:noBreakHyphen/>
      </w:r>
      <w:r w:rsidR="00B45A79" w:rsidRPr="005128B9">
        <w:rPr>
          <w:lang w:val="en-GB"/>
        </w:rPr>
        <w:fldChar w:fldCharType="begin"/>
      </w:r>
      <w:r w:rsidR="00B45A79" w:rsidRPr="005128B9">
        <w:rPr>
          <w:lang w:val="en-GB"/>
        </w:rPr>
        <w:instrText xml:space="preserve"> SEQ Figure \* ARABIC \s 1 </w:instrText>
      </w:r>
      <w:r w:rsidR="00B45A79" w:rsidRPr="005128B9">
        <w:rPr>
          <w:lang w:val="en-GB"/>
        </w:rPr>
        <w:fldChar w:fldCharType="separate"/>
      </w:r>
      <w:r w:rsidR="00B45A79" w:rsidRPr="005128B9">
        <w:rPr>
          <w:lang w:val="en-GB"/>
        </w:rPr>
        <w:t>1</w:t>
      </w:r>
      <w:r w:rsidR="00B45A79" w:rsidRPr="005128B9">
        <w:rPr>
          <w:lang w:val="en-GB"/>
        </w:rPr>
        <w:fldChar w:fldCharType="end"/>
      </w:r>
      <w:bookmarkEnd w:id="31"/>
      <w:r w:rsidR="00952010" w:rsidRPr="005128B9">
        <w:rPr>
          <w:lang w:val="en-GB"/>
        </w:rPr>
        <w:tab/>
      </w:r>
      <w:r w:rsidRPr="005128B9">
        <w:rPr>
          <w:lang w:val="en-GB"/>
        </w:rPr>
        <w:t>Project Layout</w:t>
      </w:r>
      <w:bookmarkEnd w:id="32"/>
      <w:bookmarkEnd w:id="33"/>
    </w:p>
    <w:p w14:paraId="1212D1CC" w14:textId="2AABEE15" w:rsidR="007F785E" w:rsidRPr="005128B9" w:rsidRDefault="007F785E" w:rsidP="004F7F33">
      <w:pPr>
        <w:pStyle w:val="Heading2"/>
        <w:numPr>
          <w:ilvl w:val="2"/>
          <w:numId w:val="76"/>
        </w:numPr>
        <w:rPr>
          <w:lang w:val="en-GB"/>
        </w:rPr>
      </w:pPr>
      <w:bookmarkStart w:id="34" w:name="_Toc200730803"/>
      <w:bookmarkStart w:id="35" w:name="_Toc200730804"/>
      <w:bookmarkStart w:id="36" w:name="_Toc169878584"/>
      <w:bookmarkStart w:id="37" w:name="_Toc204030399"/>
      <w:bookmarkStart w:id="38" w:name="_Toc215667715"/>
      <w:bookmarkStart w:id="39" w:name="_Toc215668122"/>
      <w:bookmarkStart w:id="40" w:name="_Toc215668647"/>
      <w:bookmarkEnd w:id="27"/>
      <w:bookmarkEnd w:id="34"/>
      <w:bookmarkEnd w:id="35"/>
      <w:r w:rsidRPr="005128B9">
        <w:rPr>
          <w:lang w:val="en-GB"/>
        </w:rPr>
        <w:lastRenderedPageBreak/>
        <w:t>Project Location</w:t>
      </w:r>
      <w:bookmarkEnd w:id="36"/>
      <w:bookmarkEnd w:id="37"/>
      <w:bookmarkEnd w:id="38"/>
      <w:bookmarkEnd w:id="39"/>
      <w:bookmarkEnd w:id="40"/>
    </w:p>
    <w:p w14:paraId="50E0B675" w14:textId="485055D1" w:rsidR="00D57076" w:rsidRPr="005128B9" w:rsidRDefault="00D57076" w:rsidP="00F25C47">
      <w:pPr>
        <w:pStyle w:val="BodyText"/>
        <w:jc w:val="both"/>
        <w:rPr>
          <w:lang w:val="en-GB"/>
        </w:rPr>
      </w:pPr>
      <w:r w:rsidRPr="005128B9">
        <w:rPr>
          <w:lang w:val="en-GB"/>
        </w:rPr>
        <w:t>The FALP W</w:t>
      </w:r>
      <w:r w:rsidR="00A36D1D" w:rsidRPr="005128B9">
        <w:rPr>
          <w:lang w:val="en-GB"/>
        </w:rPr>
        <w:t>PP</w:t>
      </w:r>
      <w:r w:rsidRPr="005128B9">
        <w:rPr>
          <w:lang w:val="en-GB"/>
        </w:rPr>
        <w:t xml:space="preserve"> will be developed within the administrative boundaries of Muğla Province (Milas District) and Aydın Province (</w:t>
      </w:r>
      <w:proofErr w:type="spellStart"/>
      <w:r w:rsidRPr="005128B9">
        <w:rPr>
          <w:lang w:val="en-GB"/>
        </w:rPr>
        <w:t>Karpuzlu</w:t>
      </w:r>
      <w:proofErr w:type="spellEnd"/>
      <w:r w:rsidRPr="005128B9">
        <w:rPr>
          <w:lang w:val="en-GB"/>
        </w:rPr>
        <w:t xml:space="preserve"> District), with approximately 90% of the Project footprint located in Muğla. According to the Aydın-Muğla-Denizli Planning Region 1/100,000 Scale Environmental Layout Plan, </w:t>
      </w:r>
      <w:proofErr w:type="gramStart"/>
      <w:r w:rsidRPr="005128B9">
        <w:rPr>
          <w:lang w:val="en-GB"/>
        </w:rPr>
        <w:t>the majority of</w:t>
      </w:r>
      <w:proofErr w:type="gramEnd"/>
      <w:r w:rsidRPr="005128B9">
        <w:rPr>
          <w:lang w:val="en-GB"/>
        </w:rPr>
        <w:t xml:space="preserve"> the Project area is designated as “Forest Area</w:t>
      </w:r>
      <w:r w:rsidR="0099191C" w:rsidRPr="005128B9">
        <w:rPr>
          <w:lang w:val="en-GB"/>
        </w:rPr>
        <w:t>”.</w:t>
      </w:r>
      <w:r w:rsidR="0099191C" w:rsidRPr="005128B9" w:rsidDel="0099191C">
        <w:rPr>
          <w:lang w:val="en-GB"/>
        </w:rPr>
        <w:t xml:space="preserve"> </w:t>
      </w:r>
    </w:p>
    <w:p w14:paraId="57C4909A" w14:textId="77777777" w:rsidR="00D57076" w:rsidRPr="005128B9" w:rsidRDefault="00D57076" w:rsidP="00D57076">
      <w:pPr>
        <w:pStyle w:val="BodyText"/>
        <w:rPr>
          <w:lang w:val="en-GB"/>
        </w:rPr>
      </w:pPr>
      <w:r w:rsidRPr="005128B9">
        <w:rPr>
          <w:lang w:val="en-GB"/>
        </w:rPr>
        <w:t>The closest settlements within a 3 km buffer of the Project boundary include:</w:t>
      </w:r>
    </w:p>
    <w:p w14:paraId="45360C3E" w14:textId="1F3DD842" w:rsidR="00D57076" w:rsidRPr="005128B9" w:rsidRDefault="00D57076" w:rsidP="005B30F7">
      <w:pPr>
        <w:pStyle w:val="ListBullet"/>
        <w:rPr>
          <w:lang w:val="en-GB"/>
        </w:rPr>
      </w:pPr>
      <w:proofErr w:type="spellStart"/>
      <w:r w:rsidRPr="005128B9">
        <w:rPr>
          <w:lang w:val="en-GB"/>
        </w:rPr>
        <w:t>Çukur</w:t>
      </w:r>
      <w:proofErr w:type="spellEnd"/>
      <w:r w:rsidRPr="005128B9">
        <w:rPr>
          <w:lang w:val="en-GB"/>
        </w:rPr>
        <w:t xml:space="preserve"> </w:t>
      </w:r>
      <w:proofErr w:type="spellStart"/>
      <w:r w:rsidRPr="005128B9">
        <w:rPr>
          <w:lang w:val="en-GB"/>
        </w:rPr>
        <w:t>Neighborhood</w:t>
      </w:r>
      <w:proofErr w:type="spellEnd"/>
      <w:r w:rsidRPr="005128B9">
        <w:rPr>
          <w:lang w:val="en-GB"/>
        </w:rPr>
        <w:t xml:space="preserve"> – approximately 1.2 km southeast of the Project </w:t>
      </w:r>
      <w:proofErr w:type="gramStart"/>
      <w:r w:rsidRPr="005128B9">
        <w:rPr>
          <w:lang w:val="en-GB"/>
        </w:rPr>
        <w:t>boundary;</w:t>
      </w:r>
      <w:proofErr w:type="gramEnd"/>
    </w:p>
    <w:p w14:paraId="45807952" w14:textId="77777777" w:rsidR="00D57076" w:rsidRPr="005128B9" w:rsidRDefault="00D57076" w:rsidP="00635AA4">
      <w:pPr>
        <w:pStyle w:val="ListBullet"/>
        <w:rPr>
          <w:lang w:val="en-GB"/>
        </w:rPr>
      </w:pPr>
      <w:r w:rsidRPr="005128B9">
        <w:rPr>
          <w:lang w:val="en-GB"/>
        </w:rPr>
        <w:t xml:space="preserve">Konak </w:t>
      </w:r>
      <w:proofErr w:type="spellStart"/>
      <w:r w:rsidRPr="005128B9">
        <w:rPr>
          <w:lang w:val="en-GB"/>
        </w:rPr>
        <w:t>Neighborhood</w:t>
      </w:r>
      <w:proofErr w:type="spellEnd"/>
      <w:r w:rsidRPr="005128B9">
        <w:rPr>
          <w:lang w:val="en-GB"/>
        </w:rPr>
        <w:t xml:space="preserve"> – approximately 1.3 km </w:t>
      </w:r>
      <w:proofErr w:type="gramStart"/>
      <w:r w:rsidRPr="005128B9">
        <w:rPr>
          <w:lang w:val="en-GB"/>
        </w:rPr>
        <w:t>southwest;</w:t>
      </w:r>
      <w:proofErr w:type="gramEnd"/>
    </w:p>
    <w:p w14:paraId="3BCD0BBD" w14:textId="6EF823B8" w:rsidR="007F785E" w:rsidRPr="005128B9" w:rsidRDefault="00D57076" w:rsidP="00D57076">
      <w:pPr>
        <w:pStyle w:val="BodyText"/>
        <w:rPr>
          <w:lang w:val="en-GB"/>
        </w:rPr>
      </w:pPr>
      <w:r w:rsidRPr="005128B9">
        <w:rPr>
          <w:lang w:val="en-GB"/>
        </w:rPr>
        <w:t xml:space="preserve">These </w:t>
      </w:r>
      <w:proofErr w:type="spellStart"/>
      <w:r w:rsidRPr="005128B9">
        <w:rPr>
          <w:lang w:val="en-GB"/>
        </w:rPr>
        <w:t>neighborhoods</w:t>
      </w:r>
      <w:proofErr w:type="spellEnd"/>
      <w:r w:rsidRPr="005128B9">
        <w:rPr>
          <w:lang w:val="en-GB"/>
        </w:rPr>
        <w:t xml:space="preserve"> form the core part of the Project’s Area of Influence due to their proximity and socio-economic interlinkages with the land required for turbines, access roads, and the energy transmission line.</w:t>
      </w:r>
    </w:p>
    <w:p w14:paraId="2B2F4F24" w14:textId="19C9FB9E" w:rsidR="007F785E" w:rsidRPr="005128B9" w:rsidRDefault="007F785E" w:rsidP="00DE5B91">
      <w:pPr>
        <w:pStyle w:val="BodyText"/>
        <w:rPr>
          <w:lang w:val="en-GB"/>
        </w:rPr>
        <w:sectPr w:rsidR="007F785E" w:rsidRPr="005128B9" w:rsidSect="007F785E">
          <w:footnotePr>
            <w:numRestart w:val="eachPage"/>
          </w:footnotePr>
          <w:pgSz w:w="11907" w:h="16840" w:code="9"/>
          <w:pgMar w:top="1440" w:right="1440" w:bottom="1440" w:left="1440" w:header="510" w:footer="567" w:gutter="0"/>
          <w:cols w:space="708"/>
          <w:docGrid w:linePitch="360"/>
        </w:sectPr>
      </w:pPr>
      <w:bookmarkStart w:id="41" w:name="_Hlk169738058"/>
      <w:r w:rsidRPr="005128B9">
        <w:rPr>
          <w:lang w:val="en-GB"/>
        </w:rPr>
        <w:t xml:space="preserve">The nearest settlements are presented in </w:t>
      </w:r>
      <w:bookmarkEnd w:id="41"/>
      <w:r w:rsidR="00DE5B91" w:rsidRPr="005128B9">
        <w:rPr>
          <w:highlight w:val="yellow"/>
          <w:lang w:val="en-GB"/>
        </w:rPr>
        <w:fldChar w:fldCharType="begin"/>
      </w:r>
      <w:r w:rsidR="00DE5B91" w:rsidRPr="005128B9">
        <w:rPr>
          <w:lang w:val="en-GB"/>
        </w:rPr>
        <w:instrText xml:space="preserve"> REF _Ref169264766 \h </w:instrText>
      </w:r>
      <w:r w:rsidR="00DE5B91" w:rsidRPr="005128B9">
        <w:rPr>
          <w:highlight w:val="yellow"/>
          <w:lang w:val="en-GB"/>
        </w:rPr>
      </w:r>
      <w:r w:rsidR="00DE5B91" w:rsidRPr="005128B9">
        <w:rPr>
          <w:highlight w:val="yellow"/>
          <w:lang w:val="en-GB"/>
        </w:rPr>
        <w:fldChar w:fldCharType="separate"/>
      </w:r>
      <w:r w:rsidR="00DE5B91" w:rsidRPr="005128B9">
        <w:rPr>
          <w:lang w:val="en-GB"/>
        </w:rPr>
        <w:t>Figure 1</w:t>
      </w:r>
      <w:r w:rsidR="00DE5B91" w:rsidRPr="005128B9">
        <w:rPr>
          <w:lang w:val="en-GB"/>
        </w:rPr>
        <w:noBreakHyphen/>
        <w:t>2</w:t>
      </w:r>
      <w:r w:rsidR="00DE5B91" w:rsidRPr="005128B9">
        <w:rPr>
          <w:highlight w:val="yellow"/>
          <w:lang w:val="en-GB"/>
        </w:rPr>
        <w:fldChar w:fldCharType="end"/>
      </w:r>
      <w:r w:rsidR="00DE5B91" w:rsidRPr="005128B9">
        <w:rPr>
          <w:lang w:val="en-GB"/>
        </w:rPr>
        <w:t>.</w:t>
      </w:r>
    </w:p>
    <w:p w14:paraId="50FBE3AE" w14:textId="4183498E" w:rsidR="007F785E" w:rsidRPr="005128B9" w:rsidRDefault="000A6AD3" w:rsidP="007F785E">
      <w:pPr>
        <w:pStyle w:val="NormalWeb"/>
      </w:pPr>
      <w:r w:rsidRPr="005128B9">
        <w:rPr>
          <w14:ligatures w14:val="standardContextual"/>
        </w:rPr>
        <w:lastRenderedPageBreak/>
        <w:drawing>
          <wp:inline distT="0" distB="0" distL="0" distR="0" wp14:anchorId="64A9B423" wp14:editId="21D2F328">
            <wp:extent cx="11286214" cy="7980931"/>
            <wp:effectExtent l="0" t="0" r="0" b="1270"/>
            <wp:docPr id="11704359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3590" name="Resim 2"/>
                    <pic:cNvPicPr/>
                  </pic:nvPicPr>
                  <pic:blipFill>
                    <a:blip r:embed="rId23">
                      <a:extLst>
                        <a:ext uri="{28A0092B-C50C-407E-A947-70E740481C1C}">
                          <a14:useLocalDpi xmlns:a14="http://schemas.microsoft.com/office/drawing/2010/main" val="0"/>
                        </a:ext>
                      </a:extLst>
                    </a:blip>
                    <a:stretch>
                      <a:fillRect/>
                    </a:stretch>
                  </pic:blipFill>
                  <pic:spPr>
                    <a:xfrm>
                      <a:off x="0" y="0"/>
                      <a:ext cx="11286214" cy="7980931"/>
                    </a:xfrm>
                    <a:prstGeom prst="rect">
                      <a:avLst/>
                    </a:prstGeom>
                  </pic:spPr>
                </pic:pic>
              </a:graphicData>
            </a:graphic>
          </wp:inline>
        </w:drawing>
      </w:r>
    </w:p>
    <w:p w14:paraId="6A5A6E9D" w14:textId="645720D4" w:rsidR="007F785E" w:rsidRPr="005128B9" w:rsidRDefault="007F785E" w:rsidP="007F785E">
      <w:pPr>
        <w:pStyle w:val="Caption"/>
        <w:rPr>
          <w:lang w:val="en-GB"/>
        </w:rPr>
        <w:sectPr w:rsidR="007F785E" w:rsidRPr="005128B9" w:rsidSect="007F785E">
          <w:footnotePr>
            <w:numRestart w:val="eachPage"/>
          </w:footnotePr>
          <w:pgSz w:w="23811" w:h="16838" w:orient="landscape" w:code="8"/>
          <w:pgMar w:top="1440" w:right="1440" w:bottom="1440" w:left="1440" w:header="510" w:footer="567" w:gutter="0"/>
          <w:cols w:space="708"/>
          <w:docGrid w:linePitch="360"/>
        </w:sectPr>
      </w:pPr>
      <w:bookmarkStart w:id="42" w:name="_Ref169264766"/>
      <w:bookmarkStart w:id="43" w:name="_Toc169878693"/>
      <w:bookmarkStart w:id="44" w:name="_Ref204026837"/>
      <w:bookmarkStart w:id="45" w:name="_Ref204026863"/>
      <w:bookmarkStart w:id="46" w:name="_Hlk169738140"/>
      <w:bookmarkStart w:id="47" w:name="_Toc215668765"/>
      <w:r w:rsidRPr="005128B9">
        <w:rPr>
          <w:lang w:val="en-GB"/>
        </w:rPr>
        <w:t xml:space="preserve">Figure </w:t>
      </w:r>
      <w:r w:rsidR="00B45A79" w:rsidRPr="005128B9">
        <w:rPr>
          <w:lang w:val="en-GB"/>
        </w:rPr>
        <w:fldChar w:fldCharType="begin"/>
      </w:r>
      <w:r w:rsidR="00B45A79" w:rsidRPr="005128B9">
        <w:rPr>
          <w:lang w:val="en-GB"/>
        </w:rPr>
        <w:instrText xml:space="preserve"> STYLEREF 1 \s </w:instrText>
      </w:r>
      <w:r w:rsidR="00B45A79" w:rsidRPr="005128B9">
        <w:rPr>
          <w:lang w:val="en-GB"/>
        </w:rPr>
        <w:fldChar w:fldCharType="separate"/>
      </w:r>
      <w:r w:rsidR="00B45A79" w:rsidRPr="005128B9">
        <w:rPr>
          <w:lang w:val="en-GB"/>
        </w:rPr>
        <w:t>1</w:t>
      </w:r>
      <w:r w:rsidR="00B45A79" w:rsidRPr="005128B9">
        <w:rPr>
          <w:lang w:val="en-GB"/>
        </w:rPr>
        <w:fldChar w:fldCharType="end"/>
      </w:r>
      <w:r w:rsidR="00B45A79" w:rsidRPr="005128B9">
        <w:rPr>
          <w:lang w:val="en-GB"/>
        </w:rPr>
        <w:noBreakHyphen/>
      </w:r>
      <w:r w:rsidR="00B45A79" w:rsidRPr="005128B9">
        <w:rPr>
          <w:lang w:val="en-GB"/>
        </w:rPr>
        <w:fldChar w:fldCharType="begin"/>
      </w:r>
      <w:r w:rsidR="00B45A79" w:rsidRPr="005128B9">
        <w:rPr>
          <w:lang w:val="en-GB"/>
        </w:rPr>
        <w:instrText xml:space="preserve"> SEQ Figure \* ARABIC \s 1 </w:instrText>
      </w:r>
      <w:r w:rsidR="00B45A79" w:rsidRPr="005128B9">
        <w:rPr>
          <w:lang w:val="en-GB"/>
        </w:rPr>
        <w:fldChar w:fldCharType="separate"/>
      </w:r>
      <w:r w:rsidR="00B45A79" w:rsidRPr="005128B9">
        <w:rPr>
          <w:lang w:val="en-GB"/>
        </w:rPr>
        <w:t>2</w:t>
      </w:r>
      <w:r w:rsidR="00B45A79" w:rsidRPr="005128B9">
        <w:rPr>
          <w:lang w:val="en-GB"/>
        </w:rPr>
        <w:fldChar w:fldCharType="end"/>
      </w:r>
      <w:bookmarkEnd w:id="42"/>
      <w:r w:rsidR="00BF01F4" w:rsidRPr="005128B9">
        <w:rPr>
          <w:lang w:val="en-GB"/>
        </w:rPr>
        <w:tab/>
      </w:r>
      <w:r w:rsidRPr="005128B9">
        <w:rPr>
          <w:lang w:val="en-GB"/>
        </w:rPr>
        <w:t>NEAREST SETTLEMENTS MAP</w:t>
      </w:r>
      <w:bookmarkEnd w:id="43"/>
      <w:bookmarkEnd w:id="44"/>
      <w:bookmarkEnd w:id="45"/>
      <w:bookmarkEnd w:id="47"/>
    </w:p>
    <w:bookmarkEnd w:id="46"/>
    <w:p w14:paraId="525F2DB9" w14:textId="3A7A5D41" w:rsidR="00C00848" w:rsidRPr="005128B9" w:rsidRDefault="007F785E" w:rsidP="007F785E">
      <w:pPr>
        <w:pStyle w:val="BodyText"/>
        <w:spacing w:before="120" w:after="60" w:line="260" w:lineRule="atLeast"/>
        <w:jc w:val="both"/>
        <w:rPr>
          <w:lang w:val="en-GB"/>
        </w:rPr>
      </w:pPr>
      <w:r w:rsidRPr="005128B9">
        <w:rPr>
          <w:lang w:val="en-GB"/>
        </w:rPr>
        <w:lastRenderedPageBreak/>
        <w:t xml:space="preserve">The coordinates of the planned wind turbines are given in </w:t>
      </w:r>
      <w:r w:rsidR="00B309CC" w:rsidRPr="005128B9">
        <w:rPr>
          <w:lang w:val="en-GB"/>
        </w:rPr>
        <w:fldChar w:fldCharType="begin"/>
      </w:r>
      <w:r w:rsidR="00B309CC" w:rsidRPr="005128B9">
        <w:rPr>
          <w:lang w:val="en-GB"/>
        </w:rPr>
        <w:instrText xml:space="preserve"> REF _Ref108616220 \h </w:instrText>
      </w:r>
      <w:r w:rsidR="00B309CC" w:rsidRPr="005128B9">
        <w:rPr>
          <w:lang w:val="en-GB"/>
        </w:rPr>
      </w:r>
      <w:r w:rsidR="00B309CC" w:rsidRPr="005128B9">
        <w:rPr>
          <w:lang w:val="en-GB"/>
        </w:rPr>
        <w:fldChar w:fldCharType="separate"/>
      </w:r>
      <w:r w:rsidR="00B309CC" w:rsidRPr="005128B9">
        <w:rPr>
          <w:lang w:val="en-GB"/>
        </w:rPr>
        <w:t>Table 1</w:t>
      </w:r>
      <w:r w:rsidR="00B309CC" w:rsidRPr="005128B9">
        <w:rPr>
          <w:lang w:val="en-GB"/>
        </w:rPr>
        <w:noBreakHyphen/>
        <w:t>2</w:t>
      </w:r>
      <w:r w:rsidR="00B309CC" w:rsidRPr="005128B9">
        <w:rPr>
          <w:lang w:val="en-GB"/>
        </w:rPr>
        <w:fldChar w:fldCharType="end"/>
      </w:r>
      <w:r w:rsidR="00AF19FD" w:rsidRPr="005128B9">
        <w:rPr>
          <w:lang w:val="en-GB"/>
        </w:rPr>
        <w:t xml:space="preserve"> below.</w:t>
      </w:r>
    </w:p>
    <w:p w14:paraId="6BDA8471" w14:textId="11EFAEBE" w:rsidR="007F785E" w:rsidRPr="005128B9" w:rsidRDefault="007F785E" w:rsidP="00233440">
      <w:pPr>
        <w:pStyle w:val="Caption"/>
        <w:spacing w:before="240"/>
        <w:jc w:val="both"/>
        <w:rPr>
          <w:lang w:val="en-GB"/>
        </w:rPr>
      </w:pPr>
      <w:bookmarkStart w:id="48" w:name="_Ref108616220"/>
      <w:bookmarkStart w:id="49" w:name="_Toc146290922"/>
      <w:bookmarkStart w:id="50" w:name="_Toc169878679"/>
      <w:bookmarkStart w:id="51" w:name="_Toc215668706"/>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1</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w:t>
      </w:r>
      <w:r w:rsidR="00915A71" w:rsidRPr="005128B9">
        <w:rPr>
          <w:lang w:val="en-GB"/>
        </w:rPr>
        <w:fldChar w:fldCharType="end"/>
      </w:r>
      <w:bookmarkEnd w:id="48"/>
      <w:r w:rsidR="00BF01F4" w:rsidRPr="005128B9">
        <w:rPr>
          <w:lang w:val="en-GB"/>
        </w:rPr>
        <w:tab/>
      </w:r>
      <w:r w:rsidRPr="005128B9">
        <w:rPr>
          <w:lang w:val="en-GB"/>
        </w:rPr>
        <w:t xml:space="preserve">Locations of </w:t>
      </w:r>
      <w:bookmarkEnd w:id="49"/>
      <w:r w:rsidRPr="005128B9">
        <w:rPr>
          <w:lang w:val="en-GB"/>
        </w:rPr>
        <w:t>THE Planned Wind Turbines</w:t>
      </w:r>
      <w:bookmarkEnd w:id="50"/>
      <w:bookmarkEnd w:id="51"/>
    </w:p>
    <w:tbl>
      <w:tblPr>
        <w:tblStyle w:val="ERMTable11"/>
        <w:tblW w:w="5000" w:type="pct"/>
        <w:tblLook w:val="04A0" w:firstRow="1" w:lastRow="0" w:firstColumn="1" w:lastColumn="0" w:noHBand="0" w:noVBand="1"/>
      </w:tblPr>
      <w:tblGrid>
        <w:gridCol w:w="3141"/>
        <w:gridCol w:w="5885"/>
      </w:tblGrid>
      <w:tr w:rsidR="00D9203A" w:rsidRPr="005128B9" w14:paraId="2D0D96CA" w14:textId="77777777" w:rsidTr="00635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28971322" w14:textId="77777777" w:rsidR="00EB741E" w:rsidRPr="005128B9" w:rsidRDefault="00EB741E">
            <w:pPr>
              <w:jc w:val="center"/>
              <w:rPr>
                <w:rFonts w:asciiTheme="minorHAnsi" w:hAnsiTheme="minorHAnsi"/>
                <w:b w:val="0"/>
                <w:bCs/>
                <w:color w:val="1C1C1C" w:themeColor="text1"/>
                <w:sz w:val="20"/>
                <w:szCs w:val="20"/>
              </w:rPr>
            </w:pPr>
            <w:r w:rsidRPr="005128B9">
              <w:rPr>
                <w:rStyle w:val="Strong"/>
                <w:rFonts w:asciiTheme="minorHAnsi" w:hAnsiTheme="minorHAnsi"/>
                <w:b/>
                <w:bCs w:val="0"/>
                <w:color w:val="1C1C1C" w:themeColor="text1"/>
                <w:sz w:val="20"/>
                <w:szCs w:val="20"/>
              </w:rPr>
              <w:t>Wind Turbine No.</w:t>
            </w:r>
          </w:p>
        </w:tc>
        <w:tc>
          <w:tcPr>
            <w:tcW w:w="3260" w:type="pct"/>
            <w:hideMark/>
          </w:tcPr>
          <w:p w14:paraId="46C5CB1B" w14:textId="77777777" w:rsidR="00EB741E" w:rsidRPr="005128B9" w:rsidRDefault="00EB74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20"/>
                <w:szCs w:val="20"/>
              </w:rPr>
            </w:pPr>
            <w:r w:rsidRPr="005128B9">
              <w:rPr>
                <w:rStyle w:val="Strong"/>
                <w:rFonts w:asciiTheme="minorHAnsi" w:hAnsiTheme="minorHAnsi"/>
                <w:b/>
                <w:bCs w:val="0"/>
                <w:color w:val="1C1C1C" w:themeColor="text1"/>
                <w:sz w:val="20"/>
                <w:szCs w:val="20"/>
              </w:rPr>
              <w:t>Coordinates (UTM - 6 degrees ED50)</w:t>
            </w:r>
          </w:p>
        </w:tc>
      </w:tr>
      <w:tr w:rsidR="00EB741E" w:rsidRPr="005128B9" w14:paraId="7ABF2D54"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7D5E7DE6" w14:textId="77777777" w:rsidR="00EB741E" w:rsidRPr="005128B9" w:rsidRDefault="00EB741E">
            <w:pPr>
              <w:rPr>
                <w:rFonts w:asciiTheme="minorHAnsi" w:hAnsiTheme="minorHAnsi"/>
                <w:sz w:val="20"/>
                <w:szCs w:val="20"/>
              </w:rPr>
            </w:pPr>
            <w:r w:rsidRPr="005128B9">
              <w:rPr>
                <w:rFonts w:asciiTheme="minorHAnsi" w:hAnsiTheme="minorHAnsi"/>
                <w:sz w:val="20"/>
                <w:szCs w:val="20"/>
              </w:rPr>
              <w:t>T1</w:t>
            </w:r>
          </w:p>
        </w:tc>
        <w:tc>
          <w:tcPr>
            <w:tcW w:w="3260" w:type="pct"/>
            <w:hideMark/>
          </w:tcPr>
          <w:p w14:paraId="2D10DB70"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559104, 4150330</w:t>
            </w:r>
          </w:p>
        </w:tc>
      </w:tr>
      <w:tr w:rsidR="00EB741E" w:rsidRPr="005128B9" w14:paraId="082E1FE3"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133AE0F6" w14:textId="77777777" w:rsidR="00EB741E" w:rsidRPr="005128B9" w:rsidRDefault="00EB741E">
            <w:pPr>
              <w:rPr>
                <w:rFonts w:asciiTheme="minorHAnsi" w:hAnsiTheme="minorHAnsi"/>
                <w:sz w:val="20"/>
                <w:szCs w:val="20"/>
              </w:rPr>
            </w:pPr>
            <w:r w:rsidRPr="005128B9">
              <w:rPr>
                <w:rFonts w:asciiTheme="minorHAnsi" w:hAnsiTheme="minorHAnsi"/>
                <w:sz w:val="20"/>
                <w:szCs w:val="20"/>
              </w:rPr>
              <w:t>T2</w:t>
            </w:r>
          </w:p>
        </w:tc>
        <w:tc>
          <w:tcPr>
            <w:tcW w:w="3260" w:type="pct"/>
            <w:hideMark/>
          </w:tcPr>
          <w:p w14:paraId="54D4F0FE"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559459, 4150039</w:t>
            </w:r>
          </w:p>
        </w:tc>
      </w:tr>
      <w:tr w:rsidR="00EB741E" w:rsidRPr="005128B9" w14:paraId="635585C7"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6C89F23F" w14:textId="77777777" w:rsidR="00EB741E" w:rsidRPr="005128B9" w:rsidRDefault="00EB741E">
            <w:pPr>
              <w:rPr>
                <w:rFonts w:asciiTheme="minorHAnsi" w:hAnsiTheme="minorHAnsi"/>
                <w:sz w:val="20"/>
                <w:szCs w:val="20"/>
              </w:rPr>
            </w:pPr>
            <w:r w:rsidRPr="005128B9">
              <w:rPr>
                <w:rFonts w:asciiTheme="minorHAnsi" w:hAnsiTheme="minorHAnsi"/>
                <w:sz w:val="20"/>
                <w:szCs w:val="20"/>
              </w:rPr>
              <w:t>T3</w:t>
            </w:r>
          </w:p>
        </w:tc>
        <w:tc>
          <w:tcPr>
            <w:tcW w:w="3260" w:type="pct"/>
            <w:hideMark/>
          </w:tcPr>
          <w:p w14:paraId="031F503A"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559901, 4149615</w:t>
            </w:r>
          </w:p>
        </w:tc>
      </w:tr>
      <w:tr w:rsidR="00EB741E" w:rsidRPr="005128B9" w14:paraId="234C6945"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62FA12C9" w14:textId="77777777" w:rsidR="00EB741E" w:rsidRPr="005128B9" w:rsidRDefault="00EB741E">
            <w:pPr>
              <w:rPr>
                <w:rFonts w:asciiTheme="minorHAnsi" w:hAnsiTheme="minorHAnsi"/>
                <w:sz w:val="20"/>
                <w:szCs w:val="20"/>
              </w:rPr>
            </w:pPr>
            <w:r w:rsidRPr="005128B9">
              <w:rPr>
                <w:rFonts w:asciiTheme="minorHAnsi" w:hAnsiTheme="minorHAnsi"/>
                <w:sz w:val="20"/>
                <w:szCs w:val="20"/>
              </w:rPr>
              <w:t>T4</w:t>
            </w:r>
          </w:p>
        </w:tc>
        <w:tc>
          <w:tcPr>
            <w:tcW w:w="3260" w:type="pct"/>
            <w:hideMark/>
          </w:tcPr>
          <w:p w14:paraId="2EAFA4A7"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560224, 4149610</w:t>
            </w:r>
          </w:p>
        </w:tc>
      </w:tr>
      <w:tr w:rsidR="00EB741E" w:rsidRPr="005128B9" w14:paraId="722013B9"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456F444C" w14:textId="77777777" w:rsidR="00EB741E" w:rsidRPr="005128B9" w:rsidRDefault="00EB741E">
            <w:pPr>
              <w:rPr>
                <w:rFonts w:asciiTheme="minorHAnsi" w:hAnsiTheme="minorHAnsi"/>
                <w:sz w:val="20"/>
                <w:szCs w:val="20"/>
              </w:rPr>
            </w:pPr>
            <w:r w:rsidRPr="005128B9">
              <w:rPr>
                <w:rFonts w:asciiTheme="minorHAnsi" w:hAnsiTheme="minorHAnsi"/>
                <w:sz w:val="20"/>
                <w:szCs w:val="20"/>
              </w:rPr>
              <w:t>T5</w:t>
            </w:r>
          </w:p>
        </w:tc>
        <w:tc>
          <w:tcPr>
            <w:tcW w:w="3260" w:type="pct"/>
            <w:hideMark/>
          </w:tcPr>
          <w:p w14:paraId="589BF558"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560789, 4149458</w:t>
            </w:r>
          </w:p>
        </w:tc>
      </w:tr>
      <w:tr w:rsidR="00EB741E" w:rsidRPr="005128B9" w14:paraId="3E5851A5"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53A1897B" w14:textId="77777777" w:rsidR="00EB741E" w:rsidRPr="005128B9" w:rsidRDefault="00EB741E">
            <w:pPr>
              <w:rPr>
                <w:rFonts w:asciiTheme="minorHAnsi" w:hAnsiTheme="minorHAnsi"/>
                <w:sz w:val="20"/>
                <w:szCs w:val="20"/>
              </w:rPr>
            </w:pPr>
            <w:r w:rsidRPr="005128B9">
              <w:rPr>
                <w:rFonts w:asciiTheme="minorHAnsi" w:hAnsiTheme="minorHAnsi"/>
                <w:sz w:val="20"/>
                <w:szCs w:val="20"/>
              </w:rPr>
              <w:t>T6</w:t>
            </w:r>
          </w:p>
        </w:tc>
        <w:tc>
          <w:tcPr>
            <w:tcW w:w="3260" w:type="pct"/>
            <w:hideMark/>
          </w:tcPr>
          <w:p w14:paraId="77241576"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561103, 4149510</w:t>
            </w:r>
          </w:p>
        </w:tc>
      </w:tr>
      <w:tr w:rsidR="00EB741E" w:rsidRPr="005128B9" w14:paraId="288D7036"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5D40F17E" w14:textId="77777777" w:rsidR="00EB741E" w:rsidRPr="005128B9" w:rsidRDefault="00EB741E">
            <w:pPr>
              <w:rPr>
                <w:rFonts w:asciiTheme="minorHAnsi" w:hAnsiTheme="minorHAnsi"/>
                <w:sz w:val="20"/>
                <w:szCs w:val="20"/>
              </w:rPr>
            </w:pPr>
            <w:r w:rsidRPr="005128B9">
              <w:rPr>
                <w:rFonts w:asciiTheme="minorHAnsi" w:hAnsiTheme="minorHAnsi"/>
                <w:sz w:val="20"/>
                <w:szCs w:val="20"/>
              </w:rPr>
              <w:t>T7</w:t>
            </w:r>
          </w:p>
        </w:tc>
        <w:tc>
          <w:tcPr>
            <w:tcW w:w="3260" w:type="pct"/>
            <w:hideMark/>
          </w:tcPr>
          <w:p w14:paraId="1F7D64B6"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563393, 4147995</w:t>
            </w:r>
          </w:p>
        </w:tc>
      </w:tr>
      <w:tr w:rsidR="00EB741E" w:rsidRPr="005128B9" w14:paraId="0D8F3D40"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55169624" w14:textId="77777777" w:rsidR="00EB741E" w:rsidRPr="005128B9" w:rsidRDefault="00EB741E">
            <w:pPr>
              <w:rPr>
                <w:rFonts w:asciiTheme="minorHAnsi" w:hAnsiTheme="minorHAnsi"/>
                <w:sz w:val="20"/>
                <w:szCs w:val="20"/>
              </w:rPr>
            </w:pPr>
            <w:r w:rsidRPr="005128B9">
              <w:rPr>
                <w:rFonts w:asciiTheme="minorHAnsi" w:hAnsiTheme="minorHAnsi"/>
                <w:sz w:val="20"/>
                <w:szCs w:val="20"/>
              </w:rPr>
              <w:t>T8</w:t>
            </w:r>
          </w:p>
        </w:tc>
        <w:tc>
          <w:tcPr>
            <w:tcW w:w="3260" w:type="pct"/>
            <w:hideMark/>
          </w:tcPr>
          <w:p w14:paraId="5E8ACAB4"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564007, 4147818</w:t>
            </w:r>
          </w:p>
        </w:tc>
      </w:tr>
      <w:tr w:rsidR="00EB741E" w:rsidRPr="005128B9" w14:paraId="0015E374"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4B2D7C44" w14:textId="77777777" w:rsidR="00EB741E" w:rsidRPr="005128B9" w:rsidRDefault="00EB741E">
            <w:pPr>
              <w:rPr>
                <w:rFonts w:asciiTheme="minorHAnsi" w:hAnsiTheme="minorHAnsi"/>
                <w:sz w:val="20"/>
                <w:szCs w:val="20"/>
              </w:rPr>
            </w:pPr>
            <w:r w:rsidRPr="005128B9">
              <w:rPr>
                <w:rFonts w:asciiTheme="minorHAnsi" w:hAnsiTheme="minorHAnsi"/>
                <w:sz w:val="20"/>
                <w:szCs w:val="20"/>
              </w:rPr>
              <w:t>T9</w:t>
            </w:r>
          </w:p>
        </w:tc>
        <w:tc>
          <w:tcPr>
            <w:tcW w:w="3260" w:type="pct"/>
            <w:hideMark/>
          </w:tcPr>
          <w:p w14:paraId="2B052980"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564833, 4147286</w:t>
            </w:r>
          </w:p>
        </w:tc>
      </w:tr>
      <w:tr w:rsidR="00EB741E" w:rsidRPr="005128B9" w14:paraId="7762892B"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62C38559" w14:textId="77777777" w:rsidR="00EB741E" w:rsidRPr="005128B9" w:rsidRDefault="00EB741E">
            <w:pPr>
              <w:rPr>
                <w:rFonts w:asciiTheme="minorHAnsi" w:hAnsiTheme="minorHAnsi"/>
                <w:sz w:val="20"/>
                <w:szCs w:val="20"/>
              </w:rPr>
            </w:pPr>
            <w:r w:rsidRPr="005128B9">
              <w:rPr>
                <w:rFonts w:asciiTheme="minorHAnsi" w:hAnsiTheme="minorHAnsi"/>
                <w:sz w:val="20"/>
                <w:szCs w:val="20"/>
              </w:rPr>
              <w:t>T10</w:t>
            </w:r>
          </w:p>
        </w:tc>
        <w:tc>
          <w:tcPr>
            <w:tcW w:w="3260" w:type="pct"/>
            <w:hideMark/>
          </w:tcPr>
          <w:p w14:paraId="01DF879F"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565132, 4147414</w:t>
            </w:r>
          </w:p>
        </w:tc>
      </w:tr>
      <w:tr w:rsidR="00EB741E" w:rsidRPr="005128B9" w14:paraId="06014E8F"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1A352F7C" w14:textId="77777777" w:rsidR="00EB741E" w:rsidRPr="005128B9" w:rsidRDefault="00EB741E">
            <w:pPr>
              <w:rPr>
                <w:rFonts w:asciiTheme="minorHAnsi" w:hAnsiTheme="minorHAnsi"/>
                <w:sz w:val="20"/>
                <w:szCs w:val="20"/>
              </w:rPr>
            </w:pPr>
            <w:r w:rsidRPr="005128B9">
              <w:rPr>
                <w:rFonts w:asciiTheme="minorHAnsi" w:hAnsiTheme="minorHAnsi"/>
                <w:sz w:val="20"/>
                <w:szCs w:val="20"/>
              </w:rPr>
              <w:t>T11</w:t>
            </w:r>
          </w:p>
        </w:tc>
        <w:tc>
          <w:tcPr>
            <w:tcW w:w="3260" w:type="pct"/>
            <w:hideMark/>
          </w:tcPr>
          <w:p w14:paraId="056B7201"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565499, 4147438</w:t>
            </w:r>
          </w:p>
        </w:tc>
      </w:tr>
      <w:tr w:rsidR="00EB741E" w:rsidRPr="005128B9" w14:paraId="470953CB"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7B2F6E48" w14:textId="77777777" w:rsidR="00EB741E" w:rsidRPr="005128B9" w:rsidRDefault="00EB741E">
            <w:pPr>
              <w:rPr>
                <w:rFonts w:asciiTheme="minorHAnsi" w:hAnsiTheme="minorHAnsi"/>
                <w:sz w:val="20"/>
                <w:szCs w:val="20"/>
              </w:rPr>
            </w:pPr>
            <w:r w:rsidRPr="005128B9">
              <w:rPr>
                <w:rFonts w:asciiTheme="minorHAnsi" w:hAnsiTheme="minorHAnsi"/>
                <w:sz w:val="20"/>
                <w:szCs w:val="20"/>
              </w:rPr>
              <w:t>T12</w:t>
            </w:r>
          </w:p>
        </w:tc>
        <w:tc>
          <w:tcPr>
            <w:tcW w:w="3260" w:type="pct"/>
            <w:hideMark/>
          </w:tcPr>
          <w:p w14:paraId="65A6B20C"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565818, 4147513</w:t>
            </w:r>
          </w:p>
        </w:tc>
      </w:tr>
      <w:tr w:rsidR="00EB741E" w:rsidRPr="005128B9" w14:paraId="1C5BAE55"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4BE07FFE" w14:textId="77777777" w:rsidR="00EB741E" w:rsidRPr="005128B9" w:rsidRDefault="00EB741E">
            <w:pPr>
              <w:rPr>
                <w:rFonts w:asciiTheme="minorHAnsi" w:hAnsiTheme="minorHAnsi"/>
                <w:sz w:val="20"/>
                <w:szCs w:val="20"/>
              </w:rPr>
            </w:pPr>
            <w:r w:rsidRPr="005128B9">
              <w:rPr>
                <w:rFonts w:asciiTheme="minorHAnsi" w:hAnsiTheme="minorHAnsi"/>
                <w:sz w:val="20"/>
                <w:szCs w:val="20"/>
              </w:rPr>
              <w:t>T13</w:t>
            </w:r>
          </w:p>
        </w:tc>
        <w:tc>
          <w:tcPr>
            <w:tcW w:w="3260" w:type="pct"/>
            <w:hideMark/>
          </w:tcPr>
          <w:p w14:paraId="7E9B06AA"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566110, 4147639</w:t>
            </w:r>
          </w:p>
        </w:tc>
      </w:tr>
      <w:tr w:rsidR="00EB741E" w:rsidRPr="005128B9" w14:paraId="0F4854A5"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043BAF0D" w14:textId="77777777" w:rsidR="00EB741E" w:rsidRPr="005128B9" w:rsidRDefault="00EB741E">
            <w:pPr>
              <w:rPr>
                <w:rFonts w:asciiTheme="minorHAnsi" w:hAnsiTheme="minorHAnsi"/>
                <w:sz w:val="20"/>
                <w:szCs w:val="20"/>
              </w:rPr>
            </w:pPr>
            <w:r w:rsidRPr="005128B9">
              <w:rPr>
                <w:rFonts w:asciiTheme="minorHAnsi" w:hAnsiTheme="minorHAnsi"/>
                <w:sz w:val="20"/>
                <w:szCs w:val="20"/>
              </w:rPr>
              <w:t>T14</w:t>
            </w:r>
          </w:p>
        </w:tc>
        <w:tc>
          <w:tcPr>
            <w:tcW w:w="3260" w:type="pct"/>
            <w:hideMark/>
          </w:tcPr>
          <w:p w14:paraId="00B733BC"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566393, 4147837</w:t>
            </w:r>
          </w:p>
        </w:tc>
      </w:tr>
      <w:tr w:rsidR="00EB741E" w:rsidRPr="005128B9" w14:paraId="13A95896"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64E3EAE6" w14:textId="77777777" w:rsidR="00EB741E" w:rsidRPr="005128B9" w:rsidRDefault="00EB741E">
            <w:pPr>
              <w:rPr>
                <w:rFonts w:asciiTheme="minorHAnsi" w:hAnsiTheme="minorHAnsi"/>
                <w:sz w:val="20"/>
                <w:szCs w:val="20"/>
              </w:rPr>
            </w:pPr>
            <w:r w:rsidRPr="005128B9">
              <w:rPr>
                <w:rFonts w:asciiTheme="minorHAnsi" w:hAnsiTheme="minorHAnsi"/>
                <w:sz w:val="20"/>
                <w:szCs w:val="20"/>
              </w:rPr>
              <w:t>T15</w:t>
            </w:r>
          </w:p>
        </w:tc>
        <w:tc>
          <w:tcPr>
            <w:tcW w:w="3260" w:type="pct"/>
            <w:hideMark/>
          </w:tcPr>
          <w:p w14:paraId="16B75E4C"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566693, 4147979</w:t>
            </w:r>
          </w:p>
        </w:tc>
      </w:tr>
      <w:tr w:rsidR="00EB741E" w:rsidRPr="005128B9" w14:paraId="0BBD9773"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62B83733" w14:textId="77777777" w:rsidR="00EB741E" w:rsidRPr="005128B9" w:rsidRDefault="00EB741E">
            <w:pPr>
              <w:rPr>
                <w:rFonts w:asciiTheme="minorHAnsi" w:hAnsiTheme="minorHAnsi"/>
                <w:sz w:val="20"/>
                <w:szCs w:val="20"/>
              </w:rPr>
            </w:pPr>
            <w:r w:rsidRPr="005128B9">
              <w:rPr>
                <w:rFonts w:asciiTheme="minorHAnsi" w:hAnsiTheme="minorHAnsi"/>
                <w:sz w:val="20"/>
                <w:szCs w:val="20"/>
              </w:rPr>
              <w:t>T16</w:t>
            </w:r>
          </w:p>
        </w:tc>
        <w:tc>
          <w:tcPr>
            <w:tcW w:w="3260" w:type="pct"/>
            <w:hideMark/>
          </w:tcPr>
          <w:p w14:paraId="502A8F05"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567195, 4148339</w:t>
            </w:r>
          </w:p>
        </w:tc>
      </w:tr>
      <w:tr w:rsidR="00EB741E" w:rsidRPr="005128B9" w14:paraId="50295814"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0367C816" w14:textId="77777777" w:rsidR="00EB741E" w:rsidRPr="005128B9" w:rsidRDefault="00EB741E">
            <w:pPr>
              <w:rPr>
                <w:rFonts w:asciiTheme="minorHAnsi" w:hAnsiTheme="minorHAnsi"/>
                <w:sz w:val="20"/>
                <w:szCs w:val="20"/>
              </w:rPr>
            </w:pPr>
            <w:r w:rsidRPr="005128B9">
              <w:rPr>
                <w:rFonts w:asciiTheme="minorHAnsi" w:hAnsiTheme="minorHAnsi"/>
                <w:sz w:val="20"/>
                <w:szCs w:val="20"/>
              </w:rPr>
              <w:t>T17</w:t>
            </w:r>
          </w:p>
        </w:tc>
        <w:tc>
          <w:tcPr>
            <w:tcW w:w="3260" w:type="pct"/>
            <w:hideMark/>
          </w:tcPr>
          <w:p w14:paraId="3F739509" w14:textId="77777777" w:rsidR="00EB741E" w:rsidRPr="005128B9"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567731, 4148482</w:t>
            </w:r>
          </w:p>
        </w:tc>
      </w:tr>
      <w:tr w:rsidR="00EB741E" w:rsidRPr="005128B9" w14:paraId="02925AE6"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5D24E0FD" w14:textId="77777777" w:rsidR="00EB741E" w:rsidRPr="005128B9" w:rsidRDefault="00EB741E">
            <w:pPr>
              <w:rPr>
                <w:rFonts w:asciiTheme="minorHAnsi" w:hAnsiTheme="minorHAnsi"/>
                <w:sz w:val="20"/>
                <w:szCs w:val="20"/>
              </w:rPr>
            </w:pPr>
            <w:r w:rsidRPr="005128B9">
              <w:rPr>
                <w:rFonts w:asciiTheme="minorHAnsi" w:hAnsiTheme="minorHAnsi"/>
                <w:sz w:val="20"/>
                <w:szCs w:val="20"/>
              </w:rPr>
              <w:t>T18</w:t>
            </w:r>
          </w:p>
        </w:tc>
        <w:tc>
          <w:tcPr>
            <w:tcW w:w="3260" w:type="pct"/>
            <w:hideMark/>
          </w:tcPr>
          <w:p w14:paraId="6AD82F10" w14:textId="77777777" w:rsidR="00EB741E" w:rsidRPr="005128B9"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5128B9">
              <w:rPr>
                <w:rFonts w:asciiTheme="minorHAnsi" w:hAnsiTheme="minorHAnsi"/>
                <w:sz w:val="20"/>
                <w:szCs w:val="20"/>
              </w:rPr>
              <w:t>568165, 4148714</w:t>
            </w:r>
          </w:p>
        </w:tc>
      </w:tr>
    </w:tbl>
    <w:p w14:paraId="13257683" w14:textId="77777777" w:rsidR="00EB741E" w:rsidRPr="005128B9" w:rsidRDefault="00EB741E" w:rsidP="00EB741E">
      <w:pPr>
        <w:rPr>
          <w:lang w:eastAsia="en-US"/>
        </w:rPr>
      </w:pPr>
    </w:p>
    <w:p w14:paraId="5DE1CFA7" w14:textId="67B42427" w:rsidR="007F785E" w:rsidRPr="005128B9" w:rsidRDefault="007F785E" w:rsidP="001F5801">
      <w:pPr>
        <w:pStyle w:val="Heading2"/>
        <w:numPr>
          <w:ilvl w:val="2"/>
          <w:numId w:val="76"/>
        </w:numPr>
        <w:rPr>
          <w:lang w:val="en-GB"/>
        </w:rPr>
      </w:pPr>
      <w:bookmarkStart w:id="52" w:name="_Toc169878585"/>
      <w:bookmarkStart w:id="53" w:name="_Toc204030400"/>
      <w:bookmarkStart w:id="54" w:name="_Toc215667716"/>
      <w:bookmarkStart w:id="55" w:name="_Toc215668123"/>
      <w:bookmarkStart w:id="56" w:name="_Toc215668648"/>
      <w:r w:rsidRPr="005128B9">
        <w:rPr>
          <w:lang w:val="en-GB"/>
        </w:rPr>
        <w:t>Project Components</w:t>
      </w:r>
      <w:bookmarkEnd w:id="52"/>
      <w:bookmarkEnd w:id="53"/>
      <w:bookmarkEnd w:id="54"/>
      <w:bookmarkEnd w:id="55"/>
      <w:bookmarkEnd w:id="56"/>
    </w:p>
    <w:p w14:paraId="45BCE054" w14:textId="776341A6" w:rsidR="00816C5B" w:rsidRPr="005128B9" w:rsidRDefault="00816C5B" w:rsidP="00816C5B">
      <w:pPr>
        <w:pStyle w:val="BodyText"/>
        <w:jc w:val="both"/>
        <w:rPr>
          <w:rStyle w:val="Strong"/>
          <w:b w:val="0"/>
          <w:bCs w:val="0"/>
          <w:lang w:val="en-GB"/>
        </w:rPr>
      </w:pPr>
      <w:r w:rsidRPr="005128B9">
        <w:rPr>
          <w:lang w:val="en-GB"/>
        </w:rPr>
        <w:t xml:space="preserve">In addition to the turbine locations, several settlements will be affected by the Project’s linear </w:t>
      </w:r>
      <w:r w:rsidRPr="005128B9">
        <w:rPr>
          <w:rStyle w:val="Strong"/>
          <w:b w:val="0"/>
          <w:bCs w:val="0"/>
          <w:lang w:val="en-GB"/>
        </w:rPr>
        <w:t xml:space="preserve">infrastructure components. The villages of </w:t>
      </w:r>
      <w:proofErr w:type="spellStart"/>
      <w:r w:rsidRPr="005128B9">
        <w:rPr>
          <w:rStyle w:val="Strong"/>
          <w:b w:val="0"/>
          <w:bCs w:val="0"/>
          <w:lang w:val="en-GB"/>
        </w:rPr>
        <w:t>Gökyaka</w:t>
      </w:r>
      <w:proofErr w:type="spellEnd"/>
      <w:r w:rsidRPr="005128B9">
        <w:rPr>
          <w:rStyle w:val="Strong"/>
          <w:b w:val="0"/>
          <w:bCs w:val="0"/>
          <w:lang w:val="en-GB"/>
        </w:rPr>
        <w:t xml:space="preserve">, </w:t>
      </w:r>
      <w:proofErr w:type="spellStart"/>
      <w:r w:rsidRPr="005128B9">
        <w:rPr>
          <w:rStyle w:val="Strong"/>
          <w:b w:val="0"/>
          <w:bCs w:val="0"/>
          <w:lang w:val="en-GB"/>
        </w:rPr>
        <w:t>Saraçlar</w:t>
      </w:r>
      <w:proofErr w:type="spellEnd"/>
      <w:r w:rsidRPr="005128B9">
        <w:rPr>
          <w:rStyle w:val="Strong"/>
          <w:b w:val="0"/>
          <w:bCs w:val="0"/>
          <w:lang w:val="en-GB"/>
        </w:rPr>
        <w:t xml:space="preserve">, </w:t>
      </w:r>
      <w:proofErr w:type="spellStart"/>
      <w:r w:rsidRPr="005128B9">
        <w:rPr>
          <w:rStyle w:val="Strong"/>
          <w:b w:val="0"/>
          <w:bCs w:val="0"/>
          <w:lang w:val="en-GB"/>
        </w:rPr>
        <w:t>Ektirli</w:t>
      </w:r>
      <w:proofErr w:type="spellEnd"/>
      <w:r w:rsidRPr="005128B9">
        <w:rPr>
          <w:rStyle w:val="Strong"/>
          <w:b w:val="0"/>
          <w:bCs w:val="0"/>
          <w:lang w:val="en-GB"/>
        </w:rPr>
        <w:t xml:space="preserve">, </w:t>
      </w:r>
      <w:proofErr w:type="spellStart"/>
      <w:r w:rsidRPr="005128B9">
        <w:rPr>
          <w:rStyle w:val="Strong"/>
          <w:b w:val="0"/>
          <w:bCs w:val="0"/>
          <w:lang w:val="en-GB"/>
        </w:rPr>
        <w:t>Ulukonak</w:t>
      </w:r>
      <w:proofErr w:type="spellEnd"/>
      <w:r w:rsidRPr="005128B9">
        <w:rPr>
          <w:rStyle w:val="Strong"/>
          <w:b w:val="0"/>
          <w:bCs w:val="0"/>
          <w:lang w:val="en-GB"/>
        </w:rPr>
        <w:t xml:space="preserve">, </w:t>
      </w:r>
      <w:proofErr w:type="spellStart"/>
      <w:r w:rsidRPr="005128B9">
        <w:rPr>
          <w:rStyle w:val="Strong"/>
          <w:b w:val="0"/>
          <w:bCs w:val="0"/>
          <w:lang w:val="en-GB"/>
        </w:rPr>
        <w:t>Gölcük</w:t>
      </w:r>
      <w:proofErr w:type="spellEnd"/>
      <w:r w:rsidRPr="005128B9">
        <w:rPr>
          <w:rStyle w:val="Strong"/>
          <w:b w:val="0"/>
          <w:bCs w:val="0"/>
          <w:lang w:val="en-GB"/>
        </w:rPr>
        <w:t xml:space="preserve">, </w:t>
      </w:r>
      <w:proofErr w:type="spellStart"/>
      <w:r w:rsidRPr="005128B9">
        <w:rPr>
          <w:rStyle w:val="Strong"/>
          <w:b w:val="0"/>
          <w:bCs w:val="0"/>
          <w:lang w:val="en-GB"/>
        </w:rPr>
        <w:t>Umcular</w:t>
      </w:r>
      <w:proofErr w:type="spellEnd"/>
      <w:r w:rsidRPr="005128B9">
        <w:rPr>
          <w:rStyle w:val="Strong"/>
          <w:b w:val="0"/>
          <w:bCs w:val="0"/>
          <w:lang w:val="en-GB"/>
        </w:rPr>
        <w:t xml:space="preserve">, </w:t>
      </w:r>
      <w:proofErr w:type="spellStart"/>
      <w:r w:rsidRPr="005128B9">
        <w:rPr>
          <w:rStyle w:val="Strong"/>
          <w:b w:val="0"/>
          <w:bCs w:val="0"/>
          <w:lang w:val="en-GB"/>
        </w:rPr>
        <w:t>Cumalar</w:t>
      </w:r>
      <w:proofErr w:type="spellEnd"/>
      <w:r w:rsidRPr="005128B9">
        <w:rPr>
          <w:rStyle w:val="Strong"/>
          <w:b w:val="0"/>
          <w:bCs w:val="0"/>
          <w:lang w:val="en-GB"/>
        </w:rPr>
        <w:t xml:space="preserve">, </w:t>
      </w:r>
      <w:proofErr w:type="spellStart"/>
      <w:r w:rsidRPr="005128B9">
        <w:rPr>
          <w:rStyle w:val="Strong"/>
          <w:b w:val="0"/>
          <w:bCs w:val="0"/>
          <w:lang w:val="en-GB"/>
        </w:rPr>
        <w:t>Abak</w:t>
      </w:r>
      <w:proofErr w:type="spellEnd"/>
      <w:r w:rsidRPr="005128B9">
        <w:rPr>
          <w:rStyle w:val="Strong"/>
          <w:b w:val="0"/>
          <w:bCs w:val="0"/>
          <w:lang w:val="en-GB"/>
        </w:rPr>
        <w:t xml:space="preserve">, </w:t>
      </w:r>
      <w:proofErr w:type="spellStart"/>
      <w:r w:rsidRPr="005128B9">
        <w:rPr>
          <w:rStyle w:val="Strong"/>
          <w:b w:val="0"/>
          <w:bCs w:val="0"/>
          <w:lang w:val="en-GB"/>
        </w:rPr>
        <w:t>Şenköy</w:t>
      </w:r>
      <w:proofErr w:type="spellEnd"/>
      <w:r w:rsidRPr="005128B9">
        <w:rPr>
          <w:rStyle w:val="Strong"/>
          <w:b w:val="0"/>
          <w:bCs w:val="0"/>
          <w:lang w:val="en-GB"/>
        </w:rPr>
        <w:t xml:space="preserve">, and </w:t>
      </w:r>
      <w:proofErr w:type="spellStart"/>
      <w:r w:rsidRPr="005128B9">
        <w:rPr>
          <w:rStyle w:val="Strong"/>
          <w:b w:val="0"/>
          <w:bCs w:val="0"/>
          <w:lang w:val="en-GB"/>
        </w:rPr>
        <w:t>Çukurköy</w:t>
      </w:r>
      <w:proofErr w:type="spellEnd"/>
      <w:r w:rsidRPr="005128B9">
        <w:rPr>
          <w:rStyle w:val="Strong"/>
          <w:b w:val="0"/>
          <w:bCs w:val="0"/>
          <w:lang w:val="en-GB"/>
        </w:rPr>
        <w:t xml:space="preserve"> are likely to be impacted by the construction and operation of the energy transmission line (ETL). Notably, </w:t>
      </w:r>
      <w:proofErr w:type="spellStart"/>
      <w:r w:rsidRPr="005128B9">
        <w:rPr>
          <w:rStyle w:val="Strong"/>
          <w:b w:val="0"/>
          <w:bCs w:val="0"/>
          <w:lang w:val="en-GB"/>
        </w:rPr>
        <w:t>Çukurköy</w:t>
      </w:r>
      <w:proofErr w:type="spellEnd"/>
      <w:r w:rsidRPr="005128B9">
        <w:rPr>
          <w:rStyle w:val="Strong"/>
          <w:b w:val="0"/>
          <w:bCs w:val="0"/>
          <w:lang w:val="en-GB"/>
        </w:rPr>
        <w:t xml:space="preserve"> will be exposed to multiple project components</w:t>
      </w:r>
      <w:r w:rsidR="000B66F8" w:rsidRPr="005128B9">
        <w:rPr>
          <w:rStyle w:val="Strong"/>
          <w:b w:val="0"/>
          <w:bCs w:val="0"/>
          <w:lang w:val="en-GB"/>
        </w:rPr>
        <w:t xml:space="preserve"> </w:t>
      </w:r>
      <w:r w:rsidRPr="005128B9">
        <w:rPr>
          <w:rStyle w:val="Strong"/>
          <w:b w:val="0"/>
          <w:bCs w:val="0"/>
          <w:lang w:val="en-GB"/>
        </w:rPr>
        <w:t>including turbine proximity, ETL corridor, and camp area</w:t>
      </w:r>
      <w:r w:rsidR="000B66F8" w:rsidRPr="005128B9">
        <w:rPr>
          <w:rStyle w:val="Strong"/>
          <w:b w:val="0"/>
          <w:bCs w:val="0"/>
          <w:lang w:val="en-GB"/>
        </w:rPr>
        <w:t xml:space="preserve"> </w:t>
      </w:r>
      <w:r w:rsidRPr="005128B9">
        <w:rPr>
          <w:rStyle w:val="Strong"/>
          <w:b w:val="0"/>
          <w:bCs w:val="0"/>
          <w:lang w:val="en-GB"/>
        </w:rPr>
        <w:t>and is therefore expected to face cumulative impacts.</w:t>
      </w:r>
    </w:p>
    <w:p w14:paraId="79F6CA35" w14:textId="143FCB4F" w:rsidR="00816C5B" w:rsidRPr="005128B9" w:rsidRDefault="00816C5B" w:rsidP="00816C5B">
      <w:pPr>
        <w:pStyle w:val="BodyText"/>
        <w:jc w:val="both"/>
        <w:rPr>
          <w:rStyle w:val="Strong"/>
          <w:b w:val="0"/>
          <w:bCs w:val="0"/>
          <w:lang w:val="en-GB"/>
        </w:rPr>
      </w:pPr>
      <w:r w:rsidRPr="005128B9">
        <w:rPr>
          <w:rStyle w:val="Strong"/>
          <w:b w:val="0"/>
          <w:bCs w:val="0"/>
          <w:lang w:val="en-GB"/>
        </w:rPr>
        <w:t>Three villages</w:t>
      </w:r>
      <w:r w:rsidR="000B66F8" w:rsidRPr="005128B9">
        <w:rPr>
          <w:rStyle w:val="Strong"/>
          <w:b w:val="0"/>
          <w:bCs w:val="0"/>
          <w:lang w:val="en-GB"/>
        </w:rPr>
        <w:t xml:space="preserve">, </w:t>
      </w:r>
      <w:r w:rsidRPr="005128B9">
        <w:rPr>
          <w:rStyle w:val="Strong"/>
          <w:b w:val="0"/>
          <w:bCs w:val="0"/>
          <w:lang w:val="en-GB"/>
        </w:rPr>
        <w:t xml:space="preserve">Sarıkaya, </w:t>
      </w:r>
      <w:proofErr w:type="spellStart"/>
      <w:r w:rsidRPr="005128B9">
        <w:rPr>
          <w:rStyle w:val="Strong"/>
          <w:b w:val="0"/>
          <w:bCs w:val="0"/>
          <w:lang w:val="en-GB"/>
        </w:rPr>
        <w:t>Kırcağız</w:t>
      </w:r>
      <w:proofErr w:type="spellEnd"/>
      <w:r w:rsidRPr="005128B9">
        <w:rPr>
          <w:rStyle w:val="Strong"/>
          <w:b w:val="0"/>
          <w:bCs w:val="0"/>
          <w:lang w:val="en-GB"/>
        </w:rPr>
        <w:t xml:space="preserve">, and </w:t>
      </w:r>
      <w:proofErr w:type="spellStart"/>
      <w:r w:rsidRPr="005128B9">
        <w:rPr>
          <w:rStyle w:val="Strong"/>
          <w:b w:val="0"/>
          <w:bCs w:val="0"/>
          <w:lang w:val="en-GB"/>
        </w:rPr>
        <w:t>Kargıcak</w:t>
      </w:r>
      <w:proofErr w:type="spellEnd"/>
      <w:r w:rsidR="000B66F8" w:rsidRPr="005128B9">
        <w:rPr>
          <w:rStyle w:val="Strong"/>
          <w:b w:val="0"/>
          <w:bCs w:val="0"/>
          <w:lang w:val="en-GB"/>
        </w:rPr>
        <w:t xml:space="preserve"> </w:t>
      </w:r>
      <w:r w:rsidRPr="005128B9">
        <w:rPr>
          <w:rStyle w:val="Strong"/>
          <w:b w:val="0"/>
          <w:bCs w:val="0"/>
          <w:lang w:val="en-GB"/>
        </w:rPr>
        <w:t xml:space="preserve">have been identified as potentially impacted by the transportation roads that will be used during construction. The road improvement works will be carried out by the General Directorate of Highways (KGM). While KGM's study officially covers only </w:t>
      </w:r>
      <w:proofErr w:type="spellStart"/>
      <w:r w:rsidRPr="005128B9">
        <w:rPr>
          <w:rStyle w:val="Strong"/>
          <w:b w:val="0"/>
          <w:bCs w:val="0"/>
          <w:lang w:val="en-GB"/>
        </w:rPr>
        <w:t>Kırcağız</w:t>
      </w:r>
      <w:proofErr w:type="spellEnd"/>
      <w:r w:rsidRPr="005128B9">
        <w:rPr>
          <w:rStyle w:val="Strong"/>
          <w:b w:val="0"/>
          <w:bCs w:val="0"/>
          <w:lang w:val="en-GB"/>
        </w:rPr>
        <w:t xml:space="preserve"> and </w:t>
      </w:r>
      <w:proofErr w:type="spellStart"/>
      <w:r w:rsidRPr="005128B9">
        <w:rPr>
          <w:rStyle w:val="Strong"/>
          <w:b w:val="0"/>
          <w:bCs w:val="0"/>
          <w:lang w:val="en-GB"/>
        </w:rPr>
        <w:t>Kargıcak</w:t>
      </w:r>
      <w:proofErr w:type="spellEnd"/>
      <w:r w:rsidRPr="005128B9">
        <w:rPr>
          <w:rStyle w:val="Strong"/>
          <w:b w:val="0"/>
          <w:bCs w:val="0"/>
          <w:lang w:val="en-GB"/>
        </w:rPr>
        <w:t>, stakeholder consultations in Sarıkaya have indicated that some privately owned lands may also be affected due to road realignment or widening.</w:t>
      </w:r>
    </w:p>
    <w:p w14:paraId="3AA4D2E1" w14:textId="1F7C7FC1" w:rsidR="007F785E" w:rsidRPr="005128B9" w:rsidRDefault="00816C5B" w:rsidP="00816C5B">
      <w:pPr>
        <w:pStyle w:val="BodyText"/>
        <w:jc w:val="both"/>
        <w:rPr>
          <w:rStyle w:val="Strong"/>
          <w:b w:val="0"/>
          <w:bCs w:val="0"/>
          <w:lang w:val="en-GB"/>
        </w:rPr>
      </w:pPr>
      <w:r w:rsidRPr="005128B9">
        <w:rPr>
          <w:rStyle w:val="Strong"/>
          <w:b w:val="0"/>
          <w:bCs w:val="0"/>
          <w:lang w:val="en-GB"/>
        </w:rPr>
        <w:lastRenderedPageBreak/>
        <w:t>As such, all these settlements have been considered in the Livelihood Restoration Plan and the social impact assessment process to ensure inclusive engagement, risk mitigation, and fair compensation where applicable.</w:t>
      </w:r>
    </w:p>
    <w:p w14:paraId="6ED24BCE" w14:textId="25603090" w:rsidR="001226A5" w:rsidRPr="005128B9" w:rsidRDefault="001226A5" w:rsidP="00A054AD">
      <w:pPr>
        <w:pStyle w:val="Heading2"/>
        <w:numPr>
          <w:ilvl w:val="2"/>
          <w:numId w:val="76"/>
        </w:numPr>
        <w:rPr>
          <w:lang w:val="en-GB"/>
        </w:rPr>
      </w:pPr>
      <w:bookmarkStart w:id="57" w:name="_Toc200730837"/>
      <w:bookmarkStart w:id="58" w:name="_Toc200730838"/>
      <w:bookmarkStart w:id="59" w:name="_Toc200730839"/>
      <w:bookmarkStart w:id="60" w:name="_Toc200730840"/>
      <w:bookmarkStart w:id="61" w:name="_Toc200730841"/>
      <w:bookmarkStart w:id="62" w:name="_Toc200730842"/>
      <w:bookmarkStart w:id="63" w:name="_Toc200730843"/>
      <w:bookmarkStart w:id="64" w:name="_Toc200730844"/>
      <w:bookmarkStart w:id="65" w:name="_Toc200730845"/>
      <w:bookmarkStart w:id="66" w:name="_Toc200730846"/>
      <w:bookmarkStart w:id="67" w:name="_Toc200730847"/>
      <w:bookmarkStart w:id="68" w:name="_Toc200730848"/>
      <w:bookmarkStart w:id="69" w:name="_Toc163895270"/>
      <w:bookmarkStart w:id="70" w:name="_Toc215667717"/>
      <w:bookmarkStart w:id="71" w:name="_Toc215668124"/>
      <w:bookmarkStart w:id="72" w:name="_Toc215668649"/>
      <w:bookmarkEnd w:id="57"/>
      <w:bookmarkEnd w:id="58"/>
      <w:bookmarkEnd w:id="59"/>
      <w:bookmarkEnd w:id="60"/>
      <w:bookmarkEnd w:id="61"/>
      <w:bookmarkEnd w:id="62"/>
      <w:bookmarkEnd w:id="63"/>
      <w:bookmarkEnd w:id="64"/>
      <w:bookmarkEnd w:id="65"/>
      <w:bookmarkEnd w:id="66"/>
      <w:bookmarkEnd w:id="67"/>
      <w:bookmarkEnd w:id="68"/>
      <w:r w:rsidRPr="005128B9">
        <w:rPr>
          <w:lang w:val="en-GB"/>
        </w:rPr>
        <w:t>Project Area</w:t>
      </w:r>
      <w:bookmarkEnd w:id="69"/>
      <w:r w:rsidR="00647027" w:rsidRPr="005128B9">
        <w:rPr>
          <w:lang w:val="en-GB"/>
        </w:rPr>
        <w:t xml:space="preserve"> of Influence</w:t>
      </w:r>
      <w:bookmarkEnd w:id="70"/>
      <w:bookmarkEnd w:id="71"/>
      <w:bookmarkEnd w:id="72"/>
    </w:p>
    <w:p w14:paraId="1C3FFB07" w14:textId="256D9034" w:rsidR="0019123E" w:rsidRPr="005128B9" w:rsidRDefault="0019123E" w:rsidP="00674EB7">
      <w:pPr>
        <w:pStyle w:val="BodyText"/>
        <w:jc w:val="both"/>
        <w:rPr>
          <w:lang w:val="en-GB"/>
        </w:rPr>
      </w:pPr>
      <w:r w:rsidRPr="005128B9">
        <w:rPr>
          <w:lang w:val="en-GB"/>
        </w:rPr>
        <w:t>The Area of Influence (</w:t>
      </w:r>
      <w:proofErr w:type="spellStart"/>
      <w:r w:rsidRPr="005128B9">
        <w:rPr>
          <w:lang w:val="en-GB"/>
        </w:rPr>
        <w:t>AoI</w:t>
      </w:r>
      <w:proofErr w:type="spellEnd"/>
      <w:r w:rsidRPr="005128B9">
        <w:rPr>
          <w:lang w:val="en-GB"/>
        </w:rPr>
        <w:t xml:space="preserve">) for the </w:t>
      </w:r>
      <w:r w:rsidR="005A789C" w:rsidRPr="005128B9">
        <w:rPr>
          <w:lang w:val="en-GB"/>
        </w:rPr>
        <w:t>LRP</w:t>
      </w:r>
      <w:r w:rsidRPr="005128B9">
        <w:rPr>
          <w:lang w:val="en-GB"/>
        </w:rPr>
        <w:t xml:space="preserve"> of the </w:t>
      </w:r>
      <w:r w:rsidR="00B45A79" w:rsidRPr="005128B9">
        <w:rPr>
          <w:lang w:val="en-GB"/>
        </w:rPr>
        <w:t>FALP</w:t>
      </w:r>
      <w:r w:rsidRPr="005128B9">
        <w:rPr>
          <w:lang w:val="en-GB"/>
        </w:rPr>
        <w:t xml:space="preserve"> </w:t>
      </w:r>
      <w:r w:rsidR="00862E41" w:rsidRPr="005128B9">
        <w:rPr>
          <w:lang w:val="en-GB"/>
        </w:rPr>
        <w:t>WPP</w:t>
      </w:r>
      <w:r w:rsidRPr="005128B9">
        <w:rPr>
          <w:lang w:val="en-GB"/>
        </w:rPr>
        <w:t xml:space="preserve"> Project has been defined specifically from a </w:t>
      </w:r>
      <w:r w:rsidRPr="005128B9">
        <w:rPr>
          <w:rStyle w:val="Strong"/>
          <w:b w:val="0"/>
          <w:bCs w:val="0"/>
          <w:lang w:val="en-GB"/>
        </w:rPr>
        <w:t>social perspective</w:t>
      </w:r>
      <w:r w:rsidRPr="005128B9">
        <w:rPr>
          <w:lang w:val="en-GB"/>
        </w:rPr>
        <w:t xml:space="preserve">, focusing on settlements and land users that may be </w:t>
      </w:r>
      <w:r w:rsidRPr="005128B9">
        <w:rPr>
          <w:rStyle w:val="Strong"/>
          <w:b w:val="0"/>
          <w:bCs w:val="0"/>
          <w:lang w:val="en-GB"/>
        </w:rPr>
        <w:t>directly or indirectly affected by land acquisition, access restrictions, and other Project-induced impacts</w:t>
      </w:r>
      <w:r w:rsidRPr="005128B9">
        <w:rPr>
          <w:lang w:val="en-GB"/>
        </w:rPr>
        <w:t xml:space="preserve"> relevant to livelihoods.</w:t>
      </w:r>
    </w:p>
    <w:p w14:paraId="5D8DF815" w14:textId="585A5CDD" w:rsidR="0019123E" w:rsidRPr="005128B9" w:rsidRDefault="0019123E" w:rsidP="00674EB7">
      <w:pPr>
        <w:pStyle w:val="BodyText"/>
        <w:jc w:val="both"/>
        <w:rPr>
          <w:lang w:val="en-GB"/>
        </w:rPr>
      </w:pPr>
      <w:r w:rsidRPr="005128B9">
        <w:rPr>
          <w:lang w:val="en-GB"/>
        </w:rPr>
        <w:t xml:space="preserve">While the overall Project </w:t>
      </w:r>
      <w:proofErr w:type="spellStart"/>
      <w:r w:rsidRPr="005128B9">
        <w:rPr>
          <w:lang w:val="en-GB"/>
        </w:rPr>
        <w:t>AoI</w:t>
      </w:r>
      <w:proofErr w:type="spellEnd"/>
      <w:r w:rsidRPr="005128B9">
        <w:rPr>
          <w:lang w:val="en-GB"/>
        </w:rPr>
        <w:t xml:space="preserve"> defined in the </w:t>
      </w:r>
      <w:r w:rsidR="00674EB7" w:rsidRPr="005128B9">
        <w:rPr>
          <w:lang w:val="en-GB"/>
        </w:rPr>
        <w:t>ESIA</w:t>
      </w:r>
      <w:r w:rsidRPr="005128B9">
        <w:rPr>
          <w:lang w:val="en-GB"/>
        </w:rPr>
        <w:t xml:space="preserve"> considered a broader scope encompassing biophysical receptors, the LRP </w:t>
      </w:r>
      <w:proofErr w:type="spellStart"/>
      <w:r w:rsidRPr="005128B9">
        <w:rPr>
          <w:lang w:val="en-GB"/>
        </w:rPr>
        <w:t>AoI</w:t>
      </w:r>
      <w:proofErr w:type="spellEnd"/>
      <w:r w:rsidRPr="005128B9">
        <w:rPr>
          <w:lang w:val="en-GB"/>
        </w:rPr>
        <w:t xml:space="preserve"> has been refined to address the specific geographies where </w:t>
      </w:r>
      <w:r w:rsidRPr="005128B9">
        <w:rPr>
          <w:rStyle w:val="Strong"/>
          <w:b w:val="0"/>
          <w:bCs w:val="0"/>
          <w:lang w:val="en-GB"/>
        </w:rPr>
        <w:t>land-based livelihoods</w:t>
      </w:r>
      <w:r w:rsidRPr="005128B9">
        <w:rPr>
          <w:lang w:val="en-GB"/>
        </w:rPr>
        <w:t xml:space="preserve"> may be impacted and where restoration or compensation measures may be required.</w:t>
      </w:r>
    </w:p>
    <w:p w14:paraId="2A7334D7" w14:textId="77777777" w:rsidR="0019123E" w:rsidRPr="005128B9" w:rsidRDefault="0019123E" w:rsidP="0019123E">
      <w:pPr>
        <w:pStyle w:val="BodyText"/>
        <w:rPr>
          <w:lang w:val="en-GB"/>
        </w:rPr>
      </w:pPr>
      <w:r w:rsidRPr="005128B9">
        <w:rPr>
          <w:lang w:val="en-GB"/>
        </w:rPr>
        <w:t xml:space="preserve">The LRP </w:t>
      </w:r>
      <w:proofErr w:type="spellStart"/>
      <w:r w:rsidRPr="005128B9">
        <w:rPr>
          <w:lang w:val="en-GB"/>
        </w:rPr>
        <w:t>AoI</w:t>
      </w:r>
      <w:proofErr w:type="spellEnd"/>
      <w:r w:rsidRPr="005128B9">
        <w:rPr>
          <w:lang w:val="en-GB"/>
        </w:rPr>
        <w:t xml:space="preserve"> includes:</w:t>
      </w:r>
    </w:p>
    <w:p w14:paraId="2A7B8155" w14:textId="0D230801" w:rsidR="0005219F" w:rsidRPr="005128B9" w:rsidRDefault="0005219F" w:rsidP="00635AA4">
      <w:pPr>
        <w:pStyle w:val="ListBullet"/>
        <w:rPr>
          <w:lang w:val="en-GB"/>
        </w:rPr>
      </w:pPr>
      <w:r w:rsidRPr="005128B9">
        <w:rPr>
          <w:lang w:val="en-GB"/>
        </w:rPr>
        <w:t>Areas where land is permanently or temporarily acquired for turbines, access roads, energy transmission lines (ETL), and construction facilities (e.g., camps and storage areas</w:t>
      </w:r>
      <w:proofErr w:type="gramStart"/>
      <w:r w:rsidRPr="005128B9">
        <w:rPr>
          <w:lang w:val="en-GB"/>
        </w:rPr>
        <w:t>);</w:t>
      </w:r>
      <w:proofErr w:type="gramEnd"/>
    </w:p>
    <w:p w14:paraId="5F1D7630" w14:textId="479598A6" w:rsidR="0005219F" w:rsidRPr="005128B9" w:rsidRDefault="0005219F" w:rsidP="00635AA4">
      <w:pPr>
        <w:pStyle w:val="ListBullet"/>
        <w:rPr>
          <w:lang w:val="en-GB"/>
        </w:rPr>
      </w:pPr>
      <w:r w:rsidRPr="005128B9">
        <w:rPr>
          <w:lang w:val="en-GB"/>
        </w:rPr>
        <w:t xml:space="preserve">Settlements in proximity to the Project footprint that may experience access limitations to forest areas, communal lands, or other productive </w:t>
      </w:r>
      <w:proofErr w:type="gramStart"/>
      <w:r w:rsidRPr="005128B9">
        <w:rPr>
          <w:lang w:val="en-GB"/>
        </w:rPr>
        <w:t>assets;</w:t>
      </w:r>
      <w:proofErr w:type="gramEnd"/>
    </w:p>
    <w:p w14:paraId="1985406E" w14:textId="0D068106" w:rsidR="0019123E" w:rsidRPr="005128B9" w:rsidRDefault="0005219F" w:rsidP="00635AA4">
      <w:pPr>
        <w:pStyle w:val="ListBullet"/>
        <w:rPr>
          <w:lang w:val="en-GB"/>
        </w:rPr>
      </w:pPr>
      <w:r w:rsidRPr="005128B9">
        <w:rPr>
          <w:lang w:val="en-GB"/>
        </w:rPr>
        <w:t xml:space="preserve">Villages that may be indirectly affected through increased traffic, </w:t>
      </w:r>
      <w:proofErr w:type="spellStart"/>
      <w:r w:rsidRPr="005128B9">
        <w:rPr>
          <w:lang w:val="en-GB"/>
        </w:rPr>
        <w:t>labor</w:t>
      </w:r>
      <w:proofErr w:type="spellEnd"/>
      <w:r w:rsidRPr="005128B9">
        <w:rPr>
          <w:lang w:val="en-GB"/>
        </w:rPr>
        <w:t xml:space="preserve"> influx, changes in local markets, or employment opportunities associated with Project construction and operation</w:t>
      </w:r>
    </w:p>
    <w:p w14:paraId="28058851" w14:textId="2E41E355" w:rsidR="0019123E" w:rsidRPr="005128B9" w:rsidRDefault="0005219F" w:rsidP="0019123E">
      <w:pPr>
        <w:pStyle w:val="BodyText"/>
        <w:rPr>
          <w:lang w:val="en-GB"/>
        </w:rPr>
      </w:pPr>
      <w:r w:rsidRPr="005128B9">
        <w:rPr>
          <w:lang w:val="en-GB"/>
        </w:rPr>
        <w:t xml:space="preserve">Based on fieldwork, stakeholder engagement, and ESIA findings, the following settlements have been identified as part of the LRP </w:t>
      </w:r>
      <w:proofErr w:type="spellStart"/>
      <w:r w:rsidRPr="005128B9">
        <w:rPr>
          <w:lang w:val="en-GB"/>
        </w:rPr>
        <w:t>AoI</w:t>
      </w:r>
      <w:proofErr w:type="spellEnd"/>
      <w:r w:rsidR="0019123E" w:rsidRPr="005128B9">
        <w:rPr>
          <w:lang w:val="en-GB"/>
        </w:rPr>
        <w:t>:</w:t>
      </w:r>
    </w:p>
    <w:p w14:paraId="34823E90" w14:textId="02AA77C5" w:rsidR="0005219F" w:rsidRPr="005128B9" w:rsidRDefault="0005219F" w:rsidP="00635AA4">
      <w:pPr>
        <w:pStyle w:val="ListBullet"/>
        <w:rPr>
          <w:lang w:val="en-GB"/>
        </w:rPr>
      </w:pPr>
      <w:proofErr w:type="spellStart"/>
      <w:r w:rsidRPr="005128B9">
        <w:rPr>
          <w:b/>
          <w:bCs/>
          <w:lang w:val="en-GB"/>
        </w:rPr>
        <w:t>Çukur</w:t>
      </w:r>
      <w:proofErr w:type="spellEnd"/>
      <w:r w:rsidRPr="005128B9">
        <w:rPr>
          <w:lang w:val="en-GB"/>
        </w:rPr>
        <w:t xml:space="preserve">: Located 1.2 km from the turbine site, this </w:t>
      </w:r>
      <w:proofErr w:type="spellStart"/>
      <w:r w:rsidRPr="005128B9">
        <w:rPr>
          <w:lang w:val="en-GB"/>
        </w:rPr>
        <w:t>neighborhood</w:t>
      </w:r>
      <w:proofErr w:type="spellEnd"/>
      <w:r w:rsidRPr="005128B9">
        <w:rPr>
          <w:lang w:val="en-GB"/>
        </w:rPr>
        <w:t xml:space="preserve"> is one of the most proximate to multiple project components, including turbines, temporary use areas, and construction access routes. Forest-based and agricultural livelihood practices may be affected by restricted access or disturbance. This village is expected to face cumulative impacts due to its exposure to multiple project components</w:t>
      </w:r>
      <w:r w:rsidR="006543AC" w:rsidRPr="005128B9">
        <w:rPr>
          <w:lang w:val="en-GB"/>
        </w:rPr>
        <w:t xml:space="preserve">, </w:t>
      </w:r>
      <w:r w:rsidRPr="005128B9">
        <w:rPr>
          <w:lang w:val="en-GB"/>
        </w:rPr>
        <w:t>turbines, the ETL corridor, and construction camp areas.</w:t>
      </w:r>
    </w:p>
    <w:p w14:paraId="3616D7AB" w14:textId="742C97DB" w:rsidR="0005219F" w:rsidRPr="005128B9" w:rsidRDefault="0005219F" w:rsidP="00635AA4">
      <w:pPr>
        <w:pStyle w:val="ListBullet"/>
        <w:rPr>
          <w:lang w:val="en-GB"/>
        </w:rPr>
      </w:pPr>
      <w:r w:rsidRPr="005128B9">
        <w:rPr>
          <w:b/>
          <w:bCs/>
          <w:lang w:val="en-GB"/>
        </w:rPr>
        <w:t>Konak</w:t>
      </w:r>
      <w:r w:rsidRPr="005128B9">
        <w:rPr>
          <w:lang w:val="en-GB"/>
        </w:rPr>
        <w:t>: At 1.3 km distance, Konak is affected by nearby turbine installations and the planned switchyard area. Disruption to local roads and increased vehicle movement may affect farming activities.</w:t>
      </w:r>
    </w:p>
    <w:p w14:paraId="6CABA8F3" w14:textId="4D9F30B3" w:rsidR="0005219F" w:rsidRPr="005128B9" w:rsidRDefault="0005219F" w:rsidP="00635AA4">
      <w:pPr>
        <w:pStyle w:val="ListBullet"/>
        <w:rPr>
          <w:lang w:val="en-GB"/>
        </w:rPr>
      </w:pPr>
      <w:proofErr w:type="spellStart"/>
      <w:r w:rsidRPr="005128B9">
        <w:rPr>
          <w:b/>
          <w:bCs/>
          <w:lang w:val="en-GB"/>
        </w:rPr>
        <w:t>Narhisar</w:t>
      </w:r>
      <w:proofErr w:type="spellEnd"/>
      <w:r w:rsidRPr="005128B9">
        <w:rPr>
          <w:lang w:val="en-GB"/>
        </w:rPr>
        <w:t xml:space="preserve">: Located 2.8 km from the Project boundary, </w:t>
      </w:r>
      <w:proofErr w:type="spellStart"/>
      <w:r w:rsidRPr="005128B9">
        <w:rPr>
          <w:lang w:val="en-GB"/>
        </w:rPr>
        <w:t>Narhisar</w:t>
      </w:r>
      <w:proofErr w:type="spellEnd"/>
      <w:r w:rsidRPr="005128B9">
        <w:rPr>
          <w:lang w:val="en-GB"/>
        </w:rPr>
        <w:t xml:space="preserve"> lies close to access roads and may be exposed to traffic safety concerns and loss of informal grazing land.</w:t>
      </w:r>
    </w:p>
    <w:p w14:paraId="2A84962B" w14:textId="0A9A9C48" w:rsidR="0005219F" w:rsidRPr="005128B9" w:rsidRDefault="0005219F" w:rsidP="000844E5">
      <w:pPr>
        <w:pStyle w:val="BodyText"/>
        <w:jc w:val="both"/>
        <w:rPr>
          <w:lang w:val="en-GB"/>
        </w:rPr>
      </w:pPr>
      <w:r w:rsidRPr="005128B9">
        <w:rPr>
          <w:lang w:val="en-GB"/>
        </w:rPr>
        <w:t xml:space="preserve">In addition, the following settlements are expected to be affected by </w:t>
      </w:r>
      <w:r w:rsidRPr="005128B9">
        <w:rPr>
          <w:rStyle w:val="Strong"/>
          <w:b w:val="0"/>
          <w:bCs w:val="0"/>
          <w:lang w:val="en-GB"/>
        </w:rPr>
        <w:t>linear</w:t>
      </w:r>
      <w:r w:rsidRPr="005128B9">
        <w:rPr>
          <w:rStyle w:val="Strong"/>
          <w:lang w:val="en-GB"/>
        </w:rPr>
        <w:t xml:space="preserve"> </w:t>
      </w:r>
      <w:r w:rsidRPr="005128B9">
        <w:rPr>
          <w:rStyle w:val="Strong"/>
          <w:b w:val="0"/>
          <w:bCs w:val="0"/>
          <w:lang w:val="en-GB"/>
        </w:rPr>
        <w:t>infrastructure components</w:t>
      </w:r>
      <w:r w:rsidRPr="005128B9">
        <w:rPr>
          <w:lang w:val="en-GB"/>
        </w:rPr>
        <w:t xml:space="preserve"> and are therefore included in the LRP </w:t>
      </w:r>
      <w:proofErr w:type="spellStart"/>
      <w:r w:rsidRPr="005128B9">
        <w:rPr>
          <w:lang w:val="en-GB"/>
        </w:rPr>
        <w:t>AoI</w:t>
      </w:r>
      <w:proofErr w:type="spellEnd"/>
      <w:r w:rsidRPr="005128B9">
        <w:rPr>
          <w:lang w:val="en-GB"/>
        </w:rPr>
        <w:t>:</w:t>
      </w:r>
    </w:p>
    <w:p w14:paraId="673D97ED" w14:textId="25CBD5BA" w:rsidR="0005219F" w:rsidRPr="005128B9" w:rsidRDefault="0005219F" w:rsidP="00635AA4">
      <w:pPr>
        <w:pStyle w:val="ListBullet"/>
        <w:rPr>
          <w:lang w:val="en-GB"/>
        </w:rPr>
      </w:pPr>
      <w:r w:rsidRPr="005128B9">
        <w:rPr>
          <w:b/>
          <w:bCs/>
          <w:lang w:val="en-GB"/>
        </w:rPr>
        <w:t>Energy Transmission Line (ETL)</w:t>
      </w:r>
      <w:r w:rsidRPr="005128B9">
        <w:rPr>
          <w:lang w:val="en-GB"/>
        </w:rPr>
        <w:t xml:space="preserve">: </w:t>
      </w:r>
      <w:proofErr w:type="spellStart"/>
      <w:r w:rsidRPr="005128B9">
        <w:rPr>
          <w:lang w:val="en-GB"/>
        </w:rPr>
        <w:t>Gökyaka</w:t>
      </w:r>
      <w:proofErr w:type="spellEnd"/>
      <w:r w:rsidRPr="005128B9">
        <w:rPr>
          <w:lang w:val="en-GB"/>
        </w:rPr>
        <w:t xml:space="preserve">, </w:t>
      </w:r>
      <w:proofErr w:type="spellStart"/>
      <w:r w:rsidRPr="005128B9">
        <w:rPr>
          <w:lang w:val="en-GB"/>
        </w:rPr>
        <w:t>Saraçlar</w:t>
      </w:r>
      <w:proofErr w:type="spellEnd"/>
      <w:r w:rsidRPr="005128B9">
        <w:rPr>
          <w:lang w:val="en-GB"/>
        </w:rPr>
        <w:t xml:space="preserve">, </w:t>
      </w:r>
      <w:proofErr w:type="spellStart"/>
      <w:r w:rsidRPr="005128B9">
        <w:rPr>
          <w:lang w:val="en-GB"/>
        </w:rPr>
        <w:t>Ektirli</w:t>
      </w:r>
      <w:proofErr w:type="spellEnd"/>
      <w:r w:rsidRPr="005128B9">
        <w:rPr>
          <w:lang w:val="en-GB"/>
        </w:rPr>
        <w:t xml:space="preserve">, </w:t>
      </w:r>
      <w:proofErr w:type="spellStart"/>
      <w:r w:rsidRPr="005128B9">
        <w:rPr>
          <w:lang w:val="en-GB"/>
        </w:rPr>
        <w:t>Ulukonak</w:t>
      </w:r>
      <w:proofErr w:type="spellEnd"/>
      <w:r w:rsidRPr="005128B9">
        <w:rPr>
          <w:lang w:val="en-GB"/>
        </w:rPr>
        <w:t xml:space="preserve">, </w:t>
      </w:r>
      <w:proofErr w:type="spellStart"/>
      <w:r w:rsidRPr="005128B9">
        <w:rPr>
          <w:lang w:val="en-GB"/>
        </w:rPr>
        <w:t>Gölcük</w:t>
      </w:r>
      <w:proofErr w:type="spellEnd"/>
      <w:r w:rsidRPr="005128B9">
        <w:rPr>
          <w:lang w:val="en-GB"/>
        </w:rPr>
        <w:t xml:space="preserve">, </w:t>
      </w:r>
      <w:proofErr w:type="spellStart"/>
      <w:r w:rsidRPr="005128B9">
        <w:rPr>
          <w:lang w:val="en-GB"/>
        </w:rPr>
        <w:t>Umcular</w:t>
      </w:r>
      <w:proofErr w:type="spellEnd"/>
      <w:r w:rsidRPr="005128B9">
        <w:rPr>
          <w:lang w:val="en-GB"/>
        </w:rPr>
        <w:t xml:space="preserve">, </w:t>
      </w:r>
      <w:proofErr w:type="spellStart"/>
      <w:r w:rsidRPr="005128B9">
        <w:rPr>
          <w:lang w:val="en-GB"/>
        </w:rPr>
        <w:t>Cumalar</w:t>
      </w:r>
      <w:proofErr w:type="spellEnd"/>
      <w:r w:rsidRPr="005128B9">
        <w:rPr>
          <w:lang w:val="en-GB"/>
        </w:rPr>
        <w:t xml:space="preserve">, </w:t>
      </w:r>
      <w:proofErr w:type="spellStart"/>
      <w:r w:rsidRPr="005128B9">
        <w:rPr>
          <w:lang w:val="en-GB"/>
        </w:rPr>
        <w:t>Abak</w:t>
      </w:r>
      <w:proofErr w:type="spellEnd"/>
      <w:r w:rsidRPr="005128B9">
        <w:rPr>
          <w:lang w:val="en-GB"/>
        </w:rPr>
        <w:t xml:space="preserve">, </w:t>
      </w:r>
      <w:proofErr w:type="spellStart"/>
      <w:r w:rsidRPr="005128B9">
        <w:rPr>
          <w:lang w:val="en-GB"/>
        </w:rPr>
        <w:t>Şenköy</w:t>
      </w:r>
      <w:proofErr w:type="spellEnd"/>
      <w:r w:rsidRPr="005128B9">
        <w:rPr>
          <w:lang w:val="en-GB"/>
        </w:rPr>
        <w:t xml:space="preserve">, and </w:t>
      </w:r>
      <w:proofErr w:type="spellStart"/>
      <w:proofErr w:type="gramStart"/>
      <w:r w:rsidRPr="005128B9">
        <w:rPr>
          <w:lang w:val="en-GB"/>
        </w:rPr>
        <w:t>Çukurköy</w:t>
      </w:r>
      <w:proofErr w:type="spellEnd"/>
      <w:r w:rsidRPr="005128B9">
        <w:rPr>
          <w:lang w:val="en-GB"/>
        </w:rPr>
        <w:t>;</w:t>
      </w:r>
      <w:proofErr w:type="gramEnd"/>
    </w:p>
    <w:p w14:paraId="40FA472C" w14:textId="6444DC59" w:rsidR="0005219F" w:rsidRPr="005128B9" w:rsidRDefault="0005219F" w:rsidP="00635AA4">
      <w:pPr>
        <w:pStyle w:val="ListBullet"/>
        <w:rPr>
          <w:lang w:val="en-GB"/>
        </w:rPr>
      </w:pPr>
      <w:r w:rsidRPr="005128B9">
        <w:rPr>
          <w:b/>
          <w:bCs/>
          <w:lang w:val="en-GB"/>
        </w:rPr>
        <w:t>Transport Routes:</w:t>
      </w:r>
      <w:r w:rsidRPr="005128B9">
        <w:rPr>
          <w:lang w:val="en-GB"/>
        </w:rPr>
        <w:t xml:space="preserve"> Sarıkaya, </w:t>
      </w:r>
      <w:proofErr w:type="spellStart"/>
      <w:r w:rsidRPr="005128B9">
        <w:rPr>
          <w:lang w:val="en-GB"/>
        </w:rPr>
        <w:t>Kırcağız</w:t>
      </w:r>
      <w:proofErr w:type="spellEnd"/>
      <w:r w:rsidRPr="005128B9">
        <w:rPr>
          <w:lang w:val="en-GB"/>
        </w:rPr>
        <w:t xml:space="preserve">, and </w:t>
      </w:r>
      <w:proofErr w:type="spellStart"/>
      <w:r w:rsidRPr="005128B9">
        <w:rPr>
          <w:lang w:val="en-GB"/>
        </w:rPr>
        <w:t>Kargıcak</w:t>
      </w:r>
      <w:proofErr w:type="spellEnd"/>
      <w:r w:rsidRPr="005128B9">
        <w:rPr>
          <w:lang w:val="en-GB"/>
        </w:rPr>
        <w:t xml:space="preserve">. While road improvements are under the authority of the General Directorate of Highways (KGM), stakeholder </w:t>
      </w:r>
      <w:r w:rsidRPr="005128B9">
        <w:rPr>
          <w:lang w:val="en-GB"/>
        </w:rPr>
        <w:lastRenderedPageBreak/>
        <w:t>consultations—particularly in Sarıkaya—have raised concerns regarding potential impacts on privately owned lands</w:t>
      </w:r>
    </w:p>
    <w:p w14:paraId="3B348783" w14:textId="138D447F" w:rsidR="0019123E" w:rsidRPr="005128B9" w:rsidRDefault="0005219F" w:rsidP="000844E5">
      <w:pPr>
        <w:pStyle w:val="BodyText"/>
        <w:jc w:val="both"/>
        <w:rPr>
          <w:lang w:val="en-GB"/>
        </w:rPr>
      </w:pPr>
      <w:r w:rsidRPr="005128B9">
        <w:rPr>
          <w:lang w:val="en-GB"/>
        </w:rPr>
        <w:t xml:space="preserve">These settlements have been included in the LRP </w:t>
      </w:r>
      <w:proofErr w:type="spellStart"/>
      <w:r w:rsidRPr="005128B9">
        <w:rPr>
          <w:lang w:val="en-GB"/>
        </w:rPr>
        <w:t>AoI</w:t>
      </w:r>
      <w:proofErr w:type="spellEnd"/>
      <w:r w:rsidRPr="005128B9">
        <w:rPr>
          <w:lang w:val="en-GB"/>
        </w:rPr>
        <w:t xml:space="preserve"> to ensure that all potentially affected individuals</w:t>
      </w:r>
      <w:r w:rsidR="006543AC" w:rsidRPr="005128B9">
        <w:rPr>
          <w:lang w:val="en-GB"/>
        </w:rPr>
        <w:t xml:space="preserve"> </w:t>
      </w:r>
      <w:r w:rsidRPr="005128B9">
        <w:rPr>
          <w:lang w:val="en-GB"/>
        </w:rPr>
        <w:t>whether economically displaced, access-restricted, or indirectly impacted—are considered in the design of compensation and livelihood restoration measures</w:t>
      </w:r>
      <w:r w:rsidR="0019123E" w:rsidRPr="005128B9">
        <w:rPr>
          <w:lang w:val="en-GB"/>
        </w:rPr>
        <w:t>.</w:t>
      </w:r>
      <w:r w:rsidR="00FB45E0" w:rsidRPr="005128B9">
        <w:rPr>
          <w:lang w:val="en-GB"/>
        </w:rPr>
        <w:t xml:space="preserve"> </w:t>
      </w:r>
      <w:r w:rsidR="003323CC" w:rsidRPr="005128B9">
        <w:rPr>
          <w:lang w:val="en-GB"/>
        </w:rPr>
        <w:t>One</w:t>
      </w:r>
      <w:r w:rsidR="00FB45E0" w:rsidRPr="005128B9">
        <w:rPr>
          <w:lang w:val="en-GB"/>
        </w:rPr>
        <w:t xml:space="preserve"> of the limitations </w:t>
      </w:r>
      <w:r w:rsidR="003323CC" w:rsidRPr="005128B9">
        <w:rPr>
          <w:lang w:val="en-GB"/>
        </w:rPr>
        <w:t>was</w:t>
      </w:r>
      <w:r w:rsidR="00FB45E0" w:rsidRPr="005128B9">
        <w:rPr>
          <w:lang w:val="en-GB"/>
        </w:rPr>
        <w:t xml:space="preserve"> that the LRP was developed without the final routing for the ETL</w:t>
      </w:r>
      <w:r w:rsidR="003323CC" w:rsidRPr="005128B9">
        <w:rPr>
          <w:lang w:val="en-GB"/>
        </w:rPr>
        <w:t xml:space="preserve">. </w:t>
      </w:r>
      <w:r w:rsidR="00225A31" w:rsidRPr="005128B9">
        <w:rPr>
          <w:lang w:val="en-GB"/>
        </w:rPr>
        <w:t>Since the ETL route has been finalized as of October 2025</w:t>
      </w:r>
      <w:r w:rsidR="003323CC" w:rsidRPr="005128B9">
        <w:rPr>
          <w:lang w:val="en-GB"/>
        </w:rPr>
        <w:t xml:space="preserve">, </w:t>
      </w:r>
      <w:r w:rsidR="00FB45E0" w:rsidRPr="005128B9">
        <w:rPr>
          <w:lang w:val="en-GB"/>
        </w:rPr>
        <w:t>an additional study for</w:t>
      </w:r>
      <w:r w:rsidR="00396BA2" w:rsidRPr="005128B9">
        <w:rPr>
          <w:lang w:val="en-GB"/>
        </w:rPr>
        <w:t xml:space="preserve"> the</w:t>
      </w:r>
      <w:r w:rsidR="00FB45E0" w:rsidRPr="005128B9">
        <w:rPr>
          <w:lang w:val="en-GB"/>
        </w:rPr>
        <w:t xml:space="preserve"> livelihood impacts </w:t>
      </w:r>
      <w:r w:rsidR="003E329D" w:rsidRPr="005128B9">
        <w:rPr>
          <w:lang w:val="en-GB"/>
        </w:rPr>
        <w:t>will</w:t>
      </w:r>
      <w:r w:rsidR="00FB45E0" w:rsidRPr="005128B9">
        <w:rPr>
          <w:lang w:val="en-GB"/>
        </w:rPr>
        <w:t xml:space="preserve"> be conducted for the </w:t>
      </w:r>
      <w:r w:rsidR="003F06AD" w:rsidRPr="005128B9">
        <w:rPr>
          <w:lang w:val="en-GB"/>
        </w:rPr>
        <w:t xml:space="preserve">final </w:t>
      </w:r>
      <w:r w:rsidR="00FB45E0" w:rsidRPr="005128B9">
        <w:rPr>
          <w:lang w:val="en-GB"/>
        </w:rPr>
        <w:t>ETL route and annexed to this LRP.</w:t>
      </w:r>
      <w:r w:rsidR="00C37E6A" w:rsidRPr="005128B9">
        <w:rPr>
          <w:lang w:val="en-GB"/>
        </w:rPr>
        <w:t xml:space="preserve"> </w:t>
      </w:r>
    </w:p>
    <w:p w14:paraId="693F8E85" w14:textId="2F9328A4" w:rsidR="0019123E" w:rsidRPr="005128B9" w:rsidRDefault="0019123E" w:rsidP="00994507">
      <w:pPr>
        <w:pStyle w:val="BodyText"/>
        <w:jc w:val="both"/>
        <w:rPr>
          <w:lang w:val="en-GB"/>
        </w:rPr>
      </w:pPr>
      <w:r w:rsidRPr="005128B9">
        <w:rPr>
          <w:lang w:val="en-GB"/>
        </w:rPr>
        <w:t xml:space="preserve">The coordinates and proximity of each </w:t>
      </w:r>
      <w:proofErr w:type="spellStart"/>
      <w:r w:rsidRPr="005128B9">
        <w:rPr>
          <w:lang w:val="en-GB"/>
        </w:rPr>
        <w:t>neighborhood</w:t>
      </w:r>
      <w:proofErr w:type="spellEnd"/>
      <w:r w:rsidRPr="005128B9">
        <w:rPr>
          <w:lang w:val="en-GB"/>
        </w:rPr>
        <w:t xml:space="preserve"> to the Project boundary are summarized </w:t>
      </w:r>
      <w:r w:rsidR="00635AA4" w:rsidRPr="005128B9">
        <w:rPr>
          <w:lang w:val="en-GB"/>
        </w:rPr>
        <w:t xml:space="preserve">in </w:t>
      </w:r>
      <w:r w:rsidR="006543AC" w:rsidRPr="005128B9">
        <w:rPr>
          <w:highlight w:val="yellow"/>
          <w:lang w:val="en-GB"/>
        </w:rPr>
        <w:fldChar w:fldCharType="begin"/>
      </w:r>
      <w:r w:rsidR="006543AC" w:rsidRPr="005128B9">
        <w:rPr>
          <w:lang w:val="en-GB"/>
        </w:rPr>
        <w:instrText xml:space="preserve"> REF _Ref205384817 \h </w:instrText>
      </w:r>
      <w:r w:rsidR="006543AC" w:rsidRPr="005128B9">
        <w:rPr>
          <w:highlight w:val="yellow"/>
          <w:lang w:val="en-GB"/>
        </w:rPr>
      </w:r>
      <w:r w:rsidR="006543AC" w:rsidRPr="005128B9">
        <w:rPr>
          <w:highlight w:val="yellow"/>
          <w:lang w:val="en-GB"/>
        </w:rPr>
        <w:fldChar w:fldCharType="separate"/>
      </w:r>
      <w:r w:rsidR="006543AC" w:rsidRPr="005128B9">
        <w:rPr>
          <w:lang w:val="en-GB"/>
        </w:rPr>
        <w:t>Table 1</w:t>
      </w:r>
      <w:r w:rsidR="006543AC" w:rsidRPr="005128B9">
        <w:rPr>
          <w:lang w:val="en-GB"/>
        </w:rPr>
        <w:noBreakHyphen/>
        <w:t>3</w:t>
      </w:r>
      <w:r w:rsidR="006543AC" w:rsidRPr="005128B9">
        <w:rPr>
          <w:highlight w:val="yellow"/>
          <w:lang w:val="en-GB"/>
        </w:rPr>
        <w:fldChar w:fldCharType="end"/>
      </w:r>
      <w:r w:rsidR="006543AC" w:rsidRPr="005128B9">
        <w:rPr>
          <w:lang w:val="en-GB"/>
        </w:rPr>
        <w:t>.</w:t>
      </w:r>
    </w:p>
    <w:p w14:paraId="4B631282" w14:textId="626F5844" w:rsidR="0019123E" w:rsidRPr="005128B9" w:rsidRDefault="0019123E" w:rsidP="0019123E">
      <w:pPr>
        <w:pStyle w:val="Caption"/>
        <w:rPr>
          <w:lang w:val="en-GB"/>
        </w:rPr>
      </w:pPr>
      <w:bookmarkStart w:id="73" w:name="_Ref205384817"/>
      <w:bookmarkStart w:id="74" w:name="_Ref204027002"/>
      <w:bookmarkStart w:id="75" w:name="_Toc215668707"/>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1</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3</w:t>
      </w:r>
      <w:r w:rsidR="00915A71" w:rsidRPr="005128B9">
        <w:rPr>
          <w:lang w:val="en-GB"/>
        </w:rPr>
        <w:fldChar w:fldCharType="end"/>
      </w:r>
      <w:bookmarkEnd w:id="73"/>
      <w:r w:rsidR="00BF01F4" w:rsidRPr="005128B9">
        <w:rPr>
          <w:lang w:val="en-GB"/>
        </w:rPr>
        <w:tab/>
      </w:r>
      <w:r w:rsidR="0005219F" w:rsidRPr="005128B9">
        <w:rPr>
          <w:lang w:val="en-GB"/>
        </w:rPr>
        <w:t>Coordinates and Proximity of LRP AoI Settlements</w:t>
      </w:r>
      <w:bookmarkEnd w:id="74"/>
      <w:bookmarkEnd w:id="75"/>
    </w:p>
    <w:tbl>
      <w:tblPr>
        <w:tblStyle w:val="ERMTable11"/>
        <w:tblW w:w="0" w:type="auto"/>
        <w:tblLook w:val="04A0" w:firstRow="1" w:lastRow="0" w:firstColumn="1" w:lastColumn="0" w:noHBand="0" w:noVBand="1"/>
      </w:tblPr>
      <w:tblGrid>
        <w:gridCol w:w="1644"/>
        <w:gridCol w:w="955"/>
        <w:gridCol w:w="2504"/>
        <w:gridCol w:w="2232"/>
        <w:gridCol w:w="1540"/>
      </w:tblGrid>
      <w:tr w:rsidR="00D9203A" w:rsidRPr="005128B9" w14:paraId="31C4625D" w14:textId="77777777" w:rsidTr="00635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DF323F" w14:textId="77777777" w:rsidR="0005219F" w:rsidRPr="005128B9" w:rsidRDefault="0005219F">
            <w:pPr>
              <w:jc w:val="center"/>
              <w:rPr>
                <w:rFonts w:asciiTheme="minorHAnsi" w:hAnsiTheme="minorHAnsi"/>
                <w:bCs/>
                <w:color w:val="1C1C1C" w:themeColor="text1"/>
                <w:sz w:val="18"/>
                <w:szCs w:val="18"/>
              </w:rPr>
            </w:pPr>
            <w:proofErr w:type="spellStart"/>
            <w:r w:rsidRPr="005128B9">
              <w:rPr>
                <w:rFonts w:asciiTheme="minorHAnsi" w:hAnsiTheme="minorHAnsi"/>
                <w:bCs/>
                <w:color w:val="1C1C1C" w:themeColor="text1"/>
                <w:sz w:val="18"/>
                <w:szCs w:val="18"/>
              </w:rPr>
              <w:t>Neighborhood</w:t>
            </w:r>
            <w:proofErr w:type="spellEnd"/>
          </w:p>
        </w:tc>
        <w:tc>
          <w:tcPr>
            <w:tcW w:w="0" w:type="auto"/>
            <w:hideMark/>
          </w:tcPr>
          <w:p w14:paraId="16974E84" w14:textId="77777777" w:rsidR="0005219F" w:rsidRPr="005128B9"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5128B9">
              <w:rPr>
                <w:rFonts w:asciiTheme="minorHAnsi" w:hAnsiTheme="minorHAnsi"/>
                <w:bCs/>
                <w:color w:val="1C1C1C" w:themeColor="text1"/>
                <w:sz w:val="18"/>
                <w:szCs w:val="18"/>
              </w:rPr>
              <w:t>District</w:t>
            </w:r>
          </w:p>
        </w:tc>
        <w:tc>
          <w:tcPr>
            <w:tcW w:w="2504" w:type="dxa"/>
            <w:hideMark/>
          </w:tcPr>
          <w:p w14:paraId="45ABD733" w14:textId="77777777" w:rsidR="0005219F" w:rsidRPr="005128B9"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5128B9">
              <w:rPr>
                <w:rFonts w:asciiTheme="minorHAnsi" w:hAnsiTheme="minorHAnsi"/>
                <w:bCs/>
                <w:color w:val="1C1C1C" w:themeColor="text1"/>
                <w:sz w:val="18"/>
                <w:szCs w:val="18"/>
              </w:rPr>
              <w:t>Distance to Project Boundary</w:t>
            </w:r>
          </w:p>
        </w:tc>
        <w:tc>
          <w:tcPr>
            <w:tcW w:w="2232" w:type="dxa"/>
            <w:hideMark/>
          </w:tcPr>
          <w:p w14:paraId="6C6B90AC" w14:textId="77777777" w:rsidR="0005219F" w:rsidRPr="005128B9"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5128B9">
              <w:rPr>
                <w:rFonts w:asciiTheme="minorHAnsi" w:hAnsiTheme="minorHAnsi"/>
                <w:bCs/>
                <w:color w:val="1C1C1C" w:themeColor="text1"/>
                <w:sz w:val="18"/>
                <w:szCs w:val="18"/>
              </w:rPr>
              <w:t>Latitude</w:t>
            </w:r>
          </w:p>
        </w:tc>
        <w:tc>
          <w:tcPr>
            <w:tcW w:w="0" w:type="auto"/>
            <w:hideMark/>
          </w:tcPr>
          <w:p w14:paraId="759A0BD2" w14:textId="77777777" w:rsidR="0005219F" w:rsidRPr="005128B9"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5128B9">
              <w:rPr>
                <w:rFonts w:asciiTheme="minorHAnsi" w:hAnsiTheme="minorHAnsi"/>
                <w:bCs/>
                <w:color w:val="1C1C1C" w:themeColor="text1"/>
                <w:sz w:val="18"/>
                <w:szCs w:val="18"/>
              </w:rPr>
              <w:t>Longitude</w:t>
            </w:r>
          </w:p>
        </w:tc>
      </w:tr>
      <w:tr w:rsidR="00D9203A" w:rsidRPr="005128B9" w14:paraId="5919AAE7"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FE52FD" w14:textId="77777777" w:rsidR="0005219F" w:rsidRPr="005128B9" w:rsidRDefault="0005219F">
            <w:pPr>
              <w:rPr>
                <w:rFonts w:asciiTheme="minorHAnsi" w:hAnsiTheme="minorHAnsi"/>
                <w:sz w:val="18"/>
                <w:szCs w:val="18"/>
              </w:rPr>
            </w:pPr>
            <w:proofErr w:type="spellStart"/>
            <w:r w:rsidRPr="005128B9">
              <w:rPr>
                <w:rFonts w:asciiTheme="minorHAnsi" w:hAnsiTheme="minorHAnsi"/>
                <w:sz w:val="18"/>
                <w:szCs w:val="18"/>
              </w:rPr>
              <w:t>Çukur</w:t>
            </w:r>
            <w:proofErr w:type="spellEnd"/>
          </w:p>
        </w:tc>
        <w:tc>
          <w:tcPr>
            <w:tcW w:w="0" w:type="auto"/>
            <w:hideMark/>
          </w:tcPr>
          <w:p w14:paraId="18C29F83"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2504" w:type="dxa"/>
            <w:hideMark/>
          </w:tcPr>
          <w:p w14:paraId="7D6E11C5"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1.20 km</w:t>
            </w:r>
          </w:p>
        </w:tc>
        <w:tc>
          <w:tcPr>
            <w:tcW w:w="2232" w:type="dxa"/>
            <w:hideMark/>
          </w:tcPr>
          <w:p w14:paraId="02ACA0B7"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37°29'35.47"N</w:t>
            </w:r>
          </w:p>
        </w:tc>
        <w:tc>
          <w:tcPr>
            <w:tcW w:w="0" w:type="auto"/>
            <w:hideMark/>
          </w:tcPr>
          <w:p w14:paraId="339E4068"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27°42'56.31"E</w:t>
            </w:r>
          </w:p>
        </w:tc>
      </w:tr>
      <w:tr w:rsidR="00D9203A" w:rsidRPr="005128B9" w14:paraId="1F069628" w14:textId="77777777" w:rsidTr="00635AA4">
        <w:tc>
          <w:tcPr>
            <w:cnfStyle w:val="001000000000" w:firstRow="0" w:lastRow="0" w:firstColumn="1" w:lastColumn="0" w:oddVBand="0" w:evenVBand="0" w:oddHBand="0" w:evenHBand="0" w:firstRowFirstColumn="0" w:firstRowLastColumn="0" w:lastRowFirstColumn="0" w:lastRowLastColumn="0"/>
            <w:tcW w:w="0" w:type="auto"/>
            <w:hideMark/>
          </w:tcPr>
          <w:p w14:paraId="7DC487B5" w14:textId="77777777" w:rsidR="0005219F" w:rsidRPr="005128B9" w:rsidRDefault="0005219F">
            <w:pPr>
              <w:rPr>
                <w:rFonts w:asciiTheme="minorHAnsi" w:hAnsiTheme="minorHAnsi"/>
                <w:sz w:val="18"/>
                <w:szCs w:val="18"/>
              </w:rPr>
            </w:pPr>
            <w:r w:rsidRPr="005128B9">
              <w:rPr>
                <w:rFonts w:asciiTheme="minorHAnsi" w:hAnsiTheme="minorHAnsi"/>
                <w:sz w:val="18"/>
                <w:szCs w:val="18"/>
              </w:rPr>
              <w:t>Konak</w:t>
            </w:r>
          </w:p>
        </w:tc>
        <w:tc>
          <w:tcPr>
            <w:tcW w:w="0" w:type="auto"/>
            <w:hideMark/>
          </w:tcPr>
          <w:p w14:paraId="7797318C" w14:textId="77777777" w:rsidR="0005219F" w:rsidRPr="005128B9"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2504" w:type="dxa"/>
            <w:hideMark/>
          </w:tcPr>
          <w:p w14:paraId="7E54BF5E" w14:textId="77777777" w:rsidR="0005219F" w:rsidRPr="005128B9"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1.30 km</w:t>
            </w:r>
          </w:p>
        </w:tc>
        <w:tc>
          <w:tcPr>
            <w:tcW w:w="2232" w:type="dxa"/>
            <w:hideMark/>
          </w:tcPr>
          <w:p w14:paraId="143E6E90" w14:textId="77777777" w:rsidR="0005219F" w:rsidRPr="005128B9"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37°27'52.91"N</w:t>
            </w:r>
          </w:p>
        </w:tc>
        <w:tc>
          <w:tcPr>
            <w:tcW w:w="0" w:type="auto"/>
            <w:hideMark/>
          </w:tcPr>
          <w:p w14:paraId="3A245611" w14:textId="77777777" w:rsidR="0005219F" w:rsidRPr="005128B9"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27°41'39.73"E</w:t>
            </w:r>
          </w:p>
        </w:tc>
      </w:tr>
      <w:tr w:rsidR="00D9203A" w:rsidRPr="005128B9" w14:paraId="031E8F5C"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C4E6F5" w14:textId="77777777" w:rsidR="0005219F" w:rsidRPr="005128B9" w:rsidRDefault="0005219F">
            <w:pPr>
              <w:rPr>
                <w:rFonts w:asciiTheme="minorHAnsi" w:hAnsiTheme="minorHAnsi"/>
                <w:sz w:val="18"/>
                <w:szCs w:val="18"/>
              </w:rPr>
            </w:pPr>
            <w:proofErr w:type="spellStart"/>
            <w:r w:rsidRPr="005128B9">
              <w:rPr>
                <w:rFonts w:asciiTheme="minorHAnsi" w:hAnsiTheme="minorHAnsi"/>
                <w:sz w:val="18"/>
                <w:szCs w:val="18"/>
              </w:rPr>
              <w:t>Narhisar</w:t>
            </w:r>
            <w:proofErr w:type="spellEnd"/>
          </w:p>
        </w:tc>
        <w:tc>
          <w:tcPr>
            <w:tcW w:w="0" w:type="auto"/>
            <w:hideMark/>
          </w:tcPr>
          <w:p w14:paraId="71DD3A57"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2504" w:type="dxa"/>
            <w:hideMark/>
          </w:tcPr>
          <w:p w14:paraId="4F1406AD"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2.80 km</w:t>
            </w:r>
          </w:p>
        </w:tc>
        <w:tc>
          <w:tcPr>
            <w:tcW w:w="2232" w:type="dxa"/>
            <w:hideMark/>
          </w:tcPr>
          <w:p w14:paraId="4E510A6A"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37°26'46.69"N</w:t>
            </w:r>
          </w:p>
        </w:tc>
        <w:tc>
          <w:tcPr>
            <w:tcW w:w="0" w:type="auto"/>
            <w:hideMark/>
          </w:tcPr>
          <w:p w14:paraId="1609701C" w14:textId="77777777" w:rsidR="0005219F" w:rsidRPr="005128B9"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27°42'13.32"E</w:t>
            </w:r>
          </w:p>
        </w:tc>
      </w:tr>
    </w:tbl>
    <w:p w14:paraId="172F13CD" w14:textId="26EC2706" w:rsidR="005A0AAD" w:rsidRPr="005128B9" w:rsidRDefault="0019123E" w:rsidP="0019123E">
      <w:pPr>
        <w:pStyle w:val="NormalWeb"/>
        <w:spacing w:before="0" w:beforeAutospacing="0"/>
        <w:rPr>
          <w:rStyle w:val="Emphasis"/>
          <w:rFonts w:asciiTheme="minorHAnsi" w:hAnsiTheme="minorHAnsi"/>
          <w:sz w:val="18"/>
          <w:szCs w:val="18"/>
        </w:rPr>
      </w:pPr>
      <w:r w:rsidRPr="005128B9">
        <w:rPr>
          <w:rStyle w:val="Emphasis"/>
          <w:rFonts w:asciiTheme="minorHAnsi" w:hAnsiTheme="minorHAnsi"/>
          <w:sz w:val="18"/>
          <w:szCs w:val="18"/>
        </w:rPr>
        <w:t xml:space="preserve">Source: </w:t>
      </w:r>
      <w:r w:rsidR="00C06C20" w:rsidRPr="005128B9">
        <w:rPr>
          <w:rStyle w:val="Emphasis"/>
          <w:rFonts w:asciiTheme="minorHAnsi" w:hAnsiTheme="minorHAnsi"/>
          <w:sz w:val="18"/>
          <w:szCs w:val="18"/>
        </w:rPr>
        <w:t>Local</w:t>
      </w:r>
      <w:r w:rsidRPr="005128B9">
        <w:rPr>
          <w:rStyle w:val="Emphasis"/>
          <w:rFonts w:asciiTheme="minorHAnsi" w:hAnsiTheme="minorHAnsi"/>
          <w:sz w:val="18"/>
          <w:szCs w:val="18"/>
        </w:rPr>
        <w:t xml:space="preserve"> EIA Report and March 2025 Fieldwork</w:t>
      </w:r>
    </w:p>
    <w:p w14:paraId="6C8E7D65" w14:textId="33838B7B" w:rsidR="0019123E" w:rsidRPr="005128B9" w:rsidRDefault="0019123E"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76" w:name="_Toc215668125"/>
      <w:bookmarkStart w:id="77" w:name="_Toc215668650"/>
      <w:r w:rsidRPr="005128B9">
        <w:rPr>
          <w:rFonts w:cs="Times New Roman (Body CS)"/>
          <w:caps/>
          <w:color w:val="018219" w:themeColor="accent1"/>
          <w:spacing w:val="8"/>
          <w:sz w:val="28"/>
          <w:lang w:val="en-GB"/>
        </w:rPr>
        <w:t>Land Acquisition and Livelihood Context</w:t>
      </w:r>
      <w:bookmarkEnd w:id="76"/>
      <w:bookmarkEnd w:id="77"/>
    </w:p>
    <w:p w14:paraId="33A430F8" w14:textId="75FC16CC" w:rsidR="00F435F2" w:rsidRPr="005128B9" w:rsidRDefault="00F435F2" w:rsidP="00C06C20">
      <w:pPr>
        <w:pStyle w:val="BodyText"/>
        <w:jc w:val="both"/>
        <w:rPr>
          <w:lang w:val="en-GB"/>
        </w:rPr>
      </w:pPr>
      <w:r w:rsidRPr="005128B9">
        <w:rPr>
          <w:lang w:val="en-GB"/>
        </w:rPr>
        <w:t>This section outlines the legal framework, nature, and scale of land acquisition undertaken for the</w:t>
      </w:r>
      <w:r w:rsidR="00D202DA" w:rsidRPr="005128B9">
        <w:rPr>
          <w:lang w:val="en-GB"/>
        </w:rPr>
        <w:t xml:space="preserve"> Project and</w:t>
      </w:r>
      <w:r w:rsidRPr="005128B9">
        <w:rPr>
          <w:lang w:val="en-GB"/>
        </w:rPr>
        <w:t xml:space="preserve"> examines the associated impacts on local livelihoods. It also provides a description of land use patterns, types of affected assets, and the socio-economic characteristics of Project-Affected Persons (PAPs). Understanding the intersection between land acquisition and livelihood dynamics is essential for ensuring that displacement</w:t>
      </w:r>
      <w:r w:rsidR="00C06C20" w:rsidRPr="005128B9">
        <w:rPr>
          <w:lang w:val="en-GB"/>
        </w:rPr>
        <w:t xml:space="preserve">, </w:t>
      </w:r>
      <w:r w:rsidRPr="005128B9">
        <w:rPr>
          <w:lang w:val="en-GB"/>
        </w:rPr>
        <w:t>whether physical or economic</w:t>
      </w:r>
      <w:r w:rsidR="00C06C20" w:rsidRPr="005128B9">
        <w:rPr>
          <w:lang w:val="en-GB"/>
        </w:rPr>
        <w:t xml:space="preserve">, </w:t>
      </w:r>
      <w:r w:rsidRPr="005128B9">
        <w:rPr>
          <w:lang w:val="en-GB"/>
        </w:rPr>
        <w:t xml:space="preserve">is addressed in line with EBRD </w:t>
      </w:r>
      <w:r w:rsidR="00C06C20" w:rsidRPr="005128B9">
        <w:rPr>
          <w:lang w:val="en-GB"/>
        </w:rPr>
        <w:t xml:space="preserve">Environmental and Social </w:t>
      </w:r>
      <w:r w:rsidRPr="005128B9">
        <w:rPr>
          <w:lang w:val="en-GB"/>
        </w:rPr>
        <w:t>Requirement 5 (</w:t>
      </w:r>
      <w:r w:rsidR="005D0D82" w:rsidRPr="005128B9">
        <w:rPr>
          <w:lang w:val="en-GB"/>
        </w:rPr>
        <w:t>ESR</w:t>
      </w:r>
      <w:r w:rsidRPr="005128B9">
        <w:rPr>
          <w:lang w:val="en-GB"/>
        </w:rPr>
        <w:t>5), through timely compensation and targeted livelihood restoration support.</w:t>
      </w:r>
    </w:p>
    <w:p w14:paraId="3A87037F" w14:textId="6C51DE0F" w:rsidR="00C42933" w:rsidRPr="005128B9" w:rsidRDefault="00C42933" w:rsidP="00997988">
      <w:pPr>
        <w:pStyle w:val="Heading2"/>
        <w:numPr>
          <w:ilvl w:val="1"/>
          <w:numId w:val="76"/>
        </w:numPr>
        <w:rPr>
          <w:lang w:val="en-GB"/>
        </w:rPr>
      </w:pPr>
      <w:r w:rsidRPr="005128B9">
        <w:rPr>
          <w:lang w:val="en-GB"/>
        </w:rPr>
        <w:t xml:space="preserve"> </w:t>
      </w:r>
      <w:bookmarkStart w:id="78" w:name="_Ref199792203"/>
      <w:bookmarkStart w:id="79" w:name="_Toc215667718"/>
      <w:bookmarkStart w:id="80" w:name="_Toc215668126"/>
      <w:bookmarkStart w:id="81" w:name="_Toc215668651"/>
      <w:r w:rsidRPr="005128B9">
        <w:rPr>
          <w:lang w:val="en-GB"/>
        </w:rPr>
        <w:t>Overview of Land Types and Legal Acquisition Framework</w:t>
      </w:r>
      <w:bookmarkEnd w:id="78"/>
      <w:bookmarkEnd w:id="79"/>
      <w:bookmarkEnd w:id="80"/>
      <w:bookmarkEnd w:id="81"/>
    </w:p>
    <w:p w14:paraId="3A946DCF" w14:textId="2E49FE6C" w:rsidR="00C42933" w:rsidRPr="005128B9" w:rsidRDefault="00D9203A" w:rsidP="00DA6E62">
      <w:pPr>
        <w:pStyle w:val="BodyText"/>
        <w:jc w:val="both"/>
        <w:rPr>
          <w:lang w:val="en-GB"/>
        </w:rPr>
      </w:pPr>
      <w:r w:rsidRPr="005128B9">
        <w:rPr>
          <w:lang w:val="en-GB"/>
        </w:rPr>
        <w:t xml:space="preserve">The FALP </w:t>
      </w:r>
      <w:r w:rsidR="00B76895" w:rsidRPr="005128B9">
        <w:rPr>
          <w:lang w:val="en-GB"/>
        </w:rPr>
        <w:t xml:space="preserve">WPP </w:t>
      </w:r>
      <w:r w:rsidRPr="005128B9">
        <w:rPr>
          <w:lang w:val="en-GB"/>
        </w:rPr>
        <w:t>area includes primarily state-owned forest lands, alongside potential use of privately owned lands and parcels for linear infrastructure. Each land type is governed by distinct legal and administrative procedures regarding access, acquisition, and use rights</w:t>
      </w:r>
      <w:r w:rsidR="00C42933" w:rsidRPr="005128B9">
        <w:rPr>
          <w:lang w:val="en-GB"/>
        </w:rPr>
        <w:t>.</w:t>
      </w:r>
    </w:p>
    <w:p w14:paraId="6B457364" w14:textId="7151332F" w:rsidR="00C42933" w:rsidRPr="005128B9" w:rsidRDefault="00C42933" w:rsidP="000B06CA">
      <w:pPr>
        <w:pStyle w:val="ListBullet"/>
        <w:rPr>
          <w:rStyle w:val="Strong"/>
          <w:b w:val="0"/>
          <w:bCs w:val="0"/>
          <w:lang w:val="en-GB"/>
        </w:rPr>
      </w:pPr>
      <w:r w:rsidRPr="005128B9">
        <w:rPr>
          <w:rStyle w:val="Strong"/>
          <w:lang w:val="en-GB"/>
        </w:rPr>
        <w:t>State Forest Land</w:t>
      </w:r>
      <w:r w:rsidRPr="005128B9">
        <w:rPr>
          <w:rStyle w:val="Strong"/>
          <w:b w:val="0"/>
          <w:bCs w:val="0"/>
          <w:lang w:val="en-GB"/>
        </w:rPr>
        <w:t xml:space="preserve">: </w:t>
      </w:r>
      <w:r w:rsidR="00D9203A" w:rsidRPr="005128B9">
        <w:rPr>
          <w:rStyle w:val="Strong"/>
          <w:b w:val="0"/>
          <w:bCs w:val="0"/>
          <w:lang w:val="en-GB"/>
        </w:rPr>
        <w:t>All identified turbine locations, as well as the switchyard</w:t>
      </w:r>
      <w:r w:rsidR="000B06CA" w:rsidRPr="005128B9">
        <w:rPr>
          <w:rStyle w:val="Strong"/>
          <w:b w:val="0"/>
          <w:bCs w:val="0"/>
          <w:lang w:val="en-GB"/>
        </w:rPr>
        <w:t xml:space="preserve"> and excess excavation material storage areas</w:t>
      </w:r>
      <w:r w:rsidR="00D9203A" w:rsidRPr="005128B9">
        <w:rPr>
          <w:rStyle w:val="Strong"/>
          <w:b w:val="0"/>
          <w:bCs w:val="0"/>
          <w:lang w:val="en-GB"/>
        </w:rPr>
        <w:t xml:space="preserve">, are located on state forest lands registered in the cadastral system. These parcels fall under the jurisdiction of Forest Law No. 6831, and their use for energy generation purposes requires a long-term usufruct right (typically 49 years) granted by the Ministry of Agriculture and Forestry. </w:t>
      </w:r>
    </w:p>
    <w:p w14:paraId="54251991" w14:textId="02120F8A" w:rsidR="00D9203A" w:rsidRPr="005128B9" w:rsidRDefault="00D9203A" w:rsidP="00635AA4">
      <w:pPr>
        <w:pStyle w:val="ListBullet"/>
        <w:rPr>
          <w:rStyle w:val="Strong"/>
          <w:b w:val="0"/>
          <w:bCs w:val="0"/>
          <w:lang w:val="en-GB"/>
        </w:rPr>
      </w:pPr>
      <w:r w:rsidRPr="005128B9">
        <w:rPr>
          <w:rStyle w:val="Strong"/>
          <w:lang w:val="en-GB"/>
        </w:rPr>
        <w:t>Privately Owned Lands</w:t>
      </w:r>
      <w:r w:rsidRPr="005128B9">
        <w:rPr>
          <w:rStyle w:val="Strong"/>
          <w:b w:val="0"/>
          <w:bCs w:val="0"/>
          <w:lang w:val="en-GB"/>
        </w:rPr>
        <w:t xml:space="preserve">: Private land is not anticipated to be directly affected by the turbine sites. However, some sections of the access roads, particularly in Sarıkaya village, may require expropriation of privately owned parcels, as identified through stakeholder consultations. These roads are planned to be improved by the </w:t>
      </w:r>
      <w:r w:rsidRPr="005128B9">
        <w:rPr>
          <w:rStyle w:val="Strong"/>
          <w:b w:val="0"/>
          <w:bCs w:val="0"/>
          <w:lang w:val="en-GB"/>
        </w:rPr>
        <w:lastRenderedPageBreak/>
        <w:t>General Directorate of Highways (KGM), but detailed alignment studies are still ongoing. In accordance with Turkish Expropriation Law No. 2942, expropriation will be carried out in case of failure to reach voluntary agreement. For IFC compliance (PS5), compensation must be provided at full replacement cost, including for any crops, trees, or other productive assets on the affected land. A detailed Census and Asset Inventory will be conducted once final land requirements are confirmed.</w:t>
      </w:r>
    </w:p>
    <w:p w14:paraId="65678981" w14:textId="63A83741" w:rsidR="00C42933" w:rsidRPr="005128B9" w:rsidRDefault="00D9203A" w:rsidP="00635AA4">
      <w:pPr>
        <w:pStyle w:val="ListBullet"/>
        <w:rPr>
          <w:rStyle w:val="Strong"/>
          <w:b w:val="0"/>
          <w:bCs w:val="0"/>
          <w:lang w:val="en-GB"/>
        </w:rPr>
      </w:pPr>
      <w:r w:rsidRPr="005128B9">
        <w:rPr>
          <w:rStyle w:val="Strong"/>
          <w:lang w:val="en-GB"/>
        </w:rPr>
        <w:t>Transmission Line and Road Corridors:</w:t>
      </w:r>
      <w:r w:rsidRPr="005128B9">
        <w:rPr>
          <w:rStyle w:val="Strong"/>
          <w:b w:val="0"/>
          <w:bCs w:val="0"/>
          <w:lang w:val="en-GB"/>
        </w:rPr>
        <w:t xml:space="preserve"> The energy transmission line (ETL) will pass through multiple villages, including </w:t>
      </w:r>
      <w:proofErr w:type="spellStart"/>
      <w:r w:rsidR="00951467" w:rsidRPr="005128B9">
        <w:rPr>
          <w:rStyle w:val="Strong"/>
          <w:b w:val="0"/>
          <w:bCs w:val="0"/>
          <w:lang w:val="en-GB"/>
        </w:rPr>
        <w:t>Çukurköy</w:t>
      </w:r>
      <w:proofErr w:type="spellEnd"/>
      <w:r w:rsidR="004B445F" w:rsidRPr="005128B9">
        <w:rPr>
          <w:rStyle w:val="Strong"/>
          <w:b w:val="0"/>
          <w:bCs w:val="0"/>
          <w:lang w:val="en-GB"/>
        </w:rPr>
        <w:t xml:space="preserve"> in Muğla province and </w:t>
      </w:r>
      <w:proofErr w:type="spellStart"/>
      <w:r w:rsidRPr="005128B9">
        <w:rPr>
          <w:rStyle w:val="Strong"/>
          <w:b w:val="0"/>
          <w:bCs w:val="0"/>
          <w:lang w:val="en-GB"/>
        </w:rPr>
        <w:t>Gökyaka</w:t>
      </w:r>
      <w:proofErr w:type="spellEnd"/>
      <w:r w:rsidRPr="005128B9">
        <w:rPr>
          <w:rStyle w:val="Strong"/>
          <w:b w:val="0"/>
          <w:bCs w:val="0"/>
          <w:lang w:val="en-GB"/>
        </w:rPr>
        <w:t xml:space="preserve">, </w:t>
      </w:r>
      <w:proofErr w:type="spellStart"/>
      <w:proofErr w:type="gramStart"/>
      <w:r w:rsidRPr="005128B9">
        <w:rPr>
          <w:rStyle w:val="Strong"/>
          <w:b w:val="0"/>
          <w:bCs w:val="0"/>
          <w:lang w:val="en-GB"/>
        </w:rPr>
        <w:t>Cumalar</w:t>
      </w:r>
      <w:proofErr w:type="spellEnd"/>
      <w:r w:rsidRPr="005128B9">
        <w:rPr>
          <w:rStyle w:val="Strong"/>
          <w:b w:val="0"/>
          <w:bCs w:val="0"/>
          <w:lang w:val="en-GB"/>
        </w:rPr>
        <w:t xml:space="preserve">, </w:t>
      </w:r>
      <w:r w:rsidR="007C76B6" w:rsidRPr="005128B9">
        <w:rPr>
          <w:rStyle w:val="Strong"/>
          <w:b w:val="0"/>
          <w:bCs w:val="0"/>
          <w:lang w:val="en-GB"/>
        </w:rPr>
        <w:t xml:space="preserve"> </w:t>
      </w:r>
      <w:proofErr w:type="spellStart"/>
      <w:r w:rsidR="007C76B6" w:rsidRPr="005128B9">
        <w:rPr>
          <w:rStyle w:val="Strong"/>
          <w:b w:val="0"/>
          <w:bCs w:val="0"/>
          <w:lang w:val="en-GB"/>
        </w:rPr>
        <w:t>Şenköy</w:t>
      </w:r>
      <w:proofErr w:type="spellEnd"/>
      <w:proofErr w:type="gramEnd"/>
      <w:r w:rsidR="004B445F" w:rsidRPr="005128B9">
        <w:rPr>
          <w:rStyle w:val="Strong"/>
          <w:b w:val="0"/>
          <w:bCs w:val="0"/>
          <w:lang w:val="en-GB"/>
        </w:rPr>
        <w:t xml:space="preserve">, </w:t>
      </w:r>
      <w:proofErr w:type="spellStart"/>
      <w:r w:rsidR="004B445F" w:rsidRPr="005128B9">
        <w:rPr>
          <w:rStyle w:val="Strong"/>
          <w:b w:val="0"/>
          <w:bCs w:val="0"/>
          <w:lang w:val="en-GB"/>
        </w:rPr>
        <w:t>Yağışlar</w:t>
      </w:r>
      <w:proofErr w:type="spellEnd"/>
      <w:r w:rsidR="005A6D42" w:rsidRPr="005128B9">
        <w:rPr>
          <w:rStyle w:val="Strong"/>
          <w:b w:val="0"/>
          <w:bCs w:val="0"/>
          <w:lang w:val="en-GB"/>
        </w:rPr>
        <w:t xml:space="preserve">, </w:t>
      </w:r>
      <w:proofErr w:type="spellStart"/>
      <w:r w:rsidR="005A6D42" w:rsidRPr="005128B9">
        <w:rPr>
          <w:rStyle w:val="Strong"/>
          <w:b w:val="0"/>
          <w:bCs w:val="0"/>
          <w:lang w:val="en-GB"/>
        </w:rPr>
        <w:t>Akçaabat</w:t>
      </w:r>
      <w:proofErr w:type="spellEnd"/>
      <w:r w:rsidR="005A6D42" w:rsidRPr="005128B9">
        <w:rPr>
          <w:rStyle w:val="Strong"/>
          <w:b w:val="0"/>
          <w:bCs w:val="0"/>
          <w:lang w:val="en-GB"/>
        </w:rPr>
        <w:t xml:space="preserve">, </w:t>
      </w:r>
      <w:proofErr w:type="spellStart"/>
      <w:r w:rsidR="005A6D42" w:rsidRPr="005128B9">
        <w:rPr>
          <w:rStyle w:val="Strong"/>
          <w:b w:val="0"/>
          <w:bCs w:val="0"/>
          <w:lang w:val="en-GB"/>
        </w:rPr>
        <w:t>Gölcük</w:t>
      </w:r>
      <w:proofErr w:type="spellEnd"/>
      <w:r w:rsidR="005A6D42" w:rsidRPr="005128B9">
        <w:rPr>
          <w:rStyle w:val="Strong"/>
          <w:b w:val="0"/>
          <w:bCs w:val="0"/>
          <w:lang w:val="en-GB"/>
        </w:rPr>
        <w:t xml:space="preserve">, </w:t>
      </w:r>
      <w:proofErr w:type="spellStart"/>
      <w:r w:rsidR="005A6D42" w:rsidRPr="005128B9">
        <w:rPr>
          <w:rStyle w:val="Strong"/>
          <w:b w:val="0"/>
          <w:bCs w:val="0"/>
          <w:lang w:val="en-GB"/>
        </w:rPr>
        <w:t>Aleyhan</w:t>
      </w:r>
      <w:proofErr w:type="spellEnd"/>
      <w:r w:rsidR="005A6D42" w:rsidRPr="005128B9">
        <w:rPr>
          <w:rStyle w:val="Strong"/>
          <w:b w:val="0"/>
          <w:bCs w:val="0"/>
          <w:lang w:val="en-GB"/>
        </w:rPr>
        <w:t xml:space="preserve">, </w:t>
      </w:r>
      <w:proofErr w:type="spellStart"/>
      <w:r w:rsidR="005A6D42" w:rsidRPr="005128B9">
        <w:rPr>
          <w:rStyle w:val="Strong"/>
          <w:b w:val="0"/>
          <w:bCs w:val="0"/>
          <w:lang w:val="en-GB"/>
        </w:rPr>
        <w:t>Ektirli</w:t>
      </w:r>
      <w:proofErr w:type="spellEnd"/>
      <w:r w:rsidR="005A6D42" w:rsidRPr="005128B9">
        <w:rPr>
          <w:rStyle w:val="Strong"/>
          <w:b w:val="0"/>
          <w:bCs w:val="0"/>
          <w:lang w:val="en-GB"/>
        </w:rPr>
        <w:t xml:space="preserve">, </w:t>
      </w:r>
      <w:proofErr w:type="spellStart"/>
      <w:r w:rsidR="005A6D42" w:rsidRPr="005128B9">
        <w:rPr>
          <w:rStyle w:val="Strong"/>
          <w:b w:val="0"/>
          <w:bCs w:val="0"/>
          <w:lang w:val="en-GB"/>
        </w:rPr>
        <w:t>Abak</w:t>
      </w:r>
      <w:proofErr w:type="spellEnd"/>
      <w:r w:rsidR="005A6D42" w:rsidRPr="005128B9">
        <w:rPr>
          <w:rStyle w:val="Strong"/>
          <w:b w:val="0"/>
          <w:bCs w:val="0"/>
          <w:lang w:val="en-GB"/>
        </w:rPr>
        <w:t xml:space="preserve">, </w:t>
      </w:r>
      <w:r w:rsidR="004B2767" w:rsidRPr="005128B9">
        <w:rPr>
          <w:rStyle w:val="Strong"/>
          <w:b w:val="0"/>
          <w:bCs w:val="0"/>
          <w:lang w:val="en-GB"/>
        </w:rPr>
        <w:t xml:space="preserve">and </w:t>
      </w:r>
      <w:proofErr w:type="spellStart"/>
      <w:r w:rsidR="005A6D42" w:rsidRPr="005128B9">
        <w:rPr>
          <w:rStyle w:val="Strong"/>
          <w:b w:val="0"/>
          <w:bCs w:val="0"/>
          <w:lang w:val="en-GB"/>
        </w:rPr>
        <w:t>Saraçlar</w:t>
      </w:r>
      <w:proofErr w:type="spellEnd"/>
      <w:r w:rsidR="007D2BAD" w:rsidRPr="005128B9">
        <w:rPr>
          <w:rStyle w:val="Strong"/>
          <w:b w:val="0"/>
          <w:bCs w:val="0"/>
          <w:lang w:val="en-GB"/>
        </w:rPr>
        <w:t xml:space="preserve"> in Aydın distr</w:t>
      </w:r>
      <w:r w:rsidR="004B2767" w:rsidRPr="005128B9">
        <w:rPr>
          <w:rStyle w:val="Strong"/>
          <w:b w:val="0"/>
          <w:bCs w:val="0"/>
          <w:lang w:val="en-GB"/>
        </w:rPr>
        <w:t>ict</w:t>
      </w:r>
      <w:r w:rsidRPr="005128B9">
        <w:rPr>
          <w:rStyle w:val="Strong"/>
          <w:b w:val="0"/>
          <w:bCs w:val="0"/>
          <w:lang w:val="en-GB"/>
        </w:rPr>
        <w:t xml:space="preserve">. </w:t>
      </w:r>
      <w:r w:rsidR="00124822" w:rsidRPr="005128B9">
        <w:rPr>
          <w:rStyle w:val="Strong"/>
          <w:b w:val="0"/>
          <w:bCs w:val="0"/>
          <w:lang w:val="en-GB"/>
        </w:rPr>
        <w:t xml:space="preserve">The ETL route has been finalized and </w:t>
      </w:r>
      <w:r w:rsidR="00C05A2E" w:rsidRPr="005128B9">
        <w:rPr>
          <w:rStyle w:val="Strong"/>
          <w:b w:val="0"/>
          <w:bCs w:val="0"/>
          <w:lang w:val="en-GB"/>
        </w:rPr>
        <w:t>includes</w:t>
      </w:r>
      <w:r w:rsidR="00124822" w:rsidRPr="005128B9">
        <w:rPr>
          <w:rStyle w:val="Strong"/>
          <w:b w:val="0"/>
          <w:bCs w:val="0"/>
          <w:lang w:val="en-GB"/>
        </w:rPr>
        <w:t xml:space="preserve"> 499 parcels (410 of which are privately owned). R</w:t>
      </w:r>
      <w:r w:rsidRPr="005128B9">
        <w:rPr>
          <w:rStyle w:val="Strong"/>
          <w:b w:val="0"/>
          <w:bCs w:val="0"/>
          <w:lang w:val="en-GB"/>
        </w:rPr>
        <w:t>elevant acquisition processes</w:t>
      </w:r>
      <w:r w:rsidR="00881A2E" w:rsidRPr="005128B9">
        <w:rPr>
          <w:rStyle w:val="Strong"/>
          <w:b w:val="0"/>
          <w:bCs w:val="0"/>
          <w:lang w:val="en-GB"/>
        </w:rPr>
        <w:t xml:space="preserve"> </w:t>
      </w:r>
      <w:r w:rsidRPr="005128B9">
        <w:rPr>
          <w:rStyle w:val="Strong"/>
          <w:b w:val="0"/>
          <w:bCs w:val="0"/>
          <w:lang w:val="en-GB"/>
        </w:rPr>
        <w:t>ranging from usufruct rights to expropriation</w:t>
      </w:r>
      <w:r w:rsidR="00881A2E" w:rsidRPr="005128B9">
        <w:rPr>
          <w:rStyle w:val="Strong"/>
          <w:b w:val="0"/>
          <w:bCs w:val="0"/>
          <w:lang w:val="en-GB"/>
        </w:rPr>
        <w:t xml:space="preserve"> </w:t>
      </w:r>
      <w:r w:rsidRPr="005128B9">
        <w:rPr>
          <w:rStyle w:val="Strong"/>
          <w:b w:val="0"/>
          <w:bCs w:val="0"/>
          <w:lang w:val="en-GB"/>
        </w:rPr>
        <w:t>will be initiated based on land type and applicable legal provisions.</w:t>
      </w:r>
      <w:r w:rsidR="00B548BE" w:rsidRPr="005128B9">
        <w:rPr>
          <w:rStyle w:val="Strong"/>
          <w:b w:val="0"/>
          <w:bCs w:val="0"/>
          <w:lang w:val="en-GB"/>
        </w:rPr>
        <w:t xml:space="preserve"> </w:t>
      </w:r>
    </w:p>
    <w:p w14:paraId="51695154" w14:textId="475C942D" w:rsidR="00D9203A" w:rsidRPr="005128B9" w:rsidRDefault="00D9203A" w:rsidP="00881A2E">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 xml:space="preserve">The </w:t>
      </w:r>
      <w:r w:rsidR="00881A2E" w:rsidRPr="005128B9">
        <w:rPr>
          <w:rFonts w:asciiTheme="minorHAnsi" w:eastAsiaTheme="minorHAnsi" w:hAnsiTheme="minorHAnsi" w:cstheme="minorBidi"/>
          <w:kern w:val="2"/>
          <w:sz w:val="20"/>
          <w:lang w:eastAsia="en-US"/>
          <w14:ligatures w14:val="standardContextual"/>
        </w:rPr>
        <w:t xml:space="preserve">Client </w:t>
      </w:r>
      <w:r w:rsidRPr="005128B9">
        <w:rPr>
          <w:rFonts w:asciiTheme="minorHAnsi" w:eastAsiaTheme="minorHAnsi" w:hAnsiTheme="minorHAnsi" w:cstheme="minorBidi"/>
          <w:kern w:val="2"/>
          <w:sz w:val="20"/>
          <w:lang w:eastAsia="en-US"/>
          <w14:ligatures w14:val="standardContextual"/>
        </w:rPr>
        <w:t>is committed to aligning all land acquisition procedures with national law and IFC P</w:t>
      </w:r>
      <w:r w:rsidR="006566A8" w:rsidRPr="005128B9">
        <w:rPr>
          <w:rFonts w:asciiTheme="minorHAnsi" w:eastAsiaTheme="minorHAnsi" w:hAnsiTheme="minorHAnsi" w:cstheme="minorBidi"/>
          <w:kern w:val="2"/>
          <w:sz w:val="20"/>
          <w:lang w:eastAsia="en-US"/>
          <w14:ligatures w14:val="standardContextual"/>
        </w:rPr>
        <w:t xml:space="preserve">S5 and EBRD </w:t>
      </w:r>
      <w:r w:rsidR="005B7469" w:rsidRPr="005128B9">
        <w:rPr>
          <w:rFonts w:asciiTheme="minorHAnsi" w:eastAsiaTheme="minorHAnsi" w:hAnsiTheme="minorHAnsi" w:cstheme="minorBidi"/>
          <w:kern w:val="2"/>
          <w:sz w:val="20"/>
          <w:lang w:eastAsia="en-US"/>
          <w14:ligatures w14:val="standardContextual"/>
        </w:rPr>
        <w:t>ESR5</w:t>
      </w:r>
      <w:r w:rsidRPr="005128B9">
        <w:rPr>
          <w:rFonts w:asciiTheme="minorHAnsi" w:eastAsiaTheme="minorHAnsi" w:hAnsiTheme="minorHAnsi" w:cstheme="minorBidi"/>
          <w:kern w:val="2"/>
          <w:sz w:val="20"/>
          <w:lang w:eastAsia="en-US"/>
          <w14:ligatures w14:val="standardContextual"/>
        </w:rPr>
        <w:t>, ensuring that all economically displaced individuals or users are fairly compensated and supported through livelihood restoration measures.</w:t>
      </w:r>
    </w:p>
    <w:p w14:paraId="65A29CF2" w14:textId="77777777" w:rsidR="005B7469" w:rsidRPr="005128B9" w:rsidRDefault="005B7469" w:rsidP="005B7469">
      <w:pPr>
        <w:pStyle w:val="NormalWeb"/>
        <w:rPr>
          <w:rFonts w:asciiTheme="minorHAnsi" w:hAnsiTheme="minorHAnsi"/>
          <w:sz w:val="20"/>
          <w:szCs w:val="20"/>
        </w:rPr>
      </w:pPr>
      <w:r w:rsidRPr="005128B9">
        <w:rPr>
          <w:rFonts w:asciiTheme="minorHAnsi" w:eastAsiaTheme="minorEastAsia" w:hAnsiTheme="minorHAnsi" w:cstheme="minorBidi"/>
          <w:sz w:val="20"/>
          <w:szCs w:val="20"/>
          <w:lang w:eastAsia="en-US"/>
        </w:rPr>
        <w:t>Across all land types, the PAPs include:</w:t>
      </w:r>
    </w:p>
    <w:p w14:paraId="2A6BD991" w14:textId="77777777" w:rsidR="005B7469" w:rsidRPr="005128B9" w:rsidRDefault="005B7469" w:rsidP="005B7469">
      <w:pPr>
        <w:pStyle w:val="BodyText"/>
        <w:numPr>
          <w:ilvl w:val="0"/>
          <w:numId w:val="86"/>
        </w:numPr>
        <w:rPr>
          <w:szCs w:val="20"/>
          <w:lang w:val="en-GB"/>
        </w:rPr>
      </w:pPr>
      <w:r w:rsidRPr="005128B9">
        <w:rPr>
          <w:szCs w:val="20"/>
          <w:lang w:val="en-GB"/>
        </w:rPr>
        <w:t>Legal landowners (with registered title deeds</w:t>
      </w:r>
      <w:proofErr w:type="gramStart"/>
      <w:r w:rsidRPr="005128B9">
        <w:rPr>
          <w:szCs w:val="20"/>
          <w:lang w:val="en-GB"/>
        </w:rPr>
        <w:t>);</w:t>
      </w:r>
      <w:proofErr w:type="gramEnd"/>
    </w:p>
    <w:p w14:paraId="06864780" w14:textId="77777777" w:rsidR="005B7469" w:rsidRPr="005128B9" w:rsidRDefault="005B7469" w:rsidP="005B7469">
      <w:pPr>
        <w:pStyle w:val="BodyText"/>
        <w:numPr>
          <w:ilvl w:val="0"/>
          <w:numId w:val="86"/>
        </w:numPr>
        <w:rPr>
          <w:szCs w:val="20"/>
          <w:lang w:val="en-GB"/>
        </w:rPr>
      </w:pPr>
      <w:r w:rsidRPr="005128B9">
        <w:rPr>
          <w:szCs w:val="20"/>
          <w:lang w:val="en-GB"/>
        </w:rPr>
        <w:t xml:space="preserve">Informal users of treasury and forest lands, such as seasonal livestock grazers or fuelwood collectors, </w:t>
      </w:r>
      <w:proofErr w:type="spellStart"/>
      <w:proofErr w:type="gramStart"/>
      <w:r w:rsidRPr="005128B9">
        <w:rPr>
          <w:szCs w:val="20"/>
          <w:lang w:val="en-GB"/>
        </w:rPr>
        <w:t>beekepers</w:t>
      </w:r>
      <w:proofErr w:type="spellEnd"/>
      <w:r w:rsidRPr="005128B9">
        <w:rPr>
          <w:szCs w:val="20"/>
          <w:lang w:val="en-GB"/>
        </w:rPr>
        <w:t>;</w:t>
      </w:r>
      <w:proofErr w:type="gramEnd"/>
    </w:p>
    <w:p w14:paraId="6871B956" w14:textId="77777777" w:rsidR="005B7469" w:rsidRPr="005128B9" w:rsidRDefault="005B7469" w:rsidP="005B7469">
      <w:pPr>
        <w:pStyle w:val="BodyText"/>
        <w:numPr>
          <w:ilvl w:val="0"/>
          <w:numId w:val="86"/>
        </w:numPr>
        <w:rPr>
          <w:szCs w:val="20"/>
          <w:lang w:val="en-GB"/>
        </w:rPr>
      </w:pPr>
      <w:r w:rsidRPr="005128B9">
        <w:rPr>
          <w:szCs w:val="20"/>
          <w:lang w:val="en-GB"/>
        </w:rPr>
        <w:t>Tenants or renters of private lands, where land is used for agricultural production.</w:t>
      </w:r>
    </w:p>
    <w:p w14:paraId="7AC32BB3" w14:textId="5D1AC3FA" w:rsidR="005B7469" w:rsidRPr="005128B9" w:rsidRDefault="005B7469" w:rsidP="00881A2E">
      <w:pPr>
        <w:pStyle w:val="NormalWeb"/>
        <w:spacing w:before="0" w:beforeAutospacing="0" w:after="120" w:afterAutospacing="0" w:line="300" w:lineRule="auto"/>
        <w:jc w:val="both"/>
        <w:rPr>
          <w:rFonts w:asciiTheme="minorHAnsi" w:eastAsiaTheme="minorEastAsia" w:hAnsiTheme="minorHAnsi"/>
          <w:sz w:val="20"/>
          <w:szCs w:val="20"/>
        </w:rPr>
      </w:pPr>
      <w:r w:rsidRPr="005128B9">
        <w:rPr>
          <w:rFonts w:asciiTheme="minorHAnsi" w:eastAsiaTheme="minorEastAsia" w:hAnsiTheme="minorHAnsi" w:cstheme="minorBidi"/>
          <w:sz w:val="20"/>
          <w:szCs w:val="20"/>
          <w:lang w:eastAsia="en-US"/>
        </w:rPr>
        <w:t>Where PAPs use state-owned or treasury lands informally, their loss of access or productivity will be addressed through targeted livelihood restoration measures, described in Chapter 6.</w:t>
      </w:r>
    </w:p>
    <w:p w14:paraId="1070838C" w14:textId="69C991B1" w:rsidR="00C42933" w:rsidRPr="005128B9" w:rsidRDefault="00881A2E" w:rsidP="00C42933">
      <w:pPr>
        <w:pStyle w:val="NormalWeb"/>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szCs w:val="20"/>
          <w:lang w:eastAsia="en-US"/>
          <w14:ligatures w14:val="standardContextual"/>
        </w:rPr>
        <w:fldChar w:fldCharType="begin"/>
      </w:r>
      <w:r w:rsidRPr="005128B9">
        <w:rPr>
          <w:rFonts w:asciiTheme="minorHAnsi" w:eastAsiaTheme="minorHAnsi" w:hAnsiTheme="minorHAnsi" w:cstheme="minorBidi"/>
          <w:kern w:val="2"/>
          <w:sz w:val="20"/>
          <w:szCs w:val="20"/>
          <w:lang w:eastAsia="en-US"/>
          <w14:ligatures w14:val="standardContextual"/>
        </w:rPr>
        <w:instrText xml:space="preserve"> REF _Ref205384918 \h  \* MERGEFORMAT </w:instrText>
      </w:r>
      <w:r w:rsidRPr="005128B9">
        <w:rPr>
          <w:rFonts w:asciiTheme="minorHAnsi" w:eastAsiaTheme="minorHAnsi" w:hAnsiTheme="minorHAnsi" w:cstheme="minorBidi"/>
          <w:kern w:val="2"/>
          <w:sz w:val="20"/>
          <w:szCs w:val="20"/>
          <w:lang w:eastAsia="en-US"/>
          <w14:ligatures w14:val="standardContextual"/>
        </w:rPr>
      </w:r>
      <w:r w:rsidRPr="005128B9">
        <w:rPr>
          <w:rFonts w:asciiTheme="minorHAnsi" w:eastAsiaTheme="minorHAnsi" w:hAnsiTheme="minorHAnsi" w:cstheme="minorBidi"/>
          <w:kern w:val="2"/>
          <w:sz w:val="20"/>
          <w:szCs w:val="20"/>
          <w:lang w:eastAsia="en-US"/>
          <w14:ligatures w14:val="standardContextual"/>
        </w:rPr>
        <w:fldChar w:fldCharType="separate"/>
      </w:r>
      <w:r w:rsidRPr="005128B9">
        <w:rPr>
          <w:rFonts w:asciiTheme="minorHAnsi" w:hAnsiTheme="minorHAnsi"/>
          <w:sz w:val="20"/>
          <w:szCs w:val="20"/>
        </w:rPr>
        <w:t>Table 2</w:t>
      </w:r>
      <w:r w:rsidRPr="005128B9">
        <w:rPr>
          <w:rFonts w:asciiTheme="minorHAnsi" w:hAnsiTheme="minorHAnsi"/>
          <w:sz w:val="20"/>
          <w:szCs w:val="20"/>
        </w:rPr>
        <w:noBreakHyphen/>
        <w:t>1</w:t>
      </w:r>
      <w:r w:rsidRPr="005128B9">
        <w:rPr>
          <w:rFonts w:asciiTheme="minorHAnsi" w:eastAsiaTheme="minorHAnsi" w:hAnsiTheme="minorHAnsi" w:cstheme="minorBidi"/>
          <w:kern w:val="2"/>
          <w:sz w:val="20"/>
          <w:szCs w:val="20"/>
          <w:lang w:eastAsia="en-US"/>
          <w14:ligatures w14:val="standardContextual"/>
        </w:rPr>
        <w:fldChar w:fldCharType="end"/>
      </w:r>
      <w:r w:rsidRPr="005128B9">
        <w:rPr>
          <w:rFonts w:asciiTheme="minorHAnsi" w:eastAsiaTheme="minorHAnsi" w:hAnsiTheme="minorHAnsi" w:cstheme="minorBidi"/>
          <w:kern w:val="2"/>
          <w:sz w:val="20"/>
          <w:szCs w:val="20"/>
          <w:lang w:eastAsia="en-US"/>
          <w14:ligatures w14:val="standardContextual"/>
        </w:rPr>
        <w:t xml:space="preserve"> </w:t>
      </w:r>
      <w:r w:rsidR="00F86C6C" w:rsidRPr="005128B9">
        <w:rPr>
          <w:rFonts w:asciiTheme="minorHAnsi" w:eastAsiaTheme="minorHAnsi" w:hAnsiTheme="minorHAnsi" w:cstheme="minorBidi"/>
          <w:kern w:val="2"/>
          <w:sz w:val="20"/>
          <w:szCs w:val="20"/>
          <w:lang w:eastAsia="en-US"/>
          <w14:ligatures w14:val="standardContextual"/>
        </w:rPr>
        <w:t xml:space="preserve">below </w:t>
      </w:r>
      <w:r w:rsidR="00C42933" w:rsidRPr="005128B9">
        <w:rPr>
          <w:rFonts w:asciiTheme="minorHAnsi" w:eastAsiaTheme="minorHAnsi" w:hAnsiTheme="minorHAnsi" w:cstheme="minorBidi"/>
          <w:kern w:val="2"/>
          <w:sz w:val="20"/>
          <w:lang w:eastAsia="en-US"/>
          <w14:ligatures w14:val="standardContextual"/>
        </w:rPr>
        <w:t>provides an overview of the land types and applicable legal procedures:</w:t>
      </w:r>
    </w:p>
    <w:p w14:paraId="22F5ED39" w14:textId="15D19DD3" w:rsidR="00CB3F31" w:rsidRPr="005128B9" w:rsidRDefault="00CB3F31" w:rsidP="00572EB7">
      <w:pPr>
        <w:pStyle w:val="Caption"/>
        <w:rPr>
          <w:lang w:val="en-GB"/>
        </w:rPr>
      </w:pPr>
      <w:bookmarkStart w:id="82" w:name="_Ref205384918"/>
      <w:bookmarkStart w:id="83" w:name="_Ref204027052"/>
      <w:bookmarkStart w:id="84" w:name="_Toc215668708"/>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2</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82"/>
      <w:r w:rsidR="00BF01F4" w:rsidRPr="005128B9">
        <w:rPr>
          <w:lang w:val="en-GB"/>
        </w:rPr>
        <w:tab/>
      </w:r>
      <w:r w:rsidRPr="005128B9">
        <w:rPr>
          <w:lang w:val="en-GB"/>
        </w:rPr>
        <w:t>overview of the land types and applicable legal procedures</w:t>
      </w:r>
      <w:bookmarkEnd w:id="83"/>
      <w:bookmarkEnd w:id="84"/>
    </w:p>
    <w:tbl>
      <w:tblPr>
        <w:tblStyle w:val="ERMTable11"/>
        <w:tblW w:w="0" w:type="auto"/>
        <w:tblLook w:val="04A0" w:firstRow="1" w:lastRow="0" w:firstColumn="1" w:lastColumn="0" w:noHBand="0" w:noVBand="1"/>
      </w:tblPr>
      <w:tblGrid>
        <w:gridCol w:w="1351"/>
        <w:gridCol w:w="1819"/>
        <w:gridCol w:w="1280"/>
        <w:gridCol w:w="1560"/>
        <w:gridCol w:w="1634"/>
        <w:gridCol w:w="1382"/>
      </w:tblGrid>
      <w:tr w:rsidR="00D9203A" w:rsidRPr="005128B9" w14:paraId="7F115D35" w14:textId="77777777" w:rsidTr="00D92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DAEC19" w14:textId="77777777" w:rsidR="00D9203A" w:rsidRPr="005128B9" w:rsidRDefault="00D9203A">
            <w:pPr>
              <w:jc w:val="center"/>
              <w:rPr>
                <w:rFonts w:asciiTheme="minorHAnsi" w:hAnsiTheme="minorHAnsi"/>
                <w:b w:val="0"/>
                <w:bCs/>
                <w:color w:val="1C1C1C" w:themeColor="text1"/>
                <w:sz w:val="18"/>
                <w:szCs w:val="28"/>
              </w:rPr>
            </w:pPr>
            <w:r w:rsidRPr="005128B9">
              <w:rPr>
                <w:rStyle w:val="Strong"/>
                <w:rFonts w:asciiTheme="minorHAnsi" w:hAnsiTheme="minorHAnsi"/>
                <w:b/>
                <w:bCs w:val="0"/>
                <w:color w:val="1C1C1C" w:themeColor="text1"/>
                <w:sz w:val="18"/>
                <w:szCs w:val="28"/>
              </w:rPr>
              <w:t>Land Type</w:t>
            </w:r>
          </w:p>
        </w:tc>
        <w:tc>
          <w:tcPr>
            <w:tcW w:w="0" w:type="auto"/>
            <w:hideMark/>
          </w:tcPr>
          <w:p w14:paraId="29A061F6" w14:textId="77777777" w:rsidR="00D9203A" w:rsidRPr="005128B9"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5128B9">
              <w:rPr>
                <w:rStyle w:val="Strong"/>
                <w:rFonts w:asciiTheme="minorHAnsi" w:hAnsiTheme="minorHAnsi"/>
                <w:b/>
                <w:bCs w:val="0"/>
                <w:color w:val="1C1C1C" w:themeColor="text1"/>
                <w:sz w:val="18"/>
                <w:szCs w:val="28"/>
              </w:rPr>
              <w:t>Project Use / Affected Components</w:t>
            </w:r>
          </w:p>
        </w:tc>
        <w:tc>
          <w:tcPr>
            <w:tcW w:w="0" w:type="auto"/>
            <w:hideMark/>
          </w:tcPr>
          <w:p w14:paraId="08DADCE8" w14:textId="77777777" w:rsidR="00D9203A" w:rsidRPr="005128B9"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5128B9">
              <w:rPr>
                <w:rStyle w:val="Strong"/>
                <w:rFonts w:asciiTheme="minorHAnsi" w:hAnsiTheme="minorHAnsi"/>
                <w:b/>
                <w:bCs w:val="0"/>
                <w:color w:val="1C1C1C" w:themeColor="text1"/>
                <w:sz w:val="18"/>
                <w:szCs w:val="28"/>
              </w:rPr>
              <w:t>Legal Owner</w:t>
            </w:r>
          </w:p>
        </w:tc>
        <w:tc>
          <w:tcPr>
            <w:tcW w:w="0" w:type="auto"/>
            <w:hideMark/>
          </w:tcPr>
          <w:p w14:paraId="4F596F25" w14:textId="77777777" w:rsidR="00D9203A" w:rsidRPr="005128B9"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5128B9">
              <w:rPr>
                <w:rStyle w:val="Strong"/>
                <w:rFonts w:asciiTheme="minorHAnsi" w:hAnsiTheme="minorHAnsi"/>
                <w:b/>
                <w:bCs w:val="0"/>
                <w:color w:val="1C1C1C" w:themeColor="text1"/>
                <w:sz w:val="18"/>
                <w:szCs w:val="28"/>
              </w:rPr>
              <w:t>Applicable Law / Regulation</w:t>
            </w:r>
          </w:p>
        </w:tc>
        <w:tc>
          <w:tcPr>
            <w:tcW w:w="0" w:type="auto"/>
            <w:hideMark/>
          </w:tcPr>
          <w:p w14:paraId="3509C77E" w14:textId="77777777" w:rsidR="00D9203A" w:rsidRPr="005128B9"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5128B9">
              <w:rPr>
                <w:rStyle w:val="Strong"/>
                <w:rFonts w:asciiTheme="minorHAnsi" w:hAnsiTheme="minorHAnsi"/>
                <w:b/>
                <w:bCs w:val="0"/>
                <w:color w:val="1C1C1C" w:themeColor="text1"/>
                <w:sz w:val="18"/>
                <w:szCs w:val="28"/>
              </w:rPr>
              <w:t>Acquisition Procedure</w:t>
            </w:r>
          </w:p>
        </w:tc>
        <w:tc>
          <w:tcPr>
            <w:tcW w:w="0" w:type="auto"/>
            <w:hideMark/>
          </w:tcPr>
          <w:p w14:paraId="5336F993" w14:textId="77777777" w:rsidR="00D9203A" w:rsidRPr="005128B9"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5128B9">
              <w:rPr>
                <w:rStyle w:val="Strong"/>
                <w:rFonts w:asciiTheme="minorHAnsi" w:hAnsiTheme="minorHAnsi"/>
                <w:b/>
                <w:bCs w:val="0"/>
                <w:color w:val="1C1C1C" w:themeColor="text1"/>
                <w:sz w:val="18"/>
                <w:szCs w:val="28"/>
              </w:rPr>
              <w:t>PAPs</w:t>
            </w:r>
          </w:p>
        </w:tc>
      </w:tr>
      <w:tr w:rsidR="00D9203A" w:rsidRPr="005128B9" w14:paraId="3A11773F" w14:textId="77777777" w:rsidTr="00D92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31AE2B" w14:textId="77777777" w:rsidR="00D9203A" w:rsidRPr="005128B9" w:rsidRDefault="00D9203A">
            <w:pPr>
              <w:rPr>
                <w:rFonts w:asciiTheme="minorHAnsi" w:hAnsiTheme="minorHAnsi"/>
                <w:sz w:val="18"/>
                <w:szCs w:val="28"/>
              </w:rPr>
            </w:pPr>
            <w:r w:rsidRPr="005128B9">
              <w:rPr>
                <w:rStyle w:val="Strong"/>
                <w:rFonts w:asciiTheme="minorHAnsi" w:hAnsiTheme="minorHAnsi"/>
                <w:sz w:val="18"/>
                <w:szCs w:val="28"/>
              </w:rPr>
              <w:t>State Forest Land</w:t>
            </w:r>
          </w:p>
        </w:tc>
        <w:tc>
          <w:tcPr>
            <w:tcW w:w="0" w:type="auto"/>
            <w:hideMark/>
          </w:tcPr>
          <w:p w14:paraId="04F38177" w14:textId="653780BC"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Wind turbine sites, switchyard</w:t>
            </w:r>
            <w:r w:rsidR="000B06CA" w:rsidRPr="005128B9">
              <w:rPr>
                <w:rFonts w:asciiTheme="minorHAnsi" w:hAnsiTheme="minorHAnsi"/>
                <w:sz w:val="18"/>
                <w:szCs w:val="28"/>
              </w:rPr>
              <w:t xml:space="preserve"> and excess excavation material storage areas </w:t>
            </w:r>
            <w:r w:rsidRPr="005128B9">
              <w:rPr>
                <w:rFonts w:asciiTheme="minorHAnsi" w:hAnsiTheme="minorHAnsi"/>
                <w:sz w:val="18"/>
                <w:szCs w:val="28"/>
              </w:rPr>
              <w:t>are located on registered forest parcels.</w:t>
            </w:r>
          </w:p>
        </w:tc>
        <w:tc>
          <w:tcPr>
            <w:tcW w:w="0" w:type="auto"/>
            <w:hideMark/>
          </w:tcPr>
          <w:p w14:paraId="0CBA5D8B"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Ministry of Agriculture &amp; Forestry</w:t>
            </w:r>
          </w:p>
        </w:tc>
        <w:tc>
          <w:tcPr>
            <w:tcW w:w="0" w:type="auto"/>
            <w:hideMark/>
          </w:tcPr>
          <w:p w14:paraId="64A35085"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Forest Law No. 6831</w:t>
            </w:r>
          </w:p>
        </w:tc>
        <w:tc>
          <w:tcPr>
            <w:tcW w:w="0" w:type="auto"/>
            <w:hideMark/>
          </w:tcPr>
          <w:p w14:paraId="6854F2E7"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Long-term usufruct permit (49 years) via Ministry approval</w:t>
            </w:r>
          </w:p>
        </w:tc>
        <w:tc>
          <w:tcPr>
            <w:tcW w:w="0" w:type="auto"/>
            <w:hideMark/>
          </w:tcPr>
          <w:p w14:paraId="1DF77A09"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Yes – potential informal users (forest-dependent)</w:t>
            </w:r>
          </w:p>
        </w:tc>
      </w:tr>
      <w:tr w:rsidR="00D9203A" w:rsidRPr="005128B9" w14:paraId="15B4D65F" w14:textId="77777777" w:rsidTr="00D9203A">
        <w:tc>
          <w:tcPr>
            <w:cnfStyle w:val="001000000000" w:firstRow="0" w:lastRow="0" w:firstColumn="1" w:lastColumn="0" w:oddVBand="0" w:evenVBand="0" w:oddHBand="0" w:evenHBand="0" w:firstRowFirstColumn="0" w:firstRowLastColumn="0" w:lastRowFirstColumn="0" w:lastRowLastColumn="0"/>
            <w:tcW w:w="0" w:type="auto"/>
            <w:hideMark/>
          </w:tcPr>
          <w:p w14:paraId="4AF90A6F" w14:textId="77777777" w:rsidR="00D9203A" w:rsidRPr="005128B9" w:rsidRDefault="00D9203A">
            <w:pPr>
              <w:rPr>
                <w:rFonts w:asciiTheme="minorHAnsi" w:hAnsiTheme="minorHAnsi"/>
                <w:sz w:val="18"/>
                <w:szCs w:val="28"/>
              </w:rPr>
            </w:pPr>
            <w:r w:rsidRPr="005128B9">
              <w:rPr>
                <w:rStyle w:val="Strong"/>
                <w:rFonts w:asciiTheme="minorHAnsi" w:hAnsiTheme="minorHAnsi"/>
                <w:sz w:val="18"/>
                <w:szCs w:val="28"/>
              </w:rPr>
              <w:t>Private Land</w:t>
            </w:r>
          </w:p>
        </w:tc>
        <w:tc>
          <w:tcPr>
            <w:tcW w:w="0" w:type="auto"/>
            <w:hideMark/>
          </w:tcPr>
          <w:p w14:paraId="4F122F65" w14:textId="77777777" w:rsidR="00D9203A" w:rsidRPr="005128B9"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Affected primarily for access roads, especially in Sarıkaya village where </w:t>
            </w:r>
            <w:r w:rsidRPr="005128B9">
              <w:rPr>
                <w:rFonts w:asciiTheme="minorHAnsi" w:hAnsiTheme="minorHAnsi"/>
                <w:sz w:val="18"/>
                <w:szCs w:val="28"/>
              </w:rPr>
              <w:lastRenderedPageBreak/>
              <w:t>realignment may affect private parcels.</w:t>
            </w:r>
          </w:p>
        </w:tc>
        <w:tc>
          <w:tcPr>
            <w:tcW w:w="0" w:type="auto"/>
            <w:hideMark/>
          </w:tcPr>
          <w:p w14:paraId="07B12530" w14:textId="77777777" w:rsidR="00D9203A" w:rsidRPr="005128B9"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lastRenderedPageBreak/>
              <w:t>Private individuals / legal persons</w:t>
            </w:r>
          </w:p>
        </w:tc>
        <w:tc>
          <w:tcPr>
            <w:tcW w:w="0" w:type="auto"/>
            <w:hideMark/>
          </w:tcPr>
          <w:p w14:paraId="31EC60B4" w14:textId="77777777" w:rsidR="00D9203A" w:rsidRPr="005128B9"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Expropriation Law No. 2942</w:t>
            </w:r>
          </w:p>
        </w:tc>
        <w:tc>
          <w:tcPr>
            <w:tcW w:w="0" w:type="auto"/>
            <w:hideMark/>
          </w:tcPr>
          <w:p w14:paraId="5446B10E" w14:textId="77777777" w:rsidR="00D9203A" w:rsidRPr="005128B9"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Expropriation (full compensation at replacement cost)</w:t>
            </w:r>
          </w:p>
        </w:tc>
        <w:tc>
          <w:tcPr>
            <w:tcW w:w="0" w:type="auto"/>
            <w:hideMark/>
          </w:tcPr>
          <w:p w14:paraId="370353DB" w14:textId="77777777" w:rsidR="00D9203A" w:rsidRPr="005128B9"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Yes – legal owners, possibly tenants</w:t>
            </w:r>
          </w:p>
        </w:tc>
      </w:tr>
      <w:tr w:rsidR="002F15E5" w:rsidRPr="005128B9" w14:paraId="01F1B6B4" w14:textId="77777777" w:rsidTr="00D92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90BDDF" w14:textId="77777777" w:rsidR="00D9203A" w:rsidRPr="005128B9" w:rsidRDefault="00D9203A">
            <w:pPr>
              <w:rPr>
                <w:rFonts w:asciiTheme="minorHAnsi" w:hAnsiTheme="minorHAnsi"/>
                <w:sz w:val="18"/>
                <w:szCs w:val="28"/>
              </w:rPr>
            </w:pPr>
            <w:r w:rsidRPr="005128B9">
              <w:rPr>
                <w:rStyle w:val="Strong"/>
                <w:rFonts w:asciiTheme="minorHAnsi" w:hAnsiTheme="minorHAnsi"/>
                <w:sz w:val="18"/>
                <w:szCs w:val="28"/>
              </w:rPr>
              <w:t>Mixed Ownership (ETL)</w:t>
            </w:r>
          </w:p>
        </w:tc>
        <w:tc>
          <w:tcPr>
            <w:tcW w:w="0" w:type="auto"/>
            <w:hideMark/>
          </w:tcPr>
          <w:p w14:paraId="2CD0F92B" w14:textId="6434E54C" w:rsidR="00D9203A" w:rsidRPr="005128B9" w:rsidRDefault="00A375D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499 parcels (410 of which are privately owned).</w:t>
            </w:r>
          </w:p>
        </w:tc>
        <w:tc>
          <w:tcPr>
            <w:tcW w:w="0" w:type="auto"/>
            <w:hideMark/>
          </w:tcPr>
          <w:p w14:paraId="67F3A256"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Mixed (Forest, Treasury, Private)</w:t>
            </w:r>
          </w:p>
        </w:tc>
        <w:tc>
          <w:tcPr>
            <w:tcW w:w="0" w:type="auto"/>
            <w:hideMark/>
          </w:tcPr>
          <w:p w14:paraId="08A7B488"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Forest Law / National Real Estate Law / Law No. 2942</w:t>
            </w:r>
          </w:p>
        </w:tc>
        <w:tc>
          <w:tcPr>
            <w:tcW w:w="0" w:type="auto"/>
            <w:hideMark/>
          </w:tcPr>
          <w:p w14:paraId="24C57F7A"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Depending on land status: permit, easement, or expropriation</w:t>
            </w:r>
          </w:p>
        </w:tc>
        <w:tc>
          <w:tcPr>
            <w:tcW w:w="0" w:type="auto"/>
            <w:hideMark/>
          </w:tcPr>
          <w:p w14:paraId="47B83C65" w14:textId="77777777" w:rsidR="00D9203A" w:rsidRPr="005128B9"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Yes – depending on land type and use</w:t>
            </w:r>
          </w:p>
        </w:tc>
      </w:tr>
    </w:tbl>
    <w:p w14:paraId="7E8246DB" w14:textId="0F42857B" w:rsidR="00C42933" w:rsidRPr="005128B9" w:rsidRDefault="00C42933" w:rsidP="00763AA9">
      <w:pPr>
        <w:pStyle w:val="Heading2"/>
        <w:numPr>
          <w:ilvl w:val="2"/>
          <w:numId w:val="76"/>
        </w:numPr>
        <w:rPr>
          <w:lang w:val="en-GB"/>
        </w:rPr>
      </w:pPr>
      <w:bookmarkStart w:id="85" w:name="_Toc204030404"/>
      <w:bookmarkStart w:id="86" w:name="_Toc215667719"/>
      <w:bookmarkStart w:id="87" w:name="_Toc215668127"/>
      <w:bookmarkStart w:id="88" w:name="_Toc215668652"/>
      <w:r w:rsidRPr="005128B9">
        <w:rPr>
          <w:lang w:val="en-GB"/>
        </w:rPr>
        <w:t>Land Use, Ownership, and Project Footprint</w:t>
      </w:r>
      <w:bookmarkEnd w:id="85"/>
      <w:bookmarkEnd w:id="86"/>
      <w:bookmarkEnd w:id="87"/>
      <w:bookmarkEnd w:id="88"/>
    </w:p>
    <w:p w14:paraId="159E02BC" w14:textId="247714F1" w:rsidR="00330A44" w:rsidRPr="005128B9" w:rsidRDefault="00330A44" w:rsidP="00F86C6C">
      <w:pPr>
        <w:pStyle w:val="BodyText"/>
        <w:jc w:val="both"/>
        <w:rPr>
          <w:lang w:val="en-GB"/>
        </w:rPr>
      </w:pPr>
      <w:r w:rsidRPr="005128B9">
        <w:rPr>
          <w:lang w:val="en-GB"/>
        </w:rPr>
        <w:t>The FALP W</w:t>
      </w:r>
      <w:r w:rsidR="006C3667" w:rsidRPr="005128B9">
        <w:rPr>
          <w:lang w:val="en-GB"/>
        </w:rPr>
        <w:t>PP</w:t>
      </w:r>
      <w:r w:rsidRPr="005128B9">
        <w:rPr>
          <w:lang w:val="en-GB"/>
        </w:rPr>
        <w:t xml:space="preserve"> is primarily situated on state-owned forest lands within the administrative boundaries of Milas District (Muğla Province) and </w:t>
      </w:r>
      <w:proofErr w:type="spellStart"/>
      <w:r w:rsidRPr="005128B9">
        <w:rPr>
          <w:lang w:val="en-GB"/>
        </w:rPr>
        <w:t>Karpuzlu</w:t>
      </w:r>
      <w:proofErr w:type="spellEnd"/>
      <w:r w:rsidRPr="005128B9">
        <w:rPr>
          <w:lang w:val="en-GB"/>
        </w:rPr>
        <w:t xml:space="preserve"> District (Aydın Province). According to the Aydın-Muğla-Denizli 1/100,000 Scale Environmental Layout Plan, the Project area is designated as “Forest Area</w:t>
      </w:r>
      <w:r w:rsidR="000620DF" w:rsidRPr="005128B9">
        <w:rPr>
          <w:lang w:val="en-GB"/>
        </w:rPr>
        <w:t>”</w:t>
      </w:r>
      <w:r w:rsidRPr="005128B9">
        <w:rPr>
          <w:lang w:val="en-GB"/>
        </w:rPr>
        <w:t>”</w:t>
      </w:r>
    </w:p>
    <w:p w14:paraId="69DB9E44" w14:textId="076B2BE2" w:rsidR="00330A44" w:rsidRPr="005128B9" w:rsidRDefault="00330A44" w:rsidP="00F86C6C">
      <w:pPr>
        <w:pStyle w:val="BodyText"/>
        <w:jc w:val="both"/>
        <w:rPr>
          <w:lang w:val="en-GB"/>
        </w:rPr>
      </w:pPr>
      <w:r w:rsidRPr="005128B9">
        <w:rPr>
          <w:lang w:val="en-GB"/>
        </w:rPr>
        <w:t xml:space="preserve">All wind turbine sites, temporary use areas (e.g., </w:t>
      </w:r>
      <w:r w:rsidR="000B06CA" w:rsidRPr="005128B9">
        <w:rPr>
          <w:lang w:val="en-GB"/>
        </w:rPr>
        <w:t>excess excavation material storage areas</w:t>
      </w:r>
      <w:r w:rsidRPr="005128B9">
        <w:rPr>
          <w:lang w:val="en-GB"/>
        </w:rPr>
        <w:t xml:space="preserve">), and the switchyard are located on forest lands under the jurisdiction of the Ministry of Agriculture and Forestry. These lands require long-term use permits (49 years) to be granted in accordance with Forest Law No. 6831, following site-specific applications and approvals. </w:t>
      </w:r>
    </w:p>
    <w:p w14:paraId="29538AD8" w14:textId="77777777" w:rsidR="00330A44" w:rsidRPr="005128B9" w:rsidRDefault="00330A44" w:rsidP="00F86C6C">
      <w:pPr>
        <w:pStyle w:val="BodyText"/>
        <w:jc w:val="both"/>
        <w:rPr>
          <w:lang w:val="en-GB"/>
        </w:rPr>
      </w:pPr>
      <w:r w:rsidRPr="005128B9">
        <w:rPr>
          <w:lang w:val="en-GB"/>
        </w:rPr>
        <w:t>Beyond the turbine installations, the Project requires additional land for linear infrastructure, including:</w:t>
      </w:r>
    </w:p>
    <w:p w14:paraId="050248C7" w14:textId="77777777" w:rsidR="00330A44" w:rsidRPr="005128B9" w:rsidRDefault="00330A44" w:rsidP="00635AA4">
      <w:pPr>
        <w:pStyle w:val="ListBullet"/>
        <w:rPr>
          <w:lang w:val="en-GB"/>
        </w:rPr>
      </w:pPr>
      <w:r w:rsidRPr="005128B9">
        <w:rPr>
          <w:rStyle w:val="Strong"/>
          <w:lang w:val="en-GB"/>
        </w:rPr>
        <w:t>Access roads</w:t>
      </w:r>
      <w:r w:rsidRPr="005128B9">
        <w:rPr>
          <w:lang w:val="en-GB"/>
        </w:rPr>
        <w:t xml:space="preserve">, particularly in </w:t>
      </w:r>
      <w:r w:rsidRPr="005128B9">
        <w:rPr>
          <w:rStyle w:val="Strong"/>
          <w:b w:val="0"/>
          <w:bCs w:val="0"/>
          <w:lang w:val="en-GB"/>
        </w:rPr>
        <w:t xml:space="preserve">Sarıkaya, </w:t>
      </w:r>
      <w:proofErr w:type="spellStart"/>
      <w:r w:rsidRPr="005128B9">
        <w:rPr>
          <w:rStyle w:val="Strong"/>
          <w:b w:val="0"/>
          <w:bCs w:val="0"/>
          <w:lang w:val="en-GB"/>
        </w:rPr>
        <w:t>Kırcağız</w:t>
      </w:r>
      <w:proofErr w:type="spellEnd"/>
      <w:r w:rsidRPr="005128B9">
        <w:rPr>
          <w:rStyle w:val="Strong"/>
          <w:b w:val="0"/>
          <w:bCs w:val="0"/>
          <w:lang w:val="en-GB"/>
        </w:rPr>
        <w:t xml:space="preserve">, and </w:t>
      </w:r>
      <w:proofErr w:type="spellStart"/>
      <w:r w:rsidRPr="005128B9">
        <w:rPr>
          <w:rStyle w:val="Strong"/>
          <w:b w:val="0"/>
          <w:bCs w:val="0"/>
          <w:lang w:val="en-GB"/>
        </w:rPr>
        <w:t>Kargıcak</w:t>
      </w:r>
      <w:proofErr w:type="spellEnd"/>
      <w:r w:rsidRPr="005128B9">
        <w:rPr>
          <w:b/>
          <w:bCs/>
          <w:lang w:val="en-GB"/>
        </w:rPr>
        <w:t>,</w:t>
      </w:r>
      <w:r w:rsidRPr="005128B9">
        <w:rPr>
          <w:lang w:val="en-GB"/>
        </w:rPr>
        <w:t xml:space="preserve"> which may affect privately owned parcels,</w:t>
      </w:r>
    </w:p>
    <w:p w14:paraId="43AEB8A2" w14:textId="59B11C52" w:rsidR="00330A44" w:rsidRPr="005128B9" w:rsidRDefault="00330A44" w:rsidP="00635AA4">
      <w:pPr>
        <w:pStyle w:val="ListBullet"/>
        <w:rPr>
          <w:lang w:val="en-GB"/>
        </w:rPr>
      </w:pPr>
      <w:r w:rsidRPr="005128B9">
        <w:rPr>
          <w:rStyle w:val="Strong"/>
          <w:lang w:val="en-GB"/>
        </w:rPr>
        <w:t>Energy Transmission Line (ETL)</w:t>
      </w:r>
      <w:r w:rsidRPr="005128B9">
        <w:rPr>
          <w:lang w:val="en-GB"/>
        </w:rPr>
        <w:t xml:space="preserve"> corridors crossing multiple settlements such as </w:t>
      </w:r>
      <w:proofErr w:type="spellStart"/>
      <w:r w:rsidR="001C0ECC" w:rsidRPr="005128B9">
        <w:rPr>
          <w:rStyle w:val="Strong"/>
          <w:b w:val="0"/>
          <w:bCs w:val="0"/>
          <w:lang w:val="en-GB"/>
        </w:rPr>
        <w:t>Çukurköy</w:t>
      </w:r>
      <w:proofErr w:type="spellEnd"/>
      <w:r w:rsidR="001C0ECC" w:rsidRPr="005128B9">
        <w:rPr>
          <w:rStyle w:val="Strong"/>
          <w:b w:val="0"/>
          <w:bCs w:val="0"/>
          <w:lang w:val="en-GB"/>
        </w:rPr>
        <w:t xml:space="preserve"> in Muğla province and </w:t>
      </w:r>
      <w:proofErr w:type="spellStart"/>
      <w:r w:rsidR="001C0ECC" w:rsidRPr="005128B9">
        <w:rPr>
          <w:rStyle w:val="Strong"/>
          <w:b w:val="0"/>
          <w:bCs w:val="0"/>
          <w:lang w:val="en-GB"/>
        </w:rPr>
        <w:t>Gökyaka</w:t>
      </w:r>
      <w:proofErr w:type="spellEnd"/>
      <w:r w:rsidR="001C0ECC" w:rsidRPr="005128B9">
        <w:rPr>
          <w:rStyle w:val="Strong"/>
          <w:b w:val="0"/>
          <w:bCs w:val="0"/>
          <w:lang w:val="en-GB"/>
        </w:rPr>
        <w:t xml:space="preserve">, </w:t>
      </w:r>
      <w:proofErr w:type="spellStart"/>
      <w:proofErr w:type="gramStart"/>
      <w:r w:rsidR="001C0ECC" w:rsidRPr="005128B9">
        <w:rPr>
          <w:rStyle w:val="Strong"/>
          <w:b w:val="0"/>
          <w:bCs w:val="0"/>
          <w:lang w:val="en-GB"/>
        </w:rPr>
        <w:t>Cumalar</w:t>
      </w:r>
      <w:proofErr w:type="spellEnd"/>
      <w:r w:rsidR="001C0ECC" w:rsidRPr="005128B9">
        <w:rPr>
          <w:rStyle w:val="Strong"/>
          <w:b w:val="0"/>
          <w:bCs w:val="0"/>
          <w:lang w:val="en-GB"/>
        </w:rPr>
        <w:t xml:space="preserve">,  </w:t>
      </w:r>
      <w:proofErr w:type="spellStart"/>
      <w:r w:rsidR="001C0ECC" w:rsidRPr="005128B9">
        <w:rPr>
          <w:rStyle w:val="Strong"/>
          <w:b w:val="0"/>
          <w:bCs w:val="0"/>
          <w:lang w:val="en-GB"/>
        </w:rPr>
        <w:t>Şenköy</w:t>
      </w:r>
      <w:proofErr w:type="spellEnd"/>
      <w:proofErr w:type="gramEnd"/>
      <w:r w:rsidR="001C0ECC" w:rsidRPr="005128B9">
        <w:rPr>
          <w:rStyle w:val="Strong"/>
          <w:b w:val="0"/>
          <w:bCs w:val="0"/>
          <w:lang w:val="en-GB"/>
        </w:rPr>
        <w:t xml:space="preserve">, </w:t>
      </w:r>
      <w:proofErr w:type="spellStart"/>
      <w:r w:rsidR="001C0ECC" w:rsidRPr="005128B9">
        <w:rPr>
          <w:rStyle w:val="Strong"/>
          <w:b w:val="0"/>
          <w:bCs w:val="0"/>
          <w:lang w:val="en-GB"/>
        </w:rPr>
        <w:t>Yağışlar</w:t>
      </w:r>
      <w:proofErr w:type="spellEnd"/>
      <w:r w:rsidR="001C0ECC" w:rsidRPr="005128B9">
        <w:rPr>
          <w:rStyle w:val="Strong"/>
          <w:b w:val="0"/>
          <w:bCs w:val="0"/>
          <w:lang w:val="en-GB"/>
        </w:rPr>
        <w:t xml:space="preserve">, </w:t>
      </w:r>
      <w:proofErr w:type="spellStart"/>
      <w:r w:rsidR="001C0ECC" w:rsidRPr="005128B9">
        <w:rPr>
          <w:rStyle w:val="Strong"/>
          <w:b w:val="0"/>
          <w:bCs w:val="0"/>
          <w:lang w:val="en-GB"/>
        </w:rPr>
        <w:t>Akçaabat</w:t>
      </w:r>
      <w:proofErr w:type="spellEnd"/>
      <w:r w:rsidR="001C0ECC" w:rsidRPr="005128B9">
        <w:rPr>
          <w:rStyle w:val="Strong"/>
          <w:b w:val="0"/>
          <w:bCs w:val="0"/>
          <w:lang w:val="en-GB"/>
        </w:rPr>
        <w:t xml:space="preserve">, </w:t>
      </w:r>
      <w:proofErr w:type="spellStart"/>
      <w:r w:rsidR="001C0ECC" w:rsidRPr="005128B9">
        <w:rPr>
          <w:rStyle w:val="Strong"/>
          <w:b w:val="0"/>
          <w:bCs w:val="0"/>
          <w:lang w:val="en-GB"/>
        </w:rPr>
        <w:t>Gölcük</w:t>
      </w:r>
      <w:proofErr w:type="spellEnd"/>
      <w:r w:rsidR="001C0ECC" w:rsidRPr="005128B9">
        <w:rPr>
          <w:rStyle w:val="Strong"/>
          <w:b w:val="0"/>
          <w:bCs w:val="0"/>
          <w:lang w:val="en-GB"/>
        </w:rPr>
        <w:t xml:space="preserve">, </w:t>
      </w:r>
      <w:proofErr w:type="spellStart"/>
      <w:r w:rsidR="001C0ECC" w:rsidRPr="005128B9">
        <w:rPr>
          <w:rStyle w:val="Strong"/>
          <w:b w:val="0"/>
          <w:bCs w:val="0"/>
          <w:lang w:val="en-GB"/>
        </w:rPr>
        <w:t>Aleyhan</w:t>
      </w:r>
      <w:proofErr w:type="spellEnd"/>
      <w:r w:rsidR="001C0ECC" w:rsidRPr="005128B9">
        <w:rPr>
          <w:rStyle w:val="Strong"/>
          <w:b w:val="0"/>
          <w:bCs w:val="0"/>
          <w:lang w:val="en-GB"/>
        </w:rPr>
        <w:t xml:space="preserve">, </w:t>
      </w:r>
      <w:proofErr w:type="spellStart"/>
      <w:r w:rsidR="001C0ECC" w:rsidRPr="005128B9">
        <w:rPr>
          <w:rStyle w:val="Strong"/>
          <w:b w:val="0"/>
          <w:bCs w:val="0"/>
          <w:lang w:val="en-GB"/>
        </w:rPr>
        <w:t>Ektirli</w:t>
      </w:r>
      <w:proofErr w:type="spellEnd"/>
      <w:r w:rsidR="001C0ECC" w:rsidRPr="005128B9">
        <w:rPr>
          <w:rStyle w:val="Strong"/>
          <w:b w:val="0"/>
          <w:bCs w:val="0"/>
          <w:lang w:val="en-GB"/>
        </w:rPr>
        <w:t xml:space="preserve">, </w:t>
      </w:r>
      <w:proofErr w:type="spellStart"/>
      <w:r w:rsidR="001C0ECC" w:rsidRPr="005128B9">
        <w:rPr>
          <w:rStyle w:val="Strong"/>
          <w:b w:val="0"/>
          <w:bCs w:val="0"/>
          <w:lang w:val="en-GB"/>
        </w:rPr>
        <w:t>Abak</w:t>
      </w:r>
      <w:proofErr w:type="spellEnd"/>
      <w:r w:rsidR="001C0ECC" w:rsidRPr="005128B9">
        <w:rPr>
          <w:rStyle w:val="Strong"/>
          <w:b w:val="0"/>
          <w:bCs w:val="0"/>
          <w:lang w:val="en-GB"/>
        </w:rPr>
        <w:t xml:space="preserve">, and </w:t>
      </w:r>
      <w:proofErr w:type="spellStart"/>
      <w:r w:rsidR="001C0ECC" w:rsidRPr="005128B9">
        <w:rPr>
          <w:rStyle w:val="Strong"/>
          <w:b w:val="0"/>
          <w:bCs w:val="0"/>
          <w:lang w:val="en-GB"/>
        </w:rPr>
        <w:t>Saraçlar</w:t>
      </w:r>
      <w:proofErr w:type="spellEnd"/>
      <w:r w:rsidR="001C0ECC" w:rsidRPr="005128B9">
        <w:rPr>
          <w:rStyle w:val="Strong"/>
          <w:b w:val="0"/>
          <w:bCs w:val="0"/>
          <w:lang w:val="en-GB"/>
        </w:rPr>
        <w:t xml:space="preserve"> in Aydın district.</w:t>
      </w:r>
    </w:p>
    <w:p w14:paraId="20EDFD7D" w14:textId="77777777" w:rsidR="00330A44" w:rsidRPr="005128B9" w:rsidRDefault="00330A44" w:rsidP="00635AA4">
      <w:pPr>
        <w:pStyle w:val="ListBullet"/>
        <w:rPr>
          <w:lang w:val="en-GB"/>
        </w:rPr>
      </w:pPr>
      <w:r w:rsidRPr="005128B9">
        <w:rPr>
          <w:rStyle w:val="Strong"/>
          <w:lang w:val="en-GB"/>
        </w:rPr>
        <w:t>Construction camps and storage areas</w:t>
      </w:r>
      <w:r w:rsidRPr="005128B9">
        <w:rPr>
          <w:lang w:val="en-GB"/>
        </w:rPr>
        <w:t>.</w:t>
      </w:r>
    </w:p>
    <w:p w14:paraId="652267B2" w14:textId="77777777" w:rsidR="00330A44" w:rsidRPr="005128B9" w:rsidRDefault="00330A44" w:rsidP="00330A44">
      <w:pPr>
        <w:pStyle w:val="BodyText"/>
        <w:rPr>
          <w:szCs w:val="20"/>
          <w:lang w:val="en-GB"/>
        </w:rPr>
      </w:pPr>
      <w:r w:rsidRPr="005128B9">
        <w:rPr>
          <w:szCs w:val="20"/>
          <w:lang w:val="en-GB"/>
        </w:rPr>
        <w:t>These components intersect various land types, including state forest lands, treasury lands, and potentially private parcels. Depending on final ownership status and usage, the applicable acquisition mechanisms include:</w:t>
      </w:r>
    </w:p>
    <w:p w14:paraId="73F0F5D9" w14:textId="77777777" w:rsidR="00330A44" w:rsidRPr="005128B9" w:rsidRDefault="00330A44" w:rsidP="00635AA4">
      <w:pPr>
        <w:pStyle w:val="ListBullet"/>
        <w:rPr>
          <w:rStyle w:val="Strong"/>
          <w:b w:val="0"/>
          <w:bCs w:val="0"/>
          <w:lang w:val="en-GB"/>
        </w:rPr>
      </w:pPr>
      <w:r w:rsidRPr="005128B9">
        <w:rPr>
          <w:rStyle w:val="Strong"/>
          <w:b w:val="0"/>
          <w:bCs w:val="0"/>
          <w:lang w:val="en-GB"/>
        </w:rPr>
        <w:t>Usufruct permits (for forest),</w:t>
      </w:r>
    </w:p>
    <w:p w14:paraId="7E146C08" w14:textId="77777777" w:rsidR="00330A44" w:rsidRPr="005128B9" w:rsidRDefault="00330A44" w:rsidP="00635AA4">
      <w:pPr>
        <w:pStyle w:val="ListBullet"/>
        <w:rPr>
          <w:rStyle w:val="Strong"/>
          <w:b w:val="0"/>
          <w:bCs w:val="0"/>
          <w:lang w:val="en-GB"/>
        </w:rPr>
      </w:pPr>
      <w:r w:rsidRPr="005128B9">
        <w:rPr>
          <w:rStyle w:val="Strong"/>
          <w:b w:val="0"/>
          <w:bCs w:val="0"/>
          <w:lang w:val="en-GB"/>
        </w:rPr>
        <w:t>Easement rights (for treasury),</w:t>
      </w:r>
    </w:p>
    <w:p w14:paraId="708165D1" w14:textId="77777777" w:rsidR="00330A44" w:rsidRPr="005128B9" w:rsidRDefault="00330A44" w:rsidP="00635AA4">
      <w:pPr>
        <w:pStyle w:val="ListBullet"/>
        <w:rPr>
          <w:rStyle w:val="Strong"/>
          <w:b w:val="0"/>
          <w:bCs w:val="0"/>
          <w:lang w:val="en-GB"/>
        </w:rPr>
      </w:pPr>
      <w:r w:rsidRPr="005128B9">
        <w:rPr>
          <w:rStyle w:val="Strong"/>
          <w:b w:val="0"/>
          <w:bCs w:val="0"/>
          <w:lang w:val="en-GB"/>
        </w:rPr>
        <w:t>Expropriation (for private).</w:t>
      </w:r>
    </w:p>
    <w:p w14:paraId="42480B5D" w14:textId="357F37C5" w:rsidR="00330A44" w:rsidRPr="005128B9" w:rsidRDefault="00330A44" w:rsidP="00330A44">
      <w:pPr>
        <w:pStyle w:val="BodyText"/>
        <w:rPr>
          <w:lang w:val="en-GB"/>
        </w:rPr>
      </w:pPr>
      <w:r w:rsidRPr="005128B9">
        <w:rPr>
          <w:lang w:val="en-GB"/>
        </w:rPr>
        <w:t xml:space="preserve">Project-affected settlements and the nature of land-related impacts are </w:t>
      </w:r>
      <w:r w:rsidR="00635AA4" w:rsidRPr="005128B9">
        <w:rPr>
          <w:lang w:val="en-GB"/>
        </w:rPr>
        <w:t xml:space="preserve">presented in </w:t>
      </w:r>
      <w:r w:rsidR="00181A3D" w:rsidRPr="005128B9">
        <w:rPr>
          <w:highlight w:val="yellow"/>
          <w:lang w:val="en-GB"/>
        </w:rPr>
        <w:fldChar w:fldCharType="begin"/>
      </w:r>
      <w:r w:rsidR="00181A3D" w:rsidRPr="005128B9">
        <w:rPr>
          <w:lang w:val="en-GB"/>
        </w:rPr>
        <w:instrText xml:space="preserve"> REF _Ref205385089 \h </w:instrText>
      </w:r>
      <w:r w:rsidR="00181A3D" w:rsidRPr="005128B9">
        <w:rPr>
          <w:highlight w:val="yellow"/>
          <w:lang w:val="en-GB"/>
        </w:rPr>
      </w:r>
      <w:r w:rsidR="00181A3D" w:rsidRPr="005128B9">
        <w:rPr>
          <w:highlight w:val="yellow"/>
          <w:lang w:val="en-GB"/>
        </w:rPr>
        <w:fldChar w:fldCharType="separate"/>
      </w:r>
      <w:r w:rsidR="00181A3D" w:rsidRPr="005128B9">
        <w:rPr>
          <w:lang w:val="en-GB"/>
        </w:rPr>
        <w:t>Table 2</w:t>
      </w:r>
      <w:r w:rsidR="00181A3D" w:rsidRPr="005128B9">
        <w:rPr>
          <w:lang w:val="en-GB"/>
        </w:rPr>
        <w:noBreakHyphen/>
        <w:t>2</w:t>
      </w:r>
      <w:r w:rsidR="00181A3D" w:rsidRPr="005128B9">
        <w:rPr>
          <w:highlight w:val="yellow"/>
          <w:lang w:val="en-GB"/>
        </w:rPr>
        <w:fldChar w:fldCharType="end"/>
      </w:r>
      <w:r w:rsidR="00915A71" w:rsidRPr="005128B9">
        <w:rPr>
          <w:lang w:val="en-GB"/>
        </w:rPr>
        <w:t>.</w:t>
      </w:r>
      <w:r w:rsidR="005F4482" w:rsidRPr="005128B9">
        <w:rPr>
          <w:lang w:val="en-GB"/>
        </w:rPr>
        <w:t xml:space="preserve"> Table 2-3 presents the land the need of the Project with their land acquisition status.</w:t>
      </w:r>
    </w:p>
    <w:p w14:paraId="4CB3750F" w14:textId="1D9C89C3" w:rsidR="00330A44" w:rsidRPr="005128B9" w:rsidRDefault="00330A44" w:rsidP="00330A44">
      <w:pPr>
        <w:pStyle w:val="Caption"/>
        <w:rPr>
          <w:lang w:val="en-GB"/>
        </w:rPr>
      </w:pPr>
      <w:bookmarkStart w:id="89" w:name="_Ref205385089"/>
      <w:bookmarkStart w:id="90" w:name="_Ref204027132"/>
      <w:bookmarkStart w:id="91" w:name="_Toc215668709"/>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2</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w:t>
      </w:r>
      <w:r w:rsidR="00915A71" w:rsidRPr="005128B9">
        <w:rPr>
          <w:lang w:val="en-GB"/>
        </w:rPr>
        <w:fldChar w:fldCharType="end"/>
      </w:r>
      <w:bookmarkEnd w:id="89"/>
      <w:r w:rsidRPr="005128B9">
        <w:rPr>
          <w:lang w:val="en-GB"/>
        </w:rPr>
        <w:t xml:space="preserve"> Impacts of the Project Due to Land Acquisition</w:t>
      </w:r>
      <w:bookmarkEnd w:id="90"/>
      <w:bookmarkEnd w:id="91"/>
    </w:p>
    <w:tbl>
      <w:tblPr>
        <w:tblStyle w:val="ERMTable11"/>
        <w:tblW w:w="5000" w:type="pct"/>
        <w:tblLook w:val="04A0" w:firstRow="1" w:lastRow="0" w:firstColumn="1" w:lastColumn="0" w:noHBand="0" w:noVBand="1"/>
      </w:tblPr>
      <w:tblGrid>
        <w:gridCol w:w="3356"/>
        <w:gridCol w:w="5670"/>
      </w:tblGrid>
      <w:tr w:rsidR="00330A44" w:rsidRPr="005128B9" w14:paraId="0D43A91B" w14:textId="77777777" w:rsidTr="00635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9" w:type="pct"/>
            <w:hideMark/>
          </w:tcPr>
          <w:p w14:paraId="5ADEB0E5" w14:textId="77777777" w:rsidR="00330A44" w:rsidRPr="005128B9" w:rsidRDefault="00330A44">
            <w:pPr>
              <w:jc w:val="center"/>
              <w:rPr>
                <w:rFonts w:asciiTheme="minorHAnsi" w:hAnsiTheme="minorHAnsi"/>
                <w:b w:val="0"/>
                <w:sz w:val="18"/>
                <w:szCs w:val="18"/>
              </w:rPr>
            </w:pPr>
            <w:r w:rsidRPr="005128B9">
              <w:rPr>
                <w:rStyle w:val="Strong"/>
                <w:rFonts w:asciiTheme="minorHAnsi" w:hAnsiTheme="minorHAnsi"/>
                <w:b/>
                <w:bCs w:val="0"/>
                <w:sz w:val="18"/>
                <w:szCs w:val="18"/>
              </w:rPr>
              <w:t>Project Affected Settlements</w:t>
            </w:r>
          </w:p>
        </w:tc>
        <w:tc>
          <w:tcPr>
            <w:tcW w:w="3141" w:type="pct"/>
            <w:hideMark/>
          </w:tcPr>
          <w:p w14:paraId="2C35211A" w14:textId="77777777" w:rsidR="00330A44" w:rsidRPr="005128B9"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Type of Impact</w:t>
            </w:r>
          </w:p>
        </w:tc>
      </w:tr>
      <w:tr w:rsidR="00330A44" w:rsidRPr="005128B9" w14:paraId="74F42017"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9" w:type="pct"/>
            <w:hideMark/>
          </w:tcPr>
          <w:p w14:paraId="540CDCF4" w14:textId="2E63643E" w:rsidR="00330A44" w:rsidRPr="005128B9" w:rsidRDefault="00330A44">
            <w:pPr>
              <w:rPr>
                <w:rFonts w:asciiTheme="minorHAnsi" w:hAnsiTheme="minorHAnsi"/>
                <w:sz w:val="18"/>
                <w:szCs w:val="18"/>
              </w:rPr>
            </w:pPr>
            <w:r w:rsidRPr="005128B9">
              <w:rPr>
                <w:rFonts w:asciiTheme="minorHAnsi" w:hAnsiTheme="minorHAnsi"/>
                <w:sz w:val="18"/>
                <w:szCs w:val="18"/>
              </w:rPr>
              <w:t xml:space="preserve">Sarıkaya, </w:t>
            </w:r>
            <w:proofErr w:type="spellStart"/>
            <w:r w:rsidRPr="005128B9">
              <w:rPr>
                <w:rFonts w:asciiTheme="minorHAnsi" w:hAnsiTheme="minorHAnsi"/>
                <w:sz w:val="18"/>
                <w:szCs w:val="18"/>
              </w:rPr>
              <w:t>Kargıcak</w:t>
            </w:r>
            <w:proofErr w:type="spellEnd"/>
          </w:p>
        </w:tc>
        <w:tc>
          <w:tcPr>
            <w:tcW w:w="3141" w:type="pct"/>
            <w:hideMark/>
          </w:tcPr>
          <w:p w14:paraId="0C856804" w14:textId="36097943"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Access road realignment –private land impact</w:t>
            </w:r>
          </w:p>
        </w:tc>
      </w:tr>
      <w:tr w:rsidR="00330A44" w:rsidRPr="005128B9" w14:paraId="22E32255" w14:textId="77777777" w:rsidTr="00635AA4">
        <w:tc>
          <w:tcPr>
            <w:cnfStyle w:val="001000000000" w:firstRow="0" w:lastRow="0" w:firstColumn="1" w:lastColumn="0" w:oddVBand="0" w:evenVBand="0" w:oddHBand="0" w:evenHBand="0" w:firstRowFirstColumn="0" w:firstRowLastColumn="0" w:lastRowFirstColumn="0" w:lastRowLastColumn="0"/>
            <w:tcW w:w="1859" w:type="pct"/>
            <w:hideMark/>
          </w:tcPr>
          <w:p w14:paraId="54800CDD" w14:textId="247DD7E8" w:rsidR="00330A44" w:rsidRPr="005128B9" w:rsidRDefault="00330A44">
            <w:pPr>
              <w:rPr>
                <w:rFonts w:asciiTheme="minorHAnsi" w:hAnsiTheme="minorHAnsi"/>
                <w:sz w:val="18"/>
                <w:szCs w:val="18"/>
              </w:rPr>
            </w:pPr>
            <w:proofErr w:type="spellStart"/>
            <w:r w:rsidRPr="005128B9">
              <w:rPr>
                <w:rFonts w:asciiTheme="minorHAnsi" w:hAnsiTheme="minorHAnsi"/>
                <w:sz w:val="18"/>
                <w:szCs w:val="18"/>
              </w:rPr>
              <w:lastRenderedPageBreak/>
              <w:t>Gökyaka</w:t>
            </w:r>
            <w:proofErr w:type="spellEnd"/>
            <w:r w:rsidRPr="005128B9">
              <w:rPr>
                <w:rFonts w:asciiTheme="minorHAnsi" w:hAnsiTheme="minorHAnsi"/>
                <w:sz w:val="18"/>
                <w:szCs w:val="18"/>
              </w:rPr>
              <w:t xml:space="preserve">, </w:t>
            </w:r>
            <w:proofErr w:type="spellStart"/>
            <w:r w:rsidRPr="005128B9">
              <w:rPr>
                <w:rFonts w:asciiTheme="minorHAnsi" w:hAnsiTheme="minorHAnsi"/>
                <w:sz w:val="18"/>
                <w:szCs w:val="18"/>
              </w:rPr>
              <w:t>Şenköy</w:t>
            </w:r>
            <w:proofErr w:type="spellEnd"/>
            <w:r w:rsidRPr="005128B9">
              <w:rPr>
                <w:rFonts w:asciiTheme="minorHAnsi" w:hAnsiTheme="minorHAnsi"/>
                <w:sz w:val="18"/>
                <w:szCs w:val="18"/>
              </w:rPr>
              <w:t>,</w:t>
            </w:r>
            <w:r w:rsidR="008B2BC0" w:rsidRPr="005128B9">
              <w:rPr>
                <w:rFonts w:asciiTheme="minorHAnsi" w:hAnsiTheme="minorHAnsi"/>
                <w:sz w:val="18"/>
                <w:szCs w:val="18"/>
              </w:rPr>
              <w:t xml:space="preserve"> </w:t>
            </w:r>
            <w:proofErr w:type="spellStart"/>
            <w:r w:rsidR="008B2BC0" w:rsidRPr="005128B9">
              <w:rPr>
                <w:rFonts w:asciiTheme="minorHAnsi" w:hAnsiTheme="minorHAnsi"/>
                <w:sz w:val="18"/>
                <w:szCs w:val="18"/>
              </w:rPr>
              <w:t>Yağışlar</w:t>
            </w:r>
            <w:proofErr w:type="spellEnd"/>
            <w:r w:rsidR="008B2BC0" w:rsidRPr="005128B9">
              <w:rPr>
                <w:rFonts w:asciiTheme="minorHAnsi" w:hAnsiTheme="minorHAnsi"/>
                <w:sz w:val="18"/>
                <w:szCs w:val="18"/>
              </w:rPr>
              <w:t xml:space="preserve">, </w:t>
            </w:r>
            <w:proofErr w:type="spellStart"/>
            <w:r w:rsidR="008B2BC0" w:rsidRPr="005128B9">
              <w:rPr>
                <w:rFonts w:asciiTheme="minorHAnsi" w:hAnsiTheme="minorHAnsi"/>
                <w:sz w:val="18"/>
                <w:szCs w:val="18"/>
              </w:rPr>
              <w:t>Cumalar</w:t>
            </w:r>
            <w:proofErr w:type="spellEnd"/>
            <w:r w:rsidR="008B2BC0" w:rsidRPr="005128B9">
              <w:rPr>
                <w:rFonts w:asciiTheme="minorHAnsi" w:hAnsiTheme="minorHAnsi"/>
                <w:sz w:val="18"/>
                <w:szCs w:val="18"/>
              </w:rPr>
              <w:t xml:space="preserve">, </w:t>
            </w:r>
            <w:proofErr w:type="spellStart"/>
            <w:r w:rsidR="008B2BC0" w:rsidRPr="005128B9">
              <w:rPr>
                <w:rFonts w:asciiTheme="minorHAnsi" w:hAnsiTheme="minorHAnsi"/>
                <w:sz w:val="18"/>
                <w:szCs w:val="18"/>
              </w:rPr>
              <w:t>Gölcük</w:t>
            </w:r>
            <w:proofErr w:type="spellEnd"/>
            <w:r w:rsidR="008B2BC0" w:rsidRPr="005128B9">
              <w:rPr>
                <w:rFonts w:asciiTheme="minorHAnsi" w:hAnsiTheme="minorHAnsi"/>
                <w:sz w:val="18"/>
                <w:szCs w:val="18"/>
              </w:rPr>
              <w:t xml:space="preserve">, </w:t>
            </w:r>
            <w:proofErr w:type="spellStart"/>
            <w:proofErr w:type="gramStart"/>
            <w:r w:rsidR="008B2BC0" w:rsidRPr="005128B9">
              <w:rPr>
                <w:rFonts w:asciiTheme="minorHAnsi" w:hAnsiTheme="minorHAnsi"/>
                <w:sz w:val="18"/>
                <w:szCs w:val="18"/>
              </w:rPr>
              <w:t>Çukur</w:t>
            </w:r>
            <w:r w:rsidR="00E74787" w:rsidRPr="005128B9">
              <w:rPr>
                <w:rFonts w:asciiTheme="minorHAnsi" w:hAnsiTheme="minorHAnsi"/>
                <w:sz w:val="18"/>
                <w:szCs w:val="18"/>
              </w:rPr>
              <w:t>,</w:t>
            </w:r>
            <w:r w:rsidR="00280088" w:rsidRPr="005128B9">
              <w:rPr>
                <w:rFonts w:asciiTheme="minorHAnsi" w:hAnsiTheme="minorHAnsi"/>
                <w:sz w:val="18"/>
                <w:szCs w:val="18"/>
              </w:rPr>
              <w:t>Akçaabat</w:t>
            </w:r>
            <w:proofErr w:type="spellEnd"/>
            <w:proofErr w:type="gramEnd"/>
            <w:r w:rsidR="00280088" w:rsidRPr="005128B9">
              <w:rPr>
                <w:rFonts w:asciiTheme="minorHAnsi" w:hAnsiTheme="minorHAnsi"/>
                <w:sz w:val="18"/>
                <w:szCs w:val="18"/>
              </w:rPr>
              <w:t xml:space="preserve">, </w:t>
            </w:r>
            <w:proofErr w:type="spellStart"/>
            <w:r w:rsidR="00280088" w:rsidRPr="005128B9">
              <w:rPr>
                <w:rFonts w:asciiTheme="minorHAnsi" w:hAnsiTheme="minorHAnsi"/>
                <w:sz w:val="18"/>
                <w:szCs w:val="18"/>
              </w:rPr>
              <w:t>Aleyhan</w:t>
            </w:r>
            <w:proofErr w:type="spellEnd"/>
            <w:r w:rsidR="00280088" w:rsidRPr="005128B9">
              <w:rPr>
                <w:rFonts w:asciiTheme="minorHAnsi" w:hAnsiTheme="minorHAnsi"/>
                <w:sz w:val="18"/>
                <w:szCs w:val="18"/>
              </w:rPr>
              <w:t xml:space="preserve">, </w:t>
            </w:r>
            <w:proofErr w:type="spellStart"/>
            <w:r w:rsidR="00280088" w:rsidRPr="005128B9">
              <w:rPr>
                <w:rFonts w:asciiTheme="minorHAnsi" w:hAnsiTheme="minorHAnsi"/>
                <w:sz w:val="18"/>
                <w:szCs w:val="18"/>
              </w:rPr>
              <w:t>Ektirli</w:t>
            </w:r>
            <w:proofErr w:type="spellEnd"/>
            <w:r w:rsidR="00280088" w:rsidRPr="005128B9">
              <w:rPr>
                <w:rFonts w:asciiTheme="minorHAnsi" w:hAnsiTheme="minorHAnsi"/>
                <w:sz w:val="18"/>
                <w:szCs w:val="18"/>
              </w:rPr>
              <w:t xml:space="preserve">, </w:t>
            </w:r>
            <w:proofErr w:type="spellStart"/>
            <w:r w:rsidR="00280088" w:rsidRPr="005128B9">
              <w:rPr>
                <w:rFonts w:asciiTheme="minorHAnsi" w:hAnsiTheme="minorHAnsi"/>
                <w:sz w:val="18"/>
                <w:szCs w:val="18"/>
              </w:rPr>
              <w:t>Abak</w:t>
            </w:r>
            <w:proofErr w:type="spellEnd"/>
            <w:r w:rsidR="00280088" w:rsidRPr="005128B9">
              <w:rPr>
                <w:rFonts w:asciiTheme="minorHAnsi" w:hAnsiTheme="minorHAnsi"/>
                <w:sz w:val="18"/>
                <w:szCs w:val="18"/>
              </w:rPr>
              <w:t xml:space="preserve">, </w:t>
            </w:r>
            <w:proofErr w:type="spellStart"/>
            <w:r w:rsidR="00280088" w:rsidRPr="005128B9">
              <w:rPr>
                <w:rFonts w:asciiTheme="minorHAnsi" w:hAnsiTheme="minorHAnsi"/>
                <w:sz w:val="18"/>
                <w:szCs w:val="18"/>
              </w:rPr>
              <w:t>Saraçlar</w:t>
            </w:r>
            <w:proofErr w:type="spellEnd"/>
            <w:r w:rsidRPr="005128B9">
              <w:rPr>
                <w:rFonts w:asciiTheme="minorHAnsi" w:hAnsiTheme="minorHAnsi"/>
                <w:sz w:val="18"/>
                <w:szCs w:val="18"/>
              </w:rPr>
              <w:t xml:space="preserve"> </w:t>
            </w:r>
          </w:p>
        </w:tc>
        <w:tc>
          <w:tcPr>
            <w:tcW w:w="3141" w:type="pct"/>
            <w:hideMark/>
          </w:tcPr>
          <w:p w14:paraId="4F7A5386"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ETL crossing – forest/trespass risk areas</w:t>
            </w:r>
          </w:p>
        </w:tc>
      </w:tr>
    </w:tbl>
    <w:p w14:paraId="31475E9B" w14:textId="0E15C34E" w:rsidR="00330A44" w:rsidRPr="005128B9" w:rsidRDefault="00330A44" w:rsidP="00233440">
      <w:pPr>
        <w:pStyle w:val="NormalWeb"/>
        <w:spacing w:before="0" w:beforeAutospacing="0"/>
        <w:rPr>
          <w:rFonts w:asciiTheme="minorHAnsi" w:hAnsiTheme="minorHAnsi"/>
          <w:sz w:val="18"/>
          <w:szCs w:val="18"/>
        </w:rPr>
      </w:pPr>
      <w:r w:rsidRPr="005128B9">
        <w:rPr>
          <w:rStyle w:val="Strong"/>
          <w:rFonts w:asciiTheme="minorHAnsi" w:hAnsiTheme="minorHAnsi"/>
          <w:sz w:val="18"/>
          <w:szCs w:val="18"/>
        </w:rPr>
        <w:t>Source</w:t>
      </w:r>
      <w:r w:rsidRPr="005128B9">
        <w:rPr>
          <w:rFonts w:asciiTheme="minorHAnsi" w:hAnsiTheme="minorHAnsi"/>
          <w:sz w:val="18"/>
          <w:szCs w:val="18"/>
        </w:rPr>
        <w:t xml:space="preserve">: </w:t>
      </w:r>
      <w:r w:rsidR="005D555C" w:rsidRPr="005128B9">
        <w:rPr>
          <w:rFonts w:asciiTheme="minorHAnsi" w:hAnsiTheme="minorHAnsi"/>
          <w:sz w:val="18"/>
          <w:szCs w:val="18"/>
        </w:rPr>
        <w:t xml:space="preserve">Local </w:t>
      </w:r>
      <w:proofErr w:type="gramStart"/>
      <w:r w:rsidRPr="005128B9">
        <w:rPr>
          <w:rFonts w:asciiTheme="minorHAnsi" w:hAnsiTheme="minorHAnsi"/>
          <w:sz w:val="18"/>
          <w:szCs w:val="18"/>
        </w:rPr>
        <w:t>EIA ,</w:t>
      </w:r>
      <w:proofErr w:type="gramEnd"/>
      <w:r w:rsidRPr="005128B9">
        <w:rPr>
          <w:rFonts w:asciiTheme="minorHAnsi" w:hAnsiTheme="minorHAnsi"/>
          <w:sz w:val="18"/>
          <w:szCs w:val="18"/>
        </w:rPr>
        <w:t xml:space="preserve"> Project Maps, and March 2025 Field Observations</w:t>
      </w:r>
    </w:p>
    <w:p w14:paraId="5ECCA781" w14:textId="77777777" w:rsidR="00DA5CBD" w:rsidRPr="005128B9" w:rsidRDefault="00DA5CBD" w:rsidP="00DA5CBD">
      <w:pPr>
        <w:pStyle w:val="Caption"/>
        <w:rPr>
          <w:lang w:val="en-GB"/>
        </w:rPr>
      </w:pPr>
      <w:bookmarkStart w:id="92" w:name="_Toc215668710"/>
      <w:r w:rsidRPr="005128B9">
        <w:rPr>
          <w:lang w:val="en-GB"/>
        </w:rPr>
        <w:t xml:space="preserve">Table </w:t>
      </w:r>
      <w:r w:rsidRPr="005128B9">
        <w:rPr>
          <w:lang w:val="en-GB"/>
        </w:rPr>
        <w:fldChar w:fldCharType="begin"/>
      </w:r>
      <w:r w:rsidRPr="005128B9">
        <w:rPr>
          <w:lang w:val="en-GB"/>
        </w:rPr>
        <w:instrText xml:space="preserve"> STYLEREF 1 \s </w:instrText>
      </w:r>
      <w:r w:rsidRPr="005128B9">
        <w:rPr>
          <w:lang w:val="en-GB"/>
        </w:rPr>
        <w:fldChar w:fldCharType="separate"/>
      </w:r>
      <w:r w:rsidRPr="005128B9">
        <w:rPr>
          <w:lang w:val="en-GB"/>
        </w:rPr>
        <w:t>2</w:t>
      </w:r>
      <w:r w:rsidRPr="005128B9">
        <w:rPr>
          <w:lang w:val="en-GB"/>
        </w:rPr>
        <w:fldChar w:fldCharType="end"/>
      </w:r>
      <w:r w:rsidRPr="005128B9">
        <w:rPr>
          <w:lang w:val="en-GB"/>
        </w:rPr>
        <w:noBreakHyphen/>
      </w:r>
      <w:r w:rsidRPr="005128B9">
        <w:rPr>
          <w:lang w:val="en-GB"/>
        </w:rPr>
        <w:fldChar w:fldCharType="begin"/>
      </w:r>
      <w:r w:rsidRPr="005128B9">
        <w:rPr>
          <w:lang w:val="en-GB"/>
        </w:rPr>
        <w:instrText xml:space="preserve"> SEQ Table \* ARABIC \s 1 </w:instrText>
      </w:r>
      <w:r w:rsidRPr="005128B9">
        <w:rPr>
          <w:lang w:val="en-GB"/>
        </w:rPr>
        <w:fldChar w:fldCharType="separate"/>
      </w:r>
      <w:r w:rsidRPr="005128B9">
        <w:rPr>
          <w:lang w:val="en-GB"/>
        </w:rPr>
        <w:t>3</w:t>
      </w:r>
      <w:r w:rsidRPr="005128B9">
        <w:rPr>
          <w:lang w:val="en-GB"/>
        </w:rPr>
        <w:fldChar w:fldCharType="end"/>
      </w:r>
      <w:r w:rsidRPr="005128B9">
        <w:rPr>
          <w:lang w:val="en-GB"/>
        </w:rPr>
        <w:t xml:space="preserve"> Land Need of The Project and the Land Acquisition Status</w:t>
      </w:r>
      <w:bookmarkEnd w:id="92"/>
    </w:p>
    <w:tbl>
      <w:tblPr>
        <w:tblStyle w:val="ERMTable11"/>
        <w:tblW w:w="0" w:type="auto"/>
        <w:tblLayout w:type="fixed"/>
        <w:tblLook w:val="04A0" w:firstRow="1" w:lastRow="0" w:firstColumn="1" w:lastColumn="0" w:noHBand="0" w:noVBand="1"/>
      </w:tblPr>
      <w:tblGrid>
        <w:gridCol w:w="1279"/>
        <w:gridCol w:w="993"/>
        <w:gridCol w:w="1359"/>
        <w:gridCol w:w="867"/>
        <w:gridCol w:w="1795"/>
        <w:gridCol w:w="1362"/>
        <w:gridCol w:w="1371"/>
      </w:tblGrid>
      <w:tr w:rsidR="00DA5CBD" w:rsidRPr="005128B9" w14:paraId="33969111" w14:textId="77777777" w:rsidTr="006D6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C42E623" w14:textId="77777777" w:rsidR="00DA5CBD" w:rsidRPr="005128B9" w:rsidRDefault="00DA5CBD" w:rsidP="006D6578">
            <w:pPr>
              <w:jc w:val="center"/>
              <w:rPr>
                <w:rFonts w:asciiTheme="minorHAnsi" w:eastAsia="Aptos" w:hAnsiTheme="minorHAnsi" w:cs="Aptos"/>
                <w:b w:val="0"/>
                <w:sz w:val="18"/>
                <w:szCs w:val="18"/>
              </w:rPr>
            </w:pPr>
            <w:r w:rsidRPr="005128B9">
              <w:rPr>
                <w:rFonts w:asciiTheme="minorHAnsi" w:eastAsia="Aptos" w:hAnsiTheme="minorHAnsi" w:cs="Aptos"/>
                <w:sz w:val="18"/>
                <w:szCs w:val="18"/>
              </w:rPr>
              <w:t>Project Component</w:t>
            </w:r>
          </w:p>
        </w:tc>
        <w:tc>
          <w:tcPr>
            <w:tcW w:w="993" w:type="dxa"/>
            <w:vAlign w:val="center"/>
          </w:tcPr>
          <w:p w14:paraId="5D83CA98" w14:textId="77777777" w:rsidR="00DA5CBD" w:rsidRPr="005128B9"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5128B9">
              <w:rPr>
                <w:rFonts w:asciiTheme="minorHAnsi" w:eastAsia="Aptos" w:hAnsiTheme="minorHAnsi" w:cs="Aptos"/>
                <w:sz w:val="18"/>
                <w:szCs w:val="18"/>
              </w:rPr>
              <w:t>Total Number of parcels affected</w:t>
            </w:r>
          </w:p>
        </w:tc>
        <w:tc>
          <w:tcPr>
            <w:tcW w:w="1359" w:type="dxa"/>
            <w:vAlign w:val="center"/>
          </w:tcPr>
          <w:p w14:paraId="2400090E" w14:textId="77777777" w:rsidR="00DA5CBD" w:rsidRPr="005128B9"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5128B9">
              <w:rPr>
                <w:rFonts w:asciiTheme="minorHAnsi" w:eastAsia="Aptos" w:hAnsiTheme="minorHAnsi" w:cs="Aptos"/>
                <w:sz w:val="18"/>
                <w:szCs w:val="18"/>
              </w:rPr>
              <w:t>Total area affected (ha)</w:t>
            </w:r>
          </w:p>
        </w:tc>
        <w:tc>
          <w:tcPr>
            <w:tcW w:w="867" w:type="dxa"/>
            <w:vAlign w:val="center"/>
          </w:tcPr>
          <w:p w14:paraId="30681DC7" w14:textId="77777777" w:rsidR="00DA5CBD" w:rsidRPr="005128B9"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5128B9">
              <w:rPr>
                <w:rFonts w:asciiTheme="minorHAnsi" w:eastAsia="Aptos" w:hAnsiTheme="minorHAnsi" w:cs="Aptos"/>
                <w:sz w:val="18"/>
                <w:szCs w:val="18"/>
              </w:rPr>
              <w:t># of Private parcels</w:t>
            </w:r>
          </w:p>
        </w:tc>
        <w:tc>
          <w:tcPr>
            <w:tcW w:w="1795" w:type="dxa"/>
            <w:vAlign w:val="center"/>
          </w:tcPr>
          <w:p w14:paraId="254B1DE8" w14:textId="77777777" w:rsidR="00DA5CBD" w:rsidRPr="005128B9"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5128B9">
              <w:rPr>
                <w:rFonts w:asciiTheme="minorHAnsi" w:eastAsia="Aptos" w:hAnsiTheme="minorHAnsi" w:cs="Aptos"/>
                <w:sz w:val="18"/>
                <w:szCs w:val="18"/>
              </w:rPr>
              <w:t>#Public (forest/treasury)</w:t>
            </w:r>
          </w:p>
        </w:tc>
        <w:tc>
          <w:tcPr>
            <w:tcW w:w="1362" w:type="dxa"/>
            <w:vAlign w:val="center"/>
          </w:tcPr>
          <w:p w14:paraId="4DC7131D" w14:textId="77777777" w:rsidR="00DA5CBD" w:rsidRPr="005128B9"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5128B9">
              <w:rPr>
                <w:rFonts w:asciiTheme="minorHAnsi" w:eastAsia="Aptos" w:hAnsiTheme="minorHAnsi" w:cs="Aptos"/>
                <w:sz w:val="18"/>
                <w:szCs w:val="18"/>
              </w:rPr>
              <w:t>Type of impact</w:t>
            </w:r>
          </w:p>
        </w:tc>
        <w:tc>
          <w:tcPr>
            <w:tcW w:w="1371" w:type="dxa"/>
            <w:vAlign w:val="center"/>
          </w:tcPr>
          <w:p w14:paraId="69352476" w14:textId="77777777" w:rsidR="00DA5CBD" w:rsidRPr="005128B9"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p>
          <w:p w14:paraId="36C4B668" w14:textId="77777777" w:rsidR="00DA5CBD" w:rsidRPr="005128B9"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5128B9">
              <w:rPr>
                <w:rFonts w:asciiTheme="minorHAnsi" w:eastAsia="Aptos" w:hAnsiTheme="minorHAnsi" w:cs="Aptos"/>
                <w:sz w:val="18"/>
                <w:szCs w:val="18"/>
              </w:rPr>
              <w:t>Land acquisition Status</w:t>
            </w:r>
          </w:p>
        </w:tc>
      </w:tr>
      <w:tr w:rsidR="00DA5CBD" w:rsidRPr="005128B9" w14:paraId="1500201E"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248187C" w14:textId="77777777" w:rsidR="00DA5CBD" w:rsidRPr="005128B9" w:rsidRDefault="00DA5CBD" w:rsidP="006D6578">
            <w:pPr>
              <w:jc w:val="center"/>
              <w:rPr>
                <w:rFonts w:asciiTheme="minorHAnsi" w:eastAsia="Aptos" w:hAnsiTheme="minorHAnsi" w:cs="Aptos"/>
                <w:sz w:val="18"/>
                <w:szCs w:val="18"/>
              </w:rPr>
            </w:pPr>
            <w:r w:rsidRPr="005128B9">
              <w:rPr>
                <w:rFonts w:asciiTheme="minorHAnsi" w:eastAsia="Aptos" w:hAnsiTheme="minorHAnsi" w:cs="Aptos"/>
                <w:sz w:val="18"/>
                <w:szCs w:val="18"/>
              </w:rPr>
              <w:t>Total turbine platform</w:t>
            </w:r>
          </w:p>
          <w:p w14:paraId="12E028B0" w14:textId="77777777" w:rsidR="00DA5CBD" w:rsidRPr="005128B9" w:rsidRDefault="00DA5CBD" w:rsidP="006D6578">
            <w:pPr>
              <w:jc w:val="center"/>
              <w:rPr>
                <w:rFonts w:asciiTheme="minorHAnsi" w:eastAsia="Aptos" w:hAnsiTheme="minorHAnsi" w:cs="Aptos"/>
                <w:sz w:val="18"/>
                <w:szCs w:val="18"/>
              </w:rPr>
            </w:pPr>
          </w:p>
        </w:tc>
        <w:tc>
          <w:tcPr>
            <w:tcW w:w="993" w:type="dxa"/>
            <w:vAlign w:val="center"/>
          </w:tcPr>
          <w:p w14:paraId="3C85A109" w14:textId="45AB7261" w:rsidR="00DA5CBD" w:rsidRPr="005128B9" w:rsidRDefault="00D07052"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7</w:t>
            </w:r>
          </w:p>
        </w:tc>
        <w:tc>
          <w:tcPr>
            <w:tcW w:w="1359" w:type="dxa"/>
            <w:vAlign w:val="center"/>
          </w:tcPr>
          <w:p w14:paraId="6D7F997A" w14:textId="1A0BEF86"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3</w:t>
            </w:r>
            <w:r w:rsidR="001C7AD8" w:rsidRPr="005128B9">
              <w:rPr>
                <w:rFonts w:asciiTheme="minorHAnsi" w:eastAsia="Aptos" w:hAnsiTheme="minorHAnsi" w:cs="Aptos"/>
                <w:sz w:val="18"/>
                <w:szCs w:val="18"/>
              </w:rPr>
              <w:t>2.31</w:t>
            </w:r>
          </w:p>
        </w:tc>
        <w:tc>
          <w:tcPr>
            <w:tcW w:w="867" w:type="dxa"/>
            <w:vAlign w:val="center"/>
          </w:tcPr>
          <w:p w14:paraId="532FDAE6"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c>
          <w:tcPr>
            <w:tcW w:w="1795" w:type="dxa"/>
            <w:vAlign w:val="center"/>
          </w:tcPr>
          <w:p w14:paraId="6DED93E0" w14:textId="1A4FF3D8" w:rsidR="00DA5CBD" w:rsidRPr="005128B9" w:rsidRDefault="001C7AD8"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7</w:t>
            </w:r>
            <w:r w:rsidR="00DA5CBD" w:rsidRPr="005128B9">
              <w:rPr>
                <w:rFonts w:asciiTheme="minorHAnsi" w:eastAsia="Aptos" w:hAnsiTheme="minorHAnsi" w:cs="Aptos"/>
                <w:sz w:val="18"/>
                <w:szCs w:val="18"/>
              </w:rPr>
              <w:t xml:space="preserve"> (Forest)</w:t>
            </w:r>
          </w:p>
        </w:tc>
        <w:tc>
          <w:tcPr>
            <w:tcW w:w="1362" w:type="dxa"/>
            <w:vAlign w:val="center"/>
          </w:tcPr>
          <w:p w14:paraId="4E4EEEE9"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Permanent</w:t>
            </w:r>
          </w:p>
          <w:p w14:paraId="45304845"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Land acquisition</w:t>
            </w:r>
          </w:p>
        </w:tc>
        <w:tc>
          <w:tcPr>
            <w:tcW w:w="1371" w:type="dxa"/>
            <w:vMerge w:val="restart"/>
            <w:vAlign w:val="center"/>
          </w:tcPr>
          <w:p w14:paraId="685160EC" w14:textId="77777777" w:rsidR="00DA5CBD" w:rsidRPr="005128B9"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Use rights for energy generation purposes are granted through a long-term (49-year) permit in line with Article 17 of the Forest Law No. 6831.</w:t>
            </w:r>
          </w:p>
        </w:tc>
      </w:tr>
      <w:tr w:rsidR="00DA5CBD" w:rsidRPr="005128B9" w14:paraId="1CBB8370"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0DCE555" w14:textId="77777777" w:rsidR="00DA5CBD" w:rsidRPr="005128B9" w:rsidRDefault="00DA5CBD" w:rsidP="006D6578">
            <w:pPr>
              <w:jc w:val="center"/>
              <w:rPr>
                <w:rFonts w:asciiTheme="minorHAnsi" w:eastAsia="Aptos" w:hAnsiTheme="minorHAnsi" w:cs="Aptos"/>
                <w:sz w:val="18"/>
                <w:szCs w:val="18"/>
              </w:rPr>
            </w:pPr>
            <w:r w:rsidRPr="005128B9">
              <w:rPr>
                <w:rFonts w:asciiTheme="minorHAnsi" w:eastAsia="Aptos" w:hAnsiTheme="minorHAnsi" w:cs="Aptos"/>
                <w:sz w:val="18"/>
                <w:szCs w:val="18"/>
              </w:rPr>
              <w:t>Total Area for Access Road</w:t>
            </w:r>
          </w:p>
        </w:tc>
        <w:tc>
          <w:tcPr>
            <w:tcW w:w="993" w:type="dxa"/>
            <w:vAlign w:val="center"/>
          </w:tcPr>
          <w:p w14:paraId="7556BDD3" w14:textId="715EE9AC" w:rsidR="00DA5CBD" w:rsidRPr="005128B9"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6</w:t>
            </w:r>
          </w:p>
        </w:tc>
        <w:tc>
          <w:tcPr>
            <w:tcW w:w="1359" w:type="dxa"/>
            <w:vMerge w:val="restart"/>
            <w:vAlign w:val="center"/>
          </w:tcPr>
          <w:p w14:paraId="1BBD4097" w14:textId="4AC0063A" w:rsidR="00DA5CBD" w:rsidRPr="005128B9"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67.12</w:t>
            </w:r>
          </w:p>
        </w:tc>
        <w:tc>
          <w:tcPr>
            <w:tcW w:w="867" w:type="dxa"/>
            <w:vAlign w:val="center"/>
          </w:tcPr>
          <w:p w14:paraId="46639AED" w14:textId="37E19D97" w:rsidR="00DA5CBD" w:rsidRPr="005128B9"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2</w:t>
            </w:r>
          </w:p>
        </w:tc>
        <w:tc>
          <w:tcPr>
            <w:tcW w:w="1795" w:type="dxa"/>
            <w:vAlign w:val="center"/>
          </w:tcPr>
          <w:p w14:paraId="763B472B" w14:textId="0C9311F5" w:rsidR="00DA5CBD" w:rsidRPr="005128B9"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1</w:t>
            </w:r>
            <w:r w:rsidR="00DA5CBD" w:rsidRPr="005128B9">
              <w:rPr>
                <w:rFonts w:asciiTheme="minorHAnsi" w:eastAsia="Aptos" w:hAnsiTheme="minorHAnsi" w:cs="Aptos"/>
                <w:sz w:val="18"/>
                <w:szCs w:val="18"/>
              </w:rPr>
              <w:t xml:space="preserve"> (Treasury, </w:t>
            </w:r>
            <w:r w:rsidRPr="005128B9">
              <w:rPr>
                <w:rFonts w:asciiTheme="minorHAnsi" w:eastAsia="Aptos" w:hAnsiTheme="minorHAnsi" w:cs="Aptos"/>
                <w:sz w:val="18"/>
                <w:szCs w:val="18"/>
              </w:rPr>
              <w:t>3</w:t>
            </w:r>
            <w:r w:rsidR="00DA5CBD" w:rsidRPr="005128B9">
              <w:rPr>
                <w:rFonts w:asciiTheme="minorHAnsi" w:eastAsia="Aptos" w:hAnsiTheme="minorHAnsi" w:cs="Aptos"/>
                <w:sz w:val="18"/>
                <w:szCs w:val="18"/>
              </w:rPr>
              <w:t xml:space="preserve"> </w:t>
            </w:r>
            <w:r w:rsidRPr="005128B9">
              <w:rPr>
                <w:rFonts w:asciiTheme="minorHAnsi" w:eastAsia="Aptos" w:hAnsiTheme="minorHAnsi" w:cs="Aptos"/>
                <w:sz w:val="18"/>
                <w:szCs w:val="18"/>
              </w:rPr>
              <w:t>(</w:t>
            </w:r>
            <w:r w:rsidR="00DA5CBD" w:rsidRPr="005128B9">
              <w:rPr>
                <w:rFonts w:asciiTheme="minorHAnsi" w:eastAsia="Aptos" w:hAnsiTheme="minorHAnsi" w:cs="Aptos"/>
                <w:sz w:val="18"/>
                <w:szCs w:val="18"/>
              </w:rPr>
              <w:t>Forest)</w:t>
            </w:r>
          </w:p>
        </w:tc>
        <w:tc>
          <w:tcPr>
            <w:tcW w:w="1362" w:type="dxa"/>
            <w:vAlign w:val="center"/>
          </w:tcPr>
          <w:p w14:paraId="5B262AFD"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Permanent land acquisition for private parcels</w:t>
            </w:r>
          </w:p>
        </w:tc>
        <w:tc>
          <w:tcPr>
            <w:tcW w:w="1371" w:type="dxa"/>
            <w:vMerge/>
            <w:vAlign w:val="center"/>
          </w:tcPr>
          <w:p w14:paraId="624C1B2D" w14:textId="77777777" w:rsidR="00DA5CBD" w:rsidRPr="005128B9" w:rsidRDefault="00DA5CBD" w:rsidP="006D6578">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r>
      <w:tr w:rsidR="00DA5CBD" w:rsidRPr="005128B9" w14:paraId="579140D7"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0AE1D5A" w14:textId="77777777" w:rsidR="00DA5CBD" w:rsidRPr="005128B9" w:rsidRDefault="00DA5CBD" w:rsidP="006D6578">
            <w:pPr>
              <w:jc w:val="center"/>
              <w:rPr>
                <w:rFonts w:asciiTheme="minorHAnsi" w:eastAsia="Aptos" w:hAnsiTheme="minorHAnsi" w:cs="Aptos"/>
                <w:sz w:val="18"/>
                <w:szCs w:val="18"/>
              </w:rPr>
            </w:pPr>
            <w:r w:rsidRPr="005128B9">
              <w:rPr>
                <w:rFonts w:asciiTheme="minorHAnsi" w:eastAsia="Aptos" w:hAnsiTheme="minorHAnsi" w:cs="Aptos"/>
                <w:sz w:val="18"/>
                <w:szCs w:val="18"/>
              </w:rPr>
              <w:t>Switchyard area</w:t>
            </w:r>
          </w:p>
        </w:tc>
        <w:tc>
          <w:tcPr>
            <w:tcW w:w="993" w:type="dxa"/>
            <w:vAlign w:val="center"/>
          </w:tcPr>
          <w:p w14:paraId="12A8F258"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1</w:t>
            </w:r>
          </w:p>
        </w:tc>
        <w:tc>
          <w:tcPr>
            <w:tcW w:w="1359" w:type="dxa"/>
            <w:vMerge/>
            <w:vAlign w:val="center"/>
          </w:tcPr>
          <w:p w14:paraId="7665DBFA"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867" w:type="dxa"/>
            <w:vAlign w:val="center"/>
          </w:tcPr>
          <w:p w14:paraId="3CB506FF"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c>
          <w:tcPr>
            <w:tcW w:w="1795" w:type="dxa"/>
            <w:vAlign w:val="center"/>
          </w:tcPr>
          <w:p w14:paraId="07DA442D"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1 (Forest)</w:t>
            </w:r>
          </w:p>
        </w:tc>
        <w:tc>
          <w:tcPr>
            <w:tcW w:w="1362" w:type="dxa"/>
            <w:vAlign w:val="center"/>
          </w:tcPr>
          <w:p w14:paraId="5B761629"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Permanent</w:t>
            </w:r>
          </w:p>
        </w:tc>
        <w:tc>
          <w:tcPr>
            <w:tcW w:w="1371" w:type="dxa"/>
            <w:vAlign w:val="center"/>
          </w:tcPr>
          <w:p w14:paraId="5C3D1C5A" w14:textId="77777777" w:rsidR="00DA5CBD" w:rsidRPr="005128B9"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Use rights for energy generation purposes are granted through a long-term (49-year) permit in line with Article 17 of the Forest Law No. 6831.</w:t>
            </w:r>
          </w:p>
          <w:p w14:paraId="2F759365" w14:textId="77777777" w:rsidR="00DA5CBD" w:rsidRPr="005128B9"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4CA45658" w14:textId="77777777" w:rsidR="00DA5CBD" w:rsidRPr="005128B9"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The final forest permit required under Article 17 of the Forest Law has been obtained.</w:t>
            </w:r>
          </w:p>
        </w:tc>
      </w:tr>
      <w:tr w:rsidR="00DA5CBD" w:rsidRPr="005128B9" w14:paraId="317D844D"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A714DE5" w14:textId="77777777" w:rsidR="00DA5CBD" w:rsidRPr="005128B9" w:rsidRDefault="00DA5CBD" w:rsidP="006D6578">
            <w:pPr>
              <w:jc w:val="center"/>
              <w:rPr>
                <w:rFonts w:asciiTheme="minorHAnsi" w:eastAsia="Aptos" w:hAnsiTheme="minorHAnsi" w:cs="Aptos"/>
                <w:sz w:val="18"/>
                <w:szCs w:val="18"/>
              </w:rPr>
            </w:pPr>
            <w:r w:rsidRPr="005128B9">
              <w:rPr>
                <w:rFonts w:asciiTheme="minorHAnsi" w:eastAsia="Aptos" w:hAnsiTheme="minorHAnsi" w:cs="Aptos"/>
                <w:sz w:val="18"/>
                <w:szCs w:val="18"/>
              </w:rPr>
              <w:t>Mobilization Area</w:t>
            </w:r>
          </w:p>
        </w:tc>
        <w:tc>
          <w:tcPr>
            <w:tcW w:w="993" w:type="dxa"/>
            <w:vAlign w:val="center"/>
          </w:tcPr>
          <w:p w14:paraId="67C64991" w14:textId="6C65407F" w:rsidR="00DA5CBD" w:rsidRPr="005128B9"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1</w:t>
            </w:r>
          </w:p>
        </w:tc>
        <w:tc>
          <w:tcPr>
            <w:tcW w:w="1359" w:type="dxa"/>
            <w:vAlign w:val="center"/>
          </w:tcPr>
          <w:p w14:paraId="3D0137C9"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Not available</w:t>
            </w:r>
          </w:p>
        </w:tc>
        <w:tc>
          <w:tcPr>
            <w:tcW w:w="867" w:type="dxa"/>
            <w:vAlign w:val="center"/>
          </w:tcPr>
          <w:p w14:paraId="72C5FA60" w14:textId="3C2EB34F" w:rsidR="00DA5CBD" w:rsidRPr="005128B9"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c>
          <w:tcPr>
            <w:tcW w:w="1795" w:type="dxa"/>
            <w:vAlign w:val="center"/>
          </w:tcPr>
          <w:p w14:paraId="30232558" w14:textId="00D8EDFB" w:rsidR="00DA5CBD" w:rsidRPr="005128B9"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1 (Treasury)</w:t>
            </w:r>
          </w:p>
        </w:tc>
        <w:tc>
          <w:tcPr>
            <w:tcW w:w="1362" w:type="dxa"/>
            <w:vAlign w:val="center"/>
          </w:tcPr>
          <w:p w14:paraId="4F5C6D2C"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Temporary</w:t>
            </w:r>
          </w:p>
        </w:tc>
        <w:tc>
          <w:tcPr>
            <w:tcW w:w="1371" w:type="dxa"/>
            <w:vAlign w:val="center"/>
          </w:tcPr>
          <w:p w14:paraId="27D50069" w14:textId="77777777" w:rsidR="00DA5CBD" w:rsidRPr="005128B9" w:rsidRDefault="00DA5CBD" w:rsidP="006D6578">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 xml:space="preserve">Lease </w:t>
            </w:r>
            <w:proofErr w:type="spellStart"/>
            <w:r w:rsidRPr="005128B9">
              <w:rPr>
                <w:rFonts w:asciiTheme="minorHAnsi" w:eastAsia="Aptos" w:hAnsiTheme="minorHAnsi" w:cs="Aptos"/>
                <w:sz w:val="18"/>
                <w:szCs w:val="18"/>
              </w:rPr>
              <w:t>aggreements</w:t>
            </w:r>
            <w:proofErr w:type="spellEnd"/>
            <w:r w:rsidRPr="005128B9">
              <w:rPr>
                <w:rFonts w:asciiTheme="minorHAnsi" w:eastAsia="Aptos" w:hAnsiTheme="minorHAnsi" w:cs="Aptos"/>
                <w:sz w:val="18"/>
                <w:szCs w:val="18"/>
              </w:rPr>
              <w:t xml:space="preserve"> were signed for 1 </w:t>
            </w:r>
            <w:r w:rsidRPr="005128B9">
              <w:rPr>
                <w:rFonts w:asciiTheme="minorHAnsi" w:eastAsia="Aptos" w:hAnsiTheme="minorHAnsi" w:cs="Aptos"/>
                <w:sz w:val="18"/>
                <w:szCs w:val="18"/>
              </w:rPr>
              <w:lastRenderedPageBreak/>
              <w:t>year by contractors.</w:t>
            </w:r>
          </w:p>
        </w:tc>
      </w:tr>
      <w:tr w:rsidR="00DA5CBD" w:rsidRPr="005128B9" w14:paraId="378ADF9F"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74954BE" w14:textId="77777777" w:rsidR="00DA5CBD" w:rsidRPr="005128B9" w:rsidRDefault="00DA5CBD" w:rsidP="006D6578">
            <w:pPr>
              <w:jc w:val="center"/>
              <w:rPr>
                <w:rFonts w:asciiTheme="minorHAnsi" w:eastAsia="Verdana" w:hAnsiTheme="minorHAnsi" w:cs="Verdana"/>
                <w:color w:val="000000"/>
                <w:sz w:val="18"/>
                <w:szCs w:val="18"/>
              </w:rPr>
            </w:pPr>
            <w:r w:rsidRPr="005128B9">
              <w:rPr>
                <w:rFonts w:asciiTheme="minorHAnsi" w:eastAsia="Verdana" w:hAnsiTheme="minorHAnsi" w:cs="Verdana"/>
                <w:color w:val="000000"/>
                <w:sz w:val="18"/>
                <w:szCs w:val="18"/>
              </w:rPr>
              <w:t>Total Excess Excavation Material Storage Area (if needed)</w:t>
            </w:r>
          </w:p>
        </w:tc>
        <w:tc>
          <w:tcPr>
            <w:tcW w:w="993" w:type="dxa"/>
            <w:vAlign w:val="center"/>
          </w:tcPr>
          <w:p w14:paraId="1344BD8A"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c>
          <w:tcPr>
            <w:tcW w:w="1359" w:type="dxa"/>
            <w:vAlign w:val="center"/>
          </w:tcPr>
          <w:p w14:paraId="4F2819AB"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c>
          <w:tcPr>
            <w:tcW w:w="867" w:type="dxa"/>
            <w:vAlign w:val="center"/>
          </w:tcPr>
          <w:p w14:paraId="506D9A59"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c>
          <w:tcPr>
            <w:tcW w:w="1795" w:type="dxa"/>
            <w:vAlign w:val="center"/>
          </w:tcPr>
          <w:p w14:paraId="17C73162"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c>
          <w:tcPr>
            <w:tcW w:w="1362" w:type="dxa"/>
            <w:vAlign w:val="center"/>
          </w:tcPr>
          <w:p w14:paraId="4FBE4967"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Temporary</w:t>
            </w:r>
          </w:p>
        </w:tc>
        <w:tc>
          <w:tcPr>
            <w:tcW w:w="1371" w:type="dxa"/>
            <w:vAlign w:val="center"/>
          </w:tcPr>
          <w:p w14:paraId="5212D539" w14:textId="77777777" w:rsidR="00DA5CBD" w:rsidRPr="005128B9"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Excavation and filling are balanced.</w:t>
            </w:r>
          </w:p>
        </w:tc>
      </w:tr>
      <w:tr w:rsidR="00DA5CBD" w:rsidRPr="005128B9" w14:paraId="32F662FD"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5B1B086" w14:textId="77777777" w:rsidR="00DA5CBD" w:rsidRPr="005128B9" w:rsidRDefault="00DA5CBD" w:rsidP="006D6578">
            <w:pPr>
              <w:jc w:val="center"/>
              <w:rPr>
                <w:rFonts w:asciiTheme="minorHAnsi" w:eastAsia="Verdana" w:hAnsiTheme="minorHAnsi" w:cs="Verdana"/>
                <w:b/>
                <w:color w:val="000000"/>
                <w:sz w:val="18"/>
                <w:szCs w:val="18"/>
              </w:rPr>
            </w:pPr>
            <w:r w:rsidRPr="005128B9">
              <w:rPr>
                <w:rFonts w:asciiTheme="minorHAnsi" w:eastAsia="Verdana" w:hAnsiTheme="minorHAnsi" w:cs="Verdana"/>
                <w:b/>
                <w:color w:val="000000"/>
                <w:sz w:val="18"/>
                <w:szCs w:val="18"/>
              </w:rPr>
              <w:t>Sub-total for project</w:t>
            </w:r>
          </w:p>
        </w:tc>
        <w:tc>
          <w:tcPr>
            <w:tcW w:w="993" w:type="dxa"/>
            <w:vAlign w:val="center"/>
          </w:tcPr>
          <w:p w14:paraId="6CCDF5BE" w14:textId="080FDB97" w:rsidR="00DA5CBD" w:rsidRPr="005128B9"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13</w:t>
            </w:r>
          </w:p>
        </w:tc>
        <w:tc>
          <w:tcPr>
            <w:tcW w:w="1359" w:type="dxa"/>
            <w:vAlign w:val="center"/>
          </w:tcPr>
          <w:p w14:paraId="34597DE6" w14:textId="4BD022BF" w:rsidR="00DA5CBD" w:rsidRPr="005128B9"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5128B9">
              <w:rPr>
                <w:rFonts w:asciiTheme="minorHAnsi" w:eastAsia="Aptos" w:hAnsiTheme="minorHAnsi" w:cs="Aptos"/>
                <w:b/>
                <w:sz w:val="18"/>
                <w:szCs w:val="18"/>
              </w:rPr>
              <w:t>99.43</w:t>
            </w:r>
          </w:p>
        </w:tc>
        <w:tc>
          <w:tcPr>
            <w:tcW w:w="867" w:type="dxa"/>
            <w:vAlign w:val="center"/>
          </w:tcPr>
          <w:p w14:paraId="683FAE67" w14:textId="68AFA7FD" w:rsidR="00DA5CBD" w:rsidRPr="005128B9"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5128B9">
              <w:rPr>
                <w:rFonts w:asciiTheme="minorHAnsi" w:eastAsia="Aptos" w:hAnsiTheme="minorHAnsi" w:cs="Aptos"/>
                <w:b/>
                <w:sz w:val="18"/>
                <w:szCs w:val="18"/>
              </w:rPr>
              <w:t>2</w:t>
            </w:r>
          </w:p>
        </w:tc>
        <w:tc>
          <w:tcPr>
            <w:tcW w:w="1795" w:type="dxa"/>
            <w:vAlign w:val="center"/>
          </w:tcPr>
          <w:p w14:paraId="6E129B0E" w14:textId="57B6F8FA" w:rsidR="00DA5CBD" w:rsidRPr="005128B9"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5128B9">
              <w:rPr>
                <w:rFonts w:asciiTheme="minorHAnsi" w:eastAsia="Aptos" w:hAnsiTheme="minorHAnsi" w:cs="Aptos"/>
                <w:b/>
                <w:sz w:val="18"/>
                <w:szCs w:val="18"/>
              </w:rPr>
              <w:t>11*</w:t>
            </w:r>
          </w:p>
        </w:tc>
        <w:tc>
          <w:tcPr>
            <w:tcW w:w="1362" w:type="dxa"/>
            <w:vAlign w:val="center"/>
          </w:tcPr>
          <w:p w14:paraId="5AD348AB"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5128B9">
              <w:rPr>
                <w:rFonts w:asciiTheme="minorHAnsi" w:eastAsia="Aptos" w:hAnsiTheme="minorHAnsi" w:cs="Aptos"/>
                <w:b/>
                <w:sz w:val="18"/>
                <w:szCs w:val="18"/>
              </w:rPr>
              <w:t>-</w:t>
            </w:r>
          </w:p>
        </w:tc>
        <w:tc>
          <w:tcPr>
            <w:tcW w:w="1371" w:type="dxa"/>
            <w:vAlign w:val="center"/>
          </w:tcPr>
          <w:p w14:paraId="7697A734"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w:t>
            </w:r>
          </w:p>
        </w:tc>
      </w:tr>
      <w:tr w:rsidR="00DA5CBD" w:rsidRPr="005128B9" w14:paraId="6C786CEA"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140495F" w14:textId="77777777" w:rsidR="00DA5CBD" w:rsidRPr="005128B9" w:rsidRDefault="00DA5CBD" w:rsidP="006D6578">
            <w:pPr>
              <w:jc w:val="center"/>
              <w:rPr>
                <w:rFonts w:asciiTheme="minorHAnsi" w:eastAsia="Aptos" w:hAnsiTheme="minorHAnsi" w:cs="Aptos"/>
                <w:sz w:val="18"/>
                <w:szCs w:val="18"/>
              </w:rPr>
            </w:pPr>
          </w:p>
          <w:p w14:paraId="0A4B839A" w14:textId="77777777" w:rsidR="00DA5CBD" w:rsidRPr="005128B9" w:rsidRDefault="00DA5CBD" w:rsidP="006D6578">
            <w:pPr>
              <w:jc w:val="center"/>
              <w:rPr>
                <w:rFonts w:asciiTheme="minorHAnsi" w:eastAsia="Aptos" w:hAnsiTheme="minorHAnsi" w:cs="Aptos"/>
                <w:sz w:val="18"/>
                <w:szCs w:val="18"/>
              </w:rPr>
            </w:pPr>
            <w:r w:rsidRPr="005128B9">
              <w:rPr>
                <w:rFonts w:asciiTheme="minorHAnsi" w:eastAsia="Aptos" w:hAnsiTheme="minorHAnsi" w:cs="Aptos"/>
                <w:sz w:val="18"/>
                <w:szCs w:val="18"/>
              </w:rPr>
              <w:t>ETL (Poles)</w:t>
            </w:r>
          </w:p>
        </w:tc>
        <w:tc>
          <w:tcPr>
            <w:tcW w:w="993" w:type="dxa"/>
            <w:vMerge w:val="restart"/>
            <w:vAlign w:val="center"/>
          </w:tcPr>
          <w:p w14:paraId="0E04665E" w14:textId="44321024" w:rsidR="00DA5CBD" w:rsidRPr="005128B9"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499</w:t>
            </w:r>
          </w:p>
        </w:tc>
        <w:tc>
          <w:tcPr>
            <w:tcW w:w="1359" w:type="dxa"/>
            <w:vAlign w:val="center"/>
          </w:tcPr>
          <w:p w14:paraId="59D7D932" w14:textId="684ACE0D" w:rsidR="00DA5CBD" w:rsidRPr="005128B9"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34.95</w:t>
            </w:r>
          </w:p>
        </w:tc>
        <w:tc>
          <w:tcPr>
            <w:tcW w:w="867" w:type="dxa"/>
            <w:vMerge w:val="restart"/>
            <w:vAlign w:val="center"/>
          </w:tcPr>
          <w:p w14:paraId="48B44415" w14:textId="2AF2F208" w:rsidR="00DA5CBD" w:rsidRPr="005128B9"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410</w:t>
            </w:r>
          </w:p>
        </w:tc>
        <w:tc>
          <w:tcPr>
            <w:tcW w:w="1795" w:type="dxa"/>
            <w:vMerge w:val="restart"/>
            <w:vAlign w:val="center"/>
          </w:tcPr>
          <w:p w14:paraId="46A4A934" w14:textId="4B89CB46" w:rsidR="00DA5CBD" w:rsidRPr="005128B9"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89</w:t>
            </w:r>
          </w:p>
        </w:tc>
        <w:tc>
          <w:tcPr>
            <w:tcW w:w="1362" w:type="dxa"/>
            <w:vAlign w:val="center"/>
          </w:tcPr>
          <w:p w14:paraId="35FC05FC"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Permanent for poles</w:t>
            </w:r>
          </w:p>
          <w:p w14:paraId="207E6313"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2BAB912B"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1371" w:type="dxa"/>
            <w:vMerge w:val="restart"/>
            <w:vAlign w:val="center"/>
          </w:tcPr>
          <w:p w14:paraId="6FECDA1D" w14:textId="77777777" w:rsidR="00DA5CBD" w:rsidRPr="005128B9"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 within TEİAŞ’s scope of authority</w:t>
            </w:r>
          </w:p>
        </w:tc>
      </w:tr>
      <w:tr w:rsidR="00DA5CBD" w:rsidRPr="005128B9" w14:paraId="5F55A6D4"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2F739E0" w14:textId="77777777" w:rsidR="00DA5CBD" w:rsidRPr="005128B9" w:rsidRDefault="00DA5CBD" w:rsidP="006D6578">
            <w:pPr>
              <w:jc w:val="center"/>
              <w:rPr>
                <w:rFonts w:asciiTheme="minorHAnsi" w:hAnsiTheme="minorHAnsi"/>
                <w:sz w:val="18"/>
                <w:szCs w:val="18"/>
              </w:rPr>
            </w:pPr>
            <w:r w:rsidRPr="005128B9">
              <w:rPr>
                <w:rFonts w:asciiTheme="minorHAnsi" w:hAnsiTheme="minorHAnsi"/>
                <w:sz w:val="18"/>
                <w:szCs w:val="18"/>
              </w:rPr>
              <w:t>ETL (Cable)</w:t>
            </w:r>
          </w:p>
        </w:tc>
        <w:tc>
          <w:tcPr>
            <w:tcW w:w="993" w:type="dxa"/>
            <w:vMerge/>
            <w:vAlign w:val="center"/>
          </w:tcPr>
          <w:p w14:paraId="417443BB"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59" w:type="dxa"/>
            <w:vAlign w:val="center"/>
          </w:tcPr>
          <w:p w14:paraId="2457325B" w14:textId="3424A864" w:rsidR="00DA5CBD" w:rsidRPr="005128B9" w:rsidRDefault="00595587"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38.44</w:t>
            </w:r>
          </w:p>
        </w:tc>
        <w:tc>
          <w:tcPr>
            <w:tcW w:w="867" w:type="dxa"/>
            <w:vMerge/>
            <w:vAlign w:val="center"/>
          </w:tcPr>
          <w:p w14:paraId="4033833B"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795" w:type="dxa"/>
            <w:vMerge/>
            <w:vAlign w:val="center"/>
          </w:tcPr>
          <w:p w14:paraId="133E54CA"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62" w:type="dxa"/>
            <w:vAlign w:val="center"/>
          </w:tcPr>
          <w:p w14:paraId="59478181"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5128B9">
              <w:rPr>
                <w:rFonts w:asciiTheme="minorHAnsi" w:eastAsia="Aptos" w:hAnsiTheme="minorHAnsi" w:cs="Aptos"/>
                <w:sz w:val="18"/>
                <w:szCs w:val="18"/>
              </w:rPr>
              <w:t>Easement rights (with land use restrictions)</w:t>
            </w:r>
          </w:p>
        </w:tc>
        <w:tc>
          <w:tcPr>
            <w:tcW w:w="1371" w:type="dxa"/>
            <w:vMerge/>
            <w:vAlign w:val="center"/>
          </w:tcPr>
          <w:p w14:paraId="27400D94" w14:textId="77777777" w:rsidR="00DA5CBD" w:rsidRPr="005128B9"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20"/>
                <w:szCs w:val="20"/>
              </w:rPr>
            </w:pPr>
          </w:p>
        </w:tc>
      </w:tr>
    </w:tbl>
    <w:p w14:paraId="73EDF877" w14:textId="77777777" w:rsidR="00DA5CBD" w:rsidRPr="005128B9" w:rsidRDefault="00DA5CBD" w:rsidP="00DA5CBD">
      <w:pPr>
        <w:rPr>
          <w:rFonts w:asciiTheme="minorHAnsi" w:eastAsia="Aptos" w:hAnsiTheme="minorHAnsi" w:cs="Aptos"/>
          <w:sz w:val="16"/>
          <w:szCs w:val="16"/>
        </w:rPr>
      </w:pPr>
      <w:r w:rsidRPr="005128B9">
        <w:rPr>
          <w:rFonts w:asciiTheme="minorHAnsi" w:eastAsia="Aptos" w:hAnsiTheme="minorHAnsi" w:cs="Aptos"/>
          <w:sz w:val="16"/>
          <w:szCs w:val="16"/>
        </w:rPr>
        <w:t>**The numbers were not summed directly since some of the turbines, roads, and switchyard are located on the same parcel, in other words, they are overlapping.</w:t>
      </w:r>
    </w:p>
    <w:p w14:paraId="0DA9F75C" w14:textId="77777777" w:rsidR="00DA5CBD" w:rsidRPr="005128B9" w:rsidRDefault="00DA5CBD" w:rsidP="00233440">
      <w:pPr>
        <w:pStyle w:val="NormalWeb"/>
        <w:spacing w:before="0" w:beforeAutospacing="0"/>
        <w:rPr>
          <w:rFonts w:asciiTheme="minorHAnsi" w:hAnsiTheme="minorHAnsi"/>
          <w:sz w:val="18"/>
          <w:szCs w:val="18"/>
        </w:rPr>
      </w:pPr>
    </w:p>
    <w:p w14:paraId="211E6174" w14:textId="3F3FE520" w:rsidR="00DA5CBD" w:rsidRPr="005128B9" w:rsidRDefault="00FE2D45" w:rsidP="00915A71">
      <w:pPr>
        <w:pStyle w:val="BodyText"/>
        <w:rPr>
          <w:lang w:val="en-GB"/>
        </w:rPr>
      </w:pPr>
      <w:r w:rsidRPr="005128B9">
        <w:rPr>
          <w:lang w:val="en-GB"/>
        </w:rPr>
        <w:t xml:space="preserve">Summary of turbine location and land ownership status is presented in </w:t>
      </w:r>
      <w:r w:rsidR="00181A3D" w:rsidRPr="005128B9">
        <w:rPr>
          <w:lang w:val="en-GB"/>
        </w:rPr>
        <w:fldChar w:fldCharType="begin"/>
      </w:r>
      <w:r w:rsidR="00181A3D" w:rsidRPr="005128B9">
        <w:rPr>
          <w:lang w:val="en-GB"/>
        </w:rPr>
        <w:instrText xml:space="preserve"> REF _Ref205385072 \h </w:instrText>
      </w:r>
      <w:r w:rsidR="00181A3D" w:rsidRPr="005128B9">
        <w:rPr>
          <w:lang w:val="en-GB"/>
        </w:rPr>
      </w:r>
      <w:r w:rsidR="00181A3D" w:rsidRPr="005128B9">
        <w:rPr>
          <w:lang w:val="en-GB"/>
        </w:rPr>
        <w:fldChar w:fldCharType="separate"/>
      </w:r>
      <w:r w:rsidR="00181A3D" w:rsidRPr="005128B9">
        <w:rPr>
          <w:lang w:val="en-GB"/>
        </w:rPr>
        <w:t>Table 2</w:t>
      </w:r>
      <w:r w:rsidR="00181A3D" w:rsidRPr="005128B9">
        <w:rPr>
          <w:lang w:val="en-GB"/>
        </w:rPr>
        <w:noBreakHyphen/>
        <w:t>3</w:t>
      </w:r>
      <w:r w:rsidR="00181A3D" w:rsidRPr="005128B9">
        <w:rPr>
          <w:lang w:val="en-GB"/>
        </w:rPr>
        <w:fldChar w:fldCharType="end"/>
      </w:r>
      <w:r w:rsidR="00181A3D" w:rsidRPr="005128B9">
        <w:rPr>
          <w:lang w:val="en-GB"/>
        </w:rPr>
        <w:t xml:space="preserve"> below.</w:t>
      </w:r>
    </w:p>
    <w:p w14:paraId="50F59183" w14:textId="60B73851" w:rsidR="00330A44" w:rsidRPr="005128B9" w:rsidRDefault="00330A44" w:rsidP="00330A44">
      <w:pPr>
        <w:pStyle w:val="Caption"/>
        <w:rPr>
          <w:lang w:val="en-GB"/>
        </w:rPr>
      </w:pPr>
      <w:bookmarkStart w:id="93" w:name="_Ref205385072"/>
      <w:bookmarkStart w:id="94" w:name="_Ref204027166"/>
      <w:bookmarkStart w:id="95" w:name="_Toc215668711"/>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2</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3</w:t>
      </w:r>
      <w:r w:rsidR="00915A71" w:rsidRPr="005128B9">
        <w:rPr>
          <w:lang w:val="en-GB"/>
        </w:rPr>
        <w:fldChar w:fldCharType="end"/>
      </w:r>
      <w:bookmarkEnd w:id="93"/>
      <w:r w:rsidRPr="005128B9">
        <w:rPr>
          <w:lang w:val="en-GB"/>
        </w:rPr>
        <w:t xml:space="preserve"> Turbine Location and Land Ownership</w:t>
      </w:r>
      <w:bookmarkEnd w:id="94"/>
      <w:bookmarkEnd w:id="95"/>
    </w:p>
    <w:tbl>
      <w:tblPr>
        <w:tblStyle w:val="ERMTable11"/>
        <w:tblW w:w="5000" w:type="pct"/>
        <w:tblLook w:val="04A0" w:firstRow="1" w:lastRow="0" w:firstColumn="1" w:lastColumn="0" w:noHBand="0" w:noVBand="1"/>
      </w:tblPr>
      <w:tblGrid>
        <w:gridCol w:w="1028"/>
        <w:gridCol w:w="1135"/>
        <w:gridCol w:w="1125"/>
        <w:gridCol w:w="1722"/>
        <w:gridCol w:w="903"/>
        <w:gridCol w:w="866"/>
        <w:gridCol w:w="2247"/>
      </w:tblGrid>
      <w:tr w:rsidR="00330A44" w:rsidRPr="005128B9" w14:paraId="219A49EC" w14:textId="77777777" w:rsidTr="00EF2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51F13F61" w14:textId="77777777" w:rsidR="00330A44" w:rsidRPr="005128B9" w:rsidRDefault="00330A44">
            <w:pPr>
              <w:jc w:val="center"/>
              <w:rPr>
                <w:rFonts w:asciiTheme="minorHAnsi" w:hAnsiTheme="minorHAnsi"/>
                <w:b w:val="0"/>
                <w:sz w:val="18"/>
                <w:szCs w:val="18"/>
              </w:rPr>
            </w:pPr>
            <w:r w:rsidRPr="005128B9">
              <w:rPr>
                <w:rStyle w:val="Strong"/>
                <w:rFonts w:asciiTheme="minorHAnsi" w:hAnsiTheme="minorHAnsi"/>
                <w:b/>
                <w:bCs w:val="0"/>
                <w:sz w:val="18"/>
                <w:szCs w:val="18"/>
              </w:rPr>
              <w:t>Turbine</w:t>
            </w:r>
          </w:p>
        </w:tc>
        <w:tc>
          <w:tcPr>
            <w:tcW w:w="628" w:type="pct"/>
            <w:hideMark/>
          </w:tcPr>
          <w:p w14:paraId="2F193E23" w14:textId="77777777" w:rsidR="00330A44" w:rsidRPr="005128B9"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Province</w:t>
            </w:r>
          </w:p>
        </w:tc>
        <w:tc>
          <w:tcPr>
            <w:tcW w:w="623" w:type="pct"/>
            <w:hideMark/>
          </w:tcPr>
          <w:p w14:paraId="76718CA5" w14:textId="77777777" w:rsidR="00330A44" w:rsidRPr="005128B9"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District</w:t>
            </w:r>
          </w:p>
        </w:tc>
        <w:tc>
          <w:tcPr>
            <w:tcW w:w="954" w:type="pct"/>
            <w:hideMark/>
          </w:tcPr>
          <w:p w14:paraId="7D2D7E2A" w14:textId="77777777" w:rsidR="00330A44" w:rsidRPr="005128B9"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proofErr w:type="spellStart"/>
            <w:r w:rsidRPr="005128B9">
              <w:rPr>
                <w:rStyle w:val="Strong"/>
                <w:rFonts w:asciiTheme="minorHAnsi" w:hAnsiTheme="minorHAnsi"/>
                <w:b/>
                <w:bCs w:val="0"/>
                <w:sz w:val="18"/>
                <w:szCs w:val="18"/>
              </w:rPr>
              <w:t>Neighborhood</w:t>
            </w:r>
            <w:proofErr w:type="spellEnd"/>
          </w:p>
        </w:tc>
        <w:tc>
          <w:tcPr>
            <w:tcW w:w="500" w:type="pct"/>
            <w:hideMark/>
          </w:tcPr>
          <w:p w14:paraId="554E0492" w14:textId="77777777" w:rsidR="00330A44" w:rsidRPr="005128B9"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Block</w:t>
            </w:r>
          </w:p>
        </w:tc>
        <w:tc>
          <w:tcPr>
            <w:tcW w:w="480" w:type="pct"/>
            <w:hideMark/>
          </w:tcPr>
          <w:p w14:paraId="2D1243DC" w14:textId="77777777" w:rsidR="00330A44" w:rsidRPr="005128B9"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Parcel</w:t>
            </w:r>
          </w:p>
        </w:tc>
        <w:tc>
          <w:tcPr>
            <w:tcW w:w="1245" w:type="pct"/>
            <w:hideMark/>
          </w:tcPr>
          <w:p w14:paraId="30C21B33" w14:textId="77777777" w:rsidR="00330A44" w:rsidRPr="005128B9"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Property Status</w:t>
            </w:r>
          </w:p>
        </w:tc>
      </w:tr>
      <w:tr w:rsidR="00330A44" w:rsidRPr="005128B9" w14:paraId="285971D8"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712A6C5" w14:textId="77777777" w:rsidR="00330A44" w:rsidRPr="005128B9" w:rsidRDefault="00330A44">
            <w:pPr>
              <w:rPr>
                <w:rFonts w:asciiTheme="minorHAnsi" w:hAnsiTheme="minorHAnsi"/>
                <w:sz w:val="18"/>
                <w:szCs w:val="18"/>
              </w:rPr>
            </w:pPr>
            <w:r w:rsidRPr="005128B9">
              <w:rPr>
                <w:rFonts w:asciiTheme="minorHAnsi" w:hAnsiTheme="minorHAnsi"/>
                <w:sz w:val="18"/>
                <w:szCs w:val="18"/>
              </w:rPr>
              <w:t>T1</w:t>
            </w:r>
          </w:p>
        </w:tc>
        <w:tc>
          <w:tcPr>
            <w:tcW w:w="628" w:type="pct"/>
            <w:hideMark/>
          </w:tcPr>
          <w:p w14:paraId="6194AAB5"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1F65C51C"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1E479778"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Sakarkaya</w:t>
            </w:r>
            <w:proofErr w:type="spellEnd"/>
          </w:p>
        </w:tc>
        <w:tc>
          <w:tcPr>
            <w:tcW w:w="500" w:type="pct"/>
            <w:hideMark/>
          </w:tcPr>
          <w:p w14:paraId="3B8A9755"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308</w:t>
            </w:r>
          </w:p>
        </w:tc>
        <w:tc>
          <w:tcPr>
            <w:tcW w:w="480" w:type="pct"/>
            <w:hideMark/>
          </w:tcPr>
          <w:p w14:paraId="4EDC6F52"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79A775A7"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66E42408"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0A712DC9" w14:textId="77777777" w:rsidR="00330A44" w:rsidRPr="005128B9" w:rsidRDefault="00330A44">
            <w:pPr>
              <w:rPr>
                <w:rFonts w:asciiTheme="minorHAnsi" w:hAnsiTheme="minorHAnsi"/>
                <w:sz w:val="18"/>
                <w:szCs w:val="18"/>
              </w:rPr>
            </w:pPr>
            <w:r w:rsidRPr="005128B9">
              <w:rPr>
                <w:rFonts w:asciiTheme="minorHAnsi" w:hAnsiTheme="minorHAnsi"/>
                <w:sz w:val="18"/>
                <w:szCs w:val="18"/>
              </w:rPr>
              <w:t>T2</w:t>
            </w:r>
          </w:p>
        </w:tc>
        <w:tc>
          <w:tcPr>
            <w:tcW w:w="628" w:type="pct"/>
            <w:hideMark/>
          </w:tcPr>
          <w:p w14:paraId="32F621FB"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Aydın</w:t>
            </w:r>
          </w:p>
        </w:tc>
        <w:tc>
          <w:tcPr>
            <w:tcW w:w="623" w:type="pct"/>
            <w:hideMark/>
          </w:tcPr>
          <w:p w14:paraId="2782693C"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Koçarlı</w:t>
            </w:r>
            <w:proofErr w:type="spellEnd"/>
          </w:p>
        </w:tc>
        <w:tc>
          <w:tcPr>
            <w:tcW w:w="954" w:type="pct"/>
            <w:hideMark/>
          </w:tcPr>
          <w:p w14:paraId="510BEE79"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Kullar</w:t>
            </w:r>
          </w:p>
        </w:tc>
        <w:tc>
          <w:tcPr>
            <w:tcW w:w="500" w:type="pct"/>
            <w:hideMark/>
          </w:tcPr>
          <w:p w14:paraId="51C88354"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101</w:t>
            </w:r>
          </w:p>
        </w:tc>
        <w:tc>
          <w:tcPr>
            <w:tcW w:w="480" w:type="pct"/>
            <w:hideMark/>
          </w:tcPr>
          <w:p w14:paraId="14631286"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37CA4C76"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75277E13"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59472697" w14:textId="77777777" w:rsidR="00330A44" w:rsidRPr="005128B9" w:rsidRDefault="00330A44">
            <w:pPr>
              <w:rPr>
                <w:rFonts w:asciiTheme="minorHAnsi" w:hAnsiTheme="minorHAnsi"/>
                <w:sz w:val="18"/>
                <w:szCs w:val="18"/>
              </w:rPr>
            </w:pPr>
            <w:r w:rsidRPr="005128B9">
              <w:rPr>
                <w:rFonts w:asciiTheme="minorHAnsi" w:hAnsiTheme="minorHAnsi"/>
                <w:sz w:val="18"/>
                <w:szCs w:val="18"/>
              </w:rPr>
              <w:t>T3</w:t>
            </w:r>
          </w:p>
        </w:tc>
        <w:tc>
          <w:tcPr>
            <w:tcW w:w="628" w:type="pct"/>
            <w:hideMark/>
          </w:tcPr>
          <w:p w14:paraId="19A046F9"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34CF8950"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18D38726"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Sakarkaya</w:t>
            </w:r>
            <w:proofErr w:type="spellEnd"/>
          </w:p>
        </w:tc>
        <w:tc>
          <w:tcPr>
            <w:tcW w:w="500" w:type="pct"/>
            <w:hideMark/>
          </w:tcPr>
          <w:p w14:paraId="05F4826B"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308</w:t>
            </w:r>
          </w:p>
        </w:tc>
        <w:tc>
          <w:tcPr>
            <w:tcW w:w="480" w:type="pct"/>
            <w:hideMark/>
          </w:tcPr>
          <w:p w14:paraId="103BEC89"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65EDF6F2"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430454E5"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071C88C8" w14:textId="77777777" w:rsidR="00330A44" w:rsidRPr="005128B9" w:rsidRDefault="00330A44">
            <w:pPr>
              <w:rPr>
                <w:rFonts w:asciiTheme="minorHAnsi" w:hAnsiTheme="minorHAnsi"/>
                <w:sz w:val="18"/>
                <w:szCs w:val="18"/>
              </w:rPr>
            </w:pPr>
            <w:r w:rsidRPr="005128B9">
              <w:rPr>
                <w:rFonts w:asciiTheme="minorHAnsi" w:hAnsiTheme="minorHAnsi"/>
                <w:sz w:val="18"/>
                <w:szCs w:val="18"/>
              </w:rPr>
              <w:t>T4</w:t>
            </w:r>
          </w:p>
        </w:tc>
        <w:tc>
          <w:tcPr>
            <w:tcW w:w="628" w:type="pct"/>
            <w:hideMark/>
          </w:tcPr>
          <w:p w14:paraId="6CB80718"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6AF50486"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54BB7C98"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Sakarkaya</w:t>
            </w:r>
            <w:proofErr w:type="spellEnd"/>
          </w:p>
        </w:tc>
        <w:tc>
          <w:tcPr>
            <w:tcW w:w="500" w:type="pct"/>
            <w:hideMark/>
          </w:tcPr>
          <w:p w14:paraId="37A7AD0F"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308</w:t>
            </w:r>
          </w:p>
        </w:tc>
        <w:tc>
          <w:tcPr>
            <w:tcW w:w="480" w:type="pct"/>
            <w:hideMark/>
          </w:tcPr>
          <w:p w14:paraId="36A6EA1F"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3C7080A7"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56CCDAE3"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1839A0F2" w14:textId="77777777" w:rsidR="00330A44" w:rsidRPr="005128B9" w:rsidRDefault="00330A44">
            <w:pPr>
              <w:rPr>
                <w:rFonts w:asciiTheme="minorHAnsi" w:hAnsiTheme="minorHAnsi"/>
                <w:sz w:val="18"/>
                <w:szCs w:val="18"/>
              </w:rPr>
            </w:pPr>
            <w:r w:rsidRPr="005128B9">
              <w:rPr>
                <w:rFonts w:asciiTheme="minorHAnsi" w:hAnsiTheme="minorHAnsi"/>
                <w:sz w:val="18"/>
                <w:szCs w:val="18"/>
              </w:rPr>
              <w:t>T5</w:t>
            </w:r>
          </w:p>
        </w:tc>
        <w:tc>
          <w:tcPr>
            <w:tcW w:w="628" w:type="pct"/>
            <w:hideMark/>
          </w:tcPr>
          <w:p w14:paraId="75E02FE3"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349A1EB6"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179900B7" w14:textId="0AD0AD96" w:rsidR="00330A44" w:rsidRPr="005128B9" w:rsidRDefault="009A746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Sakarkaya</w:t>
            </w:r>
            <w:proofErr w:type="spellEnd"/>
          </w:p>
        </w:tc>
        <w:tc>
          <w:tcPr>
            <w:tcW w:w="500" w:type="pct"/>
            <w:hideMark/>
          </w:tcPr>
          <w:p w14:paraId="63BD22BA" w14:textId="029FFFDB" w:rsidR="00330A44" w:rsidRPr="005128B9" w:rsidRDefault="0022217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308</w:t>
            </w:r>
          </w:p>
        </w:tc>
        <w:tc>
          <w:tcPr>
            <w:tcW w:w="480" w:type="pct"/>
            <w:hideMark/>
          </w:tcPr>
          <w:p w14:paraId="69EA26E3"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56E2D331" w14:textId="4F27160D"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6390517F"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0BF61960" w14:textId="77777777" w:rsidR="00330A44" w:rsidRPr="005128B9" w:rsidRDefault="00330A44">
            <w:pPr>
              <w:rPr>
                <w:rFonts w:asciiTheme="minorHAnsi" w:hAnsiTheme="minorHAnsi"/>
                <w:sz w:val="18"/>
                <w:szCs w:val="18"/>
              </w:rPr>
            </w:pPr>
            <w:r w:rsidRPr="005128B9">
              <w:rPr>
                <w:rFonts w:asciiTheme="minorHAnsi" w:hAnsiTheme="minorHAnsi"/>
                <w:sz w:val="18"/>
                <w:szCs w:val="18"/>
              </w:rPr>
              <w:t>T6</w:t>
            </w:r>
          </w:p>
        </w:tc>
        <w:tc>
          <w:tcPr>
            <w:tcW w:w="628" w:type="pct"/>
            <w:hideMark/>
          </w:tcPr>
          <w:p w14:paraId="7B38225B"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338AFCE3"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761465A8"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Çukur</w:t>
            </w:r>
            <w:proofErr w:type="spellEnd"/>
          </w:p>
        </w:tc>
        <w:tc>
          <w:tcPr>
            <w:tcW w:w="500" w:type="pct"/>
            <w:hideMark/>
          </w:tcPr>
          <w:p w14:paraId="078CCC08"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204</w:t>
            </w:r>
          </w:p>
        </w:tc>
        <w:tc>
          <w:tcPr>
            <w:tcW w:w="480" w:type="pct"/>
            <w:hideMark/>
          </w:tcPr>
          <w:p w14:paraId="3F7BF4E5"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116ED28E" w14:textId="2985D1FC"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04DB95CD"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2937304" w14:textId="77777777" w:rsidR="00330A44" w:rsidRPr="005128B9" w:rsidRDefault="00330A44">
            <w:pPr>
              <w:rPr>
                <w:rFonts w:asciiTheme="minorHAnsi" w:hAnsiTheme="minorHAnsi"/>
                <w:sz w:val="18"/>
                <w:szCs w:val="18"/>
              </w:rPr>
            </w:pPr>
            <w:r w:rsidRPr="005128B9">
              <w:rPr>
                <w:rFonts w:asciiTheme="minorHAnsi" w:hAnsiTheme="minorHAnsi"/>
                <w:sz w:val="18"/>
                <w:szCs w:val="18"/>
              </w:rPr>
              <w:t>T7</w:t>
            </w:r>
          </w:p>
        </w:tc>
        <w:tc>
          <w:tcPr>
            <w:tcW w:w="628" w:type="pct"/>
            <w:hideMark/>
          </w:tcPr>
          <w:p w14:paraId="5DB04049"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4D9F1692"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6B31C803"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Konak</w:t>
            </w:r>
          </w:p>
        </w:tc>
        <w:tc>
          <w:tcPr>
            <w:tcW w:w="500" w:type="pct"/>
            <w:hideMark/>
          </w:tcPr>
          <w:p w14:paraId="6FD30749"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154</w:t>
            </w:r>
          </w:p>
        </w:tc>
        <w:tc>
          <w:tcPr>
            <w:tcW w:w="480" w:type="pct"/>
            <w:hideMark/>
          </w:tcPr>
          <w:p w14:paraId="0DCB6074"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4E3FE907"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473AE2F5"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770E8E4B" w14:textId="77777777" w:rsidR="00330A44" w:rsidRPr="005128B9" w:rsidRDefault="00330A44">
            <w:pPr>
              <w:rPr>
                <w:rFonts w:asciiTheme="minorHAnsi" w:hAnsiTheme="minorHAnsi"/>
                <w:sz w:val="18"/>
                <w:szCs w:val="18"/>
              </w:rPr>
            </w:pPr>
            <w:r w:rsidRPr="005128B9">
              <w:rPr>
                <w:rFonts w:asciiTheme="minorHAnsi" w:hAnsiTheme="minorHAnsi"/>
                <w:sz w:val="18"/>
                <w:szCs w:val="18"/>
              </w:rPr>
              <w:t>T8</w:t>
            </w:r>
          </w:p>
        </w:tc>
        <w:tc>
          <w:tcPr>
            <w:tcW w:w="628" w:type="pct"/>
            <w:hideMark/>
          </w:tcPr>
          <w:p w14:paraId="0475D5A0"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379110B3"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533A77FF"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Konak</w:t>
            </w:r>
          </w:p>
        </w:tc>
        <w:tc>
          <w:tcPr>
            <w:tcW w:w="500" w:type="pct"/>
            <w:hideMark/>
          </w:tcPr>
          <w:p w14:paraId="051A4ABB"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154</w:t>
            </w:r>
          </w:p>
        </w:tc>
        <w:tc>
          <w:tcPr>
            <w:tcW w:w="480" w:type="pct"/>
            <w:hideMark/>
          </w:tcPr>
          <w:p w14:paraId="5CB19A49"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2478BEC2"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01567CD1"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921999C" w14:textId="77777777" w:rsidR="00330A44" w:rsidRPr="005128B9" w:rsidRDefault="00330A44">
            <w:pPr>
              <w:rPr>
                <w:rFonts w:asciiTheme="minorHAnsi" w:hAnsiTheme="minorHAnsi"/>
                <w:sz w:val="18"/>
                <w:szCs w:val="18"/>
              </w:rPr>
            </w:pPr>
            <w:r w:rsidRPr="005128B9">
              <w:rPr>
                <w:rFonts w:asciiTheme="minorHAnsi" w:hAnsiTheme="minorHAnsi"/>
                <w:sz w:val="18"/>
                <w:szCs w:val="18"/>
              </w:rPr>
              <w:t>T9</w:t>
            </w:r>
          </w:p>
        </w:tc>
        <w:tc>
          <w:tcPr>
            <w:tcW w:w="628" w:type="pct"/>
            <w:hideMark/>
          </w:tcPr>
          <w:p w14:paraId="590ECFE2"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284A059E"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3AC6432F" w14:textId="0DD57230" w:rsidR="00330A44" w:rsidRPr="005128B9" w:rsidRDefault="0048733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Konak</w:t>
            </w:r>
          </w:p>
        </w:tc>
        <w:tc>
          <w:tcPr>
            <w:tcW w:w="500" w:type="pct"/>
            <w:hideMark/>
          </w:tcPr>
          <w:p w14:paraId="630C322C" w14:textId="508A5369" w:rsidR="00330A44" w:rsidRPr="005128B9" w:rsidRDefault="0048733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154</w:t>
            </w:r>
          </w:p>
        </w:tc>
        <w:tc>
          <w:tcPr>
            <w:tcW w:w="480" w:type="pct"/>
            <w:hideMark/>
          </w:tcPr>
          <w:p w14:paraId="65EDA27D"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687F93D0"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454885E3"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6DFF00C4" w14:textId="77777777" w:rsidR="00330A44" w:rsidRPr="005128B9" w:rsidRDefault="00330A44">
            <w:pPr>
              <w:rPr>
                <w:rFonts w:asciiTheme="minorHAnsi" w:hAnsiTheme="minorHAnsi"/>
                <w:sz w:val="18"/>
                <w:szCs w:val="18"/>
              </w:rPr>
            </w:pPr>
            <w:r w:rsidRPr="005128B9">
              <w:rPr>
                <w:rFonts w:asciiTheme="minorHAnsi" w:hAnsiTheme="minorHAnsi"/>
                <w:sz w:val="18"/>
                <w:szCs w:val="18"/>
              </w:rPr>
              <w:t>T10</w:t>
            </w:r>
          </w:p>
        </w:tc>
        <w:tc>
          <w:tcPr>
            <w:tcW w:w="628" w:type="pct"/>
            <w:hideMark/>
          </w:tcPr>
          <w:p w14:paraId="6ACD4ACD"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60BB798E"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133329C2"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Çukur</w:t>
            </w:r>
            <w:proofErr w:type="spellEnd"/>
          </w:p>
        </w:tc>
        <w:tc>
          <w:tcPr>
            <w:tcW w:w="500" w:type="pct"/>
            <w:hideMark/>
          </w:tcPr>
          <w:p w14:paraId="2CD5C3E8"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204</w:t>
            </w:r>
          </w:p>
        </w:tc>
        <w:tc>
          <w:tcPr>
            <w:tcW w:w="480" w:type="pct"/>
            <w:hideMark/>
          </w:tcPr>
          <w:p w14:paraId="1FC95940"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0A71A80C"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1BAC67C7"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0A4531C8" w14:textId="77777777" w:rsidR="00330A44" w:rsidRPr="005128B9" w:rsidRDefault="00330A44">
            <w:pPr>
              <w:rPr>
                <w:rFonts w:asciiTheme="minorHAnsi" w:hAnsiTheme="minorHAnsi"/>
                <w:sz w:val="18"/>
                <w:szCs w:val="18"/>
              </w:rPr>
            </w:pPr>
            <w:r w:rsidRPr="005128B9">
              <w:rPr>
                <w:rFonts w:asciiTheme="minorHAnsi" w:hAnsiTheme="minorHAnsi"/>
                <w:sz w:val="18"/>
                <w:szCs w:val="18"/>
              </w:rPr>
              <w:t>T11</w:t>
            </w:r>
          </w:p>
        </w:tc>
        <w:tc>
          <w:tcPr>
            <w:tcW w:w="628" w:type="pct"/>
            <w:hideMark/>
          </w:tcPr>
          <w:p w14:paraId="1B9370BE"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0258ED83"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289C6ED1"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Çukur</w:t>
            </w:r>
            <w:proofErr w:type="spellEnd"/>
          </w:p>
        </w:tc>
        <w:tc>
          <w:tcPr>
            <w:tcW w:w="500" w:type="pct"/>
            <w:hideMark/>
          </w:tcPr>
          <w:p w14:paraId="1454128F"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204</w:t>
            </w:r>
          </w:p>
        </w:tc>
        <w:tc>
          <w:tcPr>
            <w:tcW w:w="480" w:type="pct"/>
            <w:hideMark/>
          </w:tcPr>
          <w:p w14:paraId="7858BF21"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7FA94441"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409F14E1"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40160201" w14:textId="77777777" w:rsidR="00330A44" w:rsidRPr="005128B9" w:rsidRDefault="00330A44">
            <w:pPr>
              <w:rPr>
                <w:rFonts w:asciiTheme="minorHAnsi" w:hAnsiTheme="minorHAnsi"/>
                <w:sz w:val="18"/>
                <w:szCs w:val="18"/>
              </w:rPr>
            </w:pPr>
            <w:r w:rsidRPr="005128B9">
              <w:rPr>
                <w:rFonts w:asciiTheme="minorHAnsi" w:hAnsiTheme="minorHAnsi"/>
                <w:sz w:val="18"/>
                <w:szCs w:val="18"/>
              </w:rPr>
              <w:t>T12</w:t>
            </w:r>
          </w:p>
        </w:tc>
        <w:tc>
          <w:tcPr>
            <w:tcW w:w="628" w:type="pct"/>
            <w:hideMark/>
          </w:tcPr>
          <w:p w14:paraId="2757A97F" w14:textId="65AEB0EB" w:rsidR="00330A44" w:rsidRPr="005128B9"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690E2B66" w14:textId="79C61609" w:rsidR="00330A44" w:rsidRPr="005128B9"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5FA3E615" w14:textId="3F486256" w:rsidR="00330A44" w:rsidRPr="005128B9"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İkiztaş</w:t>
            </w:r>
            <w:proofErr w:type="spellEnd"/>
          </w:p>
        </w:tc>
        <w:tc>
          <w:tcPr>
            <w:tcW w:w="500" w:type="pct"/>
            <w:hideMark/>
          </w:tcPr>
          <w:p w14:paraId="2DBEA166" w14:textId="56F15BE0" w:rsidR="00330A44" w:rsidRPr="005128B9"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259</w:t>
            </w:r>
          </w:p>
        </w:tc>
        <w:tc>
          <w:tcPr>
            <w:tcW w:w="480" w:type="pct"/>
            <w:hideMark/>
          </w:tcPr>
          <w:p w14:paraId="0542A3DE" w14:textId="045E8A07" w:rsidR="00330A44" w:rsidRPr="005128B9"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w:t>
            </w:r>
          </w:p>
        </w:tc>
        <w:tc>
          <w:tcPr>
            <w:tcW w:w="1245" w:type="pct"/>
            <w:hideMark/>
          </w:tcPr>
          <w:p w14:paraId="68953F02" w14:textId="39E1E65E" w:rsidR="00330A44" w:rsidRPr="005128B9"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18"/>
              </w:rPr>
            </w:pPr>
            <w:r w:rsidRPr="005128B9">
              <w:rPr>
                <w:rStyle w:val="Strong"/>
                <w:rFonts w:asciiTheme="minorHAnsi" w:hAnsiTheme="minorHAnsi"/>
                <w:b w:val="0"/>
                <w:bCs w:val="0"/>
                <w:sz w:val="18"/>
                <w:szCs w:val="18"/>
              </w:rPr>
              <w:t xml:space="preserve"> Forest</w:t>
            </w:r>
          </w:p>
        </w:tc>
      </w:tr>
      <w:tr w:rsidR="00330A44" w:rsidRPr="005128B9" w14:paraId="7F3EF6C6"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1F0DDD2" w14:textId="77777777" w:rsidR="00330A44" w:rsidRPr="005128B9" w:rsidRDefault="00330A44">
            <w:pPr>
              <w:rPr>
                <w:rFonts w:asciiTheme="minorHAnsi" w:hAnsiTheme="minorHAnsi"/>
                <w:sz w:val="18"/>
                <w:szCs w:val="18"/>
              </w:rPr>
            </w:pPr>
            <w:r w:rsidRPr="005128B9">
              <w:rPr>
                <w:rFonts w:asciiTheme="minorHAnsi" w:hAnsiTheme="minorHAnsi"/>
                <w:sz w:val="18"/>
                <w:szCs w:val="18"/>
              </w:rPr>
              <w:lastRenderedPageBreak/>
              <w:t>T13</w:t>
            </w:r>
          </w:p>
        </w:tc>
        <w:tc>
          <w:tcPr>
            <w:tcW w:w="628" w:type="pct"/>
            <w:hideMark/>
          </w:tcPr>
          <w:p w14:paraId="007A9237"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7948020C"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5A837DCC"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Çukur</w:t>
            </w:r>
            <w:proofErr w:type="spellEnd"/>
          </w:p>
        </w:tc>
        <w:tc>
          <w:tcPr>
            <w:tcW w:w="500" w:type="pct"/>
            <w:hideMark/>
          </w:tcPr>
          <w:p w14:paraId="017DCEA9"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204</w:t>
            </w:r>
          </w:p>
        </w:tc>
        <w:tc>
          <w:tcPr>
            <w:tcW w:w="480" w:type="pct"/>
            <w:hideMark/>
          </w:tcPr>
          <w:p w14:paraId="526DCAD0"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590A67DA"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330A44" w:rsidRPr="005128B9" w14:paraId="29F11BE4"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2D8E0F4E" w14:textId="77777777" w:rsidR="00330A44" w:rsidRPr="005128B9" w:rsidRDefault="00330A44">
            <w:pPr>
              <w:rPr>
                <w:rFonts w:asciiTheme="minorHAnsi" w:hAnsiTheme="minorHAnsi"/>
                <w:sz w:val="18"/>
                <w:szCs w:val="18"/>
              </w:rPr>
            </w:pPr>
            <w:r w:rsidRPr="005128B9">
              <w:rPr>
                <w:rFonts w:asciiTheme="minorHAnsi" w:hAnsiTheme="minorHAnsi"/>
                <w:sz w:val="18"/>
                <w:szCs w:val="18"/>
              </w:rPr>
              <w:t>T14</w:t>
            </w:r>
          </w:p>
        </w:tc>
        <w:tc>
          <w:tcPr>
            <w:tcW w:w="628" w:type="pct"/>
            <w:hideMark/>
          </w:tcPr>
          <w:p w14:paraId="3DEDE31A"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6A2E2606"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07759C42"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Çukur</w:t>
            </w:r>
            <w:proofErr w:type="spellEnd"/>
          </w:p>
        </w:tc>
        <w:tc>
          <w:tcPr>
            <w:tcW w:w="500" w:type="pct"/>
            <w:hideMark/>
          </w:tcPr>
          <w:p w14:paraId="45F84EEB"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204</w:t>
            </w:r>
          </w:p>
        </w:tc>
        <w:tc>
          <w:tcPr>
            <w:tcW w:w="480" w:type="pct"/>
            <w:hideMark/>
          </w:tcPr>
          <w:p w14:paraId="61F85706"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0F2F703A" w14:textId="77777777" w:rsidR="00330A44" w:rsidRPr="005128B9"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EF2F95" w:rsidRPr="005128B9" w14:paraId="243DA89B"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21C7C3DC" w14:textId="77777777" w:rsidR="00EF2F95" w:rsidRPr="005128B9" w:rsidRDefault="00EF2F95" w:rsidP="00EF2F95">
            <w:pPr>
              <w:rPr>
                <w:rFonts w:asciiTheme="minorHAnsi" w:hAnsiTheme="minorHAnsi"/>
                <w:sz w:val="18"/>
                <w:szCs w:val="18"/>
              </w:rPr>
            </w:pPr>
            <w:r w:rsidRPr="005128B9">
              <w:rPr>
                <w:rFonts w:asciiTheme="minorHAnsi" w:hAnsiTheme="minorHAnsi"/>
                <w:sz w:val="18"/>
                <w:szCs w:val="18"/>
              </w:rPr>
              <w:t>T15</w:t>
            </w:r>
          </w:p>
        </w:tc>
        <w:tc>
          <w:tcPr>
            <w:tcW w:w="628" w:type="pct"/>
            <w:hideMark/>
          </w:tcPr>
          <w:p w14:paraId="07B19416" w14:textId="2A4F63FD" w:rsidR="00EF2F95" w:rsidRPr="005128B9"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428AB635" w14:textId="42BBB175" w:rsidR="00EF2F95" w:rsidRPr="005128B9"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5E7CDB28" w14:textId="3593B976" w:rsidR="00EF2F95" w:rsidRPr="005128B9"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İkiztaş</w:t>
            </w:r>
            <w:proofErr w:type="spellEnd"/>
          </w:p>
        </w:tc>
        <w:tc>
          <w:tcPr>
            <w:tcW w:w="500" w:type="pct"/>
            <w:hideMark/>
          </w:tcPr>
          <w:p w14:paraId="76F06771" w14:textId="7F3EA32E" w:rsidR="00EF2F95" w:rsidRPr="005128B9"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259</w:t>
            </w:r>
          </w:p>
        </w:tc>
        <w:tc>
          <w:tcPr>
            <w:tcW w:w="480" w:type="pct"/>
            <w:hideMark/>
          </w:tcPr>
          <w:p w14:paraId="7FBD590D" w14:textId="21070836" w:rsidR="00EF2F95" w:rsidRPr="005128B9"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w:t>
            </w:r>
          </w:p>
        </w:tc>
        <w:tc>
          <w:tcPr>
            <w:tcW w:w="1245" w:type="pct"/>
            <w:hideMark/>
          </w:tcPr>
          <w:p w14:paraId="1E0E436F" w14:textId="25D2B3B2" w:rsidR="00EF2F95" w:rsidRPr="005128B9"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18"/>
                <w:szCs w:val="18"/>
              </w:rPr>
            </w:pPr>
            <w:r w:rsidRPr="005128B9">
              <w:rPr>
                <w:rStyle w:val="Strong"/>
                <w:rFonts w:asciiTheme="minorHAnsi" w:hAnsiTheme="minorHAnsi"/>
                <w:b w:val="0"/>
                <w:bCs w:val="0"/>
                <w:sz w:val="18"/>
                <w:szCs w:val="18"/>
              </w:rPr>
              <w:t>Forest</w:t>
            </w:r>
          </w:p>
        </w:tc>
      </w:tr>
      <w:tr w:rsidR="00EF2F95" w:rsidRPr="005128B9" w14:paraId="1CFA6795"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6C7A0D62" w14:textId="77777777" w:rsidR="00EF2F95" w:rsidRPr="005128B9" w:rsidRDefault="00EF2F95" w:rsidP="00EF2F95">
            <w:pPr>
              <w:rPr>
                <w:rFonts w:asciiTheme="minorHAnsi" w:hAnsiTheme="minorHAnsi"/>
                <w:sz w:val="18"/>
                <w:szCs w:val="18"/>
              </w:rPr>
            </w:pPr>
            <w:r w:rsidRPr="005128B9">
              <w:rPr>
                <w:rFonts w:asciiTheme="minorHAnsi" w:hAnsiTheme="minorHAnsi"/>
                <w:sz w:val="18"/>
                <w:szCs w:val="18"/>
              </w:rPr>
              <w:t>T16</w:t>
            </w:r>
          </w:p>
        </w:tc>
        <w:tc>
          <w:tcPr>
            <w:tcW w:w="628" w:type="pct"/>
            <w:hideMark/>
          </w:tcPr>
          <w:p w14:paraId="216068F5" w14:textId="1F44705C"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0AA73854" w14:textId="1F9731D8"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4C28A045" w14:textId="065FFCB2"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İkiztaş</w:t>
            </w:r>
            <w:proofErr w:type="spellEnd"/>
          </w:p>
        </w:tc>
        <w:tc>
          <w:tcPr>
            <w:tcW w:w="500" w:type="pct"/>
            <w:hideMark/>
          </w:tcPr>
          <w:p w14:paraId="4D9941EB" w14:textId="2B6DE83F"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259</w:t>
            </w:r>
          </w:p>
        </w:tc>
        <w:tc>
          <w:tcPr>
            <w:tcW w:w="480" w:type="pct"/>
            <w:hideMark/>
          </w:tcPr>
          <w:p w14:paraId="0B82BFD2" w14:textId="3273797A"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w:t>
            </w:r>
          </w:p>
        </w:tc>
        <w:tc>
          <w:tcPr>
            <w:tcW w:w="1245" w:type="pct"/>
            <w:hideMark/>
          </w:tcPr>
          <w:p w14:paraId="3205A0E6" w14:textId="130806D4"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18"/>
              </w:rPr>
            </w:pPr>
            <w:r w:rsidRPr="005128B9">
              <w:rPr>
                <w:rStyle w:val="Strong"/>
                <w:rFonts w:asciiTheme="minorHAnsi" w:hAnsiTheme="minorHAnsi"/>
                <w:b w:val="0"/>
                <w:bCs w:val="0"/>
                <w:sz w:val="18"/>
                <w:szCs w:val="18"/>
              </w:rPr>
              <w:t>Forest</w:t>
            </w:r>
          </w:p>
        </w:tc>
      </w:tr>
      <w:tr w:rsidR="00330A44" w:rsidRPr="005128B9" w14:paraId="15131F52"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4D64724E" w14:textId="77777777" w:rsidR="00330A44" w:rsidRPr="005128B9" w:rsidRDefault="00330A44">
            <w:pPr>
              <w:rPr>
                <w:rFonts w:asciiTheme="minorHAnsi" w:hAnsiTheme="minorHAnsi"/>
                <w:sz w:val="18"/>
                <w:szCs w:val="18"/>
              </w:rPr>
            </w:pPr>
            <w:r w:rsidRPr="005128B9">
              <w:rPr>
                <w:rFonts w:asciiTheme="minorHAnsi" w:hAnsiTheme="minorHAnsi"/>
                <w:sz w:val="18"/>
                <w:szCs w:val="18"/>
              </w:rPr>
              <w:t>T17</w:t>
            </w:r>
          </w:p>
        </w:tc>
        <w:tc>
          <w:tcPr>
            <w:tcW w:w="628" w:type="pct"/>
            <w:hideMark/>
          </w:tcPr>
          <w:p w14:paraId="2181F680"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Muğla</w:t>
            </w:r>
          </w:p>
        </w:tc>
        <w:tc>
          <w:tcPr>
            <w:tcW w:w="623" w:type="pct"/>
            <w:hideMark/>
          </w:tcPr>
          <w:p w14:paraId="11DA5003"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Milas</w:t>
            </w:r>
          </w:p>
        </w:tc>
        <w:tc>
          <w:tcPr>
            <w:tcW w:w="954" w:type="pct"/>
            <w:hideMark/>
          </w:tcPr>
          <w:p w14:paraId="7F3C4FD0"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Çukur</w:t>
            </w:r>
            <w:proofErr w:type="spellEnd"/>
          </w:p>
        </w:tc>
        <w:tc>
          <w:tcPr>
            <w:tcW w:w="500" w:type="pct"/>
            <w:hideMark/>
          </w:tcPr>
          <w:p w14:paraId="47CEDEC4"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204</w:t>
            </w:r>
          </w:p>
        </w:tc>
        <w:tc>
          <w:tcPr>
            <w:tcW w:w="480" w:type="pct"/>
            <w:hideMark/>
          </w:tcPr>
          <w:p w14:paraId="6644D6F3"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79F708A2" w14:textId="77777777" w:rsidR="00330A44" w:rsidRPr="005128B9"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Forest</w:t>
            </w:r>
          </w:p>
        </w:tc>
      </w:tr>
      <w:tr w:rsidR="00EF2F95" w:rsidRPr="005128B9" w14:paraId="42292EFA"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19A558FE" w14:textId="77777777" w:rsidR="00EF2F95" w:rsidRPr="005128B9" w:rsidRDefault="00EF2F95" w:rsidP="00EF2F95">
            <w:pPr>
              <w:rPr>
                <w:rFonts w:asciiTheme="minorHAnsi" w:hAnsiTheme="minorHAnsi"/>
                <w:sz w:val="18"/>
                <w:szCs w:val="18"/>
              </w:rPr>
            </w:pPr>
            <w:r w:rsidRPr="005128B9">
              <w:rPr>
                <w:rFonts w:asciiTheme="minorHAnsi" w:hAnsiTheme="minorHAnsi"/>
                <w:sz w:val="18"/>
                <w:szCs w:val="18"/>
              </w:rPr>
              <w:t>T18</w:t>
            </w:r>
          </w:p>
        </w:tc>
        <w:tc>
          <w:tcPr>
            <w:tcW w:w="628" w:type="pct"/>
            <w:hideMark/>
          </w:tcPr>
          <w:p w14:paraId="7753D7B2" w14:textId="35FAADC3"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Aydın</w:t>
            </w:r>
          </w:p>
        </w:tc>
        <w:tc>
          <w:tcPr>
            <w:tcW w:w="623" w:type="pct"/>
            <w:hideMark/>
          </w:tcPr>
          <w:p w14:paraId="6686B62E" w14:textId="6CE8D4E6"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Karpuzlu</w:t>
            </w:r>
            <w:proofErr w:type="spellEnd"/>
          </w:p>
        </w:tc>
        <w:tc>
          <w:tcPr>
            <w:tcW w:w="954" w:type="pct"/>
            <w:hideMark/>
          </w:tcPr>
          <w:p w14:paraId="5907FFEA" w14:textId="3B3C6B33"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5128B9">
              <w:rPr>
                <w:rFonts w:asciiTheme="minorHAnsi" w:hAnsiTheme="minorHAnsi"/>
                <w:sz w:val="18"/>
                <w:szCs w:val="18"/>
              </w:rPr>
              <w:t>Hatıpkışla</w:t>
            </w:r>
            <w:proofErr w:type="spellEnd"/>
          </w:p>
        </w:tc>
        <w:tc>
          <w:tcPr>
            <w:tcW w:w="500" w:type="pct"/>
            <w:hideMark/>
          </w:tcPr>
          <w:p w14:paraId="22F1A1DB" w14:textId="17E94FE2"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126</w:t>
            </w:r>
          </w:p>
        </w:tc>
        <w:tc>
          <w:tcPr>
            <w:tcW w:w="480" w:type="pct"/>
            <w:hideMark/>
          </w:tcPr>
          <w:p w14:paraId="2ADB0CFA" w14:textId="6CAA4819"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p>
        </w:tc>
        <w:tc>
          <w:tcPr>
            <w:tcW w:w="1245" w:type="pct"/>
            <w:hideMark/>
          </w:tcPr>
          <w:p w14:paraId="308D9210" w14:textId="5B9CCD5C" w:rsidR="00EF2F95" w:rsidRPr="005128B9"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18"/>
              </w:rPr>
            </w:pPr>
            <w:r w:rsidRPr="005128B9">
              <w:rPr>
                <w:rFonts w:asciiTheme="minorHAnsi" w:hAnsiTheme="minorHAnsi"/>
                <w:sz w:val="18"/>
                <w:szCs w:val="18"/>
              </w:rPr>
              <w:t>Forest</w:t>
            </w:r>
          </w:p>
        </w:tc>
      </w:tr>
    </w:tbl>
    <w:p w14:paraId="04FEDB85" w14:textId="6B6B985B" w:rsidR="007F785E" w:rsidRPr="005128B9" w:rsidRDefault="0019123E" w:rsidP="00330A44">
      <w:pPr>
        <w:pStyle w:val="BodyText"/>
        <w:rPr>
          <w:lang w:val="en-GB"/>
        </w:rPr>
      </w:pPr>
      <w:r w:rsidRPr="005128B9">
        <w:rPr>
          <w:sz w:val="18"/>
          <w:szCs w:val="22"/>
          <w:lang w:val="en-GB"/>
        </w:rPr>
        <w:t xml:space="preserve">Source: </w:t>
      </w:r>
      <w:r w:rsidR="003E64EC" w:rsidRPr="005128B9">
        <w:rPr>
          <w:sz w:val="18"/>
          <w:szCs w:val="22"/>
          <w:lang w:val="en-GB"/>
        </w:rPr>
        <w:t xml:space="preserve">Local </w:t>
      </w:r>
      <w:r w:rsidR="00C04E37" w:rsidRPr="005128B9">
        <w:rPr>
          <w:sz w:val="18"/>
          <w:szCs w:val="22"/>
          <w:lang w:val="en-GB"/>
        </w:rPr>
        <w:t xml:space="preserve">EIA </w:t>
      </w:r>
      <w:r w:rsidR="00C04E37" w:rsidRPr="005128B9">
        <w:rPr>
          <w:lang w:val="en-GB"/>
        </w:rPr>
        <w:t>(May 2024)</w:t>
      </w:r>
    </w:p>
    <w:p w14:paraId="3B1616AA" w14:textId="38B21E11" w:rsidR="0019123E" w:rsidRPr="005128B9" w:rsidRDefault="0019123E" w:rsidP="00997988">
      <w:pPr>
        <w:pStyle w:val="Heading2"/>
        <w:numPr>
          <w:ilvl w:val="1"/>
          <w:numId w:val="76"/>
        </w:numPr>
        <w:rPr>
          <w:lang w:val="en-GB"/>
        </w:rPr>
      </w:pPr>
      <w:bookmarkStart w:id="96" w:name="_Toc215667720"/>
      <w:bookmarkStart w:id="97" w:name="_Toc215668128"/>
      <w:bookmarkStart w:id="98" w:name="_Toc215668653"/>
      <w:r w:rsidRPr="005128B9">
        <w:rPr>
          <w:lang w:val="en-GB"/>
        </w:rPr>
        <w:t>Land Requirements for Associated Facilities and Infrastructure</w:t>
      </w:r>
      <w:bookmarkEnd w:id="96"/>
      <w:bookmarkEnd w:id="97"/>
      <w:bookmarkEnd w:id="98"/>
    </w:p>
    <w:p w14:paraId="597046F5" w14:textId="6FDFF475" w:rsidR="0019123E" w:rsidRPr="005128B9" w:rsidRDefault="0033686C" w:rsidP="00012253">
      <w:pPr>
        <w:pStyle w:val="BodyText"/>
        <w:jc w:val="both"/>
        <w:rPr>
          <w:lang w:val="en-GB"/>
        </w:rPr>
      </w:pPr>
      <w:r w:rsidRPr="005128B9">
        <w:rPr>
          <w:lang w:val="en-GB"/>
        </w:rPr>
        <w:t>While the wind turbine sites of the FALP Project are primarily located on registered state forest land, additional land is required for the development of associated facilities such as access roads, the energy transmission line (ETL), and temporary construction infrastructure. These additional components intersect treasury-owned land, privately owned parcels, and unregistered plots. Therefore, a combination of long-term permits, easement rights, and expropriation procedures are being applied in accordance with the applicable legislation</w:t>
      </w:r>
      <w:r w:rsidR="0019123E" w:rsidRPr="005128B9">
        <w:rPr>
          <w:lang w:val="en-GB"/>
        </w:rPr>
        <w:t>.</w:t>
      </w:r>
    </w:p>
    <w:p w14:paraId="4D778A6A" w14:textId="64175564" w:rsidR="00FE2D45" w:rsidRPr="005128B9" w:rsidRDefault="00FE2D45" w:rsidP="00FE2D45">
      <w:pPr>
        <w:pStyle w:val="BodyText"/>
        <w:jc w:val="both"/>
        <w:rPr>
          <w:lang w:val="en-GB"/>
        </w:rPr>
      </w:pPr>
      <w:r w:rsidRPr="005128B9">
        <w:rPr>
          <w:lang w:val="en-GB"/>
        </w:rPr>
        <w:t xml:space="preserve">The project will require land for temporary use. The ownership status of these areas is shown in </w:t>
      </w:r>
      <w:r w:rsidR="00B305D0" w:rsidRPr="005128B9">
        <w:rPr>
          <w:highlight w:val="yellow"/>
          <w:lang w:val="en-GB"/>
        </w:rPr>
        <w:fldChar w:fldCharType="begin"/>
      </w:r>
      <w:r w:rsidR="00B305D0" w:rsidRPr="005128B9">
        <w:rPr>
          <w:lang w:val="en-GB"/>
        </w:rPr>
        <w:instrText xml:space="preserve"> REF _Ref205385227 \h </w:instrText>
      </w:r>
      <w:r w:rsidR="00B305D0" w:rsidRPr="005128B9">
        <w:rPr>
          <w:highlight w:val="yellow"/>
          <w:lang w:val="en-GB"/>
        </w:rPr>
      </w:r>
      <w:r w:rsidR="00B305D0" w:rsidRPr="005128B9">
        <w:rPr>
          <w:highlight w:val="yellow"/>
          <w:lang w:val="en-GB"/>
        </w:rPr>
        <w:fldChar w:fldCharType="separate"/>
      </w:r>
      <w:r w:rsidR="00B305D0" w:rsidRPr="005128B9">
        <w:rPr>
          <w:lang w:val="en-GB"/>
        </w:rPr>
        <w:t>Table 2</w:t>
      </w:r>
      <w:r w:rsidR="00B305D0" w:rsidRPr="005128B9">
        <w:rPr>
          <w:lang w:val="en-GB"/>
        </w:rPr>
        <w:noBreakHyphen/>
        <w:t>4</w:t>
      </w:r>
      <w:r w:rsidR="00B305D0" w:rsidRPr="005128B9">
        <w:rPr>
          <w:highlight w:val="yellow"/>
          <w:lang w:val="en-GB"/>
        </w:rPr>
        <w:fldChar w:fldCharType="end"/>
      </w:r>
      <w:r w:rsidR="00B305D0" w:rsidRPr="005128B9">
        <w:rPr>
          <w:lang w:val="en-GB"/>
        </w:rPr>
        <w:t>.</w:t>
      </w:r>
    </w:p>
    <w:p w14:paraId="14A5A2E0" w14:textId="623C53A3" w:rsidR="00915A71" w:rsidRPr="005128B9" w:rsidRDefault="00915A71" w:rsidP="00915A71">
      <w:pPr>
        <w:pStyle w:val="Caption"/>
        <w:rPr>
          <w:lang w:val="en-GB"/>
        </w:rPr>
      </w:pPr>
      <w:bookmarkStart w:id="99" w:name="_Ref205385227"/>
      <w:bookmarkStart w:id="100" w:name="_Ref204027255"/>
      <w:bookmarkStart w:id="101" w:name="_Toc215668712"/>
      <w:r w:rsidRPr="005128B9">
        <w:rPr>
          <w:lang w:val="en-GB"/>
        </w:rPr>
        <w:t xml:space="preserve">Table </w:t>
      </w:r>
      <w:r w:rsidRPr="005128B9">
        <w:rPr>
          <w:lang w:val="en-GB"/>
        </w:rPr>
        <w:fldChar w:fldCharType="begin"/>
      </w:r>
      <w:r w:rsidRPr="005128B9">
        <w:rPr>
          <w:lang w:val="en-GB"/>
        </w:rPr>
        <w:instrText xml:space="preserve"> STYLEREF 1 \s </w:instrText>
      </w:r>
      <w:r w:rsidRPr="005128B9">
        <w:rPr>
          <w:lang w:val="en-GB"/>
        </w:rPr>
        <w:fldChar w:fldCharType="separate"/>
      </w:r>
      <w:r w:rsidRPr="005128B9">
        <w:rPr>
          <w:lang w:val="en-GB"/>
        </w:rPr>
        <w:t>2</w:t>
      </w:r>
      <w:r w:rsidRPr="005128B9">
        <w:rPr>
          <w:lang w:val="en-GB"/>
        </w:rPr>
        <w:fldChar w:fldCharType="end"/>
      </w:r>
      <w:r w:rsidRPr="005128B9">
        <w:rPr>
          <w:lang w:val="en-GB"/>
        </w:rPr>
        <w:noBreakHyphen/>
      </w:r>
      <w:r w:rsidRPr="005128B9">
        <w:rPr>
          <w:lang w:val="en-GB"/>
        </w:rPr>
        <w:fldChar w:fldCharType="begin"/>
      </w:r>
      <w:r w:rsidRPr="005128B9">
        <w:rPr>
          <w:lang w:val="en-GB"/>
        </w:rPr>
        <w:instrText xml:space="preserve"> SEQ Table \* ARABIC \s 1 </w:instrText>
      </w:r>
      <w:r w:rsidRPr="005128B9">
        <w:rPr>
          <w:lang w:val="en-GB"/>
        </w:rPr>
        <w:fldChar w:fldCharType="separate"/>
      </w:r>
      <w:r w:rsidRPr="005128B9">
        <w:rPr>
          <w:lang w:val="en-GB"/>
        </w:rPr>
        <w:t>4</w:t>
      </w:r>
      <w:r w:rsidRPr="005128B9">
        <w:rPr>
          <w:lang w:val="en-GB"/>
        </w:rPr>
        <w:fldChar w:fldCharType="end"/>
      </w:r>
      <w:bookmarkEnd w:id="99"/>
      <w:r w:rsidRPr="005128B9">
        <w:rPr>
          <w:lang w:val="en-GB"/>
        </w:rPr>
        <w:t xml:space="preserve"> The ownership status of temporary Lands</w:t>
      </w:r>
      <w:bookmarkEnd w:id="100"/>
      <w:bookmarkEnd w:id="101"/>
    </w:p>
    <w:tbl>
      <w:tblPr>
        <w:tblStyle w:val="ERMTable11"/>
        <w:tblW w:w="9180" w:type="dxa"/>
        <w:tblLook w:val="04A0" w:firstRow="1" w:lastRow="0" w:firstColumn="1" w:lastColumn="0" w:noHBand="0" w:noVBand="1"/>
      </w:tblPr>
      <w:tblGrid>
        <w:gridCol w:w="1351"/>
        <w:gridCol w:w="1300"/>
        <w:gridCol w:w="1300"/>
        <w:gridCol w:w="1329"/>
        <w:gridCol w:w="1300"/>
        <w:gridCol w:w="1300"/>
        <w:gridCol w:w="1300"/>
      </w:tblGrid>
      <w:tr w:rsidR="00FE2D45" w:rsidRPr="005128B9" w14:paraId="339B6061" w14:textId="77777777" w:rsidTr="00915A7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E05D7D3" w14:textId="77777777" w:rsidR="00FE2D45" w:rsidRPr="005128B9" w:rsidRDefault="00FE2D45">
            <w:pPr>
              <w:rPr>
                <w:rFonts w:asciiTheme="minorHAnsi" w:hAnsiTheme="minorHAnsi" w:cs="Calibri"/>
                <w:color w:val="000000"/>
                <w:sz w:val="18"/>
                <w:szCs w:val="18"/>
              </w:rPr>
            </w:pPr>
            <w:r w:rsidRPr="005128B9">
              <w:rPr>
                <w:rFonts w:asciiTheme="minorHAnsi" w:hAnsiTheme="minorHAnsi" w:cs="Calibri"/>
                <w:color w:val="000000"/>
                <w:sz w:val="18"/>
                <w:szCs w:val="18"/>
              </w:rPr>
              <w:t>Area</w:t>
            </w:r>
          </w:p>
        </w:tc>
        <w:tc>
          <w:tcPr>
            <w:tcW w:w="1300" w:type="dxa"/>
            <w:noWrap/>
            <w:hideMark/>
          </w:tcPr>
          <w:p w14:paraId="4135B941" w14:textId="77777777" w:rsidR="00FE2D45" w:rsidRPr="005128B9"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Province</w:t>
            </w:r>
          </w:p>
        </w:tc>
        <w:tc>
          <w:tcPr>
            <w:tcW w:w="1300" w:type="dxa"/>
            <w:noWrap/>
            <w:hideMark/>
          </w:tcPr>
          <w:p w14:paraId="4510D957" w14:textId="77777777" w:rsidR="00FE2D45" w:rsidRPr="005128B9"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District</w:t>
            </w:r>
          </w:p>
        </w:tc>
        <w:tc>
          <w:tcPr>
            <w:tcW w:w="1329" w:type="dxa"/>
            <w:noWrap/>
            <w:hideMark/>
          </w:tcPr>
          <w:p w14:paraId="326EB992" w14:textId="77777777" w:rsidR="00FE2D45" w:rsidRPr="005128B9"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Settlement</w:t>
            </w:r>
          </w:p>
        </w:tc>
        <w:tc>
          <w:tcPr>
            <w:tcW w:w="1300" w:type="dxa"/>
            <w:noWrap/>
            <w:hideMark/>
          </w:tcPr>
          <w:p w14:paraId="5CD1DD25" w14:textId="77777777" w:rsidR="00FE2D45" w:rsidRPr="005128B9"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Land</w:t>
            </w:r>
          </w:p>
        </w:tc>
        <w:tc>
          <w:tcPr>
            <w:tcW w:w="1300" w:type="dxa"/>
            <w:noWrap/>
            <w:hideMark/>
          </w:tcPr>
          <w:p w14:paraId="7A1DBCBD" w14:textId="77777777" w:rsidR="00FE2D45" w:rsidRPr="005128B9"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Parcel</w:t>
            </w:r>
          </w:p>
        </w:tc>
        <w:tc>
          <w:tcPr>
            <w:tcW w:w="1300" w:type="dxa"/>
            <w:noWrap/>
            <w:hideMark/>
          </w:tcPr>
          <w:p w14:paraId="61DE98DE" w14:textId="77777777" w:rsidR="00FE2D45" w:rsidRPr="005128B9"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Land type</w:t>
            </w:r>
          </w:p>
        </w:tc>
      </w:tr>
      <w:tr w:rsidR="00FE2D45" w:rsidRPr="005128B9" w14:paraId="6EBDD6AF"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ACD3A02" w14:textId="5439F172" w:rsidR="00FE2D45" w:rsidRPr="005128B9" w:rsidRDefault="000B06CA">
            <w:pPr>
              <w:rPr>
                <w:rFonts w:asciiTheme="minorHAnsi" w:hAnsiTheme="minorHAnsi" w:cs="Calibri"/>
                <w:color w:val="000000"/>
                <w:sz w:val="18"/>
                <w:szCs w:val="18"/>
              </w:rPr>
            </w:pPr>
            <w:r w:rsidRPr="005128B9">
              <w:rPr>
                <w:rFonts w:asciiTheme="minorHAnsi" w:hAnsiTheme="minorHAnsi"/>
                <w:sz w:val="18"/>
                <w:szCs w:val="18"/>
              </w:rPr>
              <w:t>Excess excavation material storage area - 1</w:t>
            </w:r>
          </w:p>
        </w:tc>
        <w:tc>
          <w:tcPr>
            <w:tcW w:w="1300" w:type="dxa"/>
            <w:noWrap/>
            <w:hideMark/>
          </w:tcPr>
          <w:p w14:paraId="5E375796"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s="Calibri"/>
                <w:color w:val="000000"/>
                <w:sz w:val="18"/>
                <w:szCs w:val="18"/>
              </w:rPr>
              <w:t>Aydın</w:t>
            </w:r>
          </w:p>
        </w:tc>
        <w:tc>
          <w:tcPr>
            <w:tcW w:w="1300" w:type="dxa"/>
            <w:noWrap/>
            <w:hideMark/>
          </w:tcPr>
          <w:p w14:paraId="0C27EEE3"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roofErr w:type="spellStart"/>
            <w:r w:rsidRPr="005128B9">
              <w:rPr>
                <w:rFonts w:asciiTheme="minorHAnsi" w:hAnsiTheme="minorHAnsi"/>
                <w:color w:val="000000"/>
                <w:sz w:val="18"/>
                <w:szCs w:val="18"/>
              </w:rPr>
              <w:t>Koçarlı</w:t>
            </w:r>
            <w:proofErr w:type="spellEnd"/>
          </w:p>
        </w:tc>
        <w:tc>
          <w:tcPr>
            <w:tcW w:w="1329" w:type="dxa"/>
            <w:noWrap/>
            <w:hideMark/>
          </w:tcPr>
          <w:p w14:paraId="73042253"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s="Calibri"/>
                <w:color w:val="000000"/>
                <w:sz w:val="18"/>
                <w:szCs w:val="18"/>
              </w:rPr>
              <w:t>Kullar</w:t>
            </w:r>
          </w:p>
        </w:tc>
        <w:tc>
          <w:tcPr>
            <w:tcW w:w="1300" w:type="dxa"/>
            <w:noWrap/>
          </w:tcPr>
          <w:p w14:paraId="00A5BC46"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101</w:t>
            </w:r>
          </w:p>
        </w:tc>
        <w:tc>
          <w:tcPr>
            <w:tcW w:w="1300" w:type="dxa"/>
            <w:noWrap/>
            <w:hideMark/>
          </w:tcPr>
          <w:p w14:paraId="71346F1E"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1</w:t>
            </w:r>
          </w:p>
        </w:tc>
        <w:tc>
          <w:tcPr>
            <w:tcW w:w="1300" w:type="dxa"/>
            <w:noWrap/>
            <w:hideMark/>
          </w:tcPr>
          <w:p w14:paraId="0397B9C1"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Forest</w:t>
            </w:r>
          </w:p>
        </w:tc>
      </w:tr>
      <w:tr w:rsidR="00FE2D45" w:rsidRPr="005128B9" w14:paraId="1DC15202" w14:textId="77777777">
        <w:trPr>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03E1F2E9" w14:textId="57A6D9B5" w:rsidR="00FE2D45" w:rsidRPr="005128B9" w:rsidRDefault="000B06CA">
            <w:pPr>
              <w:rPr>
                <w:rFonts w:asciiTheme="minorHAnsi" w:hAnsiTheme="minorHAnsi" w:cs="Calibri"/>
                <w:color w:val="000000"/>
                <w:sz w:val="18"/>
                <w:szCs w:val="18"/>
              </w:rPr>
            </w:pPr>
            <w:r w:rsidRPr="005128B9">
              <w:rPr>
                <w:rFonts w:asciiTheme="minorHAnsi" w:hAnsiTheme="minorHAnsi"/>
                <w:sz w:val="18"/>
                <w:szCs w:val="18"/>
              </w:rPr>
              <w:t>Excess excavation material storage area - 2</w:t>
            </w:r>
          </w:p>
        </w:tc>
        <w:tc>
          <w:tcPr>
            <w:tcW w:w="1300" w:type="dxa"/>
            <w:noWrap/>
            <w:hideMark/>
          </w:tcPr>
          <w:p w14:paraId="0E308760"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Aydın</w:t>
            </w:r>
          </w:p>
        </w:tc>
        <w:tc>
          <w:tcPr>
            <w:tcW w:w="1300" w:type="dxa"/>
            <w:noWrap/>
            <w:hideMark/>
          </w:tcPr>
          <w:p w14:paraId="76C62039"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Milas</w:t>
            </w:r>
          </w:p>
        </w:tc>
        <w:tc>
          <w:tcPr>
            <w:tcW w:w="1329" w:type="dxa"/>
            <w:noWrap/>
            <w:hideMark/>
          </w:tcPr>
          <w:p w14:paraId="29CF2D4F"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proofErr w:type="spellStart"/>
            <w:r w:rsidRPr="005128B9">
              <w:rPr>
                <w:rFonts w:asciiTheme="minorHAnsi" w:hAnsiTheme="minorHAnsi"/>
                <w:color w:val="000000"/>
                <w:sz w:val="18"/>
                <w:szCs w:val="18"/>
              </w:rPr>
              <w:t>Sakarkaya</w:t>
            </w:r>
            <w:proofErr w:type="spellEnd"/>
          </w:p>
        </w:tc>
        <w:tc>
          <w:tcPr>
            <w:tcW w:w="1300" w:type="dxa"/>
            <w:noWrap/>
          </w:tcPr>
          <w:p w14:paraId="0C09FA42"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308</w:t>
            </w:r>
          </w:p>
        </w:tc>
        <w:tc>
          <w:tcPr>
            <w:tcW w:w="1300" w:type="dxa"/>
            <w:noWrap/>
            <w:hideMark/>
          </w:tcPr>
          <w:p w14:paraId="75D25F2F"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1</w:t>
            </w:r>
          </w:p>
        </w:tc>
        <w:tc>
          <w:tcPr>
            <w:tcW w:w="1300" w:type="dxa"/>
            <w:noWrap/>
            <w:hideMark/>
          </w:tcPr>
          <w:p w14:paraId="229A8A88"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Forest</w:t>
            </w:r>
          </w:p>
        </w:tc>
      </w:tr>
      <w:tr w:rsidR="00FE2D45" w:rsidRPr="005128B9" w14:paraId="10CBEB60"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C73DEF6" w14:textId="04EDCFF1" w:rsidR="00FE2D45" w:rsidRPr="005128B9" w:rsidRDefault="000B06CA">
            <w:pPr>
              <w:rPr>
                <w:rFonts w:asciiTheme="minorHAnsi" w:hAnsiTheme="minorHAnsi" w:cs="Calibri"/>
                <w:color w:val="000000"/>
                <w:sz w:val="18"/>
                <w:szCs w:val="18"/>
              </w:rPr>
            </w:pPr>
            <w:r w:rsidRPr="005128B9">
              <w:rPr>
                <w:rFonts w:asciiTheme="minorHAnsi" w:hAnsiTheme="minorHAnsi"/>
                <w:sz w:val="18"/>
                <w:szCs w:val="18"/>
              </w:rPr>
              <w:t>Excess excavation material storage area - 3</w:t>
            </w:r>
          </w:p>
        </w:tc>
        <w:tc>
          <w:tcPr>
            <w:tcW w:w="1300" w:type="dxa"/>
            <w:noWrap/>
            <w:hideMark/>
          </w:tcPr>
          <w:p w14:paraId="243D3ABE"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Muğla</w:t>
            </w:r>
          </w:p>
        </w:tc>
        <w:tc>
          <w:tcPr>
            <w:tcW w:w="1300" w:type="dxa"/>
            <w:noWrap/>
            <w:hideMark/>
          </w:tcPr>
          <w:p w14:paraId="5C03476A"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Milas</w:t>
            </w:r>
          </w:p>
        </w:tc>
        <w:tc>
          <w:tcPr>
            <w:tcW w:w="1329" w:type="dxa"/>
            <w:noWrap/>
            <w:hideMark/>
          </w:tcPr>
          <w:p w14:paraId="04D796C9"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proofErr w:type="spellStart"/>
            <w:r w:rsidRPr="005128B9">
              <w:rPr>
                <w:rFonts w:asciiTheme="minorHAnsi" w:hAnsiTheme="minorHAnsi"/>
                <w:color w:val="000000"/>
                <w:sz w:val="18"/>
                <w:szCs w:val="18"/>
              </w:rPr>
              <w:t>Çukur</w:t>
            </w:r>
            <w:proofErr w:type="spellEnd"/>
          </w:p>
        </w:tc>
        <w:tc>
          <w:tcPr>
            <w:tcW w:w="1300" w:type="dxa"/>
            <w:noWrap/>
          </w:tcPr>
          <w:p w14:paraId="5DC0585C"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204</w:t>
            </w:r>
          </w:p>
        </w:tc>
        <w:tc>
          <w:tcPr>
            <w:tcW w:w="1300" w:type="dxa"/>
            <w:noWrap/>
            <w:hideMark/>
          </w:tcPr>
          <w:p w14:paraId="370ABC3B"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1</w:t>
            </w:r>
          </w:p>
        </w:tc>
        <w:tc>
          <w:tcPr>
            <w:tcW w:w="1300" w:type="dxa"/>
            <w:noWrap/>
            <w:hideMark/>
          </w:tcPr>
          <w:p w14:paraId="31E3F21C" w14:textId="77777777" w:rsidR="00FE2D45" w:rsidRPr="005128B9"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Forest</w:t>
            </w:r>
          </w:p>
        </w:tc>
      </w:tr>
      <w:tr w:rsidR="00FE2D45" w:rsidRPr="005128B9" w14:paraId="3ECCD000" w14:textId="77777777">
        <w:trPr>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A11751F" w14:textId="77777777" w:rsidR="00FE2D45" w:rsidRPr="005128B9" w:rsidRDefault="00FE2D45">
            <w:pPr>
              <w:rPr>
                <w:rFonts w:asciiTheme="minorHAnsi" w:hAnsiTheme="minorHAnsi" w:cs="Calibri"/>
                <w:color w:val="000000"/>
                <w:sz w:val="18"/>
                <w:szCs w:val="18"/>
              </w:rPr>
            </w:pPr>
            <w:r w:rsidRPr="005128B9">
              <w:rPr>
                <w:rFonts w:asciiTheme="minorHAnsi" w:hAnsiTheme="minorHAnsi" w:cs="Calibri"/>
                <w:color w:val="000000"/>
                <w:sz w:val="18"/>
                <w:szCs w:val="18"/>
              </w:rPr>
              <w:t>Switchyard</w:t>
            </w:r>
          </w:p>
        </w:tc>
        <w:tc>
          <w:tcPr>
            <w:tcW w:w="1300" w:type="dxa"/>
            <w:noWrap/>
            <w:hideMark/>
          </w:tcPr>
          <w:p w14:paraId="0AC72FC2"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Muğla</w:t>
            </w:r>
          </w:p>
        </w:tc>
        <w:tc>
          <w:tcPr>
            <w:tcW w:w="1300" w:type="dxa"/>
            <w:noWrap/>
            <w:hideMark/>
          </w:tcPr>
          <w:p w14:paraId="167FE4F2"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Milas</w:t>
            </w:r>
          </w:p>
        </w:tc>
        <w:tc>
          <w:tcPr>
            <w:tcW w:w="1329" w:type="dxa"/>
            <w:noWrap/>
            <w:hideMark/>
          </w:tcPr>
          <w:p w14:paraId="437EC59F"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Konak</w:t>
            </w:r>
          </w:p>
        </w:tc>
        <w:tc>
          <w:tcPr>
            <w:tcW w:w="1300" w:type="dxa"/>
            <w:noWrap/>
          </w:tcPr>
          <w:p w14:paraId="717036F5"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154</w:t>
            </w:r>
          </w:p>
        </w:tc>
        <w:tc>
          <w:tcPr>
            <w:tcW w:w="1300" w:type="dxa"/>
            <w:noWrap/>
            <w:hideMark/>
          </w:tcPr>
          <w:p w14:paraId="78F938CE"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5128B9">
              <w:rPr>
                <w:rFonts w:asciiTheme="minorHAnsi" w:hAnsiTheme="minorHAnsi" w:cs="Calibri"/>
                <w:color w:val="000000"/>
                <w:sz w:val="18"/>
                <w:szCs w:val="18"/>
              </w:rPr>
              <w:t>1</w:t>
            </w:r>
          </w:p>
        </w:tc>
        <w:tc>
          <w:tcPr>
            <w:tcW w:w="1300" w:type="dxa"/>
            <w:noWrap/>
            <w:hideMark/>
          </w:tcPr>
          <w:p w14:paraId="0C0534F2" w14:textId="77777777" w:rsidR="00FE2D45" w:rsidRPr="005128B9"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5128B9">
              <w:rPr>
                <w:rFonts w:asciiTheme="minorHAnsi" w:hAnsiTheme="minorHAnsi"/>
                <w:color w:val="000000"/>
                <w:sz w:val="18"/>
                <w:szCs w:val="18"/>
              </w:rPr>
              <w:t>Forest</w:t>
            </w:r>
          </w:p>
        </w:tc>
      </w:tr>
    </w:tbl>
    <w:p w14:paraId="525470A8" w14:textId="1882DFF9" w:rsidR="00FE2D45" w:rsidRPr="005128B9" w:rsidRDefault="00FE2D45" w:rsidP="00FE2D45">
      <w:pPr>
        <w:pStyle w:val="BodyText"/>
        <w:jc w:val="both"/>
        <w:rPr>
          <w:lang w:val="en-GB"/>
        </w:rPr>
      </w:pPr>
      <w:r w:rsidRPr="005128B9">
        <w:rPr>
          <w:lang w:val="en-GB"/>
        </w:rPr>
        <w:t xml:space="preserve">Source: </w:t>
      </w:r>
      <w:r w:rsidR="000B06CA" w:rsidRPr="005128B9">
        <w:rPr>
          <w:lang w:val="en-GB"/>
        </w:rPr>
        <w:t>Local EIA</w:t>
      </w:r>
    </w:p>
    <w:p w14:paraId="5199293E" w14:textId="6B857C49" w:rsidR="007F785E" w:rsidRPr="005128B9" w:rsidRDefault="00012253" w:rsidP="00997988">
      <w:pPr>
        <w:pStyle w:val="Heading2"/>
        <w:numPr>
          <w:ilvl w:val="2"/>
          <w:numId w:val="76"/>
        </w:numPr>
        <w:rPr>
          <w:lang w:val="en-GB"/>
        </w:rPr>
      </w:pPr>
      <w:bookmarkStart w:id="102" w:name="_Toc204030406"/>
      <w:bookmarkStart w:id="103" w:name="_Toc215667721"/>
      <w:bookmarkStart w:id="104" w:name="_Toc215668129"/>
      <w:bookmarkStart w:id="105" w:name="_Toc215668654"/>
      <w:r w:rsidRPr="005128B9">
        <w:rPr>
          <w:lang w:val="en-GB"/>
        </w:rPr>
        <w:t xml:space="preserve">Energy </w:t>
      </w:r>
      <w:r w:rsidR="007F785E" w:rsidRPr="005128B9">
        <w:rPr>
          <w:lang w:val="en-GB"/>
        </w:rPr>
        <w:t>Transmission Line</w:t>
      </w:r>
      <w:bookmarkEnd w:id="102"/>
      <w:bookmarkEnd w:id="103"/>
      <w:bookmarkEnd w:id="104"/>
      <w:bookmarkEnd w:id="105"/>
      <w:r w:rsidR="007F785E" w:rsidRPr="005128B9">
        <w:rPr>
          <w:lang w:val="en-GB"/>
        </w:rPr>
        <w:t xml:space="preserve"> </w:t>
      </w:r>
    </w:p>
    <w:p w14:paraId="216AA867" w14:textId="61821462" w:rsidR="00CD100F" w:rsidRPr="005128B9" w:rsidRDefault="00CD100F" w:rsidP="0033686C">
      <w:pPr>
        <w:pStyle w:val="BodyText"/>
        <w:jc w:val="both"/>
        <w:rPr>
          <w:lang w:val="en-GB"/>
        </w:rPr>
      </w:pPr>
      <w:r w:rsidRPr="005128B9">
        <w:rPr>
          <w:lang w:val="en-GB"/>
        </w:rPr>
        <w:t xml:space="preserve">In Türkiye, the construction and operation of Energy Transmission Lines (ETLs) fall under the authority of the Turkish Electricity Transmission Corporation (TEİAŞ). TEİAŞ is the </w:t>
      </w:r>
      <w:r w:rsidRPr="005128B9">
        <w:rPr>
          <w:lang w:val="en-GB"/>
        </w:rPr>
        <w:lastRenderedPageBreak/>
        <w:t>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w:t>
      </w:r>
      <w:r w:rsidR="00C77B33" w:rsidRPr="005128B9">
        <w:rPr>
          <w:lang w:val="en-GB"/>
        </w:rPr>
        <w:t xml:space="preserve"> Although construction and operation of the ETLs fall under TEİAŞ responsibility, </w:t>
      </w:r>
      <w:proofErr w:type="gramStart"/>
      <w:r w:rsidR="00C77B33" w:rsidRPr="005128B9">
        <w:rPr>
          <w:lang w:val="en-GB"/>
        </w:rPr>
        <w:t>in order to</w:t>
      </w:r>
      <w:proofErr w:type="gramEnd"/>
      <w:r w:rsidR="00C77B33" w:rsidRPr="005128B9">
        <w:rPr>
          <w:lang w:val="en-GB"/>
        </w:rPr>
        <w:t xml:space="preserve"> expedite the ETL completions in parallel with the WPP construction schedule, Enerjisa Üretim executes the construction on behalf then, hands-over to TEİAŞ.</w:t>
      </w:r>
    </w:p>
    <w:p w14:paraId="45AD28A5" w14:textId="3B3BCBC3" w:rsidR="0033686C" w:rsidRPr="005128B9" w:rsidRDefault="00801DD0" w:rsidP="003D07C6">
      <w:pPr>
        <w:spacing w:after="120" w:line="300" w:lineRule="auto"/>
        <w:jc w:val="both"/>
      </w:pPr>
      <w:r w:rsidRPr="005128B9">
        <w:rPr>
          <w:rFonts w:asciiTheme="minorHAnsi" w:eastAsiaTheme="minorHAnsi" w:hAnsiTheme="minorHAnsi" w:cstheme="minorBidi"/>
          <w:kern w:val="2"/>
          <w:sz w:val="20"/>
          <w:lang w:eastAsia="en-US"/>
          <w14:ligatures w14:val="standardContextual"/>
        </w:rPr>
        <w:t xml:space="preserve">The ETL route for the FALP Project </w:t>
      </w:r>
      <w:r w:rsidR="00C37E6A" w:rsidRPr="005128B9">
        <w:rPr>
          <w:rFonts w:asciiTheme="minorHAnsi" w:eastAsiaTheme="minorHAnsi" w:hAnsiTheme="minorHAnsi" w:cstheme="minorBidi"/>
          <w:kern w:val="2"/>
          <w:sz w:val="20"/>
          <w:lang w:eastAsia="en-US"/>
          <w14:ligatures w14:val="standardContextual"/>
        </w:rPr>
        <w:t>has been approved and finalized. According</w:t>
      </w:r>
      <w:r w:rsidRPr="005128B9">
        <w:rPr>
          <w:rFonts w:asciiTheme="minorHAnsi" w:eastAsiaTheme="minorHAnsi" w:hAnsiTheme="minorHAnsi" w:cstheme="minorBidi"/>
          <w:kern w:val="2"/>
          <w:sz w:val="20"/>
          <w:lang w:eastAsia="en-US"/>
          <w14:ligatures w14:val="standardContextual"/>
        </w:rPr>
        <w:t xml:space="preserve"> to the latest design, it passes through several settlements, including </w:t>
      </w:r>
      <w:proofErr w:type="spellStart"/>
      <w:r w:rsidRPr="005128B9">
        <w:rPr>
          <w:rFonts w:asciiTheme="minorHAnsi" w:eastAsiaTheme="minorHAnsi" w:hAnsiTheme="minorHAnsi" w:cstheme="minorBidi"/>
          <w:kern w:val="2"/>
          <w:sz w:val="20"/>
          <w:lang w:eastAsia="en-US"/>
          <w14:ligatures w14:val="standardContextual"/>
        </w:rPr>
        <w:t>Gökyaka</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Saraçlar</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Ektirli</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Ulukonak</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Gölcük</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Umcular</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Cumalar</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Abak</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Şenköy</w:t>
      </w:r>
      <w:proofErr w:type="spellEnd"/>
      <w:r w:rsidRPr="005128B9">
        <w:rPr>
          <w:rFonts w:asciiTheme="minorHAnsi" w:eastAsiaTheme="minorHAnsi" w:hAnsiTheme="minorHAnsi" w:cstheme="minorBidi"/>
          <w:kern w:val="2"/>
          <w:sz w:val="20"/>
          <w:lang w:eastAsia="en-US"/>
          <w14:ligatures w14:val="standardContextual"/>
        </w:rPr>
        <w:t xml:space="preserve">, and </w:t>
      </w:r>
      <w:proofErr w:type="spellStart"/>
      <w:r w:rsidRPr="005128B9">
        <w:rPr>
          <w:rFonts w:asciiTheme="minorHAnsi" w:eastAsiaTheme="minorHAnsi" w:hAnsiTheme="minorHAnsi" w:cstheme="minorBidi"/>
          <w:kern w:val="2"/>
          <w:sz w:val="20"/>
          <w:lang w:eastAsia="en-US"/>
          <w14:ligatures w14:val="standardContextual"/>
        </w:rPr>
        <w:t>Çukur</w:t>
      </w:r>
      <w:proofErr w:type="spellEnd"/>
      <w:r w:rsidRPr="005128B9">
        <w:rPr>
          <w:rFonts w:asciiTheme="minorHAnsi" w:eastAsiaTheme="minorHAnsi" w:hAnsiTheme="minorHAnsi" w:cstheme="minorBidi"/>
          <w:kern w:val="2"/>
          <w:sz w:val="20"/>
          <w:lang w:eastAsia="en-US"/>
          <w14:ligatures w14:val="standardContextual"/>
        </w:rPr>
        <w:t>. The land types along the ETL corridor include state forest land, treasury land, and potentially private parcels. Cadastral clarification is in progress, and the final alignment will establish the definitive list of land parcels and their legal status.</w:t>
      </w:r>
      <w:r w:rsidR="00C37E6A" w:rsidRPr="005128B9">
        <w:rPr>
          <w:rFonts w:asciiTheme="minorHAnsi" w:eastAsiaTheme="minorHAnsi" w:hAnsiTheme="minorHAnsi" w:cstheme="minorBidi"/>
          <w:kern w:val="2"/>
          <w:sz w:val="20"/>
          <w:lang w:eastAsia="en-US"/>
          <w14:ligatures w14:val="standardContextual"/>
        </w:rPr>
        <w:t xml:space="preserve"> Approximately, 499 parcels (410 of which are private) will be affected by the development of the ETL. </w:t>
      </w:r>
      <w:r w:rsidRPr="005128B9">
        <w:rPr>
          <w:rFonts w:asciiTheme="minorHAnsi" w:eastAsiaTheme="minorHAnsi" w:hAnsiTheme="minorHAnsi" w:cstheme="minorBidi"/>
          <w:kern w:val="2"/>
          <w:sz w:val="20"/>
          <w:lang w:eastAsia="en-US"/>
          <w14:ligatures w14:val="standardContextual"/>
        </w:rPr>
        <w:t xml:space="preserve"> </w:t>
      </w:r>
    </w:p>
    <w:p w14:paraId="1EFD19D6" w14:textId="77777777" w:rsidR="0033686C" w:rsidRPr="005128B9" w:rsidRDefault="0033686C" w:rsidP="0033686C">
      <w:pPr>
        <w:pStyle w:val="BodyText"/>
        <w:jc w:val="both"/>
        <w:rPr>
          <w:lang w:val="en-GB"/>
        </w:rPr>
      </w:pPr>
      <w:r w:rsidRPr="005128B9">
        <w:rPr>
          <w:lang w:val="en-GB"/>
        </w:rPr>
        <w:t>For treasury lands, easement rights will be applied to allow legal use of land for transmission infrastructure, without transferring ownership. In the case of privately owned parcels, easement expropriation will be conducted under Law No. 2942. These rights allow the Project to use the land for aboveground or underground infrastructure while the ownership remains unchanged. Landowners are compensated at full replacement cost in accordance with IFC Performance Standard 5 (PS5).</w:t>
      </w:r>
    </w:p>
    <w:p w14:paraId="6ED4DCB0" w14:textId="0004BAD4" w:rsidR="0033686C" w:rsidRPr="005128B9" w:rsidRDefault="0033686C" w:rsidP="0033686C">
      <w:pPr>
        <w:pStyle w:val="BodyText"/>
        <w:jc w:val="both"/>
        <w:rPr>
          <w:lang w:val="en-GB"/>
        </w:rPr>
      </w:pPr>
      <w:r w:rsidRPr="005128B9">
        <w:rPr>
          <w:lang w:val="en-GB"/>
        </w:rPr>
        <w:t>Many of the forested areas intersected by the ETL are economically important to local communities, particularly for seasonal grazing, fuelwood gathering, and the collection of non-timber forest products</w:t>
      </w:r>
      <w:r w:rsidR="00DD3BB2" w:rsidRPr="005128B9">
        <w:rPr>
          <w:lang w:val="en-GB"/>
        </w:rPr>
        <w:t>, esp</w:t>
      </w:r>
      <w:r w:rsidR="00A143E7" w:rsidRPr="005128B9">
        <w:rPr>
          <w:lang w:val="en-GB"/>
        </w:rPr>
        <w:t xml:space="preserve">ecially </w:t>
      </w:r>
      <w:r w:rsidR="00262218" w:rsidRPr="005128B9">
        <w:rPr>
          <w:lang w:val="en-GB"/>
        </w:rPr>
        <w:t xml:space="preserve">Mediterranean stone </w:t>
      </w:r>
      <w:r w:rsidR="00A143E7" w:rsidRPr="005128B9">
        <w:rPr>
          <w:lang w:val="en-GB"/>
        </w:rPr>
        <w:t>pin</w:t>
      </w:r>
      <w:r w:rsidR="00262218" w:rsidRPr="005128B9">
        <w:rPr>
          <w:lang w:val="en-GB"/>
        </w:rPr>
        <w:t xml:space="preserve">e </w:t>
      </w:r>
      <w:r w:rsidR="00F611C2" w:rsidRPr="005128B9">
        <w:rPr>
          <w:lang w:val="en-GB"/>
        </w:rPr>
        <w:t>nuts</w:t>
      </w:r>
      <w:r w:rsidR="00A143E7" w:rsidRPr="005128B9">
        <w:rPr>
          <w:lang w:val="en-GB"/>
        </w:rPr>
        <w:t>.</w:t>
      </w:r>
    </w:p>
    <w:p w14:paraId="471316E2" w14:textId="50801954" w:rsidR="00BC13FD" w:rsidRPr="005128B9" w:rsidRDefault="00BC13FD" w:rsidP="003D07C6">
      <w:pPr>
        <w:pStyle w:val="Heading2"/>
        <w:numPr>
          <w:ilvl w:val="3"/>
          <w:numId w:val="76"/>
        </w:numPr>
        <w:rPr>
          <w:lang w:val="en-GB"/>
        </w:rPr>
      </w:pPr>
      <w:bookmarkStart w:id="106" w:name="_Toc215667722"/>
      <w:bookmarkStart w:id="107" w:name="_Toc215668130"/>
      <w:bookmarkStart w:id="108" w:name="_Toc215668655"/>
      <w:r w:rsidRPr="005128B9">
        <w:rPr>
          <w:lang w:val="en-GB"/>
        </w:rPr>
        <w:t xml:space="preserve">Expropriation </w:t>
      </w:r>
      <w:r w:rsidR="006E02E7" w:rsidRPr="005128B9">
        <w:rPr>
          <w:lang w:val="en-GB"/>
        </w:rPr>
        <w:t>E</w:t>
      </w:r>
      <w:r w:rsidRPr="005128B9">
        <w:rPr>
          <w:lang w:val="en-GB"/>
        </w:rPr>
        <w:t>fforts</w:t>
      </w:r>
      <w:bookmarkEnd w:id="106"/>
      <w:bookmarkEnd w:id="107"/>
      <w:bookmarkEnd w:id="108"/>
    </w:p>
    <w:p w14:paraId="4261A60E" w14:textId="2693C405" w:rsidR="00BC13FD" w:rsidRPr="005128B9" w:rsidRDefault="00BC13FD" w:rsidP="003D07C6">
      <w:pPr>
        <w:pStyle w:val="BodyText"/>
        <w:jc w:val="both"/>
        <w:rPr>
          <w:lang w:val="en-GB"/>
        </w:rPr>
      </w:pPr>
      <w:r w:rsidRPr="005128B9">
        <w:rPr>
          <w:lang w:val="en-GB"/>
        </w:rPr>
        <w:t xml:space="preserve">Under EBRD </w:t>
      </w:r>
      <w:r w:rsidR="005447AF" w:rsidRPr="005128B9">
        <w:rPr>
          <w:lang w:val="en-GB"/>
        </w:rPr>
        <w:t>Environmental and Social</w:t>
      </w:r>
      <w:r w:rsidRPr="005128B9">
        <w:rPr>
          <w:lang w:val="en-GB"/>
        </w:rPr>
        <w:t xml:space="preserve"> 5 (</w:t>
      </w:r>
      <w:r w:rsidR="005447AF" w:rsidRPr="005128B9">
        <w:rPr>
          <w:lang w:val="en-GB"/>
        </w:rPr>
        <w:t>ES</w:t>
      </w:r>
      <w:r w:rsidRPr="005128B9">
        <w:rPr>
          <w:lang w:val="en-GB"/>
        </w:rPr>
        <w:t xml:space="preserve">R5), compensation for parcels expropriated by a national government must follow principles that ensure fairness and livelihood restoration. The process should aim to avoid or minimize displacement, and when unavoidable, affected persons must receive compensation at full replacement cost, including transaction fees, without deductions for depreciation. Compensation must be provided before displacement occurs, and the project sponsor is responsible for ensuring that government-led expropriation aligns with PR5 standards. This includes verifying that compensation is adequate, timely, and that vulnerable groups are protected. Additionally, negotiated settlements are preferred, provided they are transparent and based on informed consent. </w:t>
      </w:r>
    </w:p>
    <w:p w14:paraId="372C4BA4" w14:textId="0DD3B049" w:rsidR="00BC13FD" w:rsidRPr="005128B9" w:rsidRDefault="00BC13FD" w:rsidP="003D07C6">
      <w:pPr>
        <w:pStyle w:val="BodyText"/>
        <w:jc w:val="both"/>
        <w:rPr>
          <w:lang w:val="en-GB"/>
        </w:rPr>
      </w:pPr>
      <w:r w:rsidRPr="005128B9">
        <w:rPr>
          <w:lang w:val="en-GB"/>
        </w:rPr>
        <w:t xml:space="preserve">Under EBRD </w:t>
      </w:r>
      <w:r w:rsidR="00BB5ED6" w:rsidRPr="005128B9">
        <w:rPr>
          <w:lang w:val="en-GB"/>
        </w:rPr>
        <w:t>ESR</w:t>
      </w:r>
      <w:r w:rsidR="004B3D18" w:rsidRPr="005128B9">
        <w:rPr>
          <w:lang w:val="en-GB"/>
        </w:rPr>
        <w:t>5</w:t>
      </w:r>
      <w:r w:rsidRPr="005128B9">
        <w:rPr>
          <w:lang w:val="en-GB"/>
        </w:rPr>
        <w:t xml:space="preserve">, informal land users are still entitled to compensation and support if they are displaced (physically or economically) due to expropriation. PR5 emphasizes that all affected persons, regardless of legal status, must be treated fairly and compensated at full replacement cost for lost assets and livelihoods. This includes support for restoring or improving living standards and income sources. Enerjisa Üretim must ensure that informal users are identified early, consulted meaningfully, and provided with appropriate </w:t>
      </w:r>
      <w:r w:rsidRPr="005128B9">
        <w:rPr>
          <w:lang w:val="en-GB"/>
        </w:rPr>
        <w:lastRenderedPageBreak/>
        <w:t>resettlement assistance and livelihood restoration measures, even if the expropriation is carried out by a national government.</w:t>
      </w:r>
    </w:p>
    <w:p w14:paraId="25167C3E" w14:textId="0D1EAA67" w:rsidR="006A46B5" w:rsidRPr="005128B9" w:rsidRDefault="00BC13FD">
      <w:pPr>
        <w:pStyle w:val="BodyText"/>
        <w:jc w:val="both"/>
        <w:rPr>
          <w:lang w:val="en-GB"/>
        </w:rPr>
      </w:pPr>
      <w:r w:rsidRPr="005128B9">
        <w:rPr>
          <w:lang w:val="en-GB"/>
        </w:rPr>
        <w:t xml:space="preserve">In Türkiye, the construction and operation of ETLs fall under the authority of the Turkish Electricity Transmission Corporation (TEİAŞ). TEİAŞ is the ultimate responsible body for project approval, land acquisition and easement establishment, construction management, and long-term operation of ETLs. The Project Company has prepared the design and undertaken preparatory works on behalf of TEİAŞ; however, ownership, accountability, and regulatory authority throughout the process remain with TEİAŞ. Since the ETLs belong to TEİAŞ, the entire expropriation process is being carried out by TEİAŞ. However, in cases where Enerjisa Üretim need to expedite the process to start pole installations at site earlier, Enerjisa Üretim may </w:t>
      </w:r>
      <w:proofErr w:type="gramStart"/>
      <w:r w:rsidRPr="005128B9">
        <w:rPr>
          <w:lang w:val="en-GB"/>
        </w:rPr>
        <w:t>hold negotiations</w:t>
      </w:r>
      <w:proofErr w:type="gramEnd"/>
      <w:r w:rsidRPr="005128B9">
        <w:rPr>
          <w:lang w:val="en-GB"/>
        </w:rPr>
        <w:t xml:space="preserve"> with the landowners of the parcels where the poles will be located, prior to the expropriation. In such cases, consent forms may be signed in exchange for payments made to the landowners based on a pre-determined amount per pole. The ETL route has been finalized as of October 2025</w:t>
      </w:r>
    </w:p>
    <w:p w14:paraId="44F8FCB1" w14:textId="59670DCF" w:rsidR="00BC13FD" w:rsidRPr="005128B9" w:rsidRDefault="006A46B5" w:rsidP="0033686C">
      <w:pPr>
        <w:pStyle w:val="BodyText"/>
        <w:jc w:val="both"/>
        <w:rPr>
          <w:lang w:val="en-GB"/>
        </w:rPr>
      </w:pPr>
      <w:r w:rsidRPr="005128B9">
        <w:rPr>
          <w:lang w:val="en-GB"/>
        </w:rPr>
        <w:t>As part of the Project’s land acquisition process, Enerjisa Üretim conducts negotiation and information meetings with affected parcel owners prior to the initiation of expropriation procedures.</w:t>
      </w:r>
      <w:r w:rsidR="00115CA0" w:rsidRPr="005128B9">
        <w:rPr>
          <w:lang w:val="en-GB"/>
        </w:rPr>
        <w:t xml:space="preserve"> In accordance with EMRA’s standard sequence, the expropriation process is carried out in the order of Article 27, Article 8, and Article 10. The process follows: (</w:t>
      </w:r>
      <w:proofErr w:type="spellStart"/>
      <w:r w:rsidR="00115CA0" w:rsidRPr="005128B9">
        <w:rPr>
          <w:lang w:val="en-GB"/>
        </w:rPr>
        <w:t>i</w:t>
      </w:r>
      <w:proofErr w:type="spellEnd"/>
      <w:r w:rsidR="00115CA0" w:rsidRPr="005128B9">
        <w:rPr>
          <w:lang w:val="en-GB"/>
        </w:rPr>
        <w:t xml:space="preserve">) initial meetings led by Enerjisa Üretim with parcel owners regarding land leasing arrangements, and (ii) a subsequent negotiation meeting conducted by EMRA as part of the formal expropriation process. If an agreement is reached between Enerjisa Üretim and the parcel owners, no expropriation </w:t>
      </w:r>
      <w:r w:rsidR="001D0090" w:rsidRPr="005128B9">
        <w:rPr>
          <w:lang w:val="en-GB"/>
        </w:rPr>
        <w:t>is</w:t>
      </w:r>
      <w:r w:rsidR="00115CA0" w:rsidRPr="005128B9">
        <w:rPr>
          <w:lang w:val="en-GB"/>
        </w:rPr>
        <w:t xml:space="preserve"> required.</w:t>
      </w:r>
    </w:p>
    <w:p w14:paraId="435EFE9E" w14:textId="262DE9D3" w:rsidR="0019123E" w:rsidRPr="005128B9" w:rsidRDefault="0019123E" w:rsidP="003D07C6">
      <w:pPr>
        <w:pStyle w:val="Heading2"/>
        <w:numPr>
          <w:ilvl w:val="1"/>
          <w:numId w:val="76"/>
        </w:numPr>
        <w:rPr>
          <w:lang w:val="en-GB"/>
        </w:rPr>
      </w:pPr>
      <w:bookmarkStart w:id="109" w:name="_Toc215667723"/>
      <w:bookmarkStart w:id="110" w:name="_Toc215668131"/>
      <w:bookmarkStart w:id="111" w:name="_Toc215668656"/>
      <w:r w:rsidRPr="005128B9">
        <w:rPr>
          <w:lang w:val="en-GB"/>
        </w:rPr>
        <w:t>Access Roads</w:t>
      </w:r>
      <w:bookmarkEnd w:id="109"/>
      <w:bookmarkEnd w:id="110"/>
      <w:bookmarkEnd w:id="111"/>
    </w:p>
    <w:p w14:paraId="18636383" w14:textId="44B40435" w:rsidR="002F15E5" w:rsidRPr="005128B9" w:rsidRDefault="002F15E5" w:rsidP="002F15E5">
      <w:pPr>
        <w:pStyle w:val="BodyText"/>
        <w:rPr>
          <w:lang w:val="en-GB"/>
        </w:rPr>
      </w:pPr>
      <w:r w:rsidRPr="005128B9">
        <w:rPr>
          <w:lang w:val="en-GB"/>
        </w:rPr>
        <w:t xml:space="preserve">Access roads to the turbine locations and associated infrastructure of the FALP Wind Power Plant Project will intersect a total of </w:t>
      </w:r>
      <w:r w:rsidR="0025136C" w:rsidRPr="005128B9">
        <w:rPr>
          <w:lang w:val="en-GB"/>
        </w:rPr>
        <w:t xml:space="preserve">6 </w:t>
      </w:r>
      <w:r w:rsidRPr="005128B9">
        <w:rPr>
          <w:lang w:val="en-GB"/>
        </w:rPr>
        <w:t>land parcels, including:</w:t>
      </w:r>
    </w:p>
    <w:p w14:paraId="73A2BB7B" w14:textId="49124636" w:rsidR="000D5232" w:rsidRPr="005128B9" w:rsidRDefault="002F15E5" w:rsidP="00C3671B">
      <w:pPr>
        <w:pStyle w:val="ListBullet"/>
        <w:rPr>
          <w:rStyle w:val="Strong"/>
          <w:b w:val="0"/>
          <w:bCs w:val="0"/>
          <w:lang w:val="en-GB"/>
        </w:rPr>
      </w:pPr>
      <w:r w:rsidRPr="005128B9">
        <w:rPr>
          <w:rStyle w:val="Strong"/>
          <w:b w:val="0"/>
          <w:bCs w:val="0"/>
          <w:lang w:val="en-GB"/>
        </w:rPr>
        <w:t>1 treasury-owned parcels, to be used via easement rights,</w:t>
      </w:r>
    </w:p>
    <w:p w14:paraId="37ED4972" w14:textId="3D2CD8F4" w:rsidR="002F15E5" w:rsidRPr="005128B9" w:rsidRDefault="000D5232" w:rsidP="00C3671B">
      <w:pPr>
        <w:pStyle w:val="ListBullet"/>
        <w:rPr>
          <w:rStyle w:val="Strong"/>
          <w:b w:val="0"/>
          <w:bCs w:val="0"/>
          <w:lang w:val="en-GB"/>
        </w:rPr>
      </w:pPr>
      <w:r w:rsidRPr="005128B9">
        <w:rPr>
          <w:rStyle w:val="Strong"/>
          <w:b w:val="0"/>
          <w:bCs w:val="0"/>
          <w:lang w:val="en-GB"/>
        </w:rPr>
        <w:t>3 forest land parcels,</w:t>
      </w:r>
      <w:r w:rsidR="002F15E5" w:rsidRPr="005128B9">
        <w:rPr>
          <w:rStyle w:val="Strong"/>
          <w:b w:val="0"/>
          <w:bCs w:val="0"/>
          <w:lang w:val="en-GB"/>
        </w:rPr>
        <w:t xml:space="preserve"> and</w:t>
      </w:r>
    </w:p>
    <w:p w14:paraId="25275E60" w14:textId="444C6559" w:rsidR="002F15E5" w:rsidRPr="005128B9" w:rsidRDefault="00F611C2" w:rsidP="00C3671B">
      <w:pPr>
        <w:pStyle w:val="ListBullet"/>
        <w:rPr>
          <w:rStyle w:val="Strong"/>
          <w:b w:val="0"/>
          <w:bCs w:val="0"/>
          <w:lang w:val="en-GB"/>
        </w:rPr>
      </w:pPr>
      <w:r w:rsidRPr="005128B9">
        <w:rPr>
          <w:rStyle w:val="Strong"/>
          <w:b w:val="0"/>
          <w:bCs w:val="0"/>
          <w:lang w:val="en-GB"/>
        </w:rPr>
        <w:t>2</w:t>
      </w:r>
      <w:r w:rsidR="002F15E5" w:rsidRPr="005128B9">
        <w:rPr>
          <w:rStyle w:val="Strong"/>
          <w:b w:val="0"/>
          <w:bCs w:val="0"/>
          <w:lang w:val="en-GB"/>
        </w:rPr>
        <w:t xml:space="preserve"> privately owned parcels</w:t>
      </w:r>
      <w:r w:rsidR="00C84D79" w:rsidRPr="005128B9">
        <w:rPr>
          <w:rStyle w:val="Strong"/>
          <w:b w:val="0"/>
          <w:bCs w:val="0"/>
          <w:lang w:val="en-GB"/>
        </w:rPr>
        <w:t>;</w:t>
      </w:r>
      <w:r w:rsidR="002F15E5" w:rsidRPr="005128B9">
        <w:rPr>
          <w:rStyle w:val="Strong"/>
          <w:b w:val="0"/>
          <w:bCs w:val="0"/>
          <w:lang w:val="en-GB"/>
        </w:rPr>
        <w:t xml:space="preserve"> </w:t>
      </w:r>
      <w:r w:rsidR="004F5A1F" w:rsidRPr="005128B9">
        <w:rPr>
          <w:rStyle w:val="Strong"/>
          <w:b w:val="0"/>
          <w:bCs w:val="0"/>
          <w:lang w:val="en-GB"/>
        </w:rPr>
        <w:t xml:space="preserve">one </w:t>
      </w:r>
      <w:r w:rsidR="00C84D79" w:rsidRPr="005128B9">
        <w:rPr>
          <w:rStyle w:val="Strong"/>
          <w:b w:val="0"/>
          <w:bCs w:val="0"/>
          <w:lang w:val="en-GB"/>
        </w:rPr>
        <w:t xml:space="preserve">of the </w:t>
      </w:r>
      <w:r w:rsidR="002C75E5" w:rsidRPr="005128B9">
        <w:rPr>
          <w:rStyle w:val="Strong"/>
          <w:b w:val="0"/>
          <w:bCs w:val="0"/>
          <w:lang w:val="en-GB"/>
        </w:rPr>
        <w:t>parcels</w:t>
      </w:r>
      <w:r w:rsidR="00C84D79" w:rsidRPr="005128B9">
        <w:rPr>
          <w:rStyle w:val="Strong"/>
          <w:b w:val="0"/>
          <w:bCs w:val="0"/>
          <w:lang w:val="en-GB"/>
        </w:rPr>
        <w:t xml:space="preserve"> is </w:t>
      </w:r>
      <w:r w:rsidR="002F15E5" w:rsidRPr="005128B9">
        <w:rPr>
          <w:rStyle w:val="Strong"/>
          <w:b w:val="0"/>
          <w:bCs w:val="0"/>
          <w:lang w:val="en-GB"/>
        </w:rPr>
        <w:t xml:space="preserve">subject to </w:t>
      </w:r>
      <w:r w:rsidR="004F5A1F" w:rsidRPr="005128B9">
        <w:rPr>
          <w:rStyle w:val="Strong"/>
          <w:b w:val="0"/>
          <w:bCs w:val="0"/>
          <w:lang w:val="en-GB"/>
        </w:rPr>
        <w:t>deed of consent</w:t>
      </w:r>
      <w:r w:rsidR="002C75E5" w:rsidRPr="005128B9">
        <w:rPr>
          <w:rStyle w:val="Strong"/>
          <w:b w:val="0"/>
          <w:bCs w:val="0"/>
          <w:lang w:val="en-GB"/>
        </w:rPr>
        <w:t>,</w:t>
      </w:r>
      <w:r w:rsidR="004F5A1F" w:rsidRPr="005128B9">
        <w:rPr>
          <w:rStyle w:val="Strong"/>
          <w:b w:val="0"/>
          <w:bCs w:val="0"/>
          <w:lang w:val="en-GB"/>
        </w:rPr>
        <w:t xml:space="preserve"> and the other one is subject to </w:t>
      </w:r>
      <w:r w:rsidR="002F15E5" w:rsidRPr="005128B9">
        <w:rPr>
          <w:rStyle w:val="Strong"/>
          <w:b w:val="0"/>
          <w:bCs w:val="0"/>
          <w:lang w:val="en-GB"/>
        </w:rPr>
        <w:t>expropriation.</w:t>
      </w:r>
    </w:p>
    <w:p w14:paraId="725C590C" w14:textId="6016448F" w:rsidR="002F15E5" w:rsidRPr="005128B9" w:rsidRDefault="002F15E5" w:rsidP="002F15E5">
      <w:pPr>
        <w:pStyle w:val="BodyText"/>
        <w:jc w:val="both"/>
        <w:rPr>
          <w:lang w:val="en-GB"/>
        </w:rPr>
      </w:pPr>
      <w:r w:rsidRPr="005128B9">
        <w:rPr>
          <w:lang w:val="en-GB"/>
        </w:rPr>
        <w:t xml:space="preserve">These impacts are primarily concentrated in the villages of Sarıkaya, </w:t>
      </w:r>
      <w:proofErr w:type="spellStart"/>
      <w:r w:rsidRPr="005128B9">
        <w:rPr>
          <w:lang w:val="en-GB"/>
        </w:rPr>
        <w:t>Kırcağız</w:t>
      </w:r>
      <w:proofErr w:type="spellEnd"/>
      <w:r w:rsidRPr="005128B9">
        <w:rPr>
          <w:lang w:val="en-GB"/>
        </w:rPr>
        <w:t xml:space="preserve">, and </w:t>
      </w:r>
      <w:proofErr w:type="spellStart"/>
      <w:r w:rsidRPr="005128B9">
        <w:rPr>
          <w:lang w:val="en-GB"/>
        </w:rPr>
        <w:t>Kargıcak</w:t>
      </w:r>
      <w:proofErr w:type="spellEnd"/>
      <w:r w:rsidRPr="005128B9">
        <w:rPr>
          <w:lang w:val="en-GB"/>
        </w:rPr>
        <w:t xml:space="preserve">, where road widening or re-alignment is required to ensure heavy equipment access. </w:t>
      </w:r>
    </w:p>
    <w:p w14:paraId="2E5AD688" w14:textId="5150FB43" w:rsidR="0019123E" w:rsidRPr="005128B9" w:rsidRDefault="002F15E5" w:rsidP="003E64EC">
      <w:pPr>
        <w:pStyle w:val="BodyText"/>
        <w:jc w:val="both"/>
        <w:rPr>
          <w:lang w:val="en-GB"/>
        </w:rPr>
      </w:pPr>
      <w:r w:rsidRPr="005128B9">
        <w:rPr>
          <w:lang w:val="en-GB"/>
        </w:rPr>
        <w:t>Compensation for privately owned land will be determined based on full replacement cost, in accordance with Turkish Expropriation Law No. 2942 and IFC Performance Standard 5 (PS5)</w:t>
      </w:r>
      <w:r w:rsidR="00FC22A1" w:rsidRPr="005128B9">
        <w:rPr>
          <w:lang w:val="en-GB"/>
        </w:rPr>
        <w:t xml:space="preserve"> and EBRD ESR5</w:t>
      </w:r>
      <w:r w:rsidR="0019123E" w:rsidRPr="005128B9">
        <w:rPr>
          <w:lang w:val="en-GB"/>
        </w:rPr>
        <w:t>.</w:t>
      </w:r>
    </w:p>
    <w:p w14:paraId="10CA297E" w14:textId="6178EA12" w:rsidR="006951C6" w:rsidRPr="005128B9" w:rsidRDefault="002F15E5" w:rsidP="00FE2D45">
      <w:pPr>
        <w:pStyle w:val="BodyText"/>
        <w:jc w:val="both"/>
        <w:rPr>
          <w:rFonts w:ascii="Verdana" w:eastAsia="Verdana" w:hAnsi="Verdana" w:cs="Times New Roman"/>
          <w:lang w:val="en-GB"/>
        </w:rPr>
      </w:pPr>
      <w:r w:rsidRPr="005128B9">
        <w:rPr>
          <w:lang w:val="en-GB"/>
        </w:rPr>
        <w:t xml:space="preserve">Access to the Project site will be provided via existing rural roads connecting to the provincial road network in the vicinity of </w:t>
      </w:r>
      <w:proofErr w:type="spellStart"/>
      <w:r w:rsidRPr="005128B9">
        <w:rPr>
          <w:lang w:val="en-GB"/>
        </w:rPr>
        <w:t>Kargıcak</w:t>
      </w:r>
      <w:proofErr w:type="spellEnd"/>
      <w:r w:rsidRPr="005128B9">
        <w:rPr>
          <w:lang w:val="en-GB"/>
        </w:rPr>
        <w:t xml:space="preserve"> and </w:t>
      </w:r>
      <w:proofErr w:type="spellStart"/>
      <w:r w:rsidRPr="005128B9">
        <w:rPr>
          <w:lang w:val="en-GB"/>
        </w:rPr>
        <w:t>Kırcağız</w:t>
      </w:r>
      <w:proofErr w:type="spellEnd"/>
      <w:r w:rsidRPr="005128B9">
        <w:rPr>
          <w:lang w:val="en-GB"/>
        </w:rPr>
        <w:t>, which are located southwest of the WPP area. During the construction phase, existing roads will be improved, and route deviations may be applied where necessary, including temporary bypasses for equipment transport</w:t>
      </w:r>
      <w:r w:rsidR="00330A44" w:rsidRPr="005128B9">
        <w:rPr>
          <w:rFonts w:ascii="Verdana" w:eastAsia="Verdana" w:hAnsi="Verdana" w:cs="Times New Roman"/>
          <w:lang w:val="en-GB"/>
        </w:rPr>
        <w:t>.</w:t>
      </w:r>
    </w:p>
    <w:p w14:paraId="2404C406" w14:textId="37879C53" w:rsidR="006951C6" w:rsidRPr="005128B9" w:rsidRDefault="006951C6" w:rsidP="006A601B">
      <w:pPr>
        <w:pStyle w:val="BodyText"/>
        <w:jc w:val="both"/>
        <w:rPr>
          <w:rFonts w:ascii="Verdana" w:eastAsia="Verdana" w:hAnsi="Verdana" w:cs="Times New Roman"/>
          <w:lang w:val="en-GB"/>
        </w:rPr>
        <w:sectPr w:rsidR="006951C6" w:rsidRPr="005128B9" w:rsidSect="00C545F9">
          <w:headerReference w:type="first" r:id="rId24"/>
          <w:pgSz w:w="11906" w:h="16838" w:code="9"/>
          <w:pgMar w:top="1440" w:right="1440" w:bottom="1440" w:left="1440" w:header="562" w:footer="504" w:gutter="0"/>
          <w:cols w:sep="1" w:space="380"/>
          <w:docGrid w:linePitch="360"/>
        </w:sectPr>
      </w:pPr>
      <w:r w:rsidRPr="005128B9">
        <w:rPr>
          <w:lang w:val="en-GB"/>
        </w:rPr>
        <w:lastRenderedPageBreak/>
        <w:t>In summary, the FALP Project’s land footprint covers a range of land ownership types and usage patterns across multiple settlements in Muğla and Aydın provinces. While most turbine locations and temporary use areas are situated on forest lands requiring usufruct permits, the linear infrastructure—particularly access roads and the energy transmission line (ETL)</w:t>
      </w:r>
      <w:r w:rsidR="00536F3B" w:rsidRPr="005128B9">
        <w:rPr>
          <w:lang w:val="en-GB"/>
        </w:rPr>
        <w:t xml:space="preserve"> </w:t>
      </w:r>
      <w:r w:rsidRPr="005128B9">
        <w:rPr>
          <w:lang w:val="en-GB"/>
        </w:rPr>
        <w:t xml:space="preserve">intersects both treasury land and privately owned parcels. These components trigger different acquisition mechanisms, including easement rights and expropriation. As such, Project Affected Persons (PAPs) may face a combination of land loss, access restrictions, and disruption of economically significant land uses such as seasonal grazing, fuelwood collection, or agricultural cultivation. </w:t>
      </w:r>
      <w:r w:rsidR="00C01702" w:rsidRPr="005128B9">
        <w:rPr>
          <w:rFonts w:ascii="Verdana" w:hAnsi="Verdana"/>
          <w:color w:val="000000"/>
          <w:lang w:val="en-GB"/>
        </w:rPr>
        <w:t>D</w:t>
      </w:r>
      <w:r w:rsidR="00F254A4" w:rsidRPr="005128B9">
        <w:rPr>
          <w:rFonts w:ascii="Verdana" w:hAnsi="Verdana"/>
          <w:color w:val="000000"/>
          <w:lang w:val="en-GB"/>
        </w:rPr>
        <w:t>uring</w:t>
      </w:r>
      <w:r w:rsidR="007163F2" w:rsidRPr="005128B9">
        <w:rPr>
          <w:lang w:val="en-GB"/>
        </w:rPr>
        <w:t xml:space="preserve"> the site visit in September 2025, based on the PAP interviews, some of the users might be affected by the ETL route due to the potential impact on Mediterranean stone pine. Therefore, compensation with regards to loss/damage or loss of income will consider the impacts on Mediterranean stone pine. </w:t>
      </w:r>
      <w:r w:rsidR="00B344FB" w:rsidRPr="005128B9">
        <w:rPr>
          <w:lang w:val="en-GB"/>
        </w:rPr>
        <w:t xml:space="preserve">As of October 2025, the ETL route for the Project has been finalized and additional asset and inventory surveys and land acquisition in line with EBRD ESR5 will be carried. Findings will be annexed and integrated into this LRP as relevant.  Thus, a new field survey will be conducted on the ETL route to identify all land acquisition affected PAPs, including informal land users. The results of the survey will be reflected in an LRP Addendum once the fieldwork is completed and verified, in line with EBRD ESR5 requirements. </w:t>
      </w:r>
      <w:r w:rsidRPr="005128B9">
        <w:rPr>
          <w:lang w:val="en-GB"/>
        </w:rPr>
        <w:t xml:space="preserve">The impacts </w:t>
      </w:r>
      <w:r w:rsidR="00117098" w:rsidRPr="005128B9">
        <w:rPr>
          <w:lang w:val="en-GB"/>
        </w:rPr>
        <w:t>will be</w:t>
      </w:r>
      <w:r w:rsidRPr="005128B9">
        <w:rPr>
          <w:lang w:val="en-GB"/>
        </w:rPr>
        <w:t xml:space="preserve"> </w:t>
      </w:r>
      <w:proofErr w:type="spellStart"/>
      <w:r w:rsidRPr="005128B9">
        <w:rPr>
          <w:lang w:val="en-GB"/>
        </w:rPr>
        <w:t>analyzed</w:t>
      </w:r>
      <w:proofErr w:type="spellEnd"/>
      <w:r w:rsidRPr="005128B9">
        <w:rPr>
          <w:lang w:val="en-GB"/>
        </w:rPr>
        <w:t xml:space="preserve"> in detail in the following chapters under the frameworks of economic displacement and livelihood restoration, in line with IFC P</w:t>
      </w:r>
      <w:r w:rsidR="00117098" w:rsidRPr="005128B9">
        <w:rPr>
          <w:lang w:val="en-GB"/>
        </w:rPr>
        <w:t>S5 and EBRD ESR5</w:t>
      </w:r>
      <w:r w:rsidRPr="005128B9">
        <w:rPr>
          <w:lang w:val="en-GB"/>
        </w:rPr>
        <w:t>.</w:t>
      </w:r>
      <w:r w:rsidR="00877511" w:rsidRPr="005128B9">
        <w:rPr>
          <w:lang w:val="en-GB"/>
        </w:rPr>
        <w:t xml:space="preserve"> </w:t>
      </w:r>
    </w:p>
    <w:p w14:paraId="755C8089" w14:textId="6161FAAA" w:rsidR="003E2200" w:rsidRPr="005128B9" w:rsidRDefault="00B37661"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112" w:name="_Toc215668132"/>
      <w:bookmarkStart w:id="113" w:name="_Toc215668657"/>
      <w:bookmarkEnd w:id="26"/>
      <w:r w:rsidRPr="005128B9">
        <w:rPr>
          <w:rFonts w:cs="Times New Roman (Body CS)"/>
          <w:caps/>
          <w:color w:val="018219" w:themeColor="accent1"/>
          <w:spacing w:val="8"/>
          <w:sz w:val="28"/>
          <w:lang w:val="en-GB"/>
        </w:rPr>
        <w:lastRenderedPageBreak/>
        <w:t xml:space="preserve">Legal and Regulatory Framework of the </w:t>
      </w:r>
      <w:r w:rsidR="00832D50" w:rsidRPr="005128B9">
        <w:rPr>
          <w:rFonts w:cs="Times New Roman (Body CS)"/>
          <w:caps/>
          <w:color w:val="018219" w:themeColor="accent1"/>
          <w:spacing w:val="8"/>
          <w:sz w:val="28"/>
          <w:lang w:val="en-GB"/>
        </w:rPr>
        <w:t>LRP</w:t>
      </w:r>
      <w:bookmarkEnd w:id="112"/>
      <w:bookmarkEnd w:id="113"/>
    </w:p>
    <w:p w14:paraId="4493CFF7" w14:textId="2CF0715B" w:rsidR="0019123E" w:rsidRPr="005128B9" w:rsidRDefault="0019123E" w:rsidP="005D0D82">
      <w:pPr>
        <w:pStyle w:val="BodyText"/>
        <w:jc w:val="both"/>
        <w:rPr>
          <w:lang w:val="en-GB"/>
        </w:rPr>
      </w:pPr>
      <w:r w:rsidRPr="005128B9">
        <w:rPr>
          <w:lang w:val="en-GB"/>
        </w:rPr>
        <w:t xml:space="preserve">The </w:t>
      </w:r>
      <w:r w:rsidR="00CA7873" w:rsidRPr="005128B9">
        <w:rPr>
          <w:lang w:val="en-GB"/>
        </w:rPr>
        <w:t>LRP</w:t>
      </w:r>
      <w:r w:rsidRPr="005128B9">
        <w:rPr>
          <w:lang w:val="en-GB"/>
        </w:rPr>
        <w:t xml:space="preserve"> for the </w:t>
      </w:r>
      <w:r w:rsidR="0072066F" w:rsidRPr="005128B9">
        <w:rPr>
          <w:lang w:val="en-GB"/>
        </w:rPr>
        <w:t>FALP</w:t>
      </w:r>
      <w:r w:rsidRPr="005128B9">
        <w:rPr>
          <w:lang w:val="en-GB"/>
        </w:rPr>
        <w:t xml:space="preserve"> Wind Power Project is guided by the relevant Turkish legal framework governing land acquisition, compensation, and rights of </w:t>
      </w:r>
      <w:r w:rsidR="00745F1D" w:rsidRPr="005128B9">
        <w:rPr>
          <w:lang w:val="en-GB"/>
        </w:rPr>
        <w:t>Project A</w:t>
      </w:r>
      <w:r w:rsidRPr="005128B9">
        <w:rPr>
          <w:lang w:val="en-GB"/>
        </w:rPr>
        <w:t xml:space="preserve">ffected </w:t>
      </w:r>
      <w:r w:rsidR="00745F1D" w:rsidRPr="005128B9">
        <w:rPr>
          <w:lang w:val="en-GB"/>
        </w:rPr>
        <w:t>P</w:t>
      </w:r>
      <w:r w:rsidRPr="005128B9">
        <w:rPr>
          <w:lang w:val="en-GB"/>
        </w:rPr>
        <w:t>ersons</w:t>
      </w:r>
      <w:r w:rsidR="00745F1D" w:rsidRPr="005128B9">
        <w:rPr>
          <w:lang w:val="en-GB"/>
        </w:rPr>
        <w:t xml:space="preserve"> (PAP)</w:t>
      </w:r>
      <w:r w:rsidRPr="005128B9">
        <w:rPr>
          <w:lang w:val="en-GB"/>
        </w:rPr>
        <w:t>, along with international standards such as IFC P</w:t>
      </w:r>
      <w:r w:rsidR="003D002B" w:rsidRPr="005128B9">
        <w:rPr>
          <w:lang w:val="en-GB"/>
        </w:rPr>
        <w:t>S</w:t>
      </w:r>
      <w:r w:rsidRPr="005128B9">
        <w:rPr>
          <w:lang w:val="en-GB"/>
        </w:rPr>
        <w:t xml:space="preserve"> 5, EBRD </w:t>
      </w:r>
      <w:r w:rsidR="005D0D82" w:rsidRPr="005128B9">
        <w:rPr>
          <w:lang w:val="en-GB"/>
        </w:rPr>
        <w:t>ESR</w:t>
      </w:r>
      <w:r w:rsidRPr="005128B9">
        <w:rPr>
          <w:lang w:val="en-GB"/>
        </w:rPr>
        <w:t>5. Key national legal instruments applicable to the Project are outlined below.</w:t>
      </w:r>
    </w:p>
    <w:p w14:paraId="74DADE25" w14:textId="0A9FEE99" w:rsidR="007F785E" w:rsidRPr="0040226A" w:rsidRDefault="000876BC" w:rsidP="0040226A">
      <w:pPr>
        <w:pStyle w:val="Heading2"/>
        <w:numPr>
          <w:ilvl w:val="1"/>
          <w:numId w:val="76"/>
        </w:numPr>
        <w:rPr>
          <w:lang w:val="en-GB"/>
        </w:rPr>
      </w:pPr>
      <w:bookmarkStart w:id="114" w:name="_Ref199794086"/>
      <w:bookmarkStart w:id="115" w:name="_Ref199794097"/>
      <w:r w:rsidRPr="0040226A">
        <w:rPr>
          <w:lang w:val="en-GB"/>
        </w:rPr>
        <w:t xml:space="preserve"> </w:t>
      </w:r>
      <w:bookmarkStart w:id="116" w:name="_Toc215668133"/>
      <w:bookmarkStart w:id="117" w:name="_Toc215668658"/>
      <w:r w:rsidR="007F785E" w:rsidRPr="0040226A">
        <w:rPr>
          <w:lang w:val="en-GB"/>
        </w:rPr>
        <w:t>Nat</w:t>
      </w:r>
      <w:r w:rsidR="000043C0" w:rsidRPr="0040226A">
        <w:rPr>
          <w:lang w:val="en-GB"/>
        </w:rPr>
        <w:t>i</w:t>
      </w:r>
      <w:r w:rsidR="007F785E" w:rsidRPr="0040226A">
        <w:rPr>
          <w:lang w:val="en-GB"/>
        </w:rPr>
        <w:t xml:space="preserve">onal </w:t>
      </w:r>
      <w:r w:rsidR="0064284F" w:rsidRPr="0040226A">
        <w:rPr>
          <w:lang w:val="en-GB"/>
        </w:rPr>
        <w:t>L</w:t>
      </w:r>
      <w:r w:rsidR="007F785E" w:rsidRPr="0040226A">
        <w:rPr>
          <w:lang w:val="en-GB"/>
        </w:rPr>
        <w:t>eg</w:t>
      </w:r>
      <w:r w:rsidR="0064284F" w:rsidRPr="0040226A">
        <w:rPr>
          <w:lang w:val="en-GB"/>
        </w:rPr>
        <w:t>i</w:t>
      </w:r>
      <w:r w:rsidR="007F785E" w:rsidRPr="0040226A">
        <w:rPr>
          <w:lang w:val="en-GB"/>
        </w:rPr>
        <w:t>slat</w:t>
      </w:r>
      <w:r w:rsidR="000043C0" w:rsidRPr="0040226A">
        <w:rPr>
          <w:lang w:val="en-GB"/>
        </w:rPr>
        <w:t>i</w:t>
      </w:r>
      <w:r w:rsidR="007F785E" w:rsidRPr="0040226A">
        <w:rPr>
          <w:lang w:val="en-GB"/>
        </w:rPr>
        <w:t>on</w:t>
      </w:r>
      <w:bookmarkEnd w:id="114"/>
      <w:bookmarkEnd w:id="115"/>
      <w:bookmarkEnd w:id="116"/>
      <w:bookmarkEnd w:id="117"/>
    </w:p>
    <w:p w14:paraId="4B7B27D6" w14:textId="0A50EB80" w:rsidR="00745F1D" w:rsidRPr="005128B9" w:rsidRDefault="007E7494" w:rsidP="00572EB7">
      <w:pPr>
        <w:pStyle w:val="BodyText"/>
        <w:rPr>
          <w:lang w:val="en-GB"/>
        </w:rPr>
      </w:pPr>
      <w:r w:rsidRPr="005128B9">
        <w:rPr>
          <w:lang w:val="en-GB"/>
        </w:rPr>
        <w:t xml:space="preserve">Understanding the legal and regulatory framework governing land acquisition is essential to accurately interpret the project’s land requirements and the associated impacts on affected persons. This section outlines the key national laws and procedures applicable to land acquisition, compensation, and tenure arrangements in Türkiye. </w:t>
      </w:r>
      <w:r w:rsidR="00745F1D" w:rsidRPr="005128B9">
        <w:rPr>
          <w:lang w:val="en-GB"/>
        </w:rPr>
        <w:t xml:space="preserve">The </w:t>
      </w:r>
      <w:r w:rsidR="00390168" w:rsidRPr="005128B9">
        <w:rPr>
          <w:lang w:val="en-GB"/>
        </w:rPr>
        <w:t>sub chapters below</w:t>
      </w:r>
      <w:r w:rsidR="00745F1D" w:rsidRPr="005128B9">
        <w:rPr>
          <w:lang w:val="en-GB"/>
        </w:rPr>
        <w:t xml:space="preserve"> describe relevant national laws applicable to this LRP.</w:t>
      </w:r>
    </w:p>
    <w:p w14:paraId="759E186F" w14:textId="06BF52DF" w:rsidR="0019123E" w:rsidRPr="005128B9" w:rsidRDefault="0019123E" w:rsidP="00655DD5">
      <w:pPr>
        <w:pStyle w:val="Heading2"/>
        <w:numPr>
          <w:ilvl w:val="2"/>
          <w:numId w:val="76"/>
        </w:numPr>
        <w:rPr>
          <w:lang w:val="en-GB"/>
        </w:rPr>
      </w:pPr>
      <w:bookmarkStart w:id="118" w:name="_Toc204030410"/>
      <w:bookmarkStart w:id="119" w:name="_Toc215667724"/>
      <w:bookmarkStart w:id="120" w:name="_Toc215668134"/>
      <w:bookmarkStart w:id="121" w:name="_Toc215668659"/>
      <w:r w:rsidRPr="005128B9">
        <w:rPr>
          <w:lang w:val="en-GB"/>
        </w:rPr>
        <w:t>Expropriation Law (Law No. 2942)</w:t>
      </w:r>
      <w:bookmarkEnd w:id="118"/>
      <w:bookmarkEnd w:id="119"/>
      <w:bookmarkEnd w:id="120"/>
      <w:bookmarkEnd w:id="121"/>
    </w:p>
    <w:p w14:paraId="4145FA3C" w14:textId="77777777" w:rsidR="0019123E" w:rsidRPr="005128B9" w:rsidRDefault="0019123E" w:rsidP="0069618F">
      <w:pPr>
        <w:pStyle w:val="BodyText"/>
        <w:jc w:val="both"/>
        <w:rPr>
          <w:lang w:val="en-GB"/>
        </w:rPr>
      </w:pPr>
      <w:r w:rsidRPr="005128B9">
        <w:rPr>
          <w:lang w:val="en-GB"/>
        </w:rPr>
        <w:t>The Expropriation Law regulates the procedures for the acquisition of immovable properties owned by private individuals or legal entities for projects serving the public interest. It outlines the legal requirements for calculating compensation, establishing easement rights, and transferring land ownership.</w:t>
      </w:r>
    </w:p>
    <w:p w14:paraId="08C4D0B5" w14:textId="4E7E10B9" w:rsidR="007E7494" w:rsidRPr="005128B9" w:rsidRDefault="007E7494" w:rsidP="0069618F">
      <w:pPr>
        <w:pStyle w:val="BodyText"/>
        <w:jc w:val="both"/>
        <w:rPr>
          <w:lang w:val="en-GB"/>
        </w:rPr>
      </w:pPr>
      <w:r w:rsidRPr="005128B9">
        <w:rPr>
          <w:lang w:val="en-GB"/>
        </w:rPr>
        <w:t xml:space="preserve">This law is the primary legal instrument governing land acquisition under the </w:t>
      </w:r>
      <w:r w:rsidR="0072066F" w:rsidRPr="005128B9">
        <w:rPr>
          <w:lang w:val="en-GB"/>
        </w:rPr>
        <w:t>FALP</w:t>
      </w:r>
      <w:r w:rsidRPr="005128B9">
        <w:rPr>
          <w:lang w:val="en-GB"/>
        </w:rPr>
        <w:t xml:space="preserve"> WPP, including both permanent acquisition and temporary or limited-use rights for infrastructure such as wind turbines, transmission lines, and access roads.</w:t>
      </w:r>
    </w:p>
    <w:p w14:paraId="615248CD" w14:textId="01876F39" w:rsidR="007E7494" w:rsidRPr="005128B9" w:rsidRDefault="007E7494" w:rsidP="0069618F">
      <w:pPr>
        <w:pStyle w:val="BodyText"/>
        <w:jc w:val="both"/>
        <w:rPr>
          <w:lang w:val="en-GB"/>
        </w:rPr>
      </w:pPr>
      <w:r w:rsidRPr="005128B9">
        <w:rPr>
          <w:lang w:val="en-GB"/>
        </w:rPr>
        <w:t>It applies to privately owned lands, while the acquisition or use of treasury, forest, or pasture lands is governed by separate legislation, summarized in subsequent subsections.</w:t>
      </w:r>
    </w:p>
    <w:p w14:paraId="52FAC81A" w14:textId="4D514161" w:rsidR="0019123E" w:rsidRPr="005128B9" w:rsidRDefault="0019123E" w:rsidP="0019123E">
      <w:pPr>
        <w:pStyle w:val="BodyText"/>
        <w:rPr>
          <w:lang w:val="en-GB"/>
        </w:rPr>
      </w:pPr>
      <w:r w:rsidRPr="005128B9">
        <w:rPr>
          <w:rStyle w:val="Strong"/>
          <w:lang w:val="en-GB"/>
        </w:rPr>
        <w:t>Key Provisions Relevant to the Project:</w:t>
      </w:r>
    </w:p>
    <w:p w14:paraId="79DB639C" w14:textId="0F920738" w:rsidR="0019123E" w:rsidRPr="005128B9" w:rsidRDefault="0019123E" w:rsidP="00C3671B">
      <w:pPr>
        <w:pStyle w:val="ListBullet"/>
        <w:rPr>
          <w:lang w:val="en-GB"/>
        </w:rPr>
      </w:pPr>
      <w:r w:rsidRPr="005128B9">
        <w:rPr>
          <w:rStyle w:val="Strong"/>
          <w:lang w:val="en-GB"/>
        </w:rPr>
        <w:t>Article 3 – Basis for Expropriation:</w:t>
      </w:r>
      <w:r w:rsidRPr="005128B9">
        <w:rPr>
          <w:lang w:val="en-GB"/>
        </w:rPr>
        <w:t xml:space="preserve"> Public administrations may expropriate immovable properties, resources, and associated rights to implement infrastructure projects (e.g., energy facilities) in return for compensation paid in full and in cash.</w:t>
      </w:r>
    </w:p>
    <w:p w14:paraId="70895387" w14:textId="418A7F9B" w:rsidR="0019123E" w:rsidRPr="005128B9" w:rsidRDefault="0019123E" w:rsidP="00C3671B">
      <w:pPr>
        <w:pStyle w:val="ListBullet"/>
        <w:rPr>
          <w:lang w:val="en-GB"/>
        </w:rPr>
      </w:pPr>
      <w:r w:rsidRPr="005128B9">
        <w:rPr>
          <w:rStyle w:val="Strong"/>
          <w:lang w:val="en-GB"/>
        </w:rPr>
        <w:t>Article 4 – Easement Rights:</w:t>
      </w:r>
      <w:r w:rsidRPr="005128B9">
        <w:rPr>
          <w:lang w:val="en-GB"/>
        </w:rPr>
        <w:t xml:space="preserve"> Where land ownership is not altered, limited rights of use (easements) may be granted for infrastructure such as transmission lines or internal access roads. If property rights are not significantly impaired, expropriation may not be required.</w:t>
      </w:r>
    </w:p>
    <w:p w14:paraId="6AFE29C1" w14:textId="77777777" w:rsidR="0019123E" w:rsidRPr="005128B9" w:rsidRDefault="0019123E" w:rsidP="00C3671B">
      <w:pPr>
        <w:pStyle w:val="ListBullet"/>
        <w:rPr>
          <w:lang w:val="en-GB"/>
        </w:rPr>
      </w:pPr>
      <w:r w:rsidRPr="005128B9">
        <w:rPr>
          <w:rStyle w:val="Strong"/>
          <w:lang w:val="en-GB"/>
        </w:rPr>
        <w:t>Article 5 – Public Interest Decision:</w:t>
      </w:r>
      <w:r w:rsidRPr="005128B9">
        <w:rPr>
          <w:lang w:val="en-GB"/>
        </w:rPr>
        <w:t xml:space="preserve"> A formal public interest decision must be issued by the authorized institution before land acquisition proceeds.</w:t>
      </w:r>
    </w:p>
    <w:p w14:paraId="0BB9CE0A" w14:textId="590E9829" w:rsidR="0019123E" w:rsidRPr="005128B9" w:rsidRDefault="0019123E" w:rsidP="00C3671B">
      <w:pPr>
        <w:pStyle w:val="ListBullet"/>
        <w:rPr>
          <w:lang w:val="en-GB"/>
        </w:rPr>
      </w:pPr>
      <w:r w:rsidRPr="005128B9">
        <w:rPr>
          <w:rStyle w:val="Strong"/>
          <w:lang w:val="en-GB"/>
        </w:rPr>
        <w:t>Articles 7–8 – Administrative Procedures:</w:t>
      </w:r>
      <w:r w:rsidRPr="005128B9">
        <w:rPr>
          <w:lang w:val="en-GB"/>
        </w:rPr>
        <w:t xml:space="preserve"> Expropriating authorities must prepare detailed cadastral maps, conduct ownership inquiries, and initiate valuation and negotiation processes via designated commissions. If </w:t>
      </w:r>
      <w:r w:rsidR="00AA7E0A" w:rsidRPr="005128B9">
        <w:rPr>
          <w:lang w:val="en-GB"/>
        </w:rPr>
        <w:t>the agreement</w:t>
      </w:r>
      <w:r w:rsidRPr="005128B9">
        <w:rPr>
          <w:lang w:val="en-GB"/>
        </w:rPr>
        <w:t xml:space="preserve"> is reached with the landowner, a protocol is signed, and payment is made within 45 days.</w:t>
      </w:r>
    </w:p>
    <w:p w14:paraId="722210F9" w14:textId="3B81D03C" w:rsidR="0019123E" w:rsidRPr="005128B9" w:rsidRDefault="0019123E" w:rsidP="00AF2D4E">
      <w:pPr>
        <w:pStyle w:val="ListBullet"/>
        <w:rPr>
          <w:lang w:val="en-GB"/>
        </w:rPr>
      </w:pPr>
      <w:r w:rsidRPr="005128B9">
        <w:rPr>
          <w:rStyle w:val="Strong"/>
          <w:lang w:val="en-GB"/>
        </w:rPr>
        <w:t>Article 10 – Judicial Process:</w:t>
      </w:r>
      <w:r w:rsidRPr="005128B9">
        <w:rPr>
          <w:lang w:val="en-GB"/>
        </w:rPr>
        <w:t xml:space="preserve"> If no agreement is reached, a civil court determines compensation and registers the land in the administration’s name. The process includes expert valuation, hearings, and publication in local media.</w:t>
      </w:r>
      <w:r w:rsidR="00AF2D4E" w:rsidRPr="005128B9">
        <w:rPr>
          <w:lang w:val="en-GB"/>
        </w:rPr>
        <w:t xml:space="preserve"> The process includes expert valuation, hearings, and publication in local media. Article 10 </w:t>
      </w:r>
      <w:r w:rsidR="00AF2D4E" w:rsidRPr="005128B9">
        <w:rPr>
          <w:lang w:val="en-GB"/>
        </w:rPr>
        <w:lastRenderedPageBreak/>
        <w:t xml:space="preserve">therefore provides a legal avenue not only for disputes </w:t>
      </w:r>
      <w:proofErr w:type="gramStart"/>
      <w:r w:rsidR="00AF2D4E" w:rsidRPr="005128B9">
        <w:rPr>
          <w:lang w:val="en-GB"/>
        </w:rPr>
        <w:t>over compensation</w:t>
      </w:r>
      <w:proofErr w:type="gramEnd"/>
      <w:r w:rsidR="00AF2D4E" w:rsidRPr="005128B9">
        <w:rPr>
          <w:lang w:val="en-GB"/>
        </w:rPr>
        <w:t xml:space="preserve"> but also for resolving objections linked to land division and residual plots, which is particularly relevant in the context of IFC PS5</w:t>
      </w:r>
      <w:r w:rsidR="007D0B83" w:rsidRPr="005128B9">
        <w:rPr>
          <w:lang w:val="en-GB"/>
        </w:rPr>
        <w:t xml:space="preserve"> and EBRD ESR5</w:t>
      </w:r>
      <w:r w:rsidR="00AF2D4E" w:rsidRPr="005128B9">
        <w:rPr>
          <w:lang w:val="en-GB"/>
        </w:rPr>
        <w:t xml:space="preserve"> requirements for ensuring fair and transparent land acquisition outcomes.</w:t>
      </w:r>
    </w:p>
    <w:p w14:paraId="1FF21B44" w14:textId="6FAC0F42" w:rsidR="0019123E" w:rsidRPr="005128B9" w:rsidRDefault="0019123E" w:rsidP="00C3671B">
      <w:pPr>
        <w:pStyle w:val="ListBullet"/>
        <w:rPr>
          <w:lang w:val="en-GB"/>
        </w:rPr>
      </w:pPr>
      <w:r w:rsidRPr="005128B9">
        <w:rPr>
          <w:rStyle w:val="Strong"/>
          <w:lang w:val="en-GB"/>
        </w:rPr>
        <w:t>Article 11 – Valuation Principles:</w:t>
      </w:r>
      <w:r w:rsidRPr="005128B9">
        <w:rPr>
          <w:lang w:val="en-GB"/>
        </w:rPr>
        <w:t xml:space="preserve"> Compensation excludes any increase in land value resulting from the project and considers any reduction in value due to easement.</w:t>
      </w:r>
    </w:p>
    <w:p w14:paraId="260CCE74" w14:textId="77777777" w:rsidR="0019123E" w:rsidRPr="005128B9" w:rsidRDefault="0019123E" w:rsidP="00C3671B">
      <w:pPr>
        <w:pStyle w:val="ListBullet"/>
        <w:rPr>
          <w:lang w:val="en-GB"/>
        </w:rPr>
      </w:pPr>
      <w:r w:rsidRPr="005128B9">
        <w:rPr>
          <w:rStyle w:val="Strong"/>
          <w:lang w:val="en-GB"/>
        </w:rPr>
        <w:t>Article 12 – Partial Expropriation:</w:t>
      </w:r>
      <w:r w:rsidRPr="005128B9">
        <w:rPr>
          <w:lang w:val="en-GB"/>
        </w:rPr>
        <w:t xml:space="preserve"> If the remaining land becomes unviable (e.g., too small or inaccessible), the owner may apply for full acquisition within 30 days.</w:t>
      </w:r>
    </w:p>
    <w:p w14:paraId="54590E4F" w14:textId="77777777" w:rsidR="0019123E" w:rsidRPr="005128B9" w:rsidRDefault="0019123E" w:rsidP="00C3671B">
      <w:pPr>
        <w:pStyle w:val="ListBullet"/>
        <w:rPr>
          <w:lang w:val="en-GB"/>
        </w:rPr>
      </w:pPr>
      <w:r w:rsidRPr="005128B9">
        <w:rPr>
          <w:rStyle w:val="Strong"/>
          <w:lang w:val="en-GB"/>
        </w:rPr>
        <w:t>Article 14 – Right to Appeal:</w:t>
      </w:r>
      <w:r w:rsidRPr="005128B9">
        <w:rPr>
          <w:lang w:val="en-GB"/>
        </w:rPr>
        <w:t xml:space="preserve"> Affected owners may challenge the expropriation decision in administrative courts within 30 days of notification.</w:t>
      </w:r>
    </w:p>
    <w:p w14:paraId="7786C230" w14:textId="22861BFC" w:rsidR="0019123E" w:rsidRPr="005128B9" w:rsidRDefault="0019123E" w:rsidP="00C3671B">
      <w:pPr>
        <w:pStyle w:val="ListBullet"/>
        <w:rPr>
          <w:lang w:val="en-GB"/>
        </w:rPr>
      </w:pPr>
      <w:r w:rsidRPr="005128B9">
        <w:rPr>
          <w:rStyle w:val="Strong"/>
          <w:lang w:val="en-GB"/>
        </w:rPr>
        <w:t>Article 18–19 – Ownership Disputes &amp; Unregistered Lands:</w:t>
      </w:r>
      <w:r w:rsidRPr="005128B9">
        <w:rPr>
          <w:lang w:val="en-GB"/>
        </w:rPr>
        <w:t xml:space="preserve"> In case of disputed or unregistered land, courts determine compensation and rightful beneficiaries based on evidence. Informal users are not typically eligible under national law, but support will be provided under this LRP where required.</w:t>
      </w:r>
    </w:p>
    <w:p w14:paraId="07D4B54F" w14:textId="77777777" w:rsidR="0019123E" w:rsidRPr="005128B9" w:rsidRDefault="0019123E" w:rsidP="00C3671B">
      <w:pPr>
        <w:pStyle w:val="ListBullet"/>
        <w:rPr>
          <w:lang w:val="en-GB"/>
        </w:rPr>
      </w:pPr>
      <w:r w:rsidRPr="005128B9">
        <w:rPr>
          <w:rStyle w:val="Strong"/>
          <w:lang w:val="en-GB"/>
        </w:rPr>
        <w:t>Article 25 – Transfer of Ownership:</w:t>
      </w:r>
      <w:r w:rsidRPr="005128B9">
        <w:rPr>
          <w:lang w:val="en-GB"/>
        </w:rPr>
        <w:t xml:space="preserve"> Once the court decision is finalized, ownership transfers to the administration, and the owner can no longer use or modify the land. Any activities after this point are not compensated.</w:t>
      </w:r>
    </w:p>
    <w:p w14:paraId="063C5392" w14:textId="652A2715" w:rsidR="0019123E" w:rsidRPr="005128B9" w:rsidRDefault="0019123E" w:rsidP="00C3671B">
      <w:pPr>
        <w:pStyle w:val="ListBullet"/>
        <w:rPr>
          <w:lang w:val="en-GB"/>
        </w:rPr>
      </w:pPr>
      <w:r w:rsidRPr="005128B9">
        <w:rPr>
          <w:rStyle w:val="Strong"/>
          <w:lang w:val="en-GB"/>
        </w:rPr>
        <w:t>Article 27 – Urgent Expropriation:</w:t>
      </w:r>
      <w:r w:rsidRPr="005128B9">
        <w:rPr>
          <w:lang w:val="en-GB"/>
        </w:rPr>
        <w:t xml:space="preserve"> In special circumstances (e.g., urgent public need), land may be acquired before full legal proceedings are completed, provided compensation is deposited in advance.</w:t>
      </w:r>
    </w:p>
    <w:p w14:paraId="535EC089" w14:textId="40F86FA3" w:rsidR="0019123E" w:rsidRPr="005128B9" w:rsidRDefault="0019123E" w:rsidP="00C3671B">
      <w:pPr>
        <w:pStyle w:val="ListBullet"/>
        <w:rPr>
          <w:lang w:val="en-GB"/>
        </w:rPr>
      </w:pPr>
      <w:r w:rsidRPr="005128B9">
        <w:rPr>
          <w:rStyle w:val="Strong"/>
          <w:lang w:val="en-GB"/>
        </w:rPr>
        <w:t>Article 30 – Transfer Between Public Institutions:</w:t>
      </w:r>
      <w:r w:rsidRPr="005128B9">
        <w:rPr>
          <w:lang w:val="en-GB"/>
        </w:rPr>
        <w:t xml:space="preserve"> Immovable assets owned by public entities can be transferred to another institution following a formal valuation and application process, without typical expropriation proceedings.</w:t>
      </w:r>
    </w:p>
    <w:p w14:paraId="144B02C4" w14:textId="76E944F5" w:rsidR="0019123E" w:rsidRPr="005128B9" w:rsidRDefault="0019123E" w:rsidP="00655DD5">
      <w:pPr>
        <w:pStyle w:val="Heading2"/>
        <w:numPr>
          <w:ilvl w:val="2"/>
          <w:numId w:val="76"/>
        </w:numPr>
        <w:rPr>
          <w:lang w:val="en-GB"/>
        </w:rPr>
      </w:pPr>
      <w:bookmarkStart w:id="122" w:name="_Toc204030412"/>
      <w:bookmarkStart w:id="123" w:name="_Toc215667725"/>
      <w:bookmarkStart w:id="124" w:name="_Toc215668135"/>
      <w:bookmarkStart w:id="125" w:name="_Toc215668660"/>
      <w:r w:rsidRPr="005128B9">
        <w:rPr>
          <w:lang w:val="en-GB"/>
        </w:rPr>
        <w:t>Additional Applicable Legislation</w:t>
      </w:r>
      <w:bookmarkEnd w:id="122"/>
      <w:bookmarkEnd w:id="123"/>
      <w:bookmarkEnd w:id="124"/>
      <w:bookmarkEnd w:id="125"/>
    </w:p>
    <w:p w14:paraId="00A684AF" w14:textId="7EA5A0C7" w:rsidR="00D23846" w:rsidRPr="005128B9" w:rsidRDefault="00333A69" w:rsidP="00572EB7">
      <w:pPr>
        <w:pStyle w:val="BodyText"/>
        <w:rPr>
          <w:lang w:val="en-GB"/>
        </w:rPr>
      </w:pPr>
      <w:r w:rsidRPr="005128B9">
        <w:rPr>
          <w:lang w:val="en-GB"/>
        </w:rPr>
        <w:t>In addition to the above, the following laws are applicable:</w:t>
      </w:r>
    </w:p>
    <w:p w14:paraId="5926540E" w14:textId="7F672C73" w:rsidR="0019123E" w:rsidRPr="005128B9" w:rsidRDefault="0019123E" w:rsidP="00C3671B">
      <w:pPr>
        <w:pStyle w:val="ListBullet"/>
        <w:rPr>
          <w:lang w:val="en-GB"/>
        </w:rPr>
      </w:pPr>
      <w:r w:rsidRPr="005128B9">
        <w:rPr>
          <w:rStyle w:val="Strong"/>
          <w:rFonts w:cs="Calibri"/>
          <w:szCs w:val="20"/>
          <w:lang w:val="en-GB"/>
        </w:rPr>
        <w:t>Cadastral Law (No. 3402):</w:t>
      </w:r>
      <w:r w:rsidRPr="005128B9">
        <w:rPr>
          <w:lang w:val="en-GB"/>
        </w:rPr>
        <w:t xml:space="preserve"> Defines parcel boundaries and legal ownership status.</w:t>
      </w:r>
    </w:p>
    <w:p w14:paraId="2E738E9B" w14:textId="34212CD1" w:rsidR="0019123E" w:rsidRPr="005128B9" w:rsidRDefault="0019123E" w:rsidP="00C3671B">
      <w:pPr>
        <w:pStyle w:val="ListBullet"/>
        <w:rPr>
          <w:lang w:val="en-GB"/>
        </w:rPr>
      </w:pPr>
      <w:r w:rsidRPr="005128B9">
        <w:rPr>
          <w:rStyle w:val="Strong"/>
          <w:rFonts w:cs="Calibri"/>
          <w:szCs w:val="20"/>
          <w:lang w:val="en-GB"/>
        </w:rPr>
        <w:t>Land Registry Code (Official Gazette No. 28738):</w:t>
      </w:r>
      <w:r w:rsidRPr="005128B9">
        <w:rPr>
          <w:lang w:val="en-GB"/>
        </w:rPr>
        <w:t xml:space="preserve"> Regulates land title registration, amendments, and property rights.</w:t>
      </w:r>
    </w:p>
    <w:p w14:paraId="22328AE8" w14:textId="77C11D1F" w:rsidR="0019123E" w:rsidRPr="005128B9" w:rsidRDefault="0019123E" w:rsidP="00C3671B">
      <w:pPr>
        <w:pStyle w:val="ListBullet"/>
        <w:rPr>
          <w:lang w:val="en-GB"/>
        </w:rPr>
      </w:pPr>
      <w:r w:rsidRPr="005128B9">
        <w:rPr>
          <w:rStyle w:val="Strong"/>
          <w:rFonts w:cs="Calibri"/>
          <w:szCs w:val="20"/>
          <w:lang w:val="en-GB"/>
        </w:rPr>
        <w:t>Notification Law (No. 7201):</w:t>
      </w:r>
      <w:r w:rsidRPr="005128B9">
        <w:rPr>
          <w:lang w:val="en-GB"/>
        </w:rPr>
        <w:t xml:space="preserve"> Establishes procedures for legally notifying landowners, including those with unknown addresses.</w:t>
      </w:r>
    </w:p>
    <w:p w14:paraId="08079B69" w14:textId="46872E3D" w:rsidR="0019123E" w:rsidRPr="005128B9" w:rsidRDefault="0019123E" w:rsidP="00C3671B">
      <w:pPr>
        <w:pStyle w:val="ListBullet"/>
        <w:rPr>
          <w:lang w:val="en-GB"/>
        </w:rPr>
      </w:pPr>
      <w:r w:rsidRPr="005128B9">
        <w:rPr>
          <w:rStyle w:val="Strong"/>
          <w:rFonts w:cs="Calibri"/>
          <w:szCs w:val="20"/>
          <w:lang w:val="en-GB"/>
        </w:rPr>
        <w:t>Forest Law (No. 6831):</w:t>
      </w:r>
      <w:r w:rsidRPr="005128B9">
        <w:rPr>
          <w:lang w:val="en-GB"/>
        </w:rPr>
        <w:t xml:space="preserve"> Requires permits and environmental compensation for the use of forest lands in renewable energy projects.</w:t>
      </w:r>
    </w:p>
    <w:p w14:paraId="26E1B64E" w14:textId="4B05BD4A" w:rsidR="0019123E" w:rsidRPr="005128B9" w:rsidRDefault="0019123E" w:rsidP="00C3671B">
      <w:pPr>
        <w:pStyle w:val="ListBullet"/>
        <w:rPr>
          <w:lang w:val="en-GB"/>
        </w:rPr>
      </w:pPr>
      <w:r w:rsidRPr="005128B9">
        <w:rPr>
          <w:rStyle w:val="Strong"/>
          <w:rFonts w:cs="Calibri"/>
          <w:szCs w:val="20"/>
          <w:lang w:val="en-GB"/>
        </w:rPr>
        <w:t>Pasture Law (No. 4342):</w:t>
      </w:r>
      <w:r w:rsidRPr="005128B9">
        <w:rPr>
          <w:lang w:val="en-GB"/>
        </w:rPr>
        <w:t xml:space="preserve"> Governs conversion of </w:t>
      </w:r>
      <w:proofErr w:type="gramStart"/>
      <w:r w:rsidRPr="005128B9">
        <w:rPr>
          <w:lang w:val="en-GB"/>
        </w:rPr>
        <w:t>pasture land</w:t>
      </w:r>
      <w:proofErr w:type="gramEnd"/>
      <w:r w:rsidRPr="005128B9">
        <w:rPr>
          <w:lang w:val="en-GB"/>
        </w:rPr>
        <w:t>. While user rights are not fully recognized, compensation is typically paid to public agencies.</w:t>
      </w:r>
    </w:p>
    <w:p w14:paraId="481E6743" w14:textId="03EE9C5D" w:rsidR="00BA13DD" w:rsidRPr="005128B9" w:rsidRDefault="0019123E" w:rsidP="00C3671B">
      <w:pPr>
        <w:pStyle w:val="ListBullet"/>
        <w:rPr>
          <w:lang w:val="en-GB"/>
        </w:rPr>
      </w:pPr>
      <w:r w:rsidRPr="005128B9">
        <w:rPr>
          <w:rStyle w:val="Strong"/>
          <w:rFonts w:cs="Calibri"/>
          <w:szCs w:val="20"/>
          <w:lang w:val="en-GB"/>
        </w:rPr>
        <w:t>Agricultural Reform Law (No. 3083):</w:t>
      </w:r>
      <w:r w:rsidRPr="005128B9">
        <w:rPr>
          <w:lang w:val="en-GB"/>
        </w:rPr>
        <w:t xml:space="preserve"> Addresses land consolidation in areas where agriculture is no longer viable.</w:t>
      </w:r>
    </w:p>
    <w:p w14:paraId="29AF9236" w14:textId="77777777" w:rsidR="00C16789" w:rsidRPr="005128B9" w:rsidRDefault="00C16789" w:rsidP="00C16789">
      <w:pPr>
        <w:pStyle w:val="Bullet"/>
        <w:rPr>
          <w:lang w:val="en-GB"/>
        </w:rPr>
      </w:pPr>
      <w:r w:rsidRPr="005128B9">
        <w:rPr>
          <w:b/>
          <w:bCs/>
          <w:lang w:val="en-GB"/>
        </w:rPr>
        <w:t>Electricity Market Law (No. 6446):</w:t>
      </w:r>
      <w:r w:rsidRPr="005128B9">
        <w:rPr>
          <w:lang w:val="en-GB"/>
        </w:rPr>
        <w:t xml:space="preserve"> Defines TEİAŞ’s authorities and responsibilities for the construction of transmission facilities and the implementation of expropriation procedures.</w:t>
      </w:r>
    </w:p>
    <w:p w14:paraId="4F88F3BD" w14:textId="77777777" w:rsidR="00C16789" w:rsidRPr="005128B9" w:rsidRDefault="00C16789" w:rsidP="00C16789">
      <w:pPr>
        <w:pStyle w:val="Bullet"/>
        <w:rPr>
          <w:lang w:val="en-GB"/>
        </w:rPr>
      </w:pPr>
      <w:r w:rsidRPr="005128B9">
        <w:rPr>
          <w:b/>
          <w:bCs/>
          <w:lang w:val="en-GB"/>
        </w:rPr>
        <w:lastRenderedPageBreak/>
        <w:t>Civil Code (No. 4721):</w:t>
      </w:r>
      <w:r w:rsidRPr="005128B9">
        <w:rPr>
          <w:lang w:val="en-GB"/>
        </w:rPr>
        <w:t xml:space="preserve"> Sets out the fundamental rules on property rights, easements, and legal principles governing immovable assets.</w:t>
      </w:r>
    </w:p>
    <w:p w14:paraId="53FB767F" w14:textId="77777777" w:rsidR="00C16789" w:rsidRPr="005128B9" w:rsidRDefault="00C16789" w:rsidP="00C16789">
      <w:pPr>
        <w:pStyle w:val="Bullet"/>
        <w:rPr>
          <w:lang w:val="en-GB"/>
        </w:rPr>
      </w:pPr>
      <w:r w:rsidRPr="005128B9">
        <w:rPr>
          <w:b/>
          <w:bCs/>
          <w:lang w:val="en-GB"/>
        </w:rPr>
        <w:t>Decree-Law No. 233 on State-Owned Enterprises:</w:t>
      </w:r>
      <w:r w:rsidRPr="005128B9">
        <w:rPr>
          <w:lang w:val="en-GB"/>
        </w:rPr>
        <w:t xml:space="preserve"> Provides the general framework for the establishment, duties, and authorities of state economic enterprises, including TEİAŞ.</w:t>
      </w:r>
    </w:p>
    <w:p w14:paraId="70FDC1FF" w14:textId="77777777" w:rsidR="00C16789" w:rsidRPr="005128B9" w:rsidRDefault="00C16789" w:rsidP="00C16789">
      <w:pPr>
        <w:pStyle w:val="Bullet"/>
        <w:rPr>
          <w:lang w:val="en-GB"/>
        </w:rPr>
      </w:pPr>
      <w:r w:rsidRPr="005128B9">
        <w:rPr>
          <w:b/>
          <w:bCs/>
          <w:lang w:val="en-GB"/>
        </w:rPr>
        <w:t>Articles of Association of TEİAŞ (29 June 2001):</w:t>
      </w:r>
      <w:r w:rsidRPr="005128B9">
        <w:rPr>
          <w:lang w:val="en-GB"/>
        </w:rPr>
        <w:t xml:space="preserve"> Defines TEİAŞ’s operational scope, organizational structure, and specific provisions regarding land acquisition.</w:t>
      </w:r>
    </w:p>
    <w:p w14:paraId="52084800" w14:textId="77777777" w:rsidR="00C16789" w:rsidRPr="005128B9" w:rsidRDefault="00C16789" w:rsidP="00C16789">
      <w:pPr>
        <w:pStyle w:val="Bullet"/>
        <w:rPr>
          <w:lang w:val="en-GB"/>
        </w:rPr>
      </w:pPr>
      <w:r w:rsidRPr="005128B9">
        <w:rPr>
          <w:b/>
          <w:bCs/>
          <w:lang w:val="en-GB"/>
        </w:rPr>
        <w:t>Land Development and Planning Law, Cadastre Law, Forestry Law, Pastures Law, Organized Industrial Zones Law, etc.:</w:t>
      </w:r>
      <w:r w:rsidRPr="005128B9">
        <w:rPr>
          <w:lang w:val="en-GB"/>
        </w:rPr>
        <w:t xml:space="preserve"> Regulate land use, cadastral boundaries, forest and pasture areas, and industrial zones, guiding TEİAŞ’s route planning and expropriation processes.</w:t>
      </w:r>
    </w:p>
    <w:p w14:paraId="43D2A061" w14:textId="2C82EC4F" w:rsidR="00C16789" w:rsidRPr="005128B9" w:rsidRDefault="00C16789" w:rsidP="00C16789">
      <w:pPr>
        <w:pStyle w:val="Bullet"/>
        <w:rPr>
          <w:lang w:val="en-GB"/>
        </w:rPr>
      </w:pPr>
      <w:r w:rsidRPr="005128B9">
        <w:rPr>
          <w:b/>
          <w:bCs/>
          <w:lang w:val="en-GB"/>
        </w:rPr>
        <w:t>Environment Law and Agricultural Reform Law (No. 3083) and other applicable legislation:</w:t>
      </w:r>
      <w:r w:rsidRPr="005128B9">
        <w:rPr>
          <w:lang w:val="en-GB"/>
        </w:rPr>
        <w:t xml:space="preserve"> Establish environmental protection obligations and agricultural land regulations that influence land acquisition decisions for transmission projects.</w:t>
      </w:r>
    </w:p>
    <w:p w14:paraId="7B5A65B6" w14:textId="77777777" w:rsidR="00704845" w:rsidRPr="005128B9" w:rsidRDefault="00704845" w:rsidP="00655DD5">
      <w:pPr>
        <w:pStyle w:val="Heading2"/>
        <w:numPr>
          <w:ilvl w:val="2"/>
          <w:numId w:val="76"/>
        </w:numPr>
        <w:rPr>
          <w:lang w:val="en-GB"/>
        </w:rPr>
      </w:pPr>
      <w:bookmarkStart w:id="126" w:name="_Toc215667726"/>
      <w:bookmarkStart w:id="127" w:name="_Toc215668136"/>
      <w:bookmarkStart w:id="128" w:name="_Toc215668661"/>
      <w:r w:rsidRPr="005128B9">
        <w:rPr>
          <w:lang w:val="en-GB"/>
        </w:rPr>
        <w:t>Land Acquisition Process as per the National Law</w:t>
      </w:r>
      <w:bookmarkEnd w:id="126"/>
      <w:bookmarkEnd w:id="127"/>
      <w:bookmarkEnd w:id="128"/>
    </w:p>
    <w:p w14:paraId="55FCE808" w14:textId="77777777" w:rsidR="00704845" w:rsidRPr="005128B9" w:rsidRDefault="00704845" w:rsidP="00704845">
      <w:pPr>
        <w:pStyle w:val="BodyText"/>
        <w:jc w:val="both"/>
        <w:rPr>
          <w:lang w:val="en-GB"/>
        </w:rPr>
      </w:pPr>
      <w:r w:rsidRPr="005128B9">
        <w:rPr>
          <w:lang w:val="en-GB"/>
        </w:rPr>
        <w:t>Land acquisition for the Project is carried out in accordance with the Turkish Expropriation Law No. 2942, as amended by Law No. 4650. The Law establishes the procedures for acquiring private land for investments that are deemed to serve the public interest, including renewable energy projects such as wind power plants. The national process consists of the following key steps:</w:t>
      </w:r>
    </w:p>
    <w:p w14:paraId="625E70EB" w14:textId="77777777" w:rsidR="00704845" w:rsidRPr="005128B9" w:rsidRDefault="00704845" w:rsidP="00704845">
      <w:pPr>
        <w:pStyle w:val="ListNumber"/>
        <w:numPr>
          <w:ilvl w:val="6"/>
          <w:numId w:val="7"/>
        </w:numPr>
        <w:rPr>
          <w:b/>
          <w:bCs/>
        </w:rPr>
      </w:pPr>
      <w:r w:rsidRPr="005128B9">
        <w:rPr>
          <w:b/>
          <w:bCs/>
        </w:rPr>
        <w:t>Public Interest Decision</w:t>
      </w:r>
    </w:p>
    <w:p w14:paraId="5C1EC46E" w14:textId="77777777" w:rsidR="00704845" w:rsidRPr="005128B9" w:rsidRDefault="00704845" w:rsidP="00704845">
      <w:pPr>
        <w:pStyle w:val="BodyText"/>
        <w:jc w:val="both"/>
        <w:rPr>
          <w:lang w:val="en-GB"/>
        </w:rPr>
      </w:pPr>
      <w:r w:rsidRPr="005128B9">
        <w:rPr>
          <w:lang w:val="en-GB"/>
        </w:rPr>
        <w:t>The relevant public authority (typically the Ministry of Energy and Natural Resources or the Provincial Administration) issues a Public Interest Decision (PID) confirming that the Project qualifies for public benefit and authorizing the start of expropriation procedures.</w:t>
      </w:r>
    </w:p>
    <w:p w14:paraId="2362A0BB" w14:textId="77777777" w:rsidR="00704845" w:rsidRPr="005128B9" w:rsidRDefault="00704845" w:rsidP="00704845">
      <w:pPr>
        <w:pStyle w:val="ListNumber"/>
        <w:numPr>
          <w:ilvl w:val="6"/>
          <w:numId w:val="7"/>
        </w:numPr>
        <w:rPr>
          <w:b/>
          <w:bCs/>
        </w:rPr>
      </w:pPr>
      <w:r w:rsidRPr="005128B9">
        <w:rPr>
          <w:b/>
          <w:bCs/>
        </w:rPr>
        <w:t>Identification of Affected Land and Ownership Verification</w:t>
      </w:r>
    </w:p>
    <w:p w14:paraId="19BCE793" w14:textId="77777777" w:rsidR="00704845" w:rsidRPr="005128B9" w:rsidRDefault="00704845" w:rsidP="00704845">
      <w:pPr>
        <w:pStyle w:val="BodyText"/>
        <w:jc w:val="both"/>
        <w:rPr>
          <w:lang w:val="en-GB"/>
        </w:rPr>
      </w:pPr>
      <w:r w:rsidRPr="005128B9">
        <w:rPr>
          <w:lang w:val="en-GB"/>
        </w:rPr>
        <w:t>Following the PID, the administration identifies all affected parcels within the Project footprint (turbine locations, access roads, connection lines, and ancillary facilities).</w:t>
      </w:r>
      <w:r w:rsidRPr="005128B9">
        <w:rPr>
          <w:lang w:val="en-GB"/>
        </w:rPr>
        <w:br/>
        <w:t>Land title information is obtained from the Land Registry and Cadastre Directorate to verify ownership, property boundaries, and legal encumbrances.</w:t>
      </w:r>
    </w:p>
    <w:p w14:paraId="7F0CAA5F" w14:textId="77777777" w:rsidR="00704845" w:rsidRPr="005128B9" w:rsidRDefault="00704845" w:rsidP="00704845">
      <w:pPr>
        <w:pStyle w:val="BodyText"/>
        <w:jc w:val="both"/>
        <w:rPr>
          <w:b/>
          <w:bCs/>
          <w:lang w:val="en-GB"/>
        </w:rPr>
      </w:pPr>
      <w:r w:rsidRPr="005128B9">
        <w:rPr>
          <w:b/>
          <w:bCs/>
          <w:lang w:val="en-GB"/>
        </w:rPr>
        <w:t>3. Valuation of Assets and Land</w:t>
      </w:r>
    </w:p>
    <w:p w14:paraId="23F0F2A7" w14:textId="77777777" w:rsidR="00704845" w:rsidRPr="005128B9" w:rsidRDefault="00704845" w:rsidP="00704845">
      <w:pPr>
        <w:pStyle w:val="BodyText"/>
        <w:rPr>
          <w:lang w:val="en-GB"/>
        </w:rPr>
      </w:pPr>
      <w:r w:rsidRPr="005128B9">
        <w:rPr>
          <w:lang w:val="en-GB"/>
        </w:rPr>
        <w:t>A Valuation Commission is established to determine compensation in line with Article 11 of the Expropriation Law. Valuation is based on:</w:t>
      </w:r>
    </w:p>
    <w:p w14:paraId="6D99B91F" w14:textId="77777777" w:rsidR="00704845" w:rsidRPr="005128B9" w:rsidRDefault="00704845" w:rsidP="00704845">
      <w:pPr>
        <w:pStyle w:val="BodyText"/>
        <w:numPr>
          <w:ilvl w:val="0"/>
          <w:numId w:val="79"/>
        </w:numPr>
        <w:rPr>
          <w:lang w:val="en-GB"/>
        </w:rPr>
      </w:pPr>
      <w:r w:rsidRPr="005128B9">
        <w:rPr>
          <w:lang w:val="en-GB"/>
        </w:rPr>
        <w:t>Current market value of comparable properties,</w:t>
      </w:r>
    </w:p>
    <w:p w14:paraId="3D5FCCE7" w14:textId="77777777" w:rsidR="00704845" w:rsidRPr="005128B9" w:rsidRDefault="00704845" w:rsidP="00704845">
      <w:pPr>
        <w:pStyle w:val="BodyText"/>
        <w:numPr>
          <w:ilvl w:val="0"/>
          <w:numId w:val="79"/>
        </w:numPr>
        <w:jc w:val="both"/>
        <w:rPr>
          <w:lang w:val="en-GB"/>
        </w:rPr>
      </w:pPr>
      <w:r w:rsidRPr="005128B9">
        <w:rPr>
          <w:lang w:val="en-GB"/>
        </w:rPr>
        <w:t>Land type, location, and usage,</w:t>
      </w:r>
    </w:p>
    <w:p w14:paraId="1F449076" w14:textId="77777777" w:rsidR="00704845" w:rsidRPr="005128B9" w:rsidRDefault="00704845" w:rsidP="00704845">
      <w:pPr>
        <w:pStyle w:val="BodyText"/>
        <w:numPr>
          <w:ilvl w:val="0"/>
          <w:numId w:val="79"/>
        </w:numPr>
        <w:jc w:val="both"/>
        <w:rPr>
          <w:lang w:val="en-GB"/>
        </w:rPr>
      </w:pPr>
      <w:r w:rsidRPr="005128B9">
        <w:rPr>
          <w:lang w:val="en-GB"/>
        </w:rPr>
        <w:t>Productivity (for agricultural plots),</w:t>
      </w:r>
    </w:p>
    <w:p w14:paraId="2466D0D7" w14:textId="77777777" w:rsidR="00704845" w:rsidRPr="005128B9" w:rsidRDefault="00704845" w:rsidP="00704845">
      <w:pPr>
        <w:pStyle w:val="BodyText"/>
        <w:numPr>
          <w:ilvl w:val="0"/>
          <w:numId w:val="79"/>
        </w:numPr>
        <w:jc w:val="both"/>
        <w:rPr>
          <w:lang w:val="en-GB"/>
        </w:rPr>
      </w:pPr>
      <w:r w:rsidRPr="005128B9">
        <w:rPr>
          <w:lang w:val="en-GB"/>
        </w:rPr>
        <w:t>Trees, crops, structures, and other immovable assets on the land.</w:t>
      </w:r>
      <w:r w:rsidRPr="005128B9">
        <w:rPr>
          <w:lang w:val="en-GB"/>
        </w:rPr>
        <w:br/>
        <w:t>Independent valuation experts may be engaged where necessary.</w:t>
      </w:r>
    </w:p>
    <w:p w14:paraId="17669702" w14:textId="77777777" w:rsidR="00704845" w:rsidRPr="005128B9" w:rsidRDefault="00704845" w:rsidP="00704845">
      <w:pPr>
        <w:pStyle w:val="BodyText"/>
        <w:jc w:val="both"/>
        <w:rPr>
          <w:lang w:val="en-GB"/>
        </w:rPr>
      </w:pPr>
      <w:r w:rsidRPr="005128B9">
        <w:rPr>
          <w:lang w:val="en-GB"/>
        </w:rPr>
        <w:lastRenderedPageBreak/>
        <w:t>According to national legislation, land valuation can technically be conducted using three methods:</w:t>
      </w:r>
    </w:p>
    <w:p w14:paraId="55BBE577" w14:textId="77777777" w:rsidR="00704845" w:rsidRPr="005128B9" w:rsidRDefault="00704845" w:rsidP="00704845">
      <w:pPr>
        <w:pStyle w:val="BodyText"/>
        <w:numPr>
          <w:ilvl w:val="0"/>
          <w:numId w:val="81"/>
        </w:numPr>
        <w:jc w:val="both"/>
        <w:rPr>
          <w:lang w:val="en-GB"/>
        </w:rPr>
      </w:pPr>
      <w:r w:rsidRPr="005128B9">
        <w:rPr>
          <w:lang w:val="en-GB"/>
        </w:rPr>
        <w:t xml:space="preserve">Market Value </w:t>
      </w:r>
    </w:p>
    <w:p w14:paraId="245EF9D9" w14:textId="77777777" w:rsidR="00704845" w:rsidRPr="005128B9" w:rsidRDefault="00704845" w:rsidP="00704845">
      <w:pPr>
        <w:pStyle w:val="BodyText"/>
        <w:numPr>
          <w:ilvl w:val="0"/>
          <w:numId w:val="81"/>
        </w:numPr>
        <w:jc w:val="both"/>
        <w:rPr>
          <w:lang w:val="en-GB"/>
        </w:rPr>
      </w:pPr>
      <w:r w:rsidRPr="005128B9">
        <w:rPr>
          <w:lang w:val="en-GB"/>
        </w:rPr>
        <w:t xml:space="preserve">Transformation Price </w:t>
      </w:r>
    </w:p>
    <w:p w14:paraId="6AA3B7B8" w14:textId="77777777" w:rsidR="00704845" w:rsidRPr="005128B9" w:rsidRDefault="00704845" w:rsidP="00704845">
      <w:pPr>
        <w:pStyle w:val="BodyText"/>
        <w:numPr>
          <w:ilvl w:val="0"/>
          <w:numId w:val="81"/>
        </w:numPr>
        <w:jc w:val="both"/>
        <w:rPr>
          <w:lang w:val="en-GB"/>
        </w:rPr>
      </w:pPr>
      <w:r w:rsidRPr="005128B9">
        <w:rPr>
          <w:lang w:val="en-GB"/>
        </w:rPr>
        <w:t xml:space="preserve">Complementary Value </w:t>
      </w:r>
    </w:p>
    <w:p w14:paraId="25CC0F66" w14:textId="77777777" w:rsidR="00704845" w:rsidRPr="005128B9" w:rsidRDefault="00704845" w:rsidP="00704845">
      <w:pPr>
        <w:pStyle w:val="BodyText"/>
        <w:jc w:val="both"/>
        <w:rPr>
          <w:b/>
          <w:bCs/>
          <w:i/>
          <w:iCs/>
          <w:lang w:val="en-GB"/>
        </w:rPr>
      </w:pPr>
      <w:r w:rsidRPr="005128B9">
        <w:rPr>
          <w:b/>
          <w:bCs/>
          <w:i/>
          <w:iCs/>
          <w:lang w:val="en-GB"/>
        </w:rPr>
        <w:t>Plot Valuation</w:t>
      </w:r>
    </w:p>
    <w:p w14:paraId="207771B5" w14:textId="77777777" w:rsidR="00704845" w:rsidRPr="005128B9" w:rsidRDefault="00704845" w:rsidP="00704845">
      <w:pPr>
        <w:pStyle w:val="BodyText"/>
        <w:jc w:val="both"/>
        <w:rPr>
          <w:lang w:val="en-GB"/>
        </w:rPr>
      </w:pPr>
      <w:r w:rsidRPr="005128B9">
        <w:rPr>
          <w:lang w:val="en-GB"/>
        </w:rPr>
        <w:t>In case of plot valuation for expropriation purposes, the law requires that valuation must be based on the market value criterions (Article 11 of Law No. 2942).</w:t>
      </w:r>
    </w:p>
    <w:p w14:paraId="2151E254" w14:textId="77777777" w:rsidR="00704845" w:rsidRPr="005128B9" w:rsidRDefault="00704845" w:rsidP="00704845">
      <w:pPr>
        <w:pStyle w:val="BodyText"/>
        <w:rPr>
          <w:lang w:val="en-GB"/>
        </w:rPr>
      </w:pPr>
      <w:r w:rsidRPr="005128B9">
        <w:rPr>
          <w:lang w:val="en-GB"/>
        </w:rPr>
        <w:t>In practice, the market value of a plot is determined through direct comparison with similar plots with known real sales prices. This requires:</w:t>
      </w:r>
    </w:p>
    <w:p w14:paraId="5D64857C" w14:textId="77777777" w:rsidR="00704845" w:rsidRPr="005128B9" w:rsidRDefault="00704845" w:rsidP="00704845">
      <w:pPr>
        <w:pStyle w:val="BodyText"/>
        <w:numPr>
          <w:ilvl w:val="0"/>
          <w:numId w:val="82"/>
        </w:numPr>
        <w:jc w:val="both"/>
        <w:rPr>
          <w:lang w:val="en-GB"/>
        </w:rPr>
      </w:pPr>
      <w:r w:rsidRPr="005128B9">
        <w:rPr>
          <w:lang w:val="en-GB"/>
        </w:rPr>
        <w:t>identifying comparable parcels that are similar in technical characteristics, size, location, land use and market conditions,</w:t>
      </w:r>
    </w:p>
    <w:p w14:paraId="7461BF22" w14:textId="77777777" w:rsidR="00704845" w:rsidRPr="005128B9" w:rsidRDefault="00704845" w:rsidP="00704845">
      <w:pPr>
        <w:pStyle w:val="BodyText"/>
        <w:numPr>
          <w:ilvl w:val="0"/>
          <w:numId w:val="82"/>
        </w:numPr>
        <w:jc w:val="both"/>
        <w:rPr>
          <w:lang w:val="en-GB"/>
        </w:rPr>
      </w:pPr>
      <w:r w:rsidRPr="005128B9">
        <w:rPr>
          <w:lang w:val="en-GB"/>
        </w:rPr>
        <w:t>determining their actual transaction prices,</w:t>
      </w:r>
    </w:p>
    <w:p w14:paraId="64EE7A6E" w14:textId="77777777" w:rsidR="00704845" w:rsidRPr="005128B9" w:rsidRDefault="00704845" w:rsidP="00704845">
      <w:pPr>
        <w:pStyle w:val="BodyText"/>
        <w:numPr>
          <w:ilvl w:val="0"/>
          <w:numId w:val="82"/>
        </w:numPr>
        <w:jc w:val="both"/>
        <w:rPr>
          <w:lang w:val="en-GB"/>
        </w:rPr>
      </w:pPr>
      <w:r w:rsidRPr="005128B9">
        <w:rPr>
          <w:lang w:val="en-GB"/>
        </w:rPr>
        <w:t>calculating the average unit price per m².</w:t>
      </w:r>
    </w:p>
    <w:p w14:paraId="2BDBAA33" w14:textId="77777777" w:rsidR="00704845" w:rsidRPr="005128B9" w:rsidRDefault="00704845" w:rsidP="00704845">
      <w:pPr>
        <w:pStyle w:val="BodyText"/>
        <w:jc w:val="both"/>
        <w:rPr>
          <w:lang w:val="en-GB"/>
        </w:rPr>
      </w:pPr>
      <w:r w:rsidRPr="005128B9">
        <w:rPr>
          <w:lang w:val="en-GB"/>
        </w:rPr>
        <w:t>Adjustments may be made based on topography, access, infrastructure availability, or parcel shape.</w:t>
      </w:r>
    </w:p>
    <w:p w14:paraId="251D3102" w14:textId="77777777" w:rsidR="00704845" w:rsidRPr="005128B9" w:rsidRDefault="00704845" w:rsidP="00704845">
      <w:pPr>
        <w:pStyle w:val="BodyText"/>
        <w:rPr>
          <w:b/>
          <w:i/>
          <w:lang w:val="en-GB"/>
        </w:rPr>
      </w:pPr>
      <w:r w:rsidRPr="005128B9">
        <w:rPr>
          <w:b/>
          <w:i/>
          <w:lang w:val="en-GB"/>
        </w:rPr>
        <w:t>Valuation of Structures on Lands and Plots</w:t>
      </w:r>
    </w:p>
    <w:p w14:paraId="6BEDE254" w14:textId="77777777" w:rsidR="00704845" w:rsidRPr="005128B9" w:rsidRDefault="00704845" w:rsidP="00704845">
      <w:pPr>
        <w:pStyle w:val="BodyText"/>
        <w:rPr>
          <w:lang w:val="en-GB"/>
        </w:rPr>
      </w:pPr>
      <w:r w:rsidRPr="005128B9">
        <w:rPr>
          <w:lang w:val="en-GB"/>
        </w:rPr>
        <w:t>If there are structures on the areas to be expropriated; the surface area, category and age of these structures are determined first. The unit prices of the structures announced by the Ministry of Environment, Urbanization and Climate Change every year, and for specially manufactured structures without a unit price, the unit price analyses are taken as basis and the construction costs at the time of expropriation are deducted. The depreciation shares determined according to the construction category and age specified in the amended article 23 of the Regulation on the Assessment of Tax Values to be Taken as a Base for Real Estate Tax, published in the Official Gazette dated 02.12.1982 and put into effect by the Decision of the Council of Ministers, are deducted from this construction value, and the expropriation value of the structure is found in accordance with the cost criterion. In addition, the lack or abundancy of some elements of the structure reduces or increases the unit square meter values for structures in the same class. Even in structures with the same characteristics, the change in the quality of the material used changes the construction value. In this case, what needs to be done is to calculate the costs of the lacking or abundant elements in the structure whose inventory is prepared, and to deduct/add them from/to the construction value.</w:t>
      </w:r>
    </w:p>
    <w:p w14:paraId="544DF65C" w14:textId="77777777" w:rsidR="001951D2" w:rsidRPr="005128B9" w:rsidRDefault="00704845" w:rsidP="00704845">
      <w:pPr>
        <w:pStyle w:val="BodyText"/>
        <w:rPr>
          <w:lang w:val="en-GB"/>
        </w:rPr>
      </w:pPr>
      <w:r w:rsidRPr="005128B9">
        <w:rPr>
          <w:lang w:val="en-GB"/>
        </w:rPr>
        <w:t>Under the land acquisition plan, compensation will be paid to cover the full replacement cost of structures (if any).</w:t>
      </w:r>
    </w:p>
    <w:p w14:paraId="2010B118" w14:textId="1E4B92DD" w:rsidR="00704845" w:rsidRPr="005128B9" w:rsidRDefault="00704845" w:rsidP="00704845">
      <w:pPr>
        <w:pStyle w:val="BodyText"/>
        <w:rPr>
          <w:b/>
          <w:i/>
          <w:lang w:val="en-GB"/>
        </w:rPr>
      </w:pPr>
      <w:r w:rsidRPr="005128B9">
        <w:rPr>
          <w:b/>
          <w:i/>
          <w:lang w:val="en-GB"/>
        </w:rPr>
        <w:t>Wreckage Value</w:t>
      </w:r>
    </w:p>
    <w:p w14:paraId="3B66B3DF" w14:textId="77777777" w:rsidR="00704845" w:rsidRPr="005128B9" w:rsidRDefault="00704845" w:rsidP="00704845">
      <w:pPr>
        <w:pStyle w:val="BodyText"/>
        <w:jc w:val="both"/>
        <w:rPr>
          <w:lang w:val="en-GB"/>
        </w:rPr>
      </w:pPr>
      <w:r w:rsidRPr="005128B9">
        <w:rPr>
          <w:lang w:val="en-GB"/>
        </w:rPr>
        <w:t>Should the owner keep the wreckage, the assessed value of the wreckage must be subtracted from the overall value. Additionally, costs related to demolition and transportation should be calculated and compensated to the owner.</w:t>
      </w:r>
    </w:p>
    <w:p w14:paraId="6E0F36CB" w14:textId="77777777" w:rsidR="00704845" w:rsidRPr="005128B9" w:rsidRDefault="00704845" w:rsidP="00704845">
      <w:pPr>
        <w:pStyle w:val="BodyText"/>
        <w:rPr>
          <w:b/>
          <w:i/>
          <w:lang w:val="en-GB"/>
        </w:rPr>
      </w:pPr>
      <w:r w:rsidRPr="005128B9">
        <w:rPr>
          <w:b/>
          <w:i/>
          <w:lang w:val="en-GB"/>
        </w:rPr>
        <w:lastRenderedPageBreak/>
        <w:t>Temporary Easement Fee</w:t>
      </w:r>
    </w:p>
    <w:p w14:paraId="58B60035" w14:textId="77777777" w:rsidR="00704845" w:rsidRPr="005128B9" w:rsidRDefault="00704845" w:rsidP="00704845">
      <w:pPr>
        <w:pStyle w:val="BodyText"/>
        <w:jc w:val="both"/>
        <w:rPr>
          <w:lang w:val="en-GB"/>
        </w:rPr>
      </w:pPr>
      <w:r w:rsidRPr="005128B9">
        <w:rPr>
          <w:lang w:val="en-GB"/>
        </w:rPr>
        <w:t xml:space="preserve">When the easement right is set for a duration of 2-10 years, denoted as (n) years, and is deemed temporary, the reduction in net income within the area of the easement over (n) years is calculated up to the point when the easement right is granted. </w:t>
      </w:r>
    </w:p>
    <w:p w14:paraId="5932D1D6" w14:textId="77777777" w:rsidR="00704845" w:rsidRPr="005128B9" w:rsidRDefault="00704845" w:rsidP="00704845">
      <w:pPr>
        <w:pStyle w:val="BodyText"/>
        <w:jc w:val="both"/>
        <w:rPr>
          <w:lang w:val="en-GB"/>
        </w:rPr>
      </w:pPr>
      <w:r w:rsidRPr="005128B9">
        <w:rPr>
          <w:lang w:val="en-GB"/>
        </w:rPr>
        <w:t xml:space="preserve">For a temporary easement right, the loss of value is not assessed as if a permanent easement were in effect for the entire property; rather, the incurred loss is evaluated based on the income or rent forfeited from that specific portion of the property during the easement period. </w:t>
      </w:r>
    </w:p>
    <w:p w14:paraId="0DA8DDC1" w14:textId="77777777" w:rsidR="00704845" w:rsidRPr="005128B9" w:rsidRDefault="00704845" w:rsidP="00704845">
      <w:pPr>
        <w:pStyle w:val="BodyText"/>
        <w:jc w:val="both"/>
        <w:rPr>
          <w:lang w:val="en-GB"/>
        </w:rPr>
      </w:pPr>
      <w:r w:rsidRPr="005128B9">
        <w:rPr>
          <w:lang w:val="en-GB"/>
        </w:rPr>
        <w:t>According to the rulings of the Supreme Court of Appeals, the value of a two-year easement right corresponds to the income generated over two years from the area where the easement is granted. The ruling specifies that if the area is leased, the relevant amount is the rental fee, and if it is farmed, it reflects the loss of anticipated crop yield.</w:t>
      </w:r>
    </w:p>
    <w:p w14:paraId="224FF4E1" w14:textId="77777777" w:rsidR="00704845" w:rsidRPr="005128B9" w:rsidRDefault="00704845" w:rsidP="00704845">
      <w:pPr>
        <w:pStyle w:val="BodyText"/>
        <w:rPr>
          <w:b/>
          <w:i/>
          <w:lang w:val="en-GB"/>
        </w:rPr>
      </w:pPr>
      <w:r w:rsidRPr="005128B9">
        <w:rPr>
          <w:b/>
          <w:i/>
          <w:lang w:val="en-GB"/>
        </w:rPr>
        <w:t>Permanent Easement Fee</w:t>
      </w:r>
    </w:p>
    <w:p w14:paraId="70722551" w14:textId="77777777" w:rsidR="00704845" w:rsidRPr="005128B9" w:rsidRDefault="00704845" w:rsidP="00704845">
      <w:pPr>
        <w:pStyle w:val="BodyText"/>
        <w:rPr>
          <w:lang w:val="en-GB"/>
        </w:rPr>
      </w:pPr>
      <w:r w:rsidRPr="005128B9">
        <w:rPr>
          <w:lang w:val="en-GB"/>
        </w:rPr>
        <w:t>If the period for establishing the easement is extended, it is classified as an indefinite easement lasting between 49 to 99 years. The easement fee is identified as the difference in land value before and after the easement is established, essentially reflecting the reduction in land value.</w:t>
      </w:r>
    </w:p>
    <w:p w14:paraId="660E7C80" w14:textId="77777777" w:rsidR="00704845" w:rsidRPr="005128B9" w:rsidRDefault="00704845" w:rsidP="00704845">
      <w:pPr>
        <w:pStyle w:val="BodyText"/>
        <w:rPr>
          <w:lang w:val="en-GB"/>
        </w:rPr>
      </w:pPr>
      <w:r w:rsidRPr="005128B9">
        <w:rPr>
          <w:lang w:val="en-GB"/>
        </w:rPr>
        <w:t xml:space="preserve">Net income loss can be calculated by taking into </w:t>
      </w:r>
      <w:proofErr w:type="gramStart"/>
      <w:r w:rsidRPr="005128B9">
        <w:rPr>
          <w:lang w:val="en-GB"/>
        </w:rPr>
        <w:t>account;</w:t>
      </w:r>
      <w:proofErr w:type="gramEnd"/>
    </w:p>
    <w:p w14:paraId="54CB1FE1" w14:textId="77777777" w:rsidR="00704845" w:rsidRPr="005128B9" w:rsidRDefault="00704845" w:rsidP="00704845">
      <w:pPr>
        <w:pStyle w:val="BodyText"/>
        <w:rPr>
          <w:lang w:val="en-GB"/>
        </w:rPr>
      </w:pPr>
      <w:r w:rsidRPr="005128B9">
        <w:rPr>
          <w:lang w:val="en-GB"/>
        </w:rPr>
        <w:t>(</w:t>
      </w:r>
      <w:proofErr w:type="spellStart"/>
      <w:r w:rsidRPr="005128B9">
        <w:rPr>
          <w:lang w:val="en-GB"/>
        </w:rPr>
        <w:t>i</w:t>
      </w:r>
      <w:proofErr w:type="spellEnd"/>
      <w:r w:rsidRPr="005128B9">
        <w:rPr>
          <w:lang w:val="en-GB"/>
        </w:rPr>
        <w:t>) the income loss that will occur due to the decrease in net income (decrease in productivity or increase in expenses)</w:t>
      </w:r>
    </w:p>
    <w:p w14:paraId="0F92CB5D" w14:textId="77777777" w:rsidR="00704845" w:rsidRPr="005128B9" w:rsidRDefault="00704845" w:rsidP="00704845">
      <w:pPr>
        <w:pStyle w:val="BodyText"/>
        <w:rPr>
          <w:lang w:val="en-GB"/>
        </w:rPr>
      </w:pPr>
      <w:r w:rsidRPr="005128B9">
        <w:rPr>
          <w:lang w:val="en-GB"/>
        </w:rPr>
        <w:t>(ii) change in capitalization interest rate</w:t>
      </w:r>
    </w:p>
    <w:p w14:paraId="0D907359" w14:textId="77777777" w:rsidR="00704845" w:rsidRPr="005128B9" w:rsidRDefault="00704845" w:rsidP="00704845">
      <w:pPr>
        <w:pStyle w:val="BodyText"/>
        <w:rPr>
          <w:lang w:val="en-GB"/>
        </w:rPr>
      </w:pPr>
      <w:r w:rsidRPr="005128B9">
        <w:rPr>
          <w:lang w:val="en-GB"/>
        </w:rPr>
        <w:t>Loss of income due to decrease in net income:</w:t>
      </w:r>
    </w:p>
    <w:p w14:paraId="79A5D886" w14:textId="77777777" w:rsidR="00704845" w:rsidRPr="005128B9" w:rsidRDefault="00704845" w:rsidP="00704845">
      <w:pPr>
        <w:pStyle w:val="BodyText"/>
        <w:jc w:val="both"/>
        <w:rPr>
          <w:lang w:val="en-GB"/>
        </w:rPr>
      </w:pPr>
      <w:r w:rsidRPr="005128B9">
        <w:rPr>
          <w:lang w:val="en-GB"/>
        </w:rPr>
        <w:t xml:space="preserve">The easement right is determined by calculating the difference between the net income prior to the establishment of the easement and the net income following its establishment, then dividing this difference by the capitalization interest rate. In determining the net income after the establishment of the easement, the reduction in productivity and changes in expenses are assessed based on the following factors:  </w:t>
      </w:r>
    </w:p>
    <w:p w14:paraId="6A70798C" w14:textId="77777777" w:rsidR="00704845" w:rsidRPr="005128B9" w:rsidRDefault="00704845" w:rsidP="00704845">
      <w:pPr>
        <w:pStyle w:val="BodyText"/>
        <w:jc w:val="both"/>
        <w:rPr>
          <w:lang w:val="en-GB"/>
        </w:rPr>
      </w:pPr>
      <w:r w:rsidRPr="005128B9">
        <w:rPr>
          <w:lang w:val="en-GB"/>
        </w:rPr>
        <w:t xml:space="preserve">• type of property,  </w:t>
      </w:r>
    </w:p>
    <w:p w14:paraId="77F3ED36" w14:textId="77777777" w:rsidR="00704845" w:rsidRPr="005128B9" w:rsidRDefault="00704845" w:rsidP="00704845">
      <w:pPr>
        <w:pStyle w:val="BodyText"/>
        <w:jc w:val="both"/>
        <w:rPr>
          <w:lang w:val="en-GB"/>
        </w:rPr>
      </w:pPr>
      <w:r w:rsidRPr="005128B9">
        <w:rPr>
          <w:lang w:val="en-GB"/>
        </w:rPr>
        <w:t xml:space="preserve">• its use,  </w:t>
      </w:r>
    </w:p>
    <w:p w14:paraId="63E02C66" w14:textId="77777777" w:rsidR="00704845" w:rsidRPr="005128B9" w:rsidRDefault="00704845" w:rsidP="00704845">
      <w:pPr>
        <w:pStyle w:val="BodyText"/>
        <w:jc w:val="both"/>
        <w:rPr>
          <w:lang w:val="en-GB"/>
        </w:rPr>
      </w:pPr>
      <w:r w:rsidRPr="005128B9">
        <w:rPr>
          <w:lang w:val="en-GB"/>
        </w:rPr>
        <w:t xml:space="preserve">• its size,  </w:t>
      </w:r>
    </w:p>
    <w:p w14:paraId="2A142198" w14:textId="77777777" w:rsidR="00704845" w:rsidRPr="005128B9" w:rsidRDefault="00704845" w:rsidP="00704845">
      <w:pPr>
        <w:pStyle w:val="BodyText"/>
        <w:jc w:val="both"/>
        <w:rPr>
          <w:lang w:val="en-GB"/>
        </w:rPr>
      </w:pPr>
      <w:r w:rsidRPr="005128B9">
        <w:rPr>
          <w:lang w:val="en-GB"/>
        </w:rPr>
        <w:t xml:space="preserve">• location of the area affected by the easement,  </w:t>
      </w:r>
    </w:p>
    <w:p w14:paraId="61598435" w14:textId="77777777" w:rsidR="00704845" w:rsidRPr="005128B9" w:rsidRDefault="00704845" w:rsidP="00704845">
      <w:pPr>
        <w:pStyle w:val="BodyText"/>
        <w:jc w:val="both"/>
        <w:rPr>
          <w:lang w:val="en-GB"/>
        </w:rPr>
      </w:pPr>
      <w:r w:rsidRPr="005128B9">
        <w:rPr>
          <w:lang w:val="en-GB"/>
        </w:rPr>
        <w:t xml:space="preserve">• its surface area,  </w:t>
      </w:r>
    </w:p>
    <w:p w14:paraId="4231C3BD" w14:textId="77777777" w:rsidR="00704845" w:rsidRPr="005128B9" w:rsidRDefault="00704845" w:rsidP="00704845">
      <w:pPr>
        <w:pStyle w:val="BodyText"/>
        <w:jc w:val="both"/>
        <w:rPr>
          <w:lang w:val="en-GB"/>
        </w:rPr>
      </w:pPr>
      <w:r w:rsidRPr="005128B9">
        <w:rPr>
          <w:lang w:val="en-GB"/>
        </w:rPr>
        <w:t xml:space="preserve">• geometrical position.  </w:t>
      </w:r>
    </w:p>
    <w:p w14:paraId="0A2F0560" w14:textId="77777777" w:rsidR="00704845" w:rsidRPr="005128B9" w:rsidRDefault="00704845" w:rsidP="00704845">
      <w:pPr>
        <w:pStyle w:val="BodyText"/>
        <w:jc w:val="both"/>
        <w:rPr>
          <w:lang w:val="en-GB"/>
        </w:rPr>
      </w:pPr>
      <w:r w:rsidRPr="005128B9">
        <w:rPr>
          <w:lang w:val="en-GB"/>
        </w:rPr>
        <w:t>In establishing parcel prices for long-term easement rights, the compensation fee must not surpass 35% of the value of the land impacted by the easement. For plot parcels, this limit is set at 50%. This percentage is the maximum amount established by the Supreme Court of Appeals in accordance with Turkish law. The ownership status of the land remains unchanged, and these restrictions are removed once the land use concludes.</w:t>
      </w:r>
    </w:p>
    <w:p w14:paraId="48EDF3F0" w14:textId="77777777" w:rsidR="00704845" w:rsidRPr="005128B9" w:rsidRDefault="00704845" w:rsidP="00704845">
      <w:pPr>
        <w:pStyle w:val="BodyText"/>
        <w:rPr>
          <w:b/>
          <w:i/>
          <w:lang w:val="en-GB"/>
        </w:rPr>
      </w:pPr>
      <w:r w:rsidRPr="005128B9">
        <w:rPr>
          <w:b/>
          <w:i/>
          <w:lang w:val="en-GB"/>
        </w:rPr>
        <w:lastRenderedPageBreak/>
        <w:t>Calculation of Tree Prices</w:t>
      </w:r>
    </w:p>
    <w:p w14:paraId="6BB423A3" w14:textId="77777777" w:rsidR="00704845" w:rsidRPr="005128B9" w:rsidRDefault="00704845" w:rsidP="00704845">
      <w:pPr>
        <w:pStyle w:val="BodyText"/>
        <w:jc w:val="both"/>
        <w:rPr>
          <w:lang w:val="en-GB"/>
        </w:rPr>
      </w:pPr>
      <w:r w:rsidRPr="005128B9">
        <w:rPr>
          <w:lang w:val="en-GB"/>
        </w:rPr>
        <w:t>Once the base land value for areas with fruit-bearing or non-fruit-bearing trees is established, the price of the trees is calculated using a specific formula that considers the age of each tree. In the assessment, after determining the value of a woodland that is t years old, the value of the trees can also be derived based on their age. This is achieved by dividing the difference between the value of a specific t-year-old fruit tree and a non-fruit-bearing tree by the number of trees per decare.</w:t>
      </w:r>
    </w:p>
    <w:p w14:paraId="78C8222B" w14:textId="77777777" w:rsidR="00704845" w:rsidRPr="005128B9" w:rsidRDefault="00704845" w:rsidP="00704845">
      <w:pPr>
        <w:pStyle w:val="BodyText"/>
        <w:jc w:val="both"/>
        <w:rPr>
          <w:b/>
          <w:bCs/>
          <w:lang w:val="en-GB"/>
        </w:rPr>
      </w:pPr>
      <w:r w:rsidRPr="005128B9">
        <w:rPr>
          <w:b/>
          <w:bCs/>
          <w:lang w:val="en-GB"/>
        </w:rPr>
        <w:t>4. Negotiation and Amicable Settlement</w:t>
      </w:r>
    </w:p>
    <w:p w14:paraId="30D3B280" w14:textId="77777777" w:rsidR="00704845" w:rsidRPr="005128B9" w:rsidRDefault="00704845" w:rsidP="00704845">
      <w:pPr>
        <w:pStyle w:val="BodyText"/>
        <w:jc w:val="both"/>
        <w:rPr>
          <w:lang w:val="en-GB"/>
        </w:rPr>
      </w:pPr>
      <w:r w:rsidRPr="005128B9">
        <w:rPr>
          <w:lang w:val="en-GB"/>
        </w:rPr>
        <w:t>The administration is legally required to first pursue amicable (negotiated) settlement.</w:t>
      </w:r>
      <w:r w:rsidRPr="005128B9">
        <w:rPr>
          <w:lang w:val="en-GB"/>
        </w:rPr>
        <w:br/>
        <w:t>Landowners are notified and invited to negotiation meetings. If landowners accept the compensation offer, a voluntary purchase agreement is signed, and the payment is made directly to the owner.</w:t>
      </w:r>
    </w:p>
    <w:p w14:paraId="44739B1C" w14:textId="77777777" w:rsidR="00704845" w:rsidRPr="005128B9" w:rsidRDefault="00704845" w:rsidP="00704845">
      <w:pPr>
        <w:pStyle w:val="BodyText"/>
        <w:jc w:val="both"/>
        <w:rPr>
          <w:b/>
          <w:bCs/>
          <w:lang w:val="en-GB"/>
        </w:rPr>
      </w:pPr>
      <w:r w:rsidRPr="005128B9">
        <w:rPr>
          <w:b/>
          <w:bCs/>
          <w:lang w:val="en-GB"/>
        </w:rPr>
        <w:t>5. Compulsory Expropriation (If Negotiations Fail)</w:t>
      </w:r>
    </w:p>
    <w:p w14:paraId="22126D5F" w14:textId="77777777" w:rsidR="00704845" w:rsidRPr="005128B9" w:rsidRDefault="00704845" w:rsidP="00704845">
      <w:pPr>
        <w:pStyle w:val="BodyText"/>
        <w:jc w:val="both"/>
        <w:rPr>
          <w:lang w:val="en-GB"/>
        </w:rPr>
      </w:pPr>
      <w:r w:rsidRPr="005128B9">
        <w:rPr>
          <w:lang w:val="en-GB"/>
        </w:rPr>
        <w:t>If an amicable agreement cannot be reached, the administration initiates compulsory expropriation through the civil court. The court appoints experts to re-evaluate the property value and determines the final compensation amount. After payment is deposited in the court account, the land title is transferred to the state.</w:t>
      </w:r>
    </w:p>
    <w:p w14:paraId="37FA9414" w14:textId="77777777" w:rsidR="00704845" w:rsidRPr="005128B9" w:rsidRDefault="00704845" w:rsidP="00704845">
      <w:pPr>
        <w:pStyle w:val="BodyText"/>
        <w:jc w:val="both"/>
        <w:rPr>
          <w:b/>
          <w:bCs/>
          <w:lang w:val="en-GB"/>
        </w:rPr>
      </w:pPr>
      <w:r w:rsidRPr="005128B9">
        <w:rPr>
          <w:b/>
          <w:bCs/>
          <w:lang w:val="en-GB"/>
        </w:rPr>
        <w:t>6. Urgent Expropriation (If Applicable)</w:t>
      </w:r>
    </w:p>
    <w:p w14:paraId="230F9072" w14:textId="77777777" w:rsidR="00704845" w:rsidRPr="005128B9" w:rsidRDefault="00704845" w:rsidP="00704845">
      <w:pPr>
        <w:pStyle w:val="BodyText"/>
        <w:jc w:val="both"/>
        <w:rPr>
          <w:lang w:val="en-GB"/>
        </w:rPr>
      </w:pPr>
      <w:r w:rsidRPr="005128B9">
        <w:rPr>
          <w:lang w:val="en-GB"/>
        </w:rPr>
        <w:t>In cases where the Project is considered urgent for public interest, the administration may apply Article 27 (Urgent Expropriation). This allows immediate possession of the land following a court decision, while valuation procedures continue in parallel.</w:t>
      </w:r>
    </w:p>
    <w:p w14:paraId="27251C57" w14:textId="77777777" w:rsidR="00704845" w:rsidRPr="005128B9" w:rsidRDefault="00704845" w:rsidP="00704845">
      <w:pPr>
        <w:pStyle w:val="BodyText"/>
        <w:jc w:val="both"/>
        <w:rPr>
          <w:b/>
          <w:bCs/>
          <w:lang w:val="en-GB"/>
        </w:rPr>
      </w:pPr>
      <w:r w:rsidRPr="005128B9">
        <w:rPr>
          <w:b/>
          <w:bCs/>
          <w:lang w:val="en-GB"/>
        </w:rPr>
        <w:t>7. Payment of Compensation</w:t>
      </w:r>
    </w:p>
    <w:p w14:paraId="55BCEE8D" w14:textId="77777777" w:rsidR="00704845" w:rsidRPr="005128B9" w:rsidRDefault="00704845" w:rsidP="00704845">
      <w:pPr>
        <w:pStyle w:val="BodyText"/>
        <w:jc w:val="both"/>
        <w:rPr>
          <w:lang w:val="en-GB"/>
        </w:rPr>
      </w:pPr>
      <w:r w:rsidRPr="005128B9">
        <w:rPr>
          <w:lang w:val="en-GB"/>
        </w:rPr>
        <w:t>In all cases, compensation must be:</w:t>
      </w:r>
    </w:p>
    <w:p w14:paraId="4C1872DC" w14:textId="77777777" w:rsidR="00704845" w:rsidRPr="005128B9" w:rsidRDefault="00704845" w:rsidP="00704845">
      <w:pPr>
        <w:pStyle w:val="BodyText"/>
        <w:numPr>
          <w:ilvl w:val="0"/>
          <w:numId w:val="80"/>
        </w:numPr>
        <w:jc w:val="both"/>
        <w:rPr>
          <w:lang w:val="en-GB"/>
        </w:rPr>
      </w:pPr>
      <w:r w:rsidRPr="005128B9">
        <w:rPr>
          <w:lang w:val="en-GB"/>
        </w:rPr>
        <w:t>Paid in full, in advance,</w:t>
      </w:r>
    </w:p>
    <w:p w14:paraId="60FB4161" w14:textId="77777777" w:rsidR="00704845" w:rsidRPr="005128B9" w:rsidRDefault="00704845" w:rsidP="00704845">
      <w:pPr>
        <w:pStyle w:val="BodyText"/>
        <w:numPr>
          <w:ilvl w:val="0"/>
          <w:numId w:val="80"/>
        </w:numPr>
        <w:jc w:val="both"/>
        <w:rPr>
          <w:lang w:val="en-GB"/>
        </w:rPr>
      </w:pPr>
      <w:r w:rsidRPr="005128B9">
        <w:rPr>
          <w:lang w:val="en-GB"/>
        </w:rPr>
        <w:t>Either directly to the landowner or deposited in court (for disputed cases).</w:t>
      </w:r>
    </w:p>
    <w:p w14:paraId="22080FD0" w14:textId="77777777" w:rsidR="00704845" w:rsidRPr="005128B9" w:rsidRDefault="00704845" w:rsidP="00704845">
      <w:pPr>
        <w:pStyle w:val="BodyText"/>
        <w:jc w:val="both"/>
        <w:rPr>
          <w:lang w:val="en-GB"/>
        </w:rPr>
      </w:pPr>
      <w:r w:rsidRPr="005128B9">
        <w:rPr>
          <w:lang w:val="en-GB"/>
        </w:rPr>
        <w:t>No transfer of land title can occur prior to the completion of payment.</w:t>
      </w:r>
    </w:p>
    <w:p w14:paraId="2A5375C8" w14:textId="77777777" w:rsidR="00704845" w:rsidRPr="005128B9" w:rsidRDefault="00704845" w:rsidP="00704845">
      <w:pPr>
        <w:pStyle w:val="BodyText"/>
        <w:jc w:val="both"/>
        <w:rPr>
          <w:b/>
          <w:bCs/>
          <w:lang w:val="en-GB"/>
        </w:rPr>
      </w:pPr>
      <w:r w:rsidRPr="005128B9">
        <w:rPr>
          <w:b/>
          <w:bCs/>
          <w:lang w:val="en-GB"/>
        </w:rPr>
        <w:t>8. Registration and Transfer of Land</w:t>
      </w:r>
    </w:p>
    <w:p w14:paraId="7C1A757F" w14:textId="5EDA3D9D" w:rsidR="00704845" w:rsidRPr="005128B9" w:rsidRDefault="00704845">
      <w:pPr>
        <w:pStyle w:val="Bullet"/>
        <w:numPr>
          <w:ilvl w:val="0"/>
          <w:numId w:val="0"/>
        </w:numPr>
        <w:rPr>
          <w:lang w:val="en-GB"/>
        </w:rPr>
      </w:pPr>
      <w:r w:rsidRPr="005128B9">
        <w:rPr>
          <w:lang w:val="en-GB"/>
        </w:rPr>
        <w:t>Once compensation is finalized, the land is officially registered in the name of the expropriating authority at the Land Registry. The administration obtains full access rights, and Project construction activities may begin in compliance with legal requirements.</w:t>
      </w:r>
    </w:p>
    <w:p w14:paraId="5F6B045B" w14:textId="77777777" w:rsidR="00367C08" w:rsidRPr="005128B9" w:rsidRDefault="00367C08" w:rsidP="00655DD5">
      <w:pPr>
        <w:pStyle w:val="Heading2"/>
        <w:numPr>
          <w:ilvl w:val="2"/>
          <w:numId w:val="76"/>
        </w:numPr>
        <w:rPr>
          <w:lang w:val="en-GB"/>
        </w:rPr>
      </w:pPr>
      <w:bookmarkStart w:id="129" w:name="_Toc215667727"/>
      <w:bookmarkStart w:id="130" w:name="_Toc215668137"/>
      <w:bookmarkStart w:id="131" w:name="_Toc215668662"/>
      <w:r w:rsidRPr="005128B9">
        <w:rPr>
          <w:lang w:val="en-GB"/>
        </w:rPr>
        <w:t>Land Acquisition Approach of the Project</w:t>
      </w:r>
      <w:bookmarkEnd w:id="129"/>
      <w:bookmarkEnd w:id="130"/>
      <w:bookmarkEnd w:id="131"/>
    </w:p>
    <w:p w14:paraId="27930FFF" w14:textId="77777777" w:rsidR="00367C08" w:rsidRPr="005128B9" w:rsidRDefault="00367C08" w:rsidP="00367C08">
      <w:pPr>
        <w:pStyle w:val="BodyText"/>
        <w:jc w:val="both"/>
        <w:rPr>
          <w:lang w:val="en-GB"/>
        </w:rPr>
      </w:pPr>
      <w:r w:rsidRPr="005128B9">
        <w:rPr>
          <w:lang w:val="en-GB"/>
        </w:rPr>
        <w:t xml:space="preserve">The Project will implement all land acquisition activities in full compliance with the applicable Turkish national legislation, including the Expropriation Law No. 2942 and related regulations. Wherever national legislation provides clear procedures and requirements, the Project will follow these processes as the primary legal framework. In situations where national law does not fully address key principles required under international standards particularly those outlined in EBRD ESR5 and IFC Performance </w:t>
      </w:r>
      <w:r w:rsidRPr="005128B9">
        <w:rPr>
          <w:lang w:val="en-GB"/>
        </w:rPr>
        <w:lastRenderedPageBreak/>
        <w:t>Standard 5, the Project will apply the relevant EBRD/IFC provisions to close the identified gaps presented in Section 3.3.Accordingly, all valuations conducted under the Project will be based on full replacement cost without deductions for depreciation, salvage value, or transaction costs. Compensation for trees, perennial crops and other productive assets will consider their age, productivity, and the cost of re-establishment, ensuring that PAPs can restore their livelihoods.</w:t>
      </w:r>
    </w:p>
    <w:p w14:paraId="3C3E9931" w14:textId="4FD9638E" w:rsidR="00367C08" w:rsidRPr="005128B9" w:rsidRDefault="00367C08" w:rsidP="00DC3948">
      <w:pPr>
        <w:pStyle w:val="Bullet"/>
        <w:numPr>
          <w:ilvl w:val="0"/>
          <w:numId w:val="0"/>
        </w:numPr>
        <w:rPr>
          <w:lang w:val="en-GB"/>
        </w:rPr>
      </w:pPr>
      <w:r w:rsidRPr="005128B9">
        <w:rPr>
          <w:lang w:val="en-GB"/>
        </w:rPr>
        <w:t>Asset valuation is conducted based on a scoring system developed by Enerjisa presented in Section 8 – Other Support Measures.</w:t>
      </w:r>
    </w:p>
    <w:p w14:paraId="1480A6C4" w14:textId="24298633" w:rsidR="00972322" w:rsidRPr="0040226A" w:rsidRDefault="0019123E" w:rsidP="0040226A">
      <w:pPr>
        <w:pStyle w:val="Heading2"/>
        <w:numPr>
          <w:ilvl w:val="1"/>
          <w:numId w:val="76"/>
        </w:numPr>
        <w:rPr>
          <w:lang w:val="en-GB"/>
        </w:rPr>
      </w:pPr>
      <w:bookmarkStart w:id="132" w:name="_Toc109218659"/>
      <w:bookmarkStart w:id="133" w:name="_Toc146825739"/>
      <w:r w:rsidRPr="005128B9">
        <w:rPr>
          <w:lang w:val="en-GB"/>
        </w:rPr>
        <w:t xml:space="preserve"> </w:t>
      </w:r>
      <w:bookmarkStart w:id="134" w:name="_Toc215668138"/>
      <w:bookmarkStart w:id="135" w:name="_Toc215668663"/>
      <w:r w:rsidR="003E2200" w:rsidRPr="005128B9">
        <w:rPr>
          <w:lang w:val="en-GB"/>
        </w:rPr>
        <w:t>International Applicable Standards</w:t>
      </w:r>
      <w:bookmarkEnd w:id="132"/>
      <w:bookmarkEnd w:id="133"/>
      <w:bookmarkEnd w:id="134"/>
      <w:bookmarkEnd w:id="135"/>
    </w:p>
    <w:p w14:paraId="6AEF6DB1" w14:textId="00E5BF6B" w:rsidR="0019123E" w:rsidRPr="005128B9" w:rsidRDefault="0019123E" w:rsidP="0064284F">
      <w:pPr>
        <w:pStyle w:val="BodyText"/>
        <w:jc w:val="both"/>
        <w:rPr>
          <w:lang w:val="en-GB"/>
        </w:rPr>
      </w:pPr>
      <w:bookmarkStart w:id="136" w:name="_Toc163895269"/>
      <w:r w:rsidRPr="005128B9">
        <w:rPr>
          <w:lang w:val="en-GB"/>
        </w:rPr>
        <w:t xml:space="preserve">The Project is designed to align not only with national legal requirements but also with internationally recognized environmental and social performance frameworks. These standards provide a comprehensive basis for managing land acquisition, economic displacement, and stakeholder engagement in line with global best practices. Key applicable standards are presented below. </w:t>
      </w:r>
    </w:p>
    <w:p w14:paraId="7E501FB9" w14:textId="00E5BF6B" w:rsidR="0019123E" w:rsidRPr="005128B9" w:rsidRDefault="0019123E" w:rsidP="00CA7873">
      <w:pPr>
        <w:pStyle w:val="Heading3"/>
        <w:rPr>
          <w:lang w:val="en-GB"/>
        </w:rPr>
      </w:pPr>
      <w:bookmarkStart w:id="137" w:name="_Toc204030414"/>
      <w:bookmarkStart w:id="138" w:name="_Toc215667728"/>
      <w:r w:rsidRPr="005128B9">
        <w:rPr>
          <w:lang w:val="en-GB"/>
        </w:rPr>
        <w:t>IFC Performance Standard 5: Land Acquisition and Involuntary Resettlement</w:t>
      </w:r>
      <w:bookmarkEnd w:id="137"/>
      <w:bookmarkEnd w:id="138"/>
    </w:p>
    <w:p w14:paraId="7B11C3E7" w14:textId="588878B5" w:rsidR="0019123E" w:rsidRPr="005128B9" w:rsidRDefault="0019123E" w:rsidP="0019123E">
      <w:pPr>
        <w:pStyle w:val="BodyText"/>
        <w:rPr>
          <w:lang w:val="en-GB"/>
        </w:rPr>
      </w:pPr>
      <w:r w:rsidRPr="005128B9">
        <w:rPr>
          <w:lang w:val="en-GB"/>
        </w:rPr>
        <w:t>IFC Performance Standard 5 (PS5) acknowledges that land acquisition and restrictions on land use associated with development projects may cause both physical displacement (relocation or loss of shelter) and economic displacement (loss of assets or access to resources that sustains livelihoods). Displacement is considered involuntary when affected persons do not have the legal right to refuse land acquisition or use restrictions.</w:t>
      </w:r>
    </w:p>
    <w:p w14:paraId="73957199" w14:textId="77777777" w:rsidR="0019123E" w:rsidRPr="005128B9" w:rsidRDefault="0019123E" w:rsidP="0019123E">
      <w:pPr>
        <w:pStyle w:val="BodyText"/>
        <w:rPr>
          <w:lang w:val="en-GB"/>
        </w:rPr>
      </w:pPr>
      <w:r w:rsidRPr="005128B9">
        <w:rPr>
          <w:lang w:val="en-GB"/>
        </w:rPr>
        <w:t>Relevant scenarios under PS5 include:</w:t>
      </w:r>
    </w:p>
    <w:p w14:paraId="4733DE03" w14:textId="77777777" w:rsidR="0019123E" w:rsidRPr="005128B9" w:rsidRDefault="0019123E" w:rsidP="00C3671B">
      <w:pPr>
        <w:pStyle w:val="ListBullet"/>
        <w:rPr>
          <w:lang w:val="en-GB"/>
        </w:rPr>
      </w:pPr>
      <w:r w:rsidRPr="005128B9">
        <w:rPr>
          <w:lang w:val="en-GB"/>
        </w:rPr>
        <w:t>Compulsive acquisition through expropriation or administrative procedures.</w:t>
      </w:r>
    </w:p>
    <w:p w14:paraId="2BD8F46E" w14:textId="77777777" w:rsidR="0019123E" w:rsidRPr="005128B9" w:rsidRDefault="0019123E" w:rsidP="00C3671B">
      <w:pPr>
        <w:pStyle w:val="ListBullet"/>
        <w:rPr>
          <w:lang w:val="en-GB"/>
        </w:rPr>
      </w:pPr>
      <w:r w:rsidRPr="005128B9">
        <w:rPr>
          <w:lang w:val="en-GB"/>
        </w:rPr>
        <w:t>Negotiated settlements that involve the risk of compulsive measures if no agreement is reached.</w:t>
      </w:r>
    </w:p>
    <w:p w14:paraId="3D25E38C" w14:textId="77777777" w:rsidR="0019123E" w:rsidRPr="005128B9" w:rsidRDefault="0019123E" w:rsidP="00C3671B">
      <w:pPr>
        <w:pStyle w:val="ListBullet"/>
        <w:rPr>
          <w:lang w:val="en-GB"/>
        </w:rPr>
      </w:pPr>
      <w:r w:rsidRPr="005128B9">
        <w:rPr>
          <w:lang w:val="en-GB"/>
        </w:rPr>
        <w:t>Restrictions on access to land, forest, or natural resources traditionally used by communities.</w:t>
      </w:r>
    </w:p>
    <w:p w14:paraId="53542E4E" w14:textId="04FA41C0" w:rsidR="0019123E" w:rsidRPr="005128B9" w:rsidRDefault="0019123E" w:rsidP="00C3671B">
      <w:pPr>
        <w:pStyle w:val="ListBullet"/>
        <w:rPr>
          <w:lang w:val="en-GB"/>
        </w:rPr>
      </w:pPr>
      <w:r w:rsidRPr="005128B9">
        <w:rPr>
          <w:lang w:val="en-GB"/>
        </w:rPr>
        <w:t>Impacts on informal or vulnerable land users lacking legal titles or recognized tenure.</w:t>
      </w:r>
    </w:p>
    <w:p w14:paraId="5F813861" w14:textId="77777777" w:rsidR="0019123E" w:rsidRPr="005128B9" w:rsidRDefault="0019123E" w:rsidP="00572EB7">
      <w:pPr>
        <w:pStyle w:val="BodyText"/>
        <w:ind w:left="360"/>
        <w:rPr>
          <w:lang w:val="en-GB"/>
        </w:rPr>
      </w:pPr>
      <w:r w:rsidRPr="005128B9">
        <w:rPr>
          <w:lang w:val="en-GB"/>
        </w:rPr>
        <w:t>For such cases, PS5 requires:</w:t>
      </w:r>
    </w:p>
    <w:p w14:paraId="7B5CDD77" w14:textId="77777777" w:rsidR="0019123E" w:rsidRPr="005128B9" w:rsidRDefault="0019123E" w:rsidP="00C3671B">
      <w:pPr>
        <w:pStyle w:val="ListBullet"/>
        <w:rPr>
          <w:lang w:val="en-GB"/>
        </w:rPr>
      </w:pPr>
      <w:r w:rsidRPr="005128B9">
        <w:rPr>
          <w:lang w:val="en-GB"/>
        </w:rPr>
        <w:t>Compensation at full replacement cost for land and assets.</w:t>
      </w:r>
    </w:p>
    <w:p w14:paraId="34A92494" w14:textId="4F795DB3" w:rsidR="0019123E" w:rsidRPr="005128B9" w:rsidRDefault="0019123E" w:rsidP="00C3671B">
      <w:pPr>
        <w:pStyle w:val="ListBullet"/>
        <w:rPr>
          <w:lang w:val="en-GB"/>
        </w:rPr>
      </w:pPr>
      <w:r w:rsidRPr="005128B9">
        <w:rPr>
          <w:lang w:val="en-GB"/>
        </w:rPr>
        <w:t>Preparation of a Livelihood Restoration Plan (or Resettlement Action Plan)</w:t>
      </w:r>
      <w:r w:rsidR="00403078" w:rsidRPr="005128B9">
        <w:rPr>
          <w:lang w:val="en-GB"/>
        </w:rPr>
        <w:t>.</w:t>
      </w:r>
    </w:p>
    <w:p w14:paraId="57ED0F77" w14:textId="77777777" w:rsidR="0019123E" w:rsidRPr="005128B9" w:rsidRDefault="0019123E" w:rsidP="00C3671B">
      <w:pPr>
        <w:pStyle w:val="ListBullet"/>
        <w:rPr>
          <w:lang w:val="en-GB"/>
        </w:rPr>
      </w:pPr>
      <w:r w:rsidRPr="005128B9">
        <w:rPr>
          <w:lang w:val="en-GB"/>
        </w:rPr>
        <w:t>Special attention to vulnerable groups and culturally appropriate support measures.</w:t>
      </w:r>
    </w:p>
    <w:p w14:paraId="3C772FEF" w14:textId="77777777" w:rsidR="0019123E" w:rsidRPr="005128B9" w:rsidRDefault="0019123E" w:rsidP="00C3671B">
      <w:pPr>
        <w:pStyle w:val="ListBullet"/>
        <w:rPr>
          <w:lang w:val="en-GB"/>
        </w:rPr>
      </w:pPr>
      <w:r w:rsidRPr="005128B9">
        <w:rPr>
          <w:lang w:val="en-GB"/>
        </w:rPr>
        <w:t>Documentation of all land-related transactions, compensation processes, and grievance mechanisms.</w:t>
      </w:r>
    </w:p>
    <w:p w14:paraId="4376A649" w14:textId="5A6803FF" w:rsidR="0019123E" w:rsidRPr="005128B9" w:rsidRDefault="0019123E" w:rsidP="0019123E">
      <w:pPr>
        <w:pStyle w:val="BodyText"/>
        <w:rPr>
          <w:lang w:val="en-GB"/>
        </w:rPr>
      </w:pPr>
      <w:r w:rsidRPr="005128B9">
        <w:rPr>
          <w:lang w:val="en-GB"/>
        </w:rPr>
        <w:t xml:space="preserve">In the Project, there is no physical displacement, but economic displacement </w:t>
      </w:r>
      <w:r w:rsidR="00BA0184" w:rsidRPr="005128B9">
        <w:rPr>
          <w:lang w:val="en-GB"/>
        </w:rPr>
        <w:t xml:space="preserve">will </w:t>
      </w:r>
      <w:r w:rsidRPr="005128B9">
        <w:rPr>
          <w:lang w:val="en-GB"/>
        </w:rPr>
        <w:t>occur due to loss of access to forest areas, agricultural land, or resource-based activities (e.g., grazing, wood collection). This LRP has been developed in accordance with PS5 to address such risks and ensure restoration of affected livelihoods.</w:t>
      </w:r>
    </w:p>
    <w:p w14:paraId="39D61CC8" w14:textId="2A5546FB" w:rsidR="0019123E" w:rsidRPr="005128B9" w:rsidRDefault="0019123E" w:rsidP="003E3941">
      <w:pPr>
        <w:pStyle w:val="Heading3"/>
        <w:rPr>
          <w:lang w:val="en-GB"/>
        </w:rPr>
      </w:pPr>
      <w:bookmarkStart w:id="139" w:name="_Toc204030415"/>
      <w:bookmarkStart w:id="140" w:name="_Toc215667729"/>
      <w:r w:rsidRPr="005128B9">
        <w:rPr>
          <w:lang w:val="en-GB"/>
        </w:rPr>
        <w:lastRenderedPageBreak/>
        <w:t>IFC Performance Standard 1: Assessment and Management of Environmental and Social Risks</w:t>
      </w:r>
      <w:bookmarkEnd w:id="139"/>
      <w:bookmarkEnd w:id="140"/>
    </w:p>
    <w:p w14:paraId="661AEB76" w14:textId="77777777" w:rsidR="0019123E" w:rsidRPr="005128B9" w:rsidRDefault="0019123E" w:rsidP="0019123E">
      <w:pPr>
        <w:pStyle w:val="BodyText"/>
        <w:rPr>
          <w:lang w:val="en-GB"/>
        </w:rPr>
      </w:pPr>
      <w:r w:rsidRPr="005128B9">
        <w:rPr>
          <w:lang w:val="en-GB"/>
        </w:rPr>
        <w:t>PS1 provides the overarching framework for managing project-level environmental and social risks. It mandates:</w:t>
      </w:r>
    </w:p>
    <w:p w14:paraId="31C800A9" w14:textId="77777777" w:rsidR="0019123E" w:rsidRPr="005128B9" w:rsidRDefault="0019123E" w:rsidP="00C3671B">
      <w:pPr>
        <w:pStyle w:val="ListBullet"/>
        <w:rPr>
          <w:lang w:val="en-GB"/>
        </w:rPr>
      </w:pPr>
      <w:r w:rsidRPr="005128B9">
        <w:rPr>
          <w:lang w:val="en-GB"/>
        </w:rPr>
        <w:t>Integrated risk and impact assessment (e.g., ESIA),</w:t>
      </w:r>
    </w:p>
    <w:p w14:paraId="60CE115C" w14:textId="77777777" w:rsidR="0019123E" w:rsidRPr="005128B9" w:rsidRDefault="0019123E" w:rsidP="00C3671B">
      <w:pPr>
        <w:pStyle w:val="ListBullet"/>
        <w:rPr>
          <w:lang w:val="en-GB"/>
        </w:rPr>
      </w:pPr>
      <w:r w:rsidRPr="005128B9">
        <w:rPr>
          <w:lang w:val="en-GB"/>
        </w:rPr>
        <w:t>Stakeholder engagement and information disclosure, and</w:t>
      </w:r>
    </w:p>
    <w:p w14:paraId="5C7CD894" w14:textId="77777777" w:rsidR="0019123E" w:rsidRPr="005128B9" w:rsidRDefault="0019123E" w:rsidP="00C3671B">
      <w:pPr>
        <w:pStyle w:val="ListBullet"/>
        <w:rPr>
          <w:lang w:val="en-GB"/>
        </w:rPr>
      </w:pPr>
      <w:r w:rsidRPr="005128B9">
        <w:rPr>
          <w:lang w:val="en-GB"/>
        </w:rPr>
        <w:t>Development of an Environmental and Social Management System (ESMS).</w:t>
      </w:r>
    </w:p>
    <w:p w14:paraId="1B1A7258" w14:textId="5DB3C987" w:rsidR="0019123E" w:rsidRPr="005128B9" w:rsidRDefault="0019123E" w:rsidP="0019123E">
      <w:pPr>
        <w:pStyle w:val="BodyText"/>
        <w:rPr>
          <w:lang w:val="en-GB"/>
        </w:rPr>
      </w:pPr>
      <w:r w:rsidRPr="005128B9">
        <w:rPr>
          <w:lang w:val="en-GB"/>
        </w:rPr>
        <w:t xml:space="preserve">Under PS1, the </w:t>
      </w:r>
      <w:r w:rsidR="0072066F" w:rsidRPr="005128B9">
        <w:rPr>
          <w:lang w:val="en-GB"/>
        </w:rPr>
        <w:t>FALP</w:t>
      </w:r>
      <w:r w:rsidRPr="005128B9">
        <w:rPr>
          <w:lang w:val="en-GB"/>
        </w:rPr>
        <w:t xml:space="preserve"> Project has developed a comprehensive ESIA and associated management plans, including this LRP, to ensure ongoing monitoring and mitigation of risks throughout the project lifecycle.</w:t>
      </w:r>
    </w:p>
    <w:p w14:paraId="60A16B6A" w14:textId="31CEA701" w:rsidR="0019123E" w:rsidRPr="005128B9" w:rsidRDefault="0019123E" w:rsidP="003E3941">
      <w:pPr>
        <w:pStyle w:val="Heading3"/>
        <w:rPr>
          <w:lang w:val="en-GB"/>
        </w:rPr>
      </w:pPr>
      <w:bookmarkStart w:id="141" w:name="_Toc204030416"/>
      <w:bookmarkStart w:id="142" w:name="_Toc215667730"/>
      <w:r w:rsidRPr="005128B9">
        <w:rPr>
          <w:lang w:val="en-GB"/>
        </w:rPr>
        <w:t xml:space="preserve">EBRD </w:t>
      </w:r>
      <w:r w:rsidR="0064284F" w:rsidRPr="005128B9">
        <w:rPr>
          <w:lang w:val="en-GB"/>
        </w:rPr>
        <w:t xml:space="preserve">Environmental and Social </w:t>
      </w:r>
      <w:r w:rsidRPr="005128B9">
        <w:rPr>
          <w:lang w:val="en-GB"/>
        </w:rPr>
        <w:t xml:space="preserve">Requirement 5: Land Acquisition, </w:t>
      </w:r>
      <w:r w:rsidR="00ED0C7F" w:rsidRPr="005128B9">
        <w:rPr>
          <w:lang w:val="en-GB"/>
        </w:rPr>
        <w:t xml:space="preserve">restrictions on land use </w:t>
      </w:r>
      <w:r w:rsidR="00FC2457" w:rsidRPr="005128B9">
        <w:rPr>
          <w:lang w:val="en-GB"/>
        </w:rPr>
        <w:t xml:space="preserve">and </w:t>
      </w:r>
      <w:r w:rsidRPr="005128B9">
        <w:rPr>
          <w:lang w:val="en-GB"/>
        </w:rPr>
        <w:t>Involuntary Resettlement</w:t>
      </w:r>
      <w:bookmarkEnd w:id="141"/>
      <w:bookmarkEnd w:id="142"/>
    </w:p>
    <w:p w14:paraId="2BA2AC5B" w14:textId="43BC8D25" w:rsidR="0019123E" w:rsidRPr="005128B9" w:rsidRDefault="0019123E" w:rsidP="0019123E">
      <w:pPr>
        <w:pStyle w:val="BodyText"/>
        <w:jc w:val="both"/>
        <w:rPr>
          <w:lang w:val="en-GB"/>
        </w:rPr>
      </w:pPr>
      <w:r w:rsidRPr="005128B9">
        <w:rPr>
          <w:lang w:val="en-GB"/>
        </w:rPr>
        <w:t xml:space="preserve">EBRD's </w:t>
      </w:r>
      <w:r w:rsidR="0064284F" w:rsidRPr="005128B9">
        <w:rPr>
          <w:lang w:val="en-GB"/>
        </w:rPr>
        <w:t>Environmental and Social</w:t>
      </w:r>
      <w:r w:rsidRPr="005128B9">
        <w:rPr>
          <w:lang w:val="en-GB"/>
        </w:rPr>
        <w:t xml:space="preserve"> Requirement 5 (</w:t>
      </w:r>
      <w:r w:rsidR="0064284F" w:rsidRPr="005128B9">
        <w:rPr>
          <w:lang w:val="en-GB"/>
        </w:rPr>
        <w:t>ESR</w:t>
      </w:r>
      <w:r w:rsidRPr="005128B9">
        <w:rPr>
          <w:lang w:val="en-GB"/>
        </w:rPr>
        <w:t xml:space="preserve">5) mirrors </w:t>
      </w:r>
      <w:r w:rsidR="009928FF" w:rsidRPr="005128B9">
        <w:rPr>
          <w:lang w:val="en-GB"/>
        </w:rPr>
        <w:t xml:space="preserve">the key principles of the </w:t>
      </w:r>
      <w:r w:rsidRPr="005128B9">
        <w:rPr>
          <w:lang w:val="en-GB"/>
        </w:rPr>
        <w:t xml:space="preserve">PS5 in aiming to avoid or minimize physical and economic displacement, while ensuring that affected persons are compensated and supported in restoring </w:t>
      </w:r>
      <w:r w:rsidR="00F03928" w:rsidRPr="005128B9">
        <w:rPr>
          <w:lang w:val="en-GB"/>
        </w:rPr>
        <w:t xml:space="preserve">or improving </w:t>
      </w:r>
      <w:r w:rsidRPr="005128B9">
        <w:rPr>
          <w:lang w:val="en-GB"/>
        </w:rPr>
        <w:t>their standard of living and livelihood.</w:t>
      </w:r>
    </w:p>
    <w:p w14:paraId="1ABAF9A6" w14:textId="18D545AC" w:rsidR="0019123E" w:rsidRPr="005128B9" w:rsidRDefault="0064284F" w:rsidP="0019123E">
      <w:pPr>
        <w:pStyle w:val="BodyText"/>
        <w:jc w:val="both"/>
        <w:rPr>
          <w:lang w:val="en-GB"/>
        </w:rPr>
      </w:pPr>
      <w:r w:rsidRPr="005128B9">
        <w:rPr>
          <w:lang w:val="en-GB"/>
        </w:rPr>
        <w:t>ESR</w:t>
      </w:r>
      <w:r w:rsidR="0019123E" w:rsidRPr="005128B9">
        <w:rPr>
          <w:lang w:val="en-GB"/>
        </w:rPr>
        <w:t>5 applies to:</w:t>
      </w:r>
    </w:p>
    <w:p w14:paraId="12081FF0" w14:textId="77777777" w:rsidR="0019123E" w:rsidRPr="005128B9" w:rsidRDefault="0019123E" w:rsidP="00C3671B">
      <w:pPr>
        <w:pStyle w:val="ListBullet"/>
        <w:rPr>
          <w:lang w:val="en-GB"/>
        </w:rPr>
      </w:pPr>
      <w:r w:rsidRPr="005128B9">
        <w:rPr>
          <w:lang w:val="en-GB"/>
        </w:rPr>
        <w:t xml:space="preserve">Involuntary land </w:t>
      </w:r>
      <w:proofErr w:type="gramStart"/>
      <w:r w:rsidRPr="005128B9">
        <w:rPr>
          <w:lang w:val="en-GB"/>
        </w:rPr>
        <w:t>acquisition;</w:t>
      </w:r>
      <w:proofErr w:type="gramEnd"/>
    </w:p>
    <w:p w14:paraId="5CBDEA5D" w14:textId="77777777" w:rsidR="0019123E" w:rsidRPr="005128B9" w:rsidRDefault="0019123E" w:rsidP="00C3671B">
      <w:pPr>
        <w:pStyle w:val="ListBullet"/>
        <w:rPr>
          <w:lang w:val="en-GB"/>
        </w:rPr>
      </w:pPr>
      <w:r w:rsidRPr="005128B9">
        <w:rPr>
          <w:lang w:val="en-GB"/>
        </w:rPr>
        <w:t xml:space="preserve">Restrictions on access to legally or customarily used lands and </w:t>
      </w:r>
      <w:proofErr w:type="gramStart"/>
      <w:r w:rsidRPr="005128B9">
        <w:rPr>
          <w:lang w:val="en-GB"/>
        </w:rPr>
        <w:t>resources;</w:t>
      </w:r>
      <w:proofErr w:type="gramEnd"/>
    </w:p>
    <w:p w14:paraId="7CD4EA1E" w14:textId="77777777" w:rsidR="0019123E" w:rsidRPr="005128B9" w:rsidRDefault="0019123E" w:rsidP="00C3671B">
      <w:pPr>
        <w:pStyle w:val="ListBullet"/>
        <w:rPr>
          <w:lang w:val="en-GB"/>
        </w:rPr>
      </w:pPr>
      <w:r w:rsidRPr="005128B9">
        <w:rPr>
          <w:lang w:val="en-GB"/>
        </w:rPr>
        <w:t xml:space="preserve">Displacement of both formal landowners and informal </w:t>
      </w:r>
      <w:proofErr w:type="gramStart"/>
      <w:r w:rsidRPr="005128B9">
        <w:rPr>
          <w:lang w:val="en-GB"/>
        </w:rPr>
        <w:t>users;</w:t>
      </w:r>
      <w:proofErr w:type="gramEnd"/>
    </w:p>
    <w:p w14:paraId="0F26762A" w14:textId="77777777" w:rsidR="0019123E" w:rsidRPr="005128B9" w:rsidRDefault="0019123E" w:rsidP="00C3671B">
      <w:pPr>
        <w:pStyle w:val="ListBullet"/>
        <w:rPr>
          <w:lang w:val="en-GB"/>
        </w:rPr>
      </w:pPr>
      <w:r w:rsidRPr="005128B9">
        <w:rPr>
          <w:lang w:val="en-GB"/>
        </w:rPr>
        <w:t>Both physical and economic displacement, regardless of tenure status.</w:t>
      </w:r>
    </w:p>
    <w:p w14:paraId="518FE713" w14:textId="77777777" w:rsidR="0019123E" w:rsidRPr="005128B9" w:rsidRDefault="0019123E" w:rsidP="00572EB7">
      <w:pPr>
        <w:pStyle w:val="BodyText"/>
        <w:jc w:val="both"/>
        <w:rPr>
          <w:lang w:val="en-GB"/>
        </w:rPr>
      </w:pPr>
      <w:r w:rsidRPr="005128B9">
        <w:rPr>
          <w:lang w:val="en-GB"/>
        </w:rPr>
        <w:t>Core principles include:</w:t>
      </w:r>
    </w:p>
    <w:p w14:paraId="18A09820" w14:textId="77777777" w:rsidR="0019123E" w:rsidRPr="005128B9" w:rsidRDefault="0019123E" w:rsidP="00C3671B">
      <w:pPr>
        <w:pStyle w:val="ListBullet"/>
        <w:rPr>
          <w:lang w:val="en-GB"/>
        </w:rPr>
      </w:pPr>
      <w:r w:rsidRPr="005128B9">
        <w:rPr>
          <w:lang w:val="en-GB"/>
        </w:rPr>
        <w:t xml:space="preserve">Compensation for lost assets at full replacement </w:t>
      </w:r>
      <w:proofErr w:type="gramStart"/>
      <w:r w:rsidRPr="005128B9">
        <w:rPr>
          <w:lang w:val="en-GB"/>
        </w:rPr>
        <w:t>cost;</w:t>
      </w:r>
      <w:proofErr w:type="gramEnd"/>
    </w:p>
    <w:p w14:paraId="63F8BD65" w14:textId="77777777" w:rsidR="0019123E" w:rsidRPr="005128B9" w:rsidRDefault="0019123E" w:rsidP="00C3671B">
      <w:pPr>
        <w:pStyle w:val="ListBullet"/>
        <w:rPr>
          <w:lang w:val="en-GB"/>
        </w:rPr>
      </w:pPr>
      <w:r w:rsidRPr="005128B9">
        <w:rPr>
          <w:lang w:val="en-GB"/>
        </w:rPr>
        <w:t xml:space="preserve">Provision of livelihood support </w:t>
      </w:r>
      <w:proofErr w:type="gramStart"/>
      <w:r w:rsidRPr="005128B9">
        <w:rPr>
          <w:lang w:val="en-GB"/>
        </w:rPr>
        <w:t>programs;</w:t>
      </w:r>
      <w:proofErr w:type="gramEnd"/>
    </w:p>
    <w:p w14:paraId="5886A741" w14:textId="77777777" w:rsidR="0019123E" w:rsidRPr="005128B9" w:rsidRDefault="0019123E" w:rsidP="00C3671B">
      <w:pPr>
        <w:pStyle w:val="ListBullet"/>
        <w:rPr>
          <w:lang w:val="en-GB"/>
        </w:rPr>
      </w:pPr>
      <w:r w:rsidRPr="005128B9">
        <w:rPr>
          <w:lang w:val="en-GB"/>
        </w:rPr>
        <w:t xml:space="preserve">Transparent and consultative processes for identifying </w:t>
      </w:r>
      <w:proofErr w:type="gramStart"/>
      <w:r w:rsidRPr="005128B9">
        <w:rPr>
          <w:lang w:val="en-GB"/>
        </w:rPr>
        <w:t>entitlements;</w:t>
      </w:r>
      <w:proofErr w:type="gramEnd"/>
    </w:p>
    <w:p w14:paraId="40CB411B" w14:textId="77777777" w:rsidR="0019123E" w:rsidRPr="005128B9" w:rsidRDefault="0019123E" w:rsidP="00C3671B">
      <w:pPr>
        <w:pStyle w:val="ListBullet"/>
        <w:rPr>
          <w:lang w:val="en-GB"/>
        </w:rPr>
      </w:pPr>
      <w:r w:rsidRPr="005128B9">
        <w:rPr>
          <w:lang w:val="en-GB"/>
        </w:rPr>
        <w:t>Monitoring and evaluation of resettlement outcomes.</w:t>
      </w:r>
    </w:p>
    <w:p w14:paraId="15889673" w14:textId="77777777" w:rsidR="00E7338E" w:rsidRPr="005128B9" w:rsidRDefault="0019123E" w:rsidP="0019123E">
      <w:pPr>
        <w:pStyle w:val="BodyText"/>
        <w:jc w:val="both"/>
        <w:rPr>
          <w:lang w:val="en-GB"/>
        </w:rPr>
      </w:pPr>
      <w:r w:rsidRPr="005128B9">
        <w:rPr>
          <w:lang w:val="en-GB"/>
        </w:rPr>
        <w:t xml:space="preserve">The Project has adopted </w:t>
      </w:r>
      <w:r w:rsidR="00475A0B" w:rsidRPr="005128B9">
        <w:rPr>
          <w:lang w:val="en-GB"/>
        </w:rPr>
        <w:t>ESR5</w:t>
      </w:r>
      <w:r w:rsidRPr="005128B9">
        <w:rPr>
          <w:lang w:val="en-GB"/>
        </w:rPr>
        <w:t xml:space="preserve"> as a benchmark to ensure that land acquisition processes</w:t>
      </w:r>
      <w:r w:rsidR="00F14952" w:rsidRPr="005128B9">
        <w:rPr>
          <w:lang w:val="en-GB"/>
        </w:rPr>
        <w:t xml:space="preserve">, </w:t>
      </w:r>
      <w:r w:rsidRPr="005128B9">
        <w:rPr>
          <w:lang w:val="en-GB"/>
        </w:rPr>
        <w:t>including the granting of easements and loss of forest access</w:t>
      </w:r>
      <w:r w:rsidR="00F14952" w:rsidRPr="005128B9">
        <w:rPr>
          <w:lang w:val="en-GB"/>
        </w:rPr>
        <w:t xml:space="preserve">, </w:t>
      </w:r>
      <w:r w:rsidRPr="005128B9">
        <w:rPr>
          <w:lang w:val="en-GB"/>
        </w:rPr>
        <w:t>do not result in unmitigated adverse impacts on local land users, including those with customary or informal use.</w:t>
      </w:r>
      <w:r w:rsidR="00E7338E" w:rsidRPr="005128B9">
        <w:rPr>
          <w:lang w:val="en-GB"/>
        </w:rPr>
        <w:t xml:space="preserve"> </w:t>
      </w:r>
    </w:p>
    <w:p w14:paraId="5D13EBEB" w14:textId="02D08B9C" w:rsidR="0019123E" w:rsidRPr="005128B9" w:rsidRDefault="00E7338E" w:rsidP="0019123E">
      <w:pPr>
        <w:pStyle w:val="BodyText"/>
        <w:jc w:val="both"/>
        <w:rPr>
          <w:lang w:val="en-GB"/>
        </w:rPr>
      </w:pPr>
      <w:r w:rsidRPr="005128B9">
        <w:rPr>
          <w:lang w:val="en-GB"/>
        </w:rPr>
        <w:t>While EBRD’s ESR5 (2024) remains broadly aligned with IFC PS5 and EBRD’s former PR5, the 2024 update introduces clarifications relevant to this Project. In particular, ESR5: (</w:t>
      </w:r>
      <w:proofErr w:type="spellStart"/>
      <w:r w:rsidRPr="005128B9">
        <w:rPr>
          <w:lang w:val="en-GB"/>
        </w:rPr>
        <w:t>i</w:t>
      </w:r>
      <w:proofErr w:type="spellEnd"/>
      <w:r w:rsidRPr="005128B9">
        <w:rPr>
          <w:lang w:val="en-GB"/>
        </w:rPr>
        <w:t xml:space="preserve">) requires restoration of access and compensation for temporary land-use restrictions during construction; (ii) sets explicit safeguards for voluntary land donations; (iii) clarifies personal data protection and cut-off procedures for census/inventory and valuation updates; (iv) requires consideration of cumulative impacts when planning socio-economic surveys and livelihood measures; (v) mandates gender-responsive engagement and gender-disaggregated monitoring; and (vi) for private-sector projects with government-managed land acquisition/resettlement, strengthens the expectation for a clear plan/framework delineating roles and responsibilities, together with enhanced monitoring, </w:t>
      </w:r>
      <w:r w:rsidRPr="005128B9">
        <w:rPr>
          <w:lang w:val="en-GB"/>
        </w:rPr>
        <w:lastRenderedPageBreak/>
        <w:t>an execution report, and, where warranted, external reviews/audits. These refinements are adopted as the benchmark for the Project.</w:t>
      </w:r>
    </w:p>
    <w:p w14:paraId="0BAC712E" w14:textId="0F3C3BB0" w:rsidR="0019123E" w:rsidRPr="005128B9" w:rsidRDefault="0019123E" w:rsidP="003E3941">
      <w:pPr>
        <w:pStyle w:val="Heading3"/>
        <w:rPr>
          <w:lang w:val="en-GB"/>
        </w:rPr>
      </w:pPr>
      <w:bookmarkStart w:id="143" w:name="_Toc204030417"/>
      <w:bookmarkStart w:id="144" w:name="_Toc215667731"/>
      <w:r w:rsidRPr="005128B9">
        <w:rPr>
          <w:lang w:val="en-GB"/>
        </w:rPr>
        <w:t xml:space="preserve">EBRD </w:t>
      </w:r>
      <w:r w:rsidR="007040D0" w:rsidRPr="005128B9">
        <w:rPr>
          <w:lang w:val="en-GB"/>
        </w:rPr>
        <w:t>E</w:t>
      </w:r>
      <w:r w:rsidR="00006D72" w:rsidRPr="005128B9">
        <w:rPr>
          <w:lang w:val="en-GB"/>
        </w:rPr>
        <w:t>nvironmental and</w:t>
      </w:r>
      <w:r w:rsidR="007040D0" w:rsidRPr="005128B9">
        <w:rPr>
          <w:lang w:val="en-GB"/>
        </w:rPr>
        <w:t xml:space="preserve"> S</w:t>
      </w:r>
      <w:r w:rsidR="00006D72" w:rsidRPr="005128B9">
        <w:rPr>
          <w:lang w:val="en-GB"/>
        </w:rPr>
        <w:t>ocial</w:t>
      </w:r>
      <w:r w:rsidR="007040D0" w:rsidRPr="005128B9">
        <w:rPr>
          <w:lang w:val="en-GB"/>
        </w:rPr>
        <w:t xml:space="preserve"> </w:t>
      </w:r>
      <w:r w:rsidR="00652D3F" w:rsidRPr="005128B9">
        <w:rPr>
          <w:lang w:val="en-GB"/>
        </w:rPr>
        <w:t>Requirement</w:t>
      </w:r>
      <w:r w:rsidR="007040D0" w:rsidRPr="005128B9">
        <w:rPr>
          <w:lang w:val="en-GB"/>
        </w:rPr>
        <w:t xml:space="preserve"> 1:</w:t>
      </w:r>
      <w:r w:rsidRPr="005128B9">
        <w:rPr>
          <w:lang w:val="en-GB"/>
        </w:rPr>
        <w:t xml:space="preserve"> Assessment and Management of Environmental and Social Risks and Impacts</w:t>
      </w:r>
      <w:bookmarkEnd w:id="143"/>
      <w:bookmarkEnd w:id="144"/>
    </w:p>
    <w:p w14:paraId="717E9F6A" w14:textId="4E679C42" w:rsidR="0019123E" w:rsidRPr="005128B9" w:rsidRDefault="0019123E" w:rsidP="00FC2457">
      <w:pPr>
        <w:pStyle w:val="BodyText"/>
        <w:jc w:val="both"/>
        <w:rPr>
          <w:lang w:val="en-GB"/>
        </w:rPr>
      </w:pPr>
      <w:r w:rsidRPr="005128B9">
        <w:rPr>
          <w:lang w:val="en-GB"/>
        </w:rPr>
        <w:t>E</w:t>
      </w:r>
      <w:r w:rsidR="00FC2457" w:rsidRPr="005128B9">
        <w:rPr>
          <w:lang w:val="en-GB"/>
        </w:rPr>
        <w:t>BRD's Environmental and Social Requirement 1 (ESR1)</w:t>
      </w:r>
      <w:r w:rsidRPr="005128B9">
        <w:rPr>
          <w:lang w:val="en-GB"/>
        </w:rPr>
        <w:t xml:space="preserve"> provides the overarching framework for identifying, assessing, and managing environmental and social risks throughout the life of a project. It requires project sponsors to:</w:t>
      </w:r>
    </w:p>
    <w:p w14:paraId="21B69E12" w14:textId="0BE61B2B" w:rsidR="0019123E" w:rsidRPr="005128B9" w:rsidRDefault="0019123E" w:rsidP="00C3671B">
      <w:pPr>
        <w:pStyle w:val="ListBullet"/>
        <w:rPr>
          <w:lang w:val="en-GB"/>
        </w:rPr>
      </w:pPr>
      <w:r w:rsidRPr="005128B9">
        <w:rPr>
          <w:lang w:val="en-GB"/>
        </w:rPr>
        <w:t>Conduct a robust</w:t>
      </w:r>
      <w:r w:rsidR="00674EB7" w:rsidRPr="005128B9">
        <w:rPr>
          <w:lang w:val="en-GB"/>
        </w:rPr>
        <w:t xml:space="preserve"> </w:t>
      </w:r>
      <w:proofErr w:type="gramStart"/>
      <w:r w:rsidR="00674EB7" w:rsidRPr="005128B9">
        <w:rPr>
          <w:lang w:val="en-GB"/>
        </w:rPr>
        <w:t>ESIA</w:t>
      </w:r>
      <w:r w:rsidRPr="005128B9">
        <w:rPr>
          <w:lang w:val="en-GB"/>
        </w:rPr>
        <w:t>;</w:t>
      </w:r>
      <w:proofErr w:type="gramEnd"/>
    </w:p>
    <w:p w14:paraId="75DAD60D" w14:textId="77777777" w:rsidR="0019123E" w:rsidRPr="005128B9" w:rsidRDefault="0019123E" w:rsidP="00C3671B">
      <w:pPr>
        <w:pStyle w:val="ListBullet"/>
        <w:rPr>
          <w:lang w:val="en-GB"/>
        </w:rPr>
      </w:pPr>
      <w:r w:rsidRPr="005128B9">
        <w:rPr>
          <w:lang w:val="en-GB"/>
        </w:rPr>
        <w:t xml:space="preserve">Establish and maintain an Environmental and Social Management System (ESMS) appropriate to the nature and scale of the </w:t>
      </w:r>
      <w:proofErr w:type="gramStart"/>
      <w:r w:rsidRPr="005128B9">
        <w:rPr>
          <w:lang w:val="en-GB"/>
        </w:rPr>
        <w:t>project;</w:t>
      </w:r>
      <w:proofErr w:type="gramEnd"/>
    </w:p>
    <w:p w14:paraId="6752B5CB" w14:textId="77777777" w:rsidR="0019123E" w:rsidRPr="005128B9" w:rsidRDefault="0019123E" w:rsidP="00C3671B">
      <w:pPr>
        <w:pStyle w:val="ListBullet"/>
        <w:rPr>
          <w:lang w:val="en-GB"/>
        </w:rPr>
      </w:pPr>
      <w:r w:rsidRPr="005128B9">
        <w:rPr>
          <w:lang w:val="en-GB"/>
        </w:rPr>
        <w:t xml:space="preserve">Identify both direct and indirect social impacts, including those related to land acquisition and economic </w:t>
      </w:r>
      <w:proofErr w:type="gramStart"/>
      <w:r w:rsidRPr="005128B9">
        <w:rPr>
          <w:lang w:val="en-GB"/>
        </w:rPr>
        <w:t>displacement;</w:t>
      </w:r>
      <w:proofErr w:type="gramEnd"/>
    </w:p>
    <w:p w14:paraId="6B151D5C" w14:textId="77777777" w:rsidR="0019123E" w:rsidRPr="005128B9" w:rsidRDefault="0019123E" w:rsidP="00C3671B">
      <w:pPr>
        <w:pStyle w:val="ListBullet"/>
        <w:rPr>
          <w:lang w:val="en-GB"/>
        </w:rPr>
      </w:pPr>
      <w:r w:rsidRPr="005128B9">
        <w:rPr>
          <w:lang w:val="en-GB"/>
        </w:rPr>
        <w:t xml:space="preserve">Ensure that mitigation measures are incorporated into project design and </w:t>
      </w:r>
      <w:proofErr w:type="gramStart"/>
      <w:r w:rsidRPr="005128B9">
        <w:rPr>
          <w:lang w:val="en-GB"/>
        </w:rPr>
        <w:t>implementation;</w:t>
      </w:r>
      <w:proofErr w:type="gramEnd"/>
    </w:p>
    <w:p w14:paraId="241452DA" w14:textId="77777777" w:rsidR="0019123E" w:rsidRPr="005128B9" w:rsidRDefault="0019123E" w:rsidP="00C3671B">
      <w:pPr>
        <w:pStyle w:val="ListBullet"/>
        <w:rPr>
          <w:lang w:val="en-GB"/>
        </w:rPr>
      </w:pPr>
      <w:r w:rsidRPr="005128B9">
        <w:rPr>
          <w:lang w:val="en-GB"/>
        </w:rPr>
        <w:t>Implement a process of ongoing stakeholder engagement aligned with the nature and scale of the project’s risks.</w:t>
      </w:r>
    </w:p>
    <w:p w14:paraId="3AFCCA2C" w14:textId="7BC2A15D" w:rsidR="0019123E" w:rsidRPr="005128B9" w:rsidRDefault="0019123E" w:rsidP="00FC2457">
      <w:pPr>
        <w:pStyle w:val="BodyText"/>
        <w:jc w:val="both"/>
        <w:rPr>
          <w:lang w:val="en-GB"/>
        </w:rPr>
      </w:pPr>
      <w:r w:rsidRPr="005128B9">
        <w:rPr>
          <w:lang w:val="en-GB"/>
        </w:rPr>
        <w:t xml:space="preserve">Under </w:t>
      </w:r>
      <w:r w:rsidR="00FC2457" w:rsidRPr="005128B9">
        <w:rPr>
          <w:lang w:val="en-GB"/>
        </w:rPr>
        <w:t>ESR</w:t>
      </w:r>
      <w:r w:rsidRPr="005128B9">
        <w:rPr>
          <w:lang w:val="en-GB"/>
        </w:rPr>
        <w:t xml:space="preserve">1, livelihood restoration and the avoidance or minimization of social harm must be integrated into the Project’s risk management approach. The Project has adopted </w:t>
      </w:r>
      <w:r w:rsidR="00E7338E" w:rsidRPr="005128B9">
        <w:rPr>
          <w:lang w:val="en-GB"/>
        </w:rPr>
        <w:t xml:space="preserve">ESR1 </w:t>
      </w:r>
      <w:r w:rsidRPr="005128B9">
        <w:rPr>
          <w:lang w:val="en-GB"/>
        </w:rPr>
        <w:t>as a guiding principle for environmental and social due diligence, including the preparation of the ESIA, this</w:t>
      </w:r>
      <w:r w:rsidR="005A789C" w:rsidRPr="005128B9">
        <w:rPr>
          <w:lang w:val="en-GB"/>
        </w:rPr>
        <w:t xml:space="preserve"> LRP</w:t>
      </w:r>
      <w:r w:rsidRPr="005128B9">
        <w:rPr>
          <w:lang w:val="en-GB"/>
        </w:rPr>
        <w:t>, and the Stakeholder Engagement Plan (SEP).</w:t>
      </w:r>
    </w:p>
    <w:p w14:paraId="0EE4C956" w14:textId="0DE7A894" w:rsidR="0019123E" w:rsidRPr="005128B9" w:rsidRDefault="0019123E" w:rsidP="003E3941">
      <w:pPr>
        <w:pStyle w:val="Heading3"/>
        <w:rPr>
          <w:lang w:val="en-GB"/>
        </w:rPr>
      </w:pPr>
      <w:bookmarkStart w:id="145" w:name="_Toc204030418"/>
      <w:bookmarkStart w:id="146" w:name="_Toc215667732"/>
      <w:r w:rsidRPr="005128B9">
        <w:rPr>
          <w:lang w:val="en-GB"/>
        </w:rPr>
        <w:t>EBRD</w:t>
      </w:r>
      <w:r w:rsidR="007040D0" w:rsidRPr="005128B9">
        <w:rPr>
          <w:lang w:val="en-GB"/>
        </w:rPr>
        <w:t xml:space="preserve"> Environmental and Social </w:t>
      </w:r>
      <w:r w:rsidRPr="005128B9">
        <w:rPr>
          <w:lang w:val="en-GB"/>
        </w:rPr>
        <w:t>Requirement 10: Stakeholder Engagement</w:t>
      </w:r>
      <w:bookmarkEnd w:id="145"/>
      <w:bookmarkEnd w:id="146"/>
    </w:p>
    <w:p w14:paraId="7A0CA96D" w14:textId="4B3092D1" w:rsidR="0019123E" w:rsidRPr="005128B9" w:rsidRDefault="00FC2457" w:rsidP="00FC2457">
      <w:pPr>
        <w:pStyle w:val="BodyText"/>
        <w:jc w:val="both"/>
        <w:rPr>
          <w:lang w:val="en-GB"/>
        </w:rPr>
      </w:pPr>
      <w:r w:rsidRPr="005128B9">
        <w:rPr>
          <w:lang w:val="en-GB"/>
        </w:rPr>
        <w:t>EBRD's Environmental and Social Requirement 10 (ESR10)</w:t>
      </w:r>
      <w:r w:rsidR="0019123E" w:rsidRPr="005128B9">
        <w:rPr>
          <w:lang w:val="en-GB"/>
        </w:rPr>
        <w:t xml:space="preserve"> sets out the requirements for meaningful engagement with affected communities and other stakeholders throughout the </w:t>
      </w:r>
      <w:r w:rsidR="00756A55" w:rsidRPr="005128B9">
        <w:rPr>
          <w:lang w:val="en-GB"/>
        </w:rPr>
        <w:t>P</w:t>
      </w:r>
      <w:r w:rsidR="0019123E" w:rsidRPr="005128B9">
        <w:rPr>
          <w:lang w:val="en-GB"/>
        </w:rPr>
        <w:t>roject lifecycle. It emphasizes that stakeholder engagement is an ongoing and proactive process that must be culturally appropriate and inclusive of vulnerable groups.</w:t>
      </w:r>
    </w:p>
    <w:p w14:paraId="52CCBBD9" w14:textId="198CC169" w:rsidR="0019123E" w:rsidRPr="005128B9" w:rsidRDefault="0019123E" w:rsidP="0019123E">
      <w:pPr>
        <w:pStyle w:val="BodyText"/>
        <w:rPr>
          <w:lang w:val="en-GB"/>
        </w:rPr>
      </w:pPr>
      <w:r w:rsidRPr="005128B9">
        <w:rPr>
          <w:lang w:val="en-GB"/>
        </w:rPr>
        <w:t xml:space="preserve">Key obligations under </w:t>
      </w:r>
      <w:r w:rsidR="00FC2457" w:rsidRPr="005128B9">
        <w:rPr>
          <w:lang w:val="en-GB"/>
        </w:rPr>
        <w:t>ESR</w:t>
      </w:r>
      <w:r w:rsidRPr="005128B9">
        <w:rPr>
          <w:lang w:val="en-GB"/>
        </w:rPr>
        <w:t>10 include:</w:t>
      </w:r>
    </w:p>
    <w:p w14:paraId="134F5A69" w14:textId="1AAF2FDD" w:rsidR="0019123E" w:rsidRPr="005128B9" w:rsidRDefault="0019123E" w:rsidP="00C3671B">
      <w:pPr>
        <w:pStyle w:val="ListBullet"/>
        <w:rPr>
          <w:lang w:val="en-GB"/>
        </w:rPr>
      </w:pPr>
      <w:r w:rsidRPr="005128B9">
        <w:rPr>
          <w:rStyle w:val="Strong"/>
          <w:b w:val="0"/>
          <w:bCs w:val="0"/>
          <w:lang w:val="en-GB"/>
        </w:rPr>
        <w:t>Early disclosure</w:t>
      </w:r>
      <w:r w:rsidRPr="005128B9">
        <w:rPr>
          <w:lang w:val="en-GB"/>
        </w:rPr>
        <w:t xml:space="preserve"> of relevant </w:t>
      </w:r>
      <w:r w:rsidR="00756A55" w:rsidRPr="005128B9">
        <w:rPr>
          <w:lang w:val="en-GB"/>
        </w:rPr>
        <w:t>P</w:t>
      </w:r>
      <w:r w:rsidRPr="005128B9">
        <w:rPr>
          <w:lang w:val="en-GB"/>
        </w:rPr>
        <w:t xml:space="preserve">roject information in a language and format understandable to affected </w:t>
      </w:r>
      <w:proofErr w:type="gramStart"/>
      <w:r w:rsidRPr="005128B9">
        <w:rPr>
          <w:lang w:val="en-GB"/>
        </w:rPr>
        <w:t>people;</w:t>
      </w:r>
      <w:proofErr w:type="gramEnd"/>
    </w:p>
    <w:p w14:paraId="664C3B2B" w14:textId="77777777" w:rsidR="0019123E" w:rsidRPr="005128B9" w:rsidRDefault="0019123E" w:rsidP="00C3671B">
      <w:pPr>
        <w:pStyle w:val="ListBullet"/>
        <w:rPr>
          <w:lang w:val="en-GB"/>
        </w:rPr>
      </w:pPr>
      <w:r w:rsidRPr="005128B9">
        <w:rPr>
          <w:lang w:val="en-GB"/>
        </w:rPr>
        <w:t xml:space="preserve">Implementation of a </w:t>
      </w:r>
      <w:r w:rsidRPr="005128B9">
        <w:rPr>
          <w:rStyle w:val="Strong"/>
          <w:b w:val="0"/>
          <w:bCs w:val="0"/>
          <w:lang w:val="en-GB"/>
        </w:rPr>
        <w:t>structured consultation process</w:t>
      </w:r>
      <w:r w:rsidRPr="005128B9">
        <w:rPr>
          <w:lang w:val="en-GB"/>
        </w:rPr>
        <w:t xml:space="preserve">, including meaningful opportunities for input from stakeholders prior to land acquisition or </w:t>
      </w:r>
      <w:proofErr w:type="gramStart"/>
      <w:r w:rsidRPr="005128B9">
        <w:rPr>
          <w:lang w:val="en-GB"/>
        </w:rPr>
        <w:t>displacement;</w:t>
      </w:r>
      <w:proofErr w:type="gramEnd"/>
    </w:p>
    <w:p w14:paraId="1586D656" w14:textId="77777777" w:rsidR="0019123E" w:rsidRPr="005128B9" w:rsidRDefault="0019123E" w:rsidP="00C3671B">
      <w:pPr>
        <w:pStyle w:val="ListBullet"/>
        <w:rPr>
          <w:lang w:val="en-GB"/>
        </w:rPr>
      </w:pPr>
      <w:r w:rsidRPr="005128B9">
        <w:rPr>
          <w:lang w:val="en-GB"/>
        </w:rPr>
        <w:t xml:space="preserve">Establishment of an accessible, transparent, and </w:t>
      </w:r>
      <w:r w:rsidRPr="005128B9">
        <w:rPr>
          <w:rStyle w:val="Strong"/>
          <w:b w:val="0"/>
          <w:bCs w:val="0"/>
          <w:lang w:val="en-GB"/>
        </w:rPr>
        <w:t xml:space="preserve">non-judicial grievance </w:t>
      </w:r>
      <w:proofErr w:type="gramStart"/>
      <w:r w:rsidRPr="005128B9">
        <w:rPr>
          <w:rStyle w:val="Strong"/>
          <w:b w:val="0"/>
          <w:bCs w:val="0"/>
          <w:lang w:val="en-GB"/>
        </w:rPr>
        <w:t>mechanism</w:t>
      </w:r>
      <w:r w:rsidRPr="005128B9">
        <w:rPr>
          <w:lang w:val="en-GB"/>
        </w:rPr>
        <w:t>;</w:t>
      </w:r>
      <w:proofErr w:type="gramEnd"/>
    </w:p>
    <w:p w14:paraId="70D9626D" w14:textId="4DCBE1D7" w:rsidR="0019123E" w:rsidRPr="005128B9" w:rsidRDefault="0019123E" w:rsidP="00C3671B">
      <w:pPr>
        <w:pStyle w:val="ListBullet"/>
        <w:rPr>
          <w:lang w:val="en-GB"/>
        </w:rPr>
      </w:pPr>
      <w:r w:rsidRPr="005128B9">
        <w:rPr>
          <w:lang w:val="en-GB"/>
        </w:rPr>
        <w:t xml:space="preserve">Documentation of engagement activities and integration of feedback into </w:t>
      </w:r>
      <w:r w:rsidR="00B45BF7" w:rsidRPr="005128B9">
        <w:rPr>
          <w:lang w:val="en-GB"/>
        </w:rPr>
        <w:t>P</w:t>
      </w:r>
      <w:r w:rsidRPr="005128B9">
        <w:rPr>
          <w:lang w:val="en-GB"/>
        </w:rPr>
        <w:t>roject planning and mitigation.</w:t>
      </w:r>
    </w:p>
    <w:p w14:paraId="5B4286DB" w14:textId="2301F3CD" w:rsidR="0019123E" w:rsidRPr="005128B9" w:rsidRDefault="0019123E" w:rsidP="00687EF0">
      <w:pPr>
        <w:pStyle w:val="BodyText"/>
        <w:jc w:val="both"/>
        <w:rPr>
          <w:lang w:val="en-GB"/>
        </w:rPr>
      </w:pPr>
      <w:r w:rsidRPr="005128B9">
        <w:rPr>
          <w:lang w:val="en-GB"/>
        </w:rPr>
        <w:t xml:space="preserve">In alignment with </w:t>
      </w:r>
      <w:r w:rsidR="00687EF0" w:rsidRPr="005128B9">
        <w:rPr>
          <w:lang w:val="en-GB"/>
        </w:rPr>
        <w:t>ESR</w:t>
      </w:r>
      <w:r w:rsidRPr="005128B9">
        <w:rPr>
          <w:lang w:val="en-GB"/>
        </w:rPr>
        <w:t xml:space="preserve">10, the Project has developed a </w:t>
      </w:r>
      <w:r w:rsidRPr="005128B9">
        <w:rPr>
          <w:rStyle w:val="Strong"/>
          <w:b w:val="0"/>
          <w:bCs w:val="0"/>
          <w:lang w:val="en-GB"/>
        </w:rPr>
        <w:t>Stakeholder Engagement Plan (SEP)</w:t>
      </w:r>
      <w:r w:rsidRPr="005128B9">
        <w:rPr>
          <w:lang w:val="en-GB"/>
        </w:rPr>
        <w:t xml:space="preserve"> and a </w:t>
      </w:r>
      <w:r w:rsidRPr="005128B9">
        <w:rPr>
          <w:rStyle w:val="Strong"/>
          <w:b w:val="0"/>
          <w:bCs w:val="0"/>
          <w:lang w:val="en-GB"/>
        </w:rPr>
        <w:t>Grievance Mechanism (GM)</w:t>
      </w:r>
      <w:r w:rsidRPr="005128B9">
        <w:rPr>
          <w:lang w:val="en-GB"/>
        </w:rPr>
        <w:t xml:space="preserve"> to ensure that land users, including those with informal or customary rights, are properly informed, consulted, and able to raise concerns. These tools are critical to supporting the transparent and inclusive implementation of the LRP and ensuring alignment with international good practice.</w:t>
      </w:r>
    </w:p>
    <w:p w14:paraId="604E8437" w14:textId="2E86C00B" w:rsidR="0019123E" w:rsidRPr="005128B9" w:rsidRDefault="0019123E" w:rsidP="003E3941">
      <w:pPr>
        <w:pStyle w:val="Heading3"/>
        <w:rPr>
          <w:lang w:val="en-GB"/>
        </w:rPr>
      </w:pPr>
      <w:bookmarkStart w:id="147" w:name="_Toc204030419"/>
      <w:bookmarkStart w:id="148" w:name="_Toc215667733"/>
      <w:r w:rsidRPr="005128B9">
        <w:rPr>
          <w:lang w:val="en-GB"/>
        </w:rPr>
        <w:lastRenderedPageBreak/>
        <w:t>Equator Principles</w:t>
      </w:r>
      <w:bookmarkEnd w:id="147"/>
      <w:bookmarkEnd w:id="148"/>
    </w:p>
    <w:p w14:paraId="0145C0E2" w14:textId="22E05A21" w:rsidR="007F785E" w:rsidRPr="005128B9" w:rsidRDefault="0019123E" w:rsidP="0019123E">
      <w:pPr>
        <w:pStyle w:val="BodyText"/>
        <w:jc w:val="both"/>
        <w:rPr>
          <w:lang w:val="en-GB"/>
        </w:rPr>
      </w:pPr>
      <w:r w:rsidRPr="005128B9">
        <w:rPr>
          <w:lang w:val="en-GB"/>
        </w:rPr>
        <w:t>The Equator Principles (EPs) are a risk management framework adopted by financial institutions to assess and manage environmental and social risks in project finance. The Project aligns with the EPs, particularly:</w:t>
      </w:r>
    </w:p>
    <w:p w14:paraId="25FCF615" w14:textId="4CACC795" w:rsidR="0019123E" w:rsidRPr="005128B9" w:rsidRDefault="0019123E" w:rsidP="0019123E">
      <w:pPr>
        <w:pStyle w:val="BodyText"/>
        <w:jc w:val="both"/>
        <w:rPr>
          <w:lang w:val="en-GB"/>
        </w:rPr>
      </w:pPr>
      <w:r w:rsidRPr="005128B9">
        <w:rPr>
          <w:lang w:val="en-GB"/>
        </w:rPr>
        <w:t>Principle 5: Stakeholder Engagement, which requires meaningful consultation, information disclosure, and culturally appropriate engagement</w:t>
      </w:r>
      <w:r w:rsidR="00C43AEA" w:rsidRPr="005128B9">
        <w:rPr>
          <w:lang w:val="en-GB"/>
        </w:rPr>
        <w:t xml:space="preserve">, </w:t>
      </w:r>
      <w:r w:rsidRPr="005128B9">
        <w:rPr>
          <w:lang w:val="en-GB"/>
        </w:rPr>
        <w:t>especially with vulnerable and affected communities.</w:t>
      </w:r>
    </w:p>
    <w:p w14:paraId="394A9D52" w14:textId="200D35C6" w:rsidR="0019123E" w:rsidRPr="005128B9" w:rsidRDefault="0019123E" w:rsidP="0019123E">
      <w:pPr>
        <w:pStyle w:val="BodyText"/>
        <w:jc w:val="both"/>
        <w:rPr>
          <w:lang w:val="en-GB"/>
        </w:rPr>
      </w:pPr>
      <w:r w:rsidRPr="005128B9">
        <w:rPr>
          <w:lang w:val="en-GB"/>
        </w:rPr>
        <w:t>Principle 6: Grievance Mechanism, which mandates the establishment of an accessible, transparent, and non-retaliatory system for receiving and addressing concerns.</w:t>
      </w:r>
    </w:p>
    <w:p w14:paraId="09D4ABDF" w14:textId="5B9AE4A0" w:rsidR="007F785E" w:rsidRPr="0040226A" w:rsidRDefault="007F785E" w:rsidP="0040226A">
      <w:pPr>
        <w:pStyle w:val="Heading2"/>
        <w:numPr>
          <w:ilvl w:val="1"/>
          <w:numId w:val="76"/>
        </w:numPr>
        <w:rPr>
          <w:lang w:val="en-GB"/>
        </w:rPr>
      </w:pPr>
      <w:r w:rsidRPr="005128B9">
        <w:rPr>
          <w:lang w:val="en-GB"/>
        </w:rPr>
        <w:t xml:space="preserve"> </w:t>
      </w:r>
      <w:bookmarkStart w:id="149" w:name="_Toc215668139"/>
      <w:bookmarkStart w:id="150" w:name="_Toc215668664"/>
      <w:r w:rsidRPr="005128B9">
        <w:rPr>
          <w:lang w:val="en-GB"/>
        </w:rPr>
        <w:t>G</w:t>
      </w:r>
      <w:r w:rsidR="00504FF4" w:rsidRPr="005128B9">
        <w:rPr>
          <w:lang w:val="en-GB"/>
        </w:rPr>
        <w:t>ap</w:t>
      </w:r>
      <w:r w:rsidRPr="005128B9">
        <w:rPr>
          <w:lang w:val="en-GB"/>
        </w:rPr>
        <w:t xml:space="preserve"> Assessment</w:t>
      </w:r>
      <w:bookmarkEnd w:id="149"/>
      <w:bookmarkEnd w:id="150"/>
      <w:r w:rsidRPr="005128B9">
        <w:rPr>
          <w:lang w:val="en-GB"/>
        </w:rPr>
        <w:t xml:space="preserve"> </w:t>
      </w:r>
    </w:p>
    <w:p w14:paraId="40EE0A16" w14:textId="4CF8E650" w:rsidR="0019123E" w:rsidRPr="005128B9" w:rsidRDefault="0019123E" w:rsidP="0019123E">
      <w:pPr>
        <w:pStyle w:val="BodyText"/>
        <w:jc w:val="both"/>
        <w:rPr>
          <w:lang w:val="en-GB"/>
        </w:rPr>
      </w:pPr>
      <w:r w:rsidRPr="005128B9">
        <w:rPr>
          <w:lang w:val="en-GB"/>
        </w:rPr>
        <w:t xml:space="preserve">The following table presents a comparative gap analysis between Turkish national legislation and the key requirements of EBRD </w:t>
      </w:r>
      <w:r w:rsidR="00FC2457" w:rsidRPr="005128B9">
        <w:rPr>
          <w:lang w:val="en-GB"/>
        </w:rPr>
        <w:t>ESR</w:t>
      </w:r>
      <w:r w:rsidRPr="005128B9">
        <w:rPr>
          <w:lang w:val="en-GB"/>
        </w:rPr>
        <w:t>5. It highlights areas where Turkish law aligns with, partially addresses, or diverges from international standards, particularly concerning the treatment of informal land users, livelihood restoration, compensation valuation, stakeholder engagement, and grievance mechanisms.</w:t>
      </w:r>
    </w:p>
    <w:p w14:paraId="0705B2B5" w14:textId="3408F03D" w:rsidR="0019123E" w:rsidRPr="005128B9" w:rsidRDefault="0019123E" w:rsidP="0019123E">
      <w:pPr>
        <w:pStyle w:val="BodyText"/>
        <w:jc w:val="both"/>
        <w:rPr>
          <w:lang w:val="en-GB"/>
        </w:rPr>
      </w:pPr>
      <w:r w:rsidRPr="005128B9">
        <w:rPr>
          <w:lang w:val="en-GB"/>
        </w:rPr>
        <w:t>While Turkish legislation provides a structured process for formal expropriation and compensation, it lacks key provisions required under international standards</w:t>
      </w:r>
      <w:r w:rsidR="003E4C9F" w:rsidRPr="005128B9">
        <w:rPr>
          <w:lang w:val="en-GB"/>
        </w:rPr>
        <w:t xml:space="preserve">, </w:t>
      </w:r>
      <w:r w:rsidRPr="005128B9">
        <w:rPr>
          <w:lang w:val="en-GB"/>
        </w:rPr>
        <w:t xml:space="preserve">especially </w:t>
      </w:r>
      <w:proofErr w:type="gramStart"/>
      <w:r w:rsidRPr="005128B9">
        <w:rPr>
          <w:lang w:val="en-GB"/>
        </w:rPr>
        <w:t>with regard to</w:t>
      </w:r>
      <w:proofErr w:type="gramEnd"/>
      <w:r w:rsidRPr="005128B9">
        <w:rPr>
          <w:lang w:val="en-GB"/>
        </w:rPr>
        <w:t xml:space="preserve"> non-title holders, vulnerable groups, transitional livelihood support, and participatory resettlement planning.</w:t>
      </w:r>
    </w:p>
    <w:p w14:paraId="1DB162EC" w14:textId="75A5F2D0" w:rsidR="0019123E" w:rsidRPr="005128B9" w:rsidRDefault="0019123E" w:rsidP="0019123E">
      <w:pPr>
        <w:pStyle w:val="BodyText"/>
        <w:jc w:val="both"/>
        <w:rPr>
          <w:lang w:val="en-GB"/>
        </w:rPr>
      </w:pPr>
      <w:r w:rsidRPr="005128B9">
        <w:rPr>
          <w:lang w:val="en-GB"/>
        </w:rPr>
        <w:t xml:space="preserve">Gap analysis between Turkish national legislation and the key requirements of EBRD </w:t>
      </w:r>
      <w:r w:rsidR="004E0EE0" w:rsidRPr="005128B9">
        <w:rPr>
          <w:lang w:val="en-GB"/>
        </w:rPr>
        <w:t>ESR</w:t>
      </w:r>
      <w:r w:rsidRPr="005128B9">
        <w:rPr>
          <w:lang w:val="en-GB"/>
        </w:rPr>
        <w:t xml:space="preserve">5 on Land Acquisition, Involuntary Resettlement, and Economic Displacement is presented </w:t>
      </w:r>
      <w:r w:rsidR="00915A71" w:rsidRPr="005128B9">
        <w:rPr>
          <w:lang w:val="en-GB"/>
        </w:rPr>
        <w:t xml:space="preserve">in </w:t>
      </w:r>
      <w:r w:rsidR="003C4854" w:rsidRPr="005128B9">
        <w:rPr>
          <w:lang w:val="en-GB"/>
        </w:rPr>
        <w:fldChar w:fldCharType="begin"/>
      </w:r>
      <w:r w:rsidR="003C4854" w:rsidRPr="005128B9">
        <w:rPr>
          <w:lang w:val="en-GB"/>
        </w:rPr>
        <w:instrText xml:space="preserve"> REF _Ref205385546 \h </w:instrText>
      </w:r>
      <w:r w:rsidR="003C4854" w:rsidRPr="005128B9">
        <w:rPr>
          <w:lang w:val="en-GB"/>
        </w:rPr>
      </w:r>
      <w:r w:rsidR="003C4854" w:rsidRPr="005128B9">
        <w:rPr>
          <w:lang w:val="en-GB"/>
        </w:rPr>
        <w:fldChar w:fldCharType="separate"/>
      </w:r>
      <w:r w:rsidR="003C4854" w:rsidRPr="005128B9">
        <w:rPr>
          <w:lang w:val="en-GB"/>
        </w:rPr>
        <w:t>Table 3</w:t>
      </w:r>
      <w:r w:rsidR="003C4854" w:rsidRPr="005128B9">
        <w:rPr>
          <w:lang w:val="en-GB"/>
        </w:rPr>
        <w:noBreakHyphen/>
        <w:t>1</w:t>
      </w:r>
      <w:r w:rsidR="003C4854" w:rsidRPr="005128B9">
        <w:rPr>
          <w:lang w:val="en-GB"/>
        </w:rPr>
        <w:fldChar w:fldCharType="end"/>
      </w:r>
      <w:r w:rsidR="003C4854" w:rsidRPr="005128B9">
        <w:rPr>
          <w:lang w:val="en-GB"/>
        </w:rPr>
        <w:t>.</w:t>
      </w:r>
    </w:p>
    <w:p w14:paraId="506569C8" w14:textId="5BA5A48D" w:rsidR="0019123E" w:rsidRPr="005128B9" w:rsidRDefault="0019123E" w:rsidP="0019123E">
      <w:pPr>
        <w:pStyle w:val="Caption"/>
        <w:rPr>
          <w:lang w:val="en-GB"/>
        </w:rPr>
      </w:pPr>
      <w:bookmarkStart w:id="151" w:name="_Ref205385546"/>
      <w:bookmarkStart w:id="152" w:name="_Ref204027459"/>
      <w:bookmarkStart w:id="153" w:name="_Toc215668713"/>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3</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151"/>
      <w:r w:rsidR="00BF01F4" w:rsidRPr="005128B9">
        <w:rPr>
          <w:lang w:val="en-GB"/>
        </w:rPr>
        <w:tab/>
      </w:r>
      <w:r w:rsidRPr="005128B9">
        <w:rPr>
          <w:lang w:val="en-GB"/>
        </w:rPr>
        <w:t>Gap analysis between Turkish national legislation and ınternatıonal standar</w:t>
      </w:r>
      <w:bookmarkEnd w:id="152"/>
      <w:r w:rsidR="003B0EB0" w:rsidRPr="005128B9">
        <w:rPr>
          <w:lang w:val="en-GB"/>
        </w:rPr>
        <w:t>DS</w:t>
      </w:r>
      <w:bookmarkEnd w:id="153"/>
    </w:p>
    <w:tbl>
      <w:tblPr>
        <w:tblStyle w:val="ERMTable11"/>
        <w:tblW w:w="5000" w:type="pct"/>
        <w:tblLayout w:type="fixed"/>
        <w:tblLook w:val="04A0" w:firstRow="1" w:lastRow="0" w:firstColumn="1" w:lastColumn="0" w:noHBand="0" w:noVBand="1"/>
      </w:tblPr>
      <w:tblGrid>
        <w:gridCol w:w="1562"/>
        <w:gridCol w:w="1906"/>
        <w:gridCol w:w="1778"/>
        <w:gridCol w:w="1617"/>
        <w:gridCol w:w="2163"/>
      </w:tblGrid>
      <w:tr w:rsidR="00F64D2D" w:rsidRPr="005128B9" w14:paraId="49844B4D" w14:textId="77777777" w:rsidTr="00D62DA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8213305" w14:textId="77777777" w:rsidR="00F64D2D" w:rsidRPr="005128B9" w:rsidRDefault="00F64D2D" w:rsidP="00D62DA0">
            <w:pPr>
              <w:jc w:val="center"/>
              <w:rPr>
                <w:rFonts w:asciiTheme="minorHAnsi" w:hAnsiTheme="minorHAnsi" w:cs="Calibri"/>
                <w:b w:val="0"/>
                <w:bCs/>
                <w:sz w:val="18"/>
                <w:szCs w:val="18"/>
              </w:rPr>
            </w:pPr>
            <w:r w:rsidRPr="005128B9">
              <w:rPr>
                <w:rStyle w:val="Strong"/>
                <w:rFonts w:asciiTheme="minorHAnsi" w:hAnsiTheme="minorHAnsi" w:cs="Calibri"/>
                <w:sz w:val="18"/>
                <w:szCs w:val="18"/>
              </w:rPr>
              <w:t>Gap Subject</w:t>
            </w:r>
          </w:p>
        </w:tc>
        <w:tc>
          <w:tcPr>
            <w:tcW w:w="1056" w:type="pct"/>
            <w:hideMark/>
          </w:tcPr>
          <w:p w14:paraId="2CAF3DBB" w14:textId="77777777" w:rsidR="00F64D2D" w:rsidRPr="005128B9" w:rsidRDefault="00F64D2D" w:rsidP="00D62DA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5128B9">
              <w:rPr>
                <w:rStyle w:val="Strong"/>
                <w:rFonts w:asciiTheme="minorHAnsi" w:hAnsiTheme="minorHAnsi" w:cs="Calibri"/>
                <w:sz w:val="18"/>
                <w:szCs w:val="18"/>
              </w:rPr>
              <w:t xml:space="preserve">EBRD ESR5 </w:t>
            </w:r>
          </w:p>
        </w:tc>
        <w:tc>
          <w:tcPr>
            <w:tcW w:w="985" w:type="pct"/>
            <w:hideMark/>
          </w:tcPr>
          <w:p w14:paraId="59DFEC99" w14:textId="77777777" w:rsidR="00F64D2D" w:rsidRPr="005128B9" w:rsidRDefault="00F64D2D" w:rsidP="00D62DA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5128B9">
              <w:rPr>
                <w:rStyle w:val="Strong"/>
                <w:rFonts w:asciiTheme="minorHAnsi" w:hAnsiTheme="minorHAnsi" w:cs="Calibri"/>
                <w:sz w:val="18"/>
                <w:szCs w:val="18"/>
              </w:rPr>
              <w:t>Turkish Legal Provision</w:t>
            </w:r>
          </w:p>
        </w:tc>
        <w:tc>
          <w:tcPr>
            <w:tcW w:w="896" w:type="pct"/>
            <w:hideMark/>
          </w:tcPr>
          <w:p w14:paraId="7E849639" w14:textId="77777777" w:rsidR="00F64D2D" w:rsidRPr="005128B9" w:rsidRDefault="00F64D2D" w:rsidP="00D62DA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5128B9">
              <w:rPr>
                <w:rStyle w:val="Strong"/>
                <w:rFonts w:asciiTheme="minorHAnsi" w:hAnsiTheme="minorHAnsi" w:cs="Calibri"/>
                <w:sz w:val="18"/>
                <w:szCs w:val="18"/>
              </w:rPr>
              <w:t>Gap Identified</w:t>
            </w:r>
          </w:p>
        </w:tc>
        <w:tc>
          <w:tcPr>
            <w:tcW w:w="1199" w:type="pct"/>
          </w:tcPr>
          <w:p w14:paraId="3F841772" w14:textId="77777777" w:rsidR="00F64D2D" w:rsidRPr="005128B9" w:rsidRDefault="00F64D2D" w:rsidP="00D62DA0">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Calibri"/>
                <w:b/>
                <w:color w:val="FFFFFF" w:themeColor="background1"/>
                <w:sz w:val="18"/>
                <w:szCs w:val="18"/>
              </w:rPr>
            </w:pPr>
            <w:r w:rsidRPr="005128B9">
              <w:rPr>
                <w:rStyle w:val="Strong"/>
                <w:rFonts w:asciiTheme="minorHAnsi" w:hAnsiTheme="minorHAnsi" w:cs="Calibri"/>
                <w:sz w:val="18"/>
                <w:szCs w:val="18"/>
              </w:rPr>
              <w:t xml:space="preserve"> Measures to bridge the gap</w:t>
            </w:r>
          </w:p>
        </w:tc>
      </w:tr>
      <w:tr w:rsidR="00F64D2D" w:rsidRPr="005128B9" w14:paraId="1C9BDA9F"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349AF79" w14:textId="77777777" w:rsidR="00F64D2D" w:rsidRPr="005128B9" w:rsidRDefault="00F64D2D" w:rsidP="00D62DA0">
            <w:pPr>
              <w:rPr>
                <w:rFonts w:asciiTheme="minorHAnsi" w:hAnsiTheme="minorHAnsi" w:cs="Calibri"/>
                <w:b/>
                <w:bCs/>
                <w:sz w:val="18"/>
                <w:szCs w:val="18"/>
              </w:rPr>
            </w:pPr>
            <w:r w:rsidRPr="005128B9">
              <w:rPr>
                <w:rFonts w:asciiTheme="minorHAnsi" w:hAnsiTheme="minorHAnsi" w:cs="Calibri"/>
                <w:sz w:val="18"/>
                <w:szCs w:val="18"/>
              </w:rPr>
              <w:t>Avoidance and Minimization</w:t>
            </w:r>
          </w:p>
        </w:tc>
        <w:tc>
          <w:tcPr>
            <w:tcW w:w="1056" w:type="pct"/>
            <w:hideMark/>
          </w:tcPr>
          <w:p w14:paraId="6CDDA160"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Avoid and minimize displacement through project design.</w:t>
            </w:r>
          </w:p>
        </w:tc>
        <w:tc>
          <w:tcPr>
            <w:tcW w:w="985" w:type="pct"/>
            <w:hideMark/>
          </w:tcPr>
          <w:p w14:paraId="0D84D9C9"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No </w:t>
            </w:r>
            <w:proofErr w:type="gramStart"/>
            <w:r w:rsidRPr="005128B9">
              <w:rPr>
                <w:rFonts w:asciiTheme="minorHAnsi" w:hAnsiTheme="minorHAnsi" w:cs="Calibri"/>
                <w:sz w:val="18"/>
                <w:szCs w:val="18"/>
              </w:rPr>
              <w:t>provision;</w:t>
            </w:r>
            <w:proofErr w:type="gramEnd"/>
            <w:r w:rsidRPr="005128B9">
              <w:rPr>
                <w:rFonts w:asciiTheme="minorHAnsi" w:hAnsiTheme="minorHAnsi" w:cs="Calibri"/>
                <w:sz w:val="18"/>
                <w:szCs w:val="18"/>
              </w:rPr>
              <w:t xml:space="preserve"> practice discourages resettlement.</w:t>
            </w:r>
          </w:p>
        </w:tc>
        <w:tc>
          <w:tcPr>
            <w:tcW w:w="896" w:type="pct"/>
            <w:hideMark/>
          </w:tcPr>
          <w:p w14:paraId="3CA3BBE0" w14:textId="0D466D01"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Legal gap exists; practice aligns partially with ESR5.</w:t>
            </w:r>
            <w:r w:rsidR="00D34E45" w:rsidRPr="005128B9">
              <w:t xml:space="preserve"> </w:t>
            </w:r>
            <w:r w:rsidR="00D34E45" w:rsidRPr="005128B9">
              <w:rPr>
                <w:rFonts w:asciiTheme="minorHAnsi" w:hAnsiTheme="minorHAnsi" w:cs="Calibri"/>
                <w:sz w:val="18"/>
                <w:szCs w:val="18"/>
              </w:rPr>
              <w:t xml:space="preserve">While Turkish legislation discourages resettlement in practice, it does not explicitly require avoidance and minimization of displacement through project design. There is no legal obligation for </w:t>
            </w:r>
            <w:r w:rsidR="00D34E45" w:rsidRPr="005128B9">
              <w:rPr>
                <w:rFonts w:asciiTheme="minorHAnsi" w:hAnsiTheme="minorHAnsi" w:cs="Calibri"/>
                <w:sz w:val="18"/>
                <w:szCs w:val="18"/>
              </w:rPr>
              <w:lastRenderedPageBreak/>
              <w:t>demonstrating that all feasible alternatives were assessed to avoid or reduce displacement.</w:t>
            </w:r>
          </w:p>
        </w:tc>
        <w:tc>
          <w:tcPr>
            <w:tcW w:w="1199" w:type="pct"/>
          </w:tcPr>
          <w:p w14:paraId="706B61A1"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lastRenderedPageBreak/>
              <w:t xml:space="preserve">No physical displacement is expected under the project. </w:t>
            </w:r>
          </w:p>
          <w:p w14:paraId="628D54D9"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62FCF04E"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Project is using public lands as much as possible to avoid /minimise impact to private land users.</w:t>
            </w:r>
          </w:p>
        </w:tc>
      </w:tr>
      <w:tr w:rsidR="00F64D2D" w:rsidRPr="005128B9" w14:paraId="0230B1AD"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21ECA06"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Census and Baseline Information</w:t>
            </w:r>
          </w:p>
        </w:tc>
        <w:tc>
          <w:tcPr>
            <w:tcW w:w="1056" w:type="pct"/>
            <w:hideMark/>
          </w:tcPr>
          <w:p w14:paraId="12390DDE"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Conduct census and asset inventory including non-title holders; </w:t>
            </w:r>
          </w:p>
        </w:tc>
        <w:tc>
          <w:tcPr>
            <w:tcW w:w="985" w:type="pct"/>
            <w:hideMark/>
          </w:tcPr>
          <w:p w14:paraId="31D5AE47"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 Turkish Law requires preparation of an inventory of assets.</w:t>
            </w:r>
          </w:p>
          <w:p w14:paraId="6D8BAF35"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pPr>
            <w:r w:rsidRPr="005128B9">
              <w:rPr>
                <w:rFonts w:asciiTheme="minorHAnsi" w:hAnsiTheme="minorHAnsi" w:cs="Calibri"/>
                <w:sz w:val="18"/>
                <w:szCs w:val="18"/>
              </w:rPr>
              <w:t>Land acquisition through expropriation requires conducting a census (full census) of the affected immovable assets and preparing a complete list of their owners.</w:t>
            </w:r>
          </w:p>
        </w:tc>
        <w:tc>
          <w:tcPr>
            <w:tcW w:w="896" w:type="pct"/>
            <w:hideMark/>
          </w:tcPr>
          <w:p w14:paraId="22CD8728"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Legal census omits informal users (squatters) and informal tenants.</w:t>
            </w:r>
          </w:p>
        </w:tc>
        <w:tc>
          <w:tcPr>
            <w:tcW w:w="1199" w:type="pct"/>
          </w:tcPr>
          <w:p w14:paraId="41C6C998" w14:textId="77777777" w:rsidR="00F64D2D" w:rsidRPr="005128B9" w:rsidRDefault="00F64D2D" w:rsidP="00D62DA0">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 ESR5 process and eligibility criteria will be implemented. An inventory of assets will be prepared by TEİAŞ with the support of Enerjisa. All land users (including informal users and disadvantaged/vulnerable individuals) will be determined through an Asset Inventory and Census in accordance with ESR5. In addition, household surveys will be conducted to </w:t>
            </w:r>
            <w:proofErr w:type="spellStart"/>
            <w:r w:rsidRPr="005128B9">
              <w:rPr>
                <w:rFonts w:asciiTheme="minorHAnsi" w:hAnsiTheme="minorHAnsi" w:cs="Calibri"/>
                <w:sz w:val="18"/>
                <w:szCs w:val="18"/>
              </w:rPr>
              <w:t>analyze</w:t>
            </w:r>
            <w:proofErr w:type="spellEnd"/>
            <w:r w:rsidRPr="005128B9">
              <w:rPr>
                <w:rFonts w:asciiTheme="minorHAnsi" w:hAnsiTheme="minorHAnsi" w:cs="Calibri"/>
                <w:sz w:val="18"/>
                <w:szCs w:val="18"/>
              </w:rPr>
              <w:t xml:space="preserve"> land acquisition impacts on PAPs.</w:t>
            </w:r>
          </w:p>
        </w:tc>
      </w:tr>
      <w:tr w:rsidR="00F64D2D" w:rsidRPr="005128B9" w14:paraId="759C57A1"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11CEB14" w14:textId="77777777" w:rsidR="00F64D2D" w:rsidRPr="005128B9" w:rsidRDefault="00F64D2D" w:rsidP="00D62DA0">
            <w:pPr>
              <w:rPr>
                <w:rFonts w:asciiTheme="minorHAnsi" w:hAnsiTheme="minorHAnsi" w:cs="Calibri"/>
                <w:sz w:val="18"/>
                <w:szCs w:val="18"/>
              </w:rPr>
            </w:pPr>
            <w:proofErr w:type="spellStart"/>
            <w:r w:rsidRPr="005128B9">
              <w:rPr>
                <w:rFonts w:asciiTheme="minorHAnsi" w:hAnsiTheme="minorHAnsi" w:cs="Calibri"/>
                <w:sz w:val="18"/>
                <w:szCs w:val="18"/>
              </w:rPr>
              <w:t>Cut off</w:t>
            </w:r>
            <w:proofErr w:type="spellEnd"/>
            <w:r w:rsidRPr="005128B9">
              <w:rPr>
                <w:rFonts w:asciiTheme="minorHAnsi" w:hAnsiTheme="minorHAnsi" w:cs="Calibri"/>
                <w:sz w:val="18"/>
                <w:szCs w:val="18"/>
              </w:rPr>
              <w:t xml:space="preserve"> date </w:t>
            </w:r>
          </w:p>
        </w:tc>
        <w:tc>
          <w:tcPr>
            <w:tcW w:w="1056" w:type="pct"/>
            <w:hideMark/>
          </w:tcPr>
          <w:p w14:paraId="6D731EB4"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The client will establish a cut-off date for </w:t>
            </w:r>
            <w:proofErr w:type="gramStart"/>
            <w:r w:rsidRPr="005128B9">
              <w:rPr>
                <w:rFonts w:asciiTheme="minorHAnsi" w:hAnsiTheme="minorHAnsi" w:cs="Calibri"/>
                <w:sz w:val="18"/>
                <w:szCs w:val="18"/>
              </w:rPr>
              <w:t>eligibility,</w:t>
            </w:r>
            <w:proofErr w:type="gramEnd"/>
            <w:r w:rsidRPr="005128B9">
              <w:rPr>
                <w:rFonts w:asciiTheme="minorHAnsi" w:hAnsiTheme="minorHAnsi" w:cs="Calibri"/>
                <w:sz w:val="18"/>
                <w:szCs w:val="18"/>
              </w:rPr>
              <w:t>6 adapted to the needs and legal framework of every</w:t>
            </w:r>
          </w:p>
          <w:p w14:paraId="746DD852"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project, usually either: (</w:t>
            </w:r>
            <w:proofErr w:type="spellStart"/>
            <w:r w:rsidRPr="005128B9">
              <w:rPr>
                <w:rFonts w:asciiTheme="minorHAnsi" w:hAnsiTheme="minorHAnsi" w:cs="Calibri"/>
                <w:sz w:val="18"/>
                <w:szCs w:val="18"/>
              </w:rPr>
              <w:t>i</w:t>
            </w:r>
            <w:proofErr w:type="spellEnd"/>
            <w:r w:rsidRPr="005128B9">
              <w:rPr>
                <w:rFonts w:asciiTheme="minorHAnsi" w:hAnsiTheme="minorHAnsi" w:cs="Calibri"/>
                <w:sz w:val="18"/>
                <w:szCs w:val="18"/>
              </w:rPr>
              <w:t>) as foreseen in applicable legislation; or (ii) using the end date of the inventory or</w:t>
            </w:r>
          </w:p>
          <w:p w14:paraId="3510C896"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project delineation (whichever is the latest). The client will inform affected persons of the cut-off date.</w:t>
            </w:r>
          </w:p>
          <w:p w14:paraId="5FEBF3A3"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Information on the cut-off date </w:t>
            </w:r>
            <w:r w:rsidRPr="005128B9">
              <w:rPr>
                <w:rFonts w:asciiTheme="minorHAnsi" w:hAnsiTheme="minorHAnsi" w:cs="Calibri"/>
                <w:sz w:val="18"/>
                <w:szCs w:val="18"/>
              </w:rPr>
              <w:lastRenderedPageBreak/>
              <w:t>will be well documented and disseminated throughout the project area at</w:t>
            </w:r>
          </w:p>
          <w:p w14:paraId="79EEA98D"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regular intervals in written and non-written form in a manner that is culturally appropriate, gender</w:t>
            </w:r>
          </w:p>
          <w:p w14:paraId="53EB714B"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responsive, understandable and readily accessible to affected persons. This will include posted warnings</w:t>
            </w:r>
          </w:p>
          <w:p w14:paraId="0A6639D1"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that persons settling in the project area after the cut-off date may be subject to removal. (Also see </w:t>
            </w:r>
            <w:proofErr w:type="spellStart"/>
            <w:r w:rsidRPr="005128B9">
              <w:rPr>
                <w:rFonts w:asciiTheme="minorHAnsi" w:hAnsiTheme="minorHAnsi" w:cs="Calibri"/>
                <w:sz w:val="18"/>
                <w:szCs w:val="18"/>
              </w:rPr>
              <w:t>parag</w:t>
            </w:r>
            <w:proofErr w:type="spellEnd"/>
            <w:r w:rsidRPr="005128B9">
              <w:rPr>
                <w:rFonts w:asciiTheme="minorHAnsi" w:hAnsiTheme="minorHAnsi" w:cs="Calibri"/>
                <w:sz w:val="18"/>
                <w:szCs w:val="18"/>
              </w:rPr>
              <w:t xml:space="preserve"> 29 of ESR 5 for </w:t>
            </w:r>
            <w:proofErr w:type="spellStart"/>
            <w:r w:rsidRPr="005128B9">
              <w:rPr>
                <w:rFonts w:asciiTheme="minorHAnsi" w:hAnsiTheme="minorHAnsi" w:cs="Calibri"/>
                <w:sz w:val="18"/>
                <w:szCs w:val="18"/>
              </w:rPr>
              <w:t>addiitonal</w:t>
            </w:r>
            <w:proofErr w:type="spellEnd"/>
            <w:r w:rsidRPr="005128B9">
              <w:rPr>
                <w:rFonts w:asciiTheme="minorHAnsi" w:hAnsiTheme="minorHAnsi" w:cs="Calibri"/>
                <w:sz w:val="18"/>
                <w:szCs w:val="18"/>
              </w:rPr>
              <w:t xml:space="preserve"> provisions)</w:t>
            </w:r>
          </w:p>
          <w:p w14:paraId="0EC4CC2A"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2ED91471"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985" w:type="pct"/>
            <w:hideMark/>
          </w:tcPr>
          <w:p w14:paraId="58F1FAD5"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lastRenderedPageBreak/>
              <w:t xml:space="preserve">Expropriation compensation is provided to legal title holders in accordance with the Expropriation Law No. 2942. </w:t>
            </w:r>
            <w:proofErr w:type="gramStart"/>
            <w:r w:rsidRPr="005128B9">
              <w:rPr>
                <w:rFonts w:asciiTheme="minorHAnsi" w:hAnsiTheme="minorHAnsi" w:cs="Calibri"/>
                <w:sz w:val="18"/>
                <w:szCs w:val="18"/>
              </w:rPr>
              <w:t>In order to</w:t>
            </w:r>
            <w:proofErr w:type="gramEnd"/>
            <w:r w:rsidRPr="005128B9">
              <w:rPr>
                <w:rFonts w:asciiTheme="minorHAnsi" w:hAnsiTheme="minorHAnsi" w:cs="Calibri"/>
                <w:sz w:val="18"/>
                <w:szCs w:val="18"/>
              </w:rPr>
              <w:t xml:space="preserve"> prevent newcomers from settling in the expropriation area, the date when the notice of decision for public good is posted at the village headman's office is used as a cut-off date for large-scale investment projects.</w:t>
            </w:r>
          </w:p>
          <w:p w14:paraId="563097AB"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5128B9">
              <w:rPr>
                <w:rFonts w:asciiTheme="minorHAnsi" w:hAnsiTheme="minorHAnsi" w:cs="Calibri"/>
                <w:sz w:val="18"/>
                <w:szCs w:val="18"/>
              </w:rPr>
              <w:lastRenderedPageBreak/>
              <w:t>In order to</w:t>
            </w:r>
            <w:proofErr w:type="gramEnd"/>
            <w:r w:rsidRPr="005128B9">
              <w:rPr>
                <w:rFonts w:asciiTheme="minorHAnsi" w:hAnsiTheme="minorHAnsi" w:cs="Calibri"/>
                <w:sz w:val="18"/>
                <w:szCs w:val="18"/>
              </w:rPr>
              <w:t xml:space="preserve"> prevent fraudulent claims, a digital cadastral and civil registry system based on individuals' current addresses is used.</w:t>
            </w:r>
          </w:p>
          <w:p w14:paraId="2137503E"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896" w:type="pct"/>
            <w:hideMark/>
          </w:tcPr>
          <w:p w14:paraId="620E1B2F"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lastRenderedPageBreak/>
              <w:t>Moderate gap:  announcements may not be disclosed to everyone in line with ESR 5</w:t>
            </w:r>
          </w:p>
        </w:tc>
        <w:tc>
          <w:tcPr>
            <w:tcW w:w="1199" w:type="pct"/>
          </w:tcPr>
          <w:p w14:paraId="5235D0E9"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The cut-off date is the date at which the “asset inventory observation” is conducted and the assets on the land are recorded. The cut-off date will be announced to the affected communities by TEİAŞ and </w:t>
            </w:r>
            <w:proofErr w:type="spellStart"/>
            <w:proofErr w:type="gramStart"/>
            <w:r w:rsidRPr="005128B9">
              <w:rPr>
                <w:rFonts w:asciiTheme="minorHAnsi" w:hAnsiTheme="minorHAnsi" w:cs="Calibri"/>
                <w:sz w:val="18"/>
                <w:szCs w:val="18"/>
              </w:rPr>
              <w:t>Enerjisa’s</w:t>
            </w:r>
            <w:proofErr w:type="spellEnd"/>
            <w:r w:rsidRPr="005128B9">
              <w:rPr>
                <w:rFonts w:asciiTheme="minorHAnsi" w:hAnsiTheme="minorHAnsi" w:cs="Calibri"/>
                <w:sz w:val="18"/>
                <w:szCs w:val="18"/>
              </w:rPr>
              <w:t xml:space="preserve">  expropriation</w:t>
            </w:r>
            <w:proofErr w:type="gramEnd"/>
            <w:r w:rsidRPr="005128B9">
              <w:rPr>
                <w:rFonts w:asciiTheme="minorHAnsi" w:hAnsiTheme="minorHAnsi" w:cs="Calibri"/>
                <w:sz w:val="18"/>
                <w:szCs w:val="18"/>
              </w:rPr>
              <w:t xml:space="preserve"> and community </w:t>
            </w:r>
            <w:proofErr w:type="gramStart"/>
            <w:r w:rsidRPr="005128B9">
              <w:rPr>
                <w:rFonts w:asciiTheme="minorHAnsi" w:hAnsiTheme="minorHAnsi" w:cs="Calibri"/>
                <w:sz w:val="18"/>
                <w:szCs w:val="18"/>
              </w:rPr>
              <w:t>relation  teams</w:t>
            </w:r>
            <w:proofErr w:type="gramEnd"/>
            <w:r w:rsidRPr="005128B9">
              <w:rPr>
                <w:rFonts w:asciiTheme="minorHAnsi" w:hAnsiTheme="minorHAnsi" w:cs="Calibri"/>
                <w:sz w:val="18"/>
                <w:szCs w:val="18"/>
              </w:rPr>
              <w:t>.</w:t>
            </w:r>
          </w:p>
        </w:tc>
      </w:tr>
      <w:tr w:rsidR="00F64D2D" w:rsidRPr="005128B9" w14:paraId="128F8ED8"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09DAA54A"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Scope of Eligibility</w:t>
            </w:r>
          </w:p>
        </w:tc>
        <w:tc>
          <w:tcPr>
            <w:tcW w:w="1056" w:type="pct"/>
            <w:hideMark/>
          </w:tcPr>
          <w:p w14:paraId="2403CDA5"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Compensate and support informal users/squatters of public lands  </w:t>
            </w:r>
          </w:p>
        </w:tc>
        <w:tc>
          <w:tcPr>
            <w:tcW w:w="985" w:type="pct"/>
            <w:hideMark/>
          </w:tcPr>
          <w:p w14:paraId="40F4EA8A"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Only legal owners and formal users are eligible for compensation. Informal users are not recognized.</w:t>
            </w:r>
          </w:p>
        </w:tc>
        <w:tc>
          <w:tcPr>
            <w:tcW w:w="896" w:type="pct"/>
            <w:hideMark/>
          </w:tcPr>
          <w:p w14:paraId="0ED6816F"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Informal users of forest and pasture lands are not eligible for compensation under national law.</w:t>
            </w:r>
          </w:p>
        </w:tc>
        <w:tc>
          <w:tcPr>
            <w:tcW w:w="1199" w:type="pct"/>
          </w:tcPr>
          <w:p w14:paraId="563035DF"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The Company will identify and compensate informal users as per ESR 5. </w:t>
            </w:r>
          </w:p>
        </w:tc>
      </w:tr>
      <w:tr w:rsidR="00F64D2D" w:rsidRPr="005128B9" w14:paraId="0C944D13"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867BE5A" w14:textId="77777777" w:rsidR="00F64D2D" w:rsidRPr="005128B9" w:rsidRDefault="00F64D2D" w:rsidP="00D62DA0">
            <w:pPr>
              <w:rPr>
                <w:rFonts w:asciiTheme="minorHAnsi" w:hAnsiTheme="minorHAnsi" w:cs="Calibri"/>
                <w:sz w:val="18"/>
                <w:szCs w:val="18"/>
              </w:rPr>
            </w:pPr>
          </w:p>
        </w:tc>
        <w:tc>
          <w:tcPr>
            <w:tcW w:w="1056" w:type="pct"/>
            <w:hideMark/>
          </w:tcPr>
          <w:p w14:paraId="2EFE39EB" w14:textId="77777777" w:rsidR="00F64D2D" w:rsidRPr="005128B9" w:rsidRDefault="00F64D2D" w:rsidP="00D62DA0">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Compensation/assistance to affected people who are not property owners is required under ESR 5 regardless of lack of title.</w:t>
            </w:r>
          </w:p>
        </w:tc>
        <w:tc>
          <w:tcPr>
            <w:tcW w:w="985" w:type="pct"/>
            <w:hideMark/>
          </w:tcPr>
          <w:p w14:paraId="6A00C130"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There is no legal provision requiring payment of compensation to tenants, sharecroppers and other users of the property who are not owners.</w:t>
            </w:r>
          </w:p>
        </w:tc>
        <w:tc>
          <w:tcPr>
            <w:tcW w:w="896" w:type="pct"/>
            <w:hideMark/>
          </w:tcPr>
          <w:p w14:paraId="3A003FF4"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w:t>
            </w:r>
          </w:p>
        </w:tc>
        <w:tc>
          <w:tcPr>
            <w:tcW w:w="1199" w:type="pct"/>
          </w:tcPr>
          <w:p w14:paraId="36A25499" w14:textId="77777777" w:rsidR="00F64D2D" w:rsidRPr="005128B9" w:rsidRDefault="00F64D2D" w:rsidP="00D62DA0">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The tenants of agricultural lands to be expropriated before harvest of crops will be eligible for compensation for crops. Sharecroppers and other users of the property will also be paid for their losses and damages, if their contract so stipulates. The availability of agricultural lands for rent in the vicinity of </w:t>
            </w:r>
            <w:r w:rsidRPr="005128B9">
              <w:rPr>
                <w:rFonts w:asciiTheme="minorHAnsi" w:hAnsiTheme="minorHAnsi" w:cs="Calibri"/>
                <w:sz w:val="18"/>
                <w:szCs w:val="18"/>
              </w:rPr>
              <w:lastRenderedPageBreak/>
              <w:t>the land to be expropriated will be searched. Particular attention will be paid to avoid any damage on the livelihoods of tenants.</w:t>
            </w:r>
          </w:p>
        </w:tc>
      </w:tr>
      <w:tr w:rsidR="00F64D2D" w:rsidRPr="005128B9" w14:paraId="367D8910"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05D7D10"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Livelihood Restoration</w:t>
            </w:r>
          </w:p>
        </w:tc>
        <w:tc>
          <w:tcPr>
            <w:tcW w:w="1056" w:type="pct"/>
            <w:hideMark/>
          </w:tcPr>
          <w:p w14:paraId="0D939A45"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Restore or improve livelihoods and living standards through structured support.</w:t>
            </w:r>
          </w:p>
        </w:tc>
        <w:tc>
          <w:tcPr>
            <w:tcW w:w="985" w:type="pct"/>
            <w:hideMark/>
          </w:tcPr>
          <w:p w14:paraId="7291F92B"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provision for restoring livelihoods; compensation is limited to land and assets.</w:t>
            </w:r>
          </w:p>
        </w:tc>
        <w:tc>
          <w:tcPr>
            <w:tcW w:w="896" w:type="pct"/>
            <w:hideMark/>
          </w:tcPr>
          <w:p w14:paraId="6510D7FC"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No livelihood restoration requirement.</w:t>
            </w:r>
          </w:p>
        </w:tc>
        <w:tc>
          <w:tcPr>
            <w:tcW w:w="1199" w:type="pct"/>
          </w:tcPr>
          <w:p w14:paraId="523AD801"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Company has developed this LRP to address livelihood </w:t>
            </w:r>
            <w:proofErr w:type="spellStart"/>
            <w:r w:rsidRPr="005128B9">
              <w:rPr>
                <w:rFonts w:asciiTheme="minorHAnsi" w:hAnsiTheme="minorHAnsi" w:cs="Calibri"/>
                <w:sz w:val="18"/>
                <w:szCs w:val="18"/>
              </w:rPr>
              <w:t>looses</w:t>
            </w:r>
            <w:proofErr w:type="spellEnd"/>
            <w:r w:rsidRPr="005128B9">
              <w:rPr>
                <w:rFonts w:asciiTheme="minorHAnsi" w:hAnsiTheme="minorHAnsi" w:cs="Calibri"/>
                <w:sz w:val="18"/>
                <w:szCs w:val="18"/>
              </w:rPr>
              <w:t xml:space="preserve"> of project affected </w:t>
            </w:r>
            <w:proofErr w:type="gramStart"/>
            <w:r w:rsidRPr="005128B9">
              <w:rPr>
                <w:rFonts w:asciiTheme="minorHAnsi" w:hAnsiTheme="minorHAnsi" w:cs="Calibri"/>
                <w:sz w:val="18"/>
                <w:szCs w:val="18"/>
              </w:rPr>
              <w:t>people .</w:t>
            </w:r>
            <w:proofErr w:type="gramEnd"/>
          </w:p>
        </w:tc>
      </w:tr>
      <w:tr w:rsidR="00F64D2D" w:rsidRPr="005128B9" w14:paraId="711CF150"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08FFF778"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Compensation Standard</w:t>
            </w:r>
          </w:p>
        </w:tc>
        <w:tc>
          <w:tcPr>
            <w:tcW w:w="1056" w:type="pct"/>
            <w:hideMark/>
          </w:tcPr>
          <w:p w14:paraId="5EC56319"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Compensation at full replacement cost including transaction fees, lost income, and transitional allowances.</w:t>
            </w:r>
          </w:p>
        </w:tc>
        <w:tc>
          <w:tcPr>
            <w:tcW w:w="985" w:type="pct"/>
            <w:hideMark/>
          </w:tcPr>
          <w:p w14:paraId="5577B23D"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Based on market value; depreciation may apply; symbolic compensation for public land.</w:t>
            </w:r>
          </w:p>
        </w:tc>
        <w:tc>
          <w:tcPr>
            <w:tcW w:w="896" w:type="pct"/>
            <w:hideMark/>
          </w:tcPr>
          <w:p w14:paraId="6BFDA72C"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Moderate gap: Falls below international standard mainly in case of buildings.</w:t>
            </w:r>
          </w:p>
          <w:p w14:paraId="7D033B17"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5128B9">
              <w:rPr>
                <w:rFonts w:asciiTheme="minorHAnsi" w:hAnsiTheme="minorHAnsi" w:cs="Calibri"/>
                <w:sz w:val="18"/>
                <w:szCs w:val="18"/>
              </w:rPr>
              <w:t>However</w:t>
            </w:r>
            <w:proofErr w:type="gramEnd"/>
            <w:r w:rsidRPr="005128B9">
              <w:rPr>
                <w:rFonts w:asciiTheme="minorHAnsi" w:hAnsiTheme="minorHAnsi" w:cs="Calibri"/>
                <w:sz w:val="18"/>
                <w:szCs w:val="18"/>
              </w:rPr>
              <w:t xml:space="preserve"> valuation of lands/trees /crops done by independent valuators of the company and or Court assigned third party experts expected to meet the market rates </w:t>
            </w:r>
          </w:p>
        </w:tc>
        <w:tc>
          <w:tcPr>
            <w:tcW w:w="1199" w:type="pct"/>
          </w:tcPr>
          <w:p w14:paraId="7FFEE826"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Align compensation with replacement cost standards.</w:t>
            </w:r>
          </w:p>
        </w:tc>
      </w:tr>
      <w:tr w:rsidR="00F64D2D" w:rsidRPr="005128B9" w14:paraId="4ABF6B00"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E627F79"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Resettlement Planning</w:t>
            </w:r>
          </w:p>
        </w:tc>
        <w:tc>
          <w:tcPr>
            <w:tcW w:w="1056" w:type="pct"/>
            <w:hideMark/>
          </w:tcPr>
          <w:p w14:paraId="23C13713"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Prepare Resettlement Action Plan (RAP) or Livelihood Restoration Plan (LRP) regardless of physical displacement.</w:t>
            </w:r>
          </w:p>
        </w:tc>
        <w:tc>
          <w:tcPr>
            <w:tcW w:w="985" w:type="pct"/>
            <w:hideMark/>
          </w:tcPr>
          <w:p w14:paraId="466A9FF4"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legal obligation for private sector to prepare RAP or LRP.</w:t>
            </w:r>
          </w:p>
        </w:tc>
        <w:tc>
          <w:tcPr>
            <w:tcW w:w="896" w:type="pct"/>
            <w:hideMark/>
          </w:tcPr>
          <w:p w14:paraId="03873B7F"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Significant gap: No private-sector obligation.</w:t>
            </w:r>
          </w:p>
        </w:tc>
        <w:tc>
          <w:tcPr>
            <w:tcW w:w="1199" w:type="pct"/>
          </w:tcPr>
          <w:p w14:paraId="7602212B"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Development of this LRP.</w:t>
            </w:r>
          </w:p>
        </w:tc>
      </w:tr>
      <w:tr w:rsidR="00F64D2D" w:rsidRPr="005128B9" w14:paraId="0E674D12"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C78CCEC"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Full Replacement Value and Compensation</w:t>
            </w:r>
          </w:p>
        </w:tc>
        <w:tc>
          <w:tcPr>
            <w:tcW w:w="1056" w:type="pct"/>
            <w:hideMark/>
          </w:tcPr>
          <w:p w14:paraId="315A3F1F"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Compensation at full replacement cost, regardless of legal title.</w:t>
            </w:r>
          </w:p>
        </w:tc>
        <w:tc>
          <w:tcPr>
            <w:tcW w:w="985" w:type="pct"/>
            <w:hideMark/>
          </w:tcPr>
          <w:p w14:paraId="6E344361"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The valuation of lands is undertaken by independent qualified valuator then assessed by the valuation commission, </w:t>
            </w:r>
            <w:proofErr w:type="gramStart"/>
            <w:r w:rsidRPr="005128B9">
              <w:rPr>
                <w:rFonts w:asciiTheme="minorHAnsi" w:hAnsiTheme="minorHAnsi" w:cs="Calibri"/>
                <w:sz w:val="18"/>
                <w:szCs w:val="18"/>
              </w:rPr>
              <w:t>taking into account</w:t>
            </w:r>
            <w:proofErr w:type="gramEnd"/>
            <w:r w:rsidRPr="005128B9">
              <w:rPr>
                <w:rFonts w:asciiTheme="minorHAnsi" w:hAnsiTheme="minorHAnsi" w:cs="Calibri"/>
                <w:sz w:val="18"/>
                <w:szCs w:val="18"/>
              </w:rPr>
              <w:t xml:space="preserve"> the alternation system, regional </w:t>
            </w:r>
            <w:r w:rsidRPr="005128B9">
              <w:rPr>
                <w:rFonts w:asciiTheme="minorHAnsi" w:hAnsiTheme="minorHAnsi" w:cs="Calibri"/>
                <w:sz w:val="18"/>
                <w:szCs w:val="18"/>
              </w:rPr>
              <w:lastRenderedPageBreak/>
              <w:t>advantages and some specific factors of the land to be expropriated.</w:t>
            </w:r>
          </w:p>
          <w:p w14:paraId="6609C624"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20032E1E"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u w:val="single"/>
              </w:rPr>
            </w:pPr>
            <w:r w:rsidRPr="005128B9">
              <w:rPr>
                <w:rFonts w:asciiTheme="minorHAnsi" w:hAnsiTheme="minorHAnsi" w:cs="Calibri"/>
                <w:sz w:val="18"/>
                <w:szCs w:val="18"/>
              </w:rPr>
              <w:t>Structure compensation may deduct depreciation; public land users are excluded.</w:t>
            </w:r>
          </w:p>
        </w:tc>
        <w:tc>
          <w:tcPr>
            <w:tcW w:w="896" w:type="pct"/>
            <w:hideMark/>
          </w:tcPr>
          <w:p w14:paraId="350D02FA"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lastRenderedPageBreak/>
              <w:t>Moderate to major gap for buildings and informal users.</w:t>
            </w:r>
          </w:p>
        </w:tc>
        <w:tc>
          <w:tcPr>
            <w:tcW w:w="1199" w:type="pct"/>
          </w:tcPr>
          <w:p w14:paraId="4F37EEA3"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buildings affected so this will not be a major issue for this project.</w:t>
            </w:r>
          </w:p>
          <w:p w14:paraId="2FCAB770"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Land prices are assessed by qualified independent valuators and those acquired through courts are assessed by the court assigned third party experts </w:t>
            </w:r>
          </w:p>
          <w:p w14:paraId="0EEBFD76"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lastRenderedPageBreak/>
              <w:t>The project will ensure full replacement cost is paid for project affected lands/trees and crops.</w:t>
            </w:r>
          </w:p>
        </w:tc>
      </w:tr>
      <w:tr w:rsidR="00F64D2D" w:rsidRPr="005128B9" w14:paraId="6B120CDB"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C045DAB"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Loss of Business</w:t>
            </w:r>
          </w:p>
        </w:tc>
        <w:tc>
          <w:tcPr>
            <w:tcW w:w="1056" w:type="pct"/>
            <w:hideMark/>
          </w:tcPr>
          <w:p w14:paraId="3E8A3074"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Compensate lost income and re-establishment costs for affected businesses.</w:t>
            </w:r>
          </w:p>
        </w:tc>
        <w:tc>
          <w:tcPr>
            <w:tcW w:w="985" w:type="pct"/>
            <w:hideMark/>
          </w:tcPr>
          <w:p w14:paraId="5671A8FB"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provision for loss of income or business reestablishment.</w:t>
            </w:r>
          </w:p>
        </w:tc>
        <w:tc>
          <w:tcPr>
            <w:tcW w:w="896" w:type="pct"/>
            <w:hideMark/>
          </w:tcPr>
          <w:p w14:paraId="616C9307"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No provision for loss of business.</w:t>
            </w:r>
          </w:p>
        </w:tc>
        <w:tc>
          <w:tcPr>
            <w:tcW w:w="1199" w:type="pct"/>
          </w:tcPr>
          <w:p w14:paraId="1D515853"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Baseline surveys proved no businesses are going to be affected however in case this </w:t>
            </w:r>
            <w:proofErr w:type="gramStart"/>
            <w:r w:rsidRPr="005128B9">
              <w:rPr>
                <w:rFonts w:asciiTheme="minorHAnsi" w:hAnsiTheme="minorHAnsi" w:cs="Calibri"/>
                <w:sz w:val="18"/>
                <w:szCs w:val="18"/>
              </w:rPr>
              <w:t>happens,</w:t>
            </w:r>
            <w:proofErr w:type="gramEnd"/>
            <w:r w:rsidRPr="005128B9">
              <w:rPr>
                <w:rFonts w:asciiTheme="minorHAnsi" w:hAnsiTheme="minorHAnsi" w:cs="Calibri"/>
                <w:sz w:val="18"/>
                <w:szCs w:val="18"/>
              </w:rPr>
              <w:t xml:space="preserve"> the project will compensate the losses in alignment with the ESR 5 requirements </w:t>
            </w:r>
          </w:p>
          <w:p w14:paraId="54B62764"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F64D2D" w:rsidRPr="005128B9" w14:paraId="2EC8BC3A"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E840C1F" w14:textId="77777777" w:rsidR="00F64D2D" w:rsidRPr="005128B9" w:rsidRDefault="00F64D2D" w:rsidP="00D62DA0">
            <w:pPr>
              <w:spacing w:line="259" w:lineRule="auto"/>
              <w:rPr>
                <w:rFonts w:asciiTheme="minorHAnsi" w:hAnsiTheme="minorHAnsi" w:cs="Calibri"/>
                <w:sz w:val="18"/>
                <w:szCs w:val="18"/>
              </w:rPr>
            </w:pPr>
            <w:r w:rsidRPr="005128B9">
              <w:rPr>
                <w:rFonts w:asciiTheme="minorHAnsi" w:hAnsiTheme="minorHAnsi" w:cs="Calibri"/>
                <w:sz w:val="18"/>
                <w:szCs w:val="18"/>
              </w:rPr>
              <w:t>Compensation for Communal Assets</w:t>
            </w:r>
          </w:p>
        </w:tc>
        <w:tc>
          <w:tcPr>
            <w:tcW w:w="1056" w:type="pct"/>
            <w:hideMark/>
          </w:tcPr>
          <w:p w14:paraId="1AD1BDBB"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Provide access alternatives or collective compensation for loss of access to communal resources.</w:t>
            </w:r>
          </w:p>
        </w:tc>
        <w:tc>
          <w:tcPr>
            <w:tcW w:w="985" w:type="pct"/>
            <w:hideMark/>
          </w:tcPr>
          <w:p w14:paraId="7B6878CF"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compensation to individuals for forest/pasture use; rights belong to state institutions.</w:t>
            </w:r>
          </w:p>
        </w:tc>
        <w:tc>
          <w:tcPr>
            <w:tcW w:w="896" w:type="pct"/>
            <w:hideMark/>
          </w:tcPr>
          <w:p w14:paraId="71EFA125"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Collective users not recognized.</w:t>
            </w:r>
          </w:p>
        </w:tc>
        <w:tc>
          <w:tcPr>
            <w:tcW w:w="1199" w:type="pct"/>
          </w:tcPr>
          <w:p w14:paraId="110603B4"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Recognize and compensate communal use.</w:t>
            </w:r>
          </w:p>
        </w:tc>
      </w:tr>
      <w:tr w:rsidR="00F64D2D" w:rsidRPr="005128B9" w14:paraId="7CA3F92B"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5E9BA82"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Measures for Vulnerable Persons</w:t>
            </w:r>
          </w:p>
        </w:tc>
        <w:tc>
          <w:tcPr>
            <w:tcW w:w="1056" w:type="pct"/>
            <w:hideMark/>
          </w:tcPr>
          <w:p w14:paraId="52A50B54"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Identify and support vulnerable groups (e.g., poor, elderly, women, disabled) in livelihood restoration.</w:t>
            </w:r>
          </w:p>
        </w:tc>
        <w:tc>
          <w:tcPr>
            <w:tcW w:w="985" w:type="pct"/>
            <w:hideMark/>
          </w:tcPr>
          <w:p w14:paraId="20B08A42"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definition or strategy for vulnerable persons in expropriation processes.</w:t>
            </w:r>
          </w:p>
        </w:tc>
        <w:tc>
          <w:tcPr>
            <w:tcW w:w="896" w:type="pct"/>
            <w:hideMark/>
          </w:tcPr>
          <w:p w14:paraId="2FB4B94E"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Vulnerability is not addressed.</w:t>
            </w:r>
          </w:p>
        </w:tc>
        <w:tc>
          <w:tcPr>
            <w:tcW w:w="1199" w:type="pct"/>
          </w:tcPr>
          <w:p w14:paraId="4335A912"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Company will identify </w:t>
            </w:r>
            <w:proofErr w:type="gramStart"/>
            <w:r w:rsidRPr="005128B9">
              <w:rPr>
                <w:rFonts w:asciiTheme="minorHAnsi" w:hAnsiTheme="minorHAnsi" w:cs="Calibri"/>
                <w:sz w:val="18"/>
                <w:szCs w:val="18"/>
              </w:rPr>
              <w:t>and  prioritize</w:t>
            </w:r>
            <w:proofErr w:type="gramEnd"/>
            <w:r w:rsidRPr="005128B9">
              <w:rPr>
                <w:rFonts w:asciiTheme="minorHAnsi" w:hAnsiTheme="minorHAnsi" w:cs="Calibri"/>
                <w:sz w:val="18"/>
                <w:szCs w:val="18"/>
              </w:rPr>
              <w:t xml:space="preserve"> support for vulnerable groups.</w:t>
            </w:r>
          </w:p>
        </w:tc>
      </w:tr>
      <w:tr w:rsidR="00F64D2D" w:rsidRPr="005128B9" w14:paraId="4D092985"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99ADA76"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Monitoring and Evaluation (M&amp;E)</w:t>
            </w:r>
          </w:p>
        </w:tc>
        <w:tc>
          <w:tcPr>
            <w:tcW w:w="1056" w:type="pct"/>
            <w:hideMark/>
          </w:tcPr>
          <w:p w14:paraId="04BBB3D1"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Monitor implementation and effectiveness of livelihood restoration; take corrective actions.</w:t>
            </w:r>
          </w:p>
        </w:tc>
        <w:tc>
          <w:tcPr>
            <w:tcW w:w="985" w:type="pct"/>
            <w:hideMark/>
          </w:tcPr>
          <w:p w14:paraId="2FEE0F53"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obligation to monitor post-expropriation outcomes.</w:t>
            </w:r>
          </w:p>
        </w:tc>
        <w:tc>
          <w:tcPr>
            <w:tcW w:w="896" w:type="pct"/>
            <w:hideMark/>
          </w:tcPr>
          <w:p w14:paraId="5ACEB80B"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Moderate gap: No monitoring requirements under law.</w:t>
            </w:r>
          </w:p>
        </w:tc>
        <w:tc>
          <w:tcPr>
            <w:tcW w:w="1199" w:type="pct"/>
          </w:tcPr>
          <w:p w14:paraId="4777767B"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Project will establish M&amp;E systems for livelihood outcomes in close coordination with the relevant state authorities and PAPs</w:t>
            </w:r>
          </w:p>
        </w:tc>
      </w:tr>
      <w:tr w:rsidR="00F64D2D" w:rsidRPr="005128B9" w14:paraId="05689136"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38AAF2D"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Information Disclosure</w:t>
            </w:r>
          </w:p>
        </w:tc>
        <w:tc>
          <w:tcPr>
            <w:tcW w:w="1056" w:type="pct"/>
            <w:hideMark/>
          </w:tcPr>
          <w:p w14:paraId="2A6F45B7"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Early and ongoing disclosure of risks, impacts, and mitigation in accessible language/formats.</w:t>
            </w:r>
          </w:p>
        </w:tc>
        <w:tc>
          <w:tcPr>
            <w:tcW w:w="985" w:type="pct"/>
            <w:hideMark/>
          </w:tcPr>
          <w:p w14:paraId="09D23468"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Limited to EIA process notifications; does not include land acquisition, LRP or economic/social impact disclosures.</w:t>
            </w:r>
          </w:p>
        </w:tc>
        <w:tc>
          <w:tcPr>
            <w:tcW w:w="896" w:type="pct"/>
            <w:hideMark/>
          </w:tcPr>
          <w:p w14:paraId="603132BA"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Disclosure limited to environmental aspects.</w:t>
            </w:r>
          </w:p>
        </w:tc>
        <w:tc>
          <w:tcPr>
            <w:tcW w:w="1199" w:type="pct"/>
          </w:tcPr>
          <w:p w14:paraId="5A73E535"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 Enerjisa will support the land acquisition process managed through EPDK. They will engage regular meetings with PAPs during implementation of LRP.</w:t>
            </w:r>
          </w:p>
          <w:p w14:paraId="2B2D01B7"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78A78CB0"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ETLs: Local expropriation teams of TEİAŞ regional directorates will organize information meetings with landowners when sub-project details and expropriation procedures are finalized. Enerjisa teams will support this process.</w:t>
            </w:r>
          </w:p>
          <w:p w14:paraId="4ECD3984"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32246747"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In addition, where Article 27 implementation will be undertaken, preliminary information and negotiation meetings will be held with landowners by TEİAŞ regional directorates and only after all measures fail urgent expropriation will be applied in the case of ETL. </w:t>
            </w:r>
          </w:p>
          <w:p w14:paraId="399ADEF8" w14:textId="77777777" w:rsidR="00F64D2D" w:rsidRPr="005128B9"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F64D2D" w:rsidRPr="005128B9" w14:paraId="41961273"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797722D" w14:textId="77777777" w:rsidR="00F64D2D" w:rsidRPr="005128B9" w:rsidRDefault="00F64D2D" w:rsidP="00D62DA0">
            <w:pPr>
              <w:rPr>
                <w:rFonts w:asciiTheme="minorHAnsi" w:hAnsiTheme="minorHAnsi" w:cs="Calibri"/>
                <w:sz w:val="18"/>
                <w:szCs w:val="18"/>
              </w:rPr>
            </w:pPr>
            <w:r w:rsidRPr="005128B9">
              <w:rPr>
                <w:rFonts w:asciiTheme="minorHAnsi" w:hAnsiTheme="minorHAnsi" w:cs="Calibri"/>
                <w:sz w:val="18"/>
                <w:szCs w:val="18"/>
              </w:rPr>
              <w:t>Project-Level Grievance Mechanism (GM)</w:t>
            </w:r>
          </w:p>
        </w:tc>
        <w:tc>
          <w:tcPr>
            <w:tcW w:w="1056" w:type="pct"/>
            <w:hideMark/>
          </w:tcPr>
          <w:p w14:paraId="2803EC9C"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Establish accessible, transparent, and non-retaliatory grievance mechanism for affected persons throughout the project lifecycle.</w:t>
            </w:r>
          </w:p>
        </w:tc>
        <w:tc>
          <w:tcPr>
            <w:tcW w:w="985" w:type="pct"/>
            <w:hideMark/>
          </w:tcPr>
          <w:p w14:paraId="3998E25B"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No requirement for project-level GM; formal judicial appeals are the only remedy.</w:t>
            </w:r>
          </w:p>
        </w:tc>
        <w:tc>
          <w:tcPr>
            <w:tcW w:w="896" w:type="pct"/>
            <w:hideMark/>
          </w:tcPr>
          <w:p w14:paraId="3930940D"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Major gap: Absence of non-judicial, project-level grievance mechanism.</w:t>
            </w:r>
          </w:p>
        </w:tc>
        <w:tc>
          <w:tcPr>
            <w:tcW w:w="1199" w:type="pct"/>
          </w:tcPr>
          <w:p w14:paraId="51891D9D" w14:textId="2E28C1CA"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5128B9">
              <w:rPr>
                <w:rFonts w:asciiTheme="minorHAnsi" w:hAnsiTheme="minorHAnsi" w:cs="Calibri"/>
                <w:sz w:val="18"/>
                <w:szCs w:val="18"/>
              </w:rPr>
              <w:t xml:space="preserve">The Grievance Redress Mechanism </w:t>
            </w:r>
            <w:proofErr w:type="gramStart"/>
            <w:r w:rsidRPr="005128B9">
              <w:rPr>
                <w:rFonts w:asciiTheme="minorHAnsi" w:hAnsiTheme="minorHAnsi" w:cs="Calibri"/>
                <w:sz w:val="18"/>
                <w:szCs w:val="18"/>
              </w:rPr>
              <w:t>is  established</w:t>
            </w:r>
            <w:proofErr w:type="gramEnd"/>
            <w:r w:rsidRPr="005128B9">
              <w:rPr>
                <w:rFonts w:asciiTheme="minorHAnsi" w:hAnsiTheme="minorHAnsi" w:cs="Calibri"/>
                <w:sz w:val="18"/>
                <w:szCs w:val="18"/>
              </w:rPr>
              <w:t xml:space="preserve"> within the scope of the Project to ensure that the problems of PAPs are resolved quickly, fairly and transparently without having to take legal action. The functioning of the mechanism is presented in detail in Section 11.3 and the SEP. In case the solutions within the scope of the GRM fail, PAPs can seek legal remedy.</w:t>
            </w:r>
          </w:p>
          <w:p w14:paraId="1441F664" w14:textId="77777777" w:rsidR="00F64D2D" w:rsidRPr="005128B9"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r>
    </w:tbl>
    <w:p w14:paraId="6476B0BF" w14:textId="77777777" w:rsidR="00F64D2D" w:rsidRPr="005128B9" w:rsidRDefault="00F64D2D" w:rsidP="00F64D2D">
      <w:pPr>
        <w:rPr>
          <w:lang w:eastAsia="en-US"/>
        </w:rPr>
      </w:pPr>
    </w:p>
    <w:p w14:paraId="2F102BCE" w14:textId="77777777" w:rsidR="00F64D2D" w:rsidRPr="005128B9" w:rsidRDefault="00F64D2D" w:rsidP="003D07C6"/>
    <w:p w14:paraId="3646C9A2" w14:textId="77777777" w:rsidR="00F64D2D" w:rsidRPr="005128B9" w:rsidRDefault="00F64D2D" w:rsidP="003D07C6"/>
    <w:p w14:paraId="62BE9FA0" w14:textId="0AC4BBC7" w:rsidR="0019123E" w:rsidRPr="005128B9" w:rsidRDefault="0019123E" w:rsidP="0019123E">
      <w:pPr>
        <w:pStyle w:val="BodyText"/>
        <w:spacing w:before="240"/>
        <w:rPr>
          <w:lang w:val="en-GB"/>
        </w:rPr>
      </w:pPr>
      <w:r w:rsidRPr="005128B9">
        <w:rPr>
          <w:lang w:val="en-GB"/>
        </w:rPr>
        <w:lastRenderedPageBreak/>
        <w:t xml:space="preserve">To address the defined gaps and ensure compliance with international best practices, the Project has developed this </w:t>
      </w:r>
      <w:r w:rsidR="000365E5" w:rsidRPr="005128B9">
        <w:rPr>
          <w:lang w:val="en-GB"/>
        </w:rPr>
        <w:t>LRP</w:t>
      </w:r>
      <w:r w:rsidRPr="005128B9">
        <w:rPr>
          <w:lang w:val="en-GB"/>
        </w:rPr>
        <w:t>. Measures adopted to close the identified gaps include:</w:t>
      </w:r>
    </w:p>
    <w:p w14:paraId="45FE9DEF" w14:textId="77777777" w:rsidR="0019123E" w:rsidRPr="005128B9" w:rsidRDefault="0019123E" w:rsidP="00C52783">
      <w:pPr>
        <w:pStyle w:val="ListBullet"/>
        <w:rPr>
          <w:lang w:val="en-GB"/>
        </w:rPr>
      </w:pPr>
      <w:r w:rsidRPr="005128B9">
        <w:rPr>
          <w:lang w:val="en-GB"/>
        </w:rPr>
        <w:t xml:space="preserve">Extending eligibility to informal and customary land users identified through field-based census </w:t>
      </w:r>
      <w:proofErr w:type="gramStart"/>
      <w:r w:rsidRPr="005128B9">
        <w:rPr>
          <w:lang w:val="en-GB"/>
        </w:rPr>
        <w:t>activities;</w:t>
      </w:r>
      <w:proofErr w:type="gramEnd"/>
    </w:p>
    <w:p w14:paraId="53FDA760" w14:textId="77777777" w:rsidR="0019123E" w:rsidRPr="005128B9" w:rsidRDefault="0019123E" w:rsidP="00C52783">
      <w:pPr>
        <w:pStyle w:val="ListBullet"/>
        <w:rPr>
          <w:lang w:val="en-GB"/>
        </w:rPr>
      </w:pPr>
      <w:r w:rsidRPr="005128B9">
        <w:rPr>
          <w:lang w:val="en-GB"/>
        </w:rPr>
        <w:t xml:space="preserve">Ensuring compensation at full replacement cost, including for structures and natural resource access losses not covered by national </w:t>
      </w:r>
      <w:proofErr w:type="gramStart"/>
      <w:r w:rsidRPr="005128B9">
        <w:rPr>
          <w:lang w:val="en-GB"/>
        </w:rPr>
        <w:t>law;</w:t>
      </w:r>
      <w:proofErr w:type="gramEnd"/>
    </w:p>
    <w:p w14:paraId="450AE7A4" w14:textId="77777777" w:rsidR="0019123E" w:rsidRPr="005128B9" w:rsidRDefault="0019123E" w:rsidP="00C52783">
      <w:pPr>
        <w:pStyle w:val="ListBullet"/>
        <w:rPr>
          <w:lang w:val="en-GB"/>
        </w:rPr>
      </w:pPr>
      <w:r w:rsidRPr="005128B9">
        <w:rPr>
          <w:lang w:val="en-GB"/>
        </w:rPr>
        <w:t xml:space="preserve">Providing transitional livelihood support and targeted assistance to vulnerable </w:t>
      </w:r>
      <w:proofErr w:type="gramStart"/>
      <w:r w:rsidRPr="005128B9">
        <w:rPr>
          <w:lang w:val="en-GB"/>
        </w:rPr>
        <w:t>groups;</w:t>
      </w:r>
      <w:proofErr w:type="gramEnd"/>
    </w:p>
    <w:p w14:paraId="4E654948" w14:textId="77777777" w:rsidR="0019123E" w:rsidRPr="005128B9" w:rsidRDefault="0019123E" w:rsidP="00C52783">
      <w:pPr>
        <w:pStyle w:val="ListBullet"/>
        <w:rPr>
          <w:lang w:val="en-GB"/>
        </w:rPr>
      </w:pPr>
      <w:r w:rsidRPr="005128B9">
        <w:rPr>
          <w:lang w:val="en-GB"/>
        </w:rPr>
        <w:t xml:space="preserve">Implementing project-specific grievance mechanisms and robust monitoring </w:t>
      </w:r>
      <w:proofErr w:type="gramStart"/>
      <w:r w:rsidRPr="005128B9">
        <w:rPr>
          <w:lang w:val="en-GB"/>
        </w:rPr>
        <w:t>systems;</w:t>
      </w:r>
      <w:proofErr w:type="gramEnd"/>
    </w:p>
    <w:p w14:paraId="1EB92CAB" w14:textId="77777777" w:rsidR="0019123E" w:rsidRPr="005128B9" w:rsidRDefault="0019123E" w:rsidP="00C52783">
      <w:pPr>
        <w:pStyle w:val="ListBullet"/>
        <w:rPr>
          <w:lang w:val="en-GB"/>
        </w:rPr>
      </w:pPr>
      <w:r w:rsidRPr="005128B9">
        <w:rPr>
          <w:lang w:val="en-GB"/>
        </w:rPr>
        <w:t>Enhancing stakeholder engagement beyond EIA requirements through the Stakeholder Engagement Plan (SEP); and</w:t>
      </w:r>
    </w:p>
    <w:p w14:paraId="40F369F9" w14:textId="7149CBAA" w:rsidR="0019123E" w:rsidRPr="005128B9" w:rsidRDefault="0019123E" w:rsidP="00C52783">
      <w:pPr>
        <w:pStyle w:val="ListBullet"/>
        <w:rPr>
          <w:lang w:val="en-GB"/>
        </w:rPr>
      </w:pPr>
      <w:r w:rsidRPr="005128B9">
        <w:rPr>
          <w:lang w:val="en-GB"/>
        </w:rPr>
        <w:t xml:space="preserve">Documenting all mitigation and restoration actions in line with IFC PS5 and EBRD </w:t>
      </w:r>
      <w:r w:rsidR="00475A0B" w:rsidRPr="005128B9">
        <w:rPr>
          <w:lang w:val="en-GB"/>
        </w:rPr>
        <w:t>ESR5</w:t>
      </w:r>
      <w:r w:rsidRPr="005128B9">
        <w:rPr>
          <w:lang w:val="en-GB"/>
        </w:rPr>
        <w:t>.</w:t>
      </w:r>
    </w:p>
    <w:p w14:paraId="0F862FD6" w14:textId="0F909278" w:rsidR="006A53B7" w:rsidRPr="005128B9" w:rsidRDefault="0019123E" w:rsidP="002011F8">
      <w:pPr>
        <w:pStyle w:val="BodyText"/>
        <w:rPr>
          <w:lang w:val="en-GB"/>
        </w:rPr>
      </w:pPr>
      <w:r w:rsidRPr="005128B9">
        <w:rPr>
          <w:lang w:val="en-GB"/>
        </w:rPr>
        <w:t xml:space="preserve">Building on this approach, the LRP has been developed not only to fill the identified regulatory gaps but also to safeguard the rights and livelihoods of all </w:t>
      </w:r>
      <w:r w:rsidR="000365E5" w:rsidRPr="005128B9">
        <w:rPr>
          <w:lang w:val="en-GB"/>
        </w:rPr>
        <w:t>PAPs</w:t>
      </w:r>
      <w:r w:rsidRPr="005128B9">
        <w:rPr>
          <w:lang w:val="en-GB"/>
        </w:rPr>
        <w:t xml:space="preserve"> in line with international standards.</w:t>
      </w:r>
    </w:p>
    <w:p w14:paraId="14B93A8A" w14:textId="6FCB04DB" w:rsidR="00832D50" w:rsidRPr="005128B9" w:rsidRDefault="000710FC"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154" w:name="_Toc215668140"/>
      <w:bookmarkStart w:id="155" w:name="_Toc215668665"/>
      <w:bookmarkEnd w:id="136"/>
      <w:r w:rsidRPr="005128B9">
        <w:rPr>
          <w:rFonts w:cs="Times New Roman (Body CS)"/>
          <w:caps/>
          <w:color w:val="018219" w:themeColor="accent1"/>
          <w:spacing w:val="8"/>
          <w:sz w:val="28"/>
          <w:lang w:val="en-GB"/>
        </w:rPr>
        <w:t>Information Sources and Methodology</w:t>
      </w:r>
      <w:bookmarkEnd w:id="154"/>
      <w:bookmarkEnd w:id="155"/>
    </w:p>
    <w:p w14:paraId="78112D08" w14:textId="708BA6F1" w:rsidR="000365E5" w:rsidRPr="005128B9" w:rsidRDefault="00FC5963" w:rsidP="00FC5963">
      <w:pPr>
        <w:pStyle w:val="BodyText"/>
        <w:jc w:val="both"/>
        <w:rPr>
          <w:rFonts w:eastAsia="Times New Roman"/>
          <w:szCs w:val="20"/>
          <w:lang w:val="en-GB"/>
        </w:rPr>
      </w:pPr>
      <w:r w:rsidRPr="005128B9">
        <w:rPr>
          <w:rFonts w:eastAsia="Times New Roman"/>
          <w:szCs w:val="20"/>
          <w:lang w:val="en-GB"/>
        </w:rPr>
        <w:t>This section outlines the methodology followed during the data collection process for the Livelihood Restoration Plan (LRP) for the FALP Wind Power Project (WPP). Data were collected as part of the broader Environmental and Social Impact Assessment (ESIA) study and supplemented through additional field research</w:t>
      </w:r>
      <w:r w:rsidR="000365E5" w:rsidRPr="005128B9">
        <w:rPr>
          <w:rFonts w:eastAsia="Times New Roman"/>
          <w:szCs w:val="20"/>
          <w:lang w:val="en-GB"/>
        </w:rPr>
        <w:t>.</w:t>
      </w:r>
    </w:p>
    <w:p w14:paraId="28067F75" w14:textId="76F7D4AA" w:rsidR="00832D50" w:rsidRPr="0040226A" w:rsidRDefault="00832D50" w:rsidP="0040226A">
      <w:pPr>
        <w:pStyle w:val="Heading2"/>
        <w:numPr>
          <w:ilvl w:val="1"/>
          <w:numId w:val="76"/>
        </w:numPr>
        <w:rPr>
          <w:lang w:val="en-GB"/>
        </w:rPr>
      </w:pPr>
      <w:bookmarkStart w:id="156" w:name="_Toc151389960"/>
      <w:bookmarkStart w:id="157" w:name="_Toc151390034"/>
      <w:bookmarkStart w:id="158" w:name="_Toc215668141"/>
      <w:bookmarkStart w:id="159" w:name="_Toc215668666"/>
      <w:r w:rsidRPr="005128B9">
        <w:rPr>
          <w:lang w:val="en-GB"/>
        </w:rPr>
        <w:t>Data Collection Process of the Field Study</w:t>
      </w:r>
      <w:bookmarkEnd w:id="156"/>
      <w:bookmarkEnd w:id="157"/>
      <w:bookmarkEnd w:id="158"/>
      <w:bookmarkEnd w:id="159"/>
    </w:p>
    <w:p w14:paraId="12040E01" w14:textId="65488C5D" w:rsidR="00A85F27" w:rsidRPr="005128B9" w:rsidRDefault="00A85F27" w:rsidP="00FC5963">
      <w:pPr>
        <w:pStyle w:val="BodyText"/>
        <w:jc w:val="both"/>
        <w:rPr>
          <w:rFonts w:eastAsia="Times New Roman"/>
          <w:szCs w:val="20"/>
          <w:lang w:val="en-GB"/>
        </w:rPr>
      </w:pPr>
      <w:r w:rsidRPr="005128B9">
        <w:rPr>
          <w:rFonts w:eastAsia="Times New Roman"/>
          <w:szCs w:val="20"/>
          <w:lang w:val="en-GB"/>
        </w:rPr>
        <w:t xml:space="preserve">This chapter presents the information collected in March 2025 fieldwork. A new field survey will be conducted for the ETL </w:t>
      </w:r>
      <w:r w:rsidR="00E03993" w:rsidRPr="005128B9">
        <w:rPr>
          <w:rFonts w:eastAsia="Times New Roman"/>
          <w:szCs w:val="20"/>
          <w:lang w:val="en-GB"/>
        </w:rPr>
        <w:t>t</w:t>
      </w:r>
      <w:r w:rsidRPr="005128B9">
        <w:rPr>
          <w:rFonts w:eastAsia="Times New Roman"/>
          <w:szCs w:val="20"/>
          <w:lang w:val="en-GB"/>
        </w:rPr>
        <w:t>o identify all land acquisition affected PAPs, including informal land users. The socioeconomic data and the full list of affected parties identified through this survey will be incorporated into the updated LRP. As the survey results are not yet available, they will be reflected in an LRP Addendum once the fieldwork is completed and verified, in line with EBRD ESR5 requirements.</w:t>
      </w:r>
    </w:p>
    <w:p w14:paraId="0775B4D7" w14:textId="5DBCC75B" w:rsidR="00FC5963" w:rsidRPr="005128B9" w:rsidRDefault="00FC5963" w:rsidP="00FC5963">
      <w:pPr>
        <w:pStyle w:val="BodyText"/>
        <w:jc w:val="both"/>
        <w:rPr>
          <w:rFonts w:eastAsia="Times New Roman"/>
          <w:szCs w:val="20"/>
          <w:lang w:val="en-GB"/>
        </w:rPr>
      </w:pPr>
      <w:r w:rsidRPr="005128B9">
        <w:rPr>
          <w:rFonts w:eastAsia="Times New Roman"/>
          <w:szCs w:val="20"/>
          <w:lang w:val="en-GB"/>
        </w:rPr>
        <w:t xml:space="preserve">The LRP field data collection was aligned with the IFC Performance Standard 5 (PS5) and EBRD </w:t>
      </w:r>
      <w:r w:rsidR="00907AD8" w:rsidRPr="005128B9">
        <w:rPr>
          <w:rFonts w:eastAsia="Times New Roman"/>
          <w:szCs w:val="20"/>
          <w:lang w:val="en-GB"/>
        </w:rPr>
        <w:t xml:space="preserve">Environmental and Social </w:t>
      </w:r>
      <w:r w:rsidRPr="005128B9">
        <w:rPr>
          <w:rFonts w:eastAsia="Times New Roman"/>
          <w:szCs w:val="20"/>
          <w:lang w:val="en-GB"/>
        </w:rPr>
        <w:t>Requirement 5 (</w:t>
      </w:r>
      <w:r w:rsidR="00907AD8" w:rsidRPr="005128B9">
        <w:rPr>
          <w:rFonts w:eastAsia="Times New Roman"/>
          <w:szCs w:val="20"/>
          <w:lang w:val="en-GB"/>
        </w:rPr>
        <w:t>ESR</w:t>
      </w:r>
      <w:r w:rsidRPr="005128B9">
        <w:rPr>
          <w:rFonts w:eastAsia="Times New Roman"/>
          <w:szCs w:val="20"/>
          <w:lang w:val="en-GB"/>
        </w:rPr>
        <w:t>5), with the aim of identifying project-affected persons (PAPs), understanding potential economic displacement, and developing mitigation strategies.</w:t>
      </w:r>
    </w:p>
    <w:p w14:paraId="49A75068" w14:textId="77777777" w:rsidR="00FC5963" w:rsidRPr="005128B9" w:rsidRDefault="00FC5963" w:rsidP="00FC5963">
      <w:pPr>
        <w:pStyle w:val="BodyText"/>
        <w:jc w:val="both"/>
        <w:rPr>
          <w:rFonts w:eastAsia="Times New Roman"/>
          <w:szCs w:val="20"/>
          <w:lang w:val="en-GB"/>
        </w:rPr>
      </w:pPr>
      <w:r w:rsidRPr="005128B9">
        <w:rPr>
          <w:rFonts w:eastAsia="Times New Roman"/>
          <w:szCs w:val="20"/>
          <w:lang w:val="en-GB"/>
        </w:rPr>
        <w:t>The LRP data collection process was executed in two primary phases:</w:t>
      </w:r>
    </w:p>
    <w:p w14:paraId="32C47761" w14:textId="77777777" w:rsidR="00FC5963" w:rsidRPr="005128B9" w:rsidRDefault="00FC5963" w:rsidP="00C52783">
      <w:pPr>
        <w:pStyle w:val="ListBullet"/>
        <w:rPr>
          <w:lang w:val="en-GB"/>
        </w:rPr>
      </w:pPr>
      <w:r w:rsidRPr="005128B9">
        <w:rPr>
          <w:lang w:val="en-GB"/>
        </w:rPr>
        <w:t>Initial Field Study (July 2024)</w:t>
      </w:r>
    </w:p>
    <w:p w14:paraId="362496A9" w14:textId="77777777" w:rsidR="00FC5963" w:rsidRPr="005128B9" w:rsidRDefault="00FC5963" w:rsidP="00C52783">
      <w:pPr>
        <w:pStyle w:val="ListBullet"/>
        <w:rPr>
          <w:lang w:val="en-GB"/>
        </w:rPr>
      </w:pPr>
      <w:r w:rsidRPr="005128B9">
        <w:rPr>
          <w:lang w:val="en-GB"/>
        </w:rPr>
        <w:t>Supplementary Field Study (March 2025)</w:t>
      </w:r>
    </w:p>
    <w:p w14:paraId="301DA080" w14:textId="463FA1F0" w:rsidR="00832D50" w:rsidRPr="005128B9" w:rsidRDefault="00FC5963" w:rsidP="00FC5963">
      <w:pPr>
        <w:pStyle w:val="BodyText"/>
        <w:jc w:val="both"/>
        <w:rPr>
          <w:rFonts w:eastAsia="Times New Roman"/>
          <w:szCs w:val="20"/>
          <w:lang w:val="en-GB"/>
        </w:rPr>
      </w:pPr>
      <w:r w:rsidRPr="005128B9">
        <w:rPr>
          <w:rFonts w:eastAsia="Times New Roman"/>
          <w:szCs w:val="20"/>
          <w:lang w:val="en-GB"/>
        </w:rPr>
        <w:t>All research tools and strategies were developed to ensure inclusion, gender sensitivity, and data integrity</w:t>
      </w:r>
      <w:r w:rsidR="00832D50" w:rsidRPr="005128B9">
        <w:rPr>
          <w:rFonts w:eastAsia="Times New Roman"/>
          <w:szCs w:val="20"/>
          <w:lang w:val="en-GB"/>
        </w:rPr>
        <w:t>.</w:t>
      </w:r>
    </w:p>
    <w:p w14:paraId="69F535C2" w14:textId="18EA45B8" w:rsidR="0019123E" w:rsidRPr="005128B9" w:rsidRDefault="003039B3" w:rsidP="00D238F1">
      <w:pPr>
        <w:pStyle w:val="Heading2"/>
        <w:numPr>
          <w:ilvl w:val="2"/>
          <w:numId w:val="76"/>
        </w:numPr>
        <w:rPr>
          <w:lang w:val="en-GB"/>
        </w:rPr>
      </w:pPr>
      <w:bookmarkStart w:id="160" w:name="_Toc204030423"/>
      <w:bookmarkStart w:id="161" w:name="_Toc215668142"/>
      <w:bookmarkStart w:id="162" w:name="_Toc215668667"/>
      <w:r w:rsidRPr="005128B9">
        <w:rPr>
          <w:lang w:val="en-GB"/>
        </w:rPr>
        <w:lastRenderedPageBreak/>
        <w:t>Desktop</w:t>
      </w:r>
      <w:r w:rsidR="00E47AEB" w:rsidRPr="005128B9">
        <w:rPr>
          <w:lang w:val="en-GB"/>
        </w:rPr>
        <w:t xml:space="preserve"> S</w:t>
      </w:r>
      <w:r w:rsidR="004A5D97" w:rsidRPr="005128B9">
        <w:rPr>
          <w:lang w:val="en-GB"/>
        </w:rPr>
        <w:t>t</w:t>
      </w:r>
      <w:r w:rsidR="00E47AEB" w:rsidRPr="005128B9">
        <w:rPr>
          <w:lang w:val="en-GB"/>
        </w:rPr>
        <w:t>udies</w:t>
      </w:r>
      <w:bookmarkEnd w:id="160"/>
      <w:bookmarkEnd w:id="161"/>
      <w:bookmarkEnd w:id="162"/>
    </w:p>
    <w:p w14:paraId="3CC3E96C" w14:textId="1FBB0A9D" w:rsidR="0019123E" w:rsidRPr="005128B9" w:rsidRDefault="0019123E" w:rsidP="0019123E">
      <w:pPr>
        <w:pStyle w:val="BodyText"/>
        <w:jc w:val="both"/>
        <w:rPr>
          <w:lang w:val="en-GB"/>
        </w:rPr>
      </w:pPr>
      <w:r w:rsidRPr="005128B9">
        <w:rPr>
          <w:lang w:val="en-GB"/>
        </w:rPr>
        <w:t>Prior to field deployment, the following preparatory activities were undertaken:</w:t>
      </w:r>
    </w:p>
    <w:p w14:paraId="6A85F806" w14:textId="77777777" w:rsidR="00CE3A74" w:rsidRPr="005128B9" w:rsidRDefault="00CE3A74" w:rsidP="00997988">
      <w:pPr>
        <w:pStyle w:val="BodyText"/>
        <w:numPr>
          <w:ilvl w:val="0"/>
          <w:numId w:val="64"/>
        </w:numPr>
        <w:jc w:val="both"/>
        <w:rPr>
          <w:rFonts w:eastAsia="Times New Roman"/>
          <w:szCs w:val="20"/>
          <w:lang w:val="en-GB"/>
        </w:rPr>
      </w:pPr>
      <w:r w:rsidRPr="005128B9">
        <w:rPr>
          <w:rFonts w:eastAsia="Times New Roman"/>
          <w:szCs w:val="20"/>
          <w:lang w:val="en-GB"/>
        </w:rPr>
        <w:t>Design of survey instruments:</w:t>
      </w:r>
    </w:p>
    <w:p w14:paraId="3088FE15" w14:textId="77777777" w:rsidR="00CE3A74" w:rsidRPr="005128B9" w:rsidRDefault="00CE3A74" w:rsidP="00997988">
      <w:pPr>
        <w:pStyle w:val="BodyText"/>
        <w:numPr>
          <w:ilvl w:val="1"/>
          <w:numId w:val="64"/>
        </w:numPr>
        <w:jc w:val="both"/>
        <w:rPr>
          <w:rFonts w:eastAsia="Times New Roman"/>
          <w:szCs w:val="20"/>
          <w:lang w:val="en-GB"/>
        </w:rPr>
      </w:pPr>
      <w:r w:rsidRPr="005128B9">
        <w:rPr>
          <w:rFonts w:eastAsia="Times New Roman"/>
          <w:szCs w:val="20"/>
          <w:lang w:val="en-GB"/>
        </w:rPr>
        <w:t>Household Survey Form</w:t>
      </w:r>
    </w:p>
    <w:p w14:paraId="128847CB" w14:textId="77777777" w:rsidR="00CE3A74" w:rsidRPr="005128B9" w:rsidRDefault="00CE3A74" w:rsidP="00997988">
      <w:pPr>
        <w:pStyle w:val="BodyText"/>
        <w:numPr>
          <w:ilvl w:val="1"/>
          <w:numId w:val="64"/>
        </w:numPr>
        <w:jc w:val="both"/>
        <w:rPr>
          <w:rFonts w:eastAsia="Times New Roman"/>
          <w:szCs w:val="20"/>
          <w:lang w:val="en-GB"/>
        </w:rPr>
      </w:pPr>
      <w:r w:rsidRPr="005128B9">
        <w:rPr>
          <w:rFonts w:eastAsia="Times New Roman"/>
          <w:szCs w:val="20"/>
          <w:lang w:val="en-GB"/>
        </w:rPr>
        <w:t>Mukhtar Interview Form</w:t>
      </w:r>
    </w:p>
    <w:p w14:paraId="1136FA42" w14:textId="77777777" w:rsidR="00CE3A74" w:rsidRPr="005128B9" w:rsidRDefault="00CE3A74" w:rsidP="00997988">
      <w:pPr>
        <w:pStyle w:val="BodyText"/>
        <w:numPr>
          <w:ilvl w:val="1"/>
          <w:numId w:val="64"/>
        </w:numPr>
        <w:jc w:val="both"/>
        <w:rPr>
          <w:rFonts w:eastAsia="Times New Roman"/>
          <w:szCs w:val="20"/>
          <w:lang w:val="en-GB"/>
        </w:rPr>
      </w:pPr>
      <w:r w:rsidRPr="005128B9">
        <w:rPr>
          <w:rFonts w:eastAsia="Times New Roman"/>
          <w:szCs w:val="20"/>
          <w:lang w:val="en-GB"/>
        </w:rPr>
        <w:t>Women’s Livelihood and Forest Use Form</w:t>
      </w:r>
    </w:p>
    <w:p w14:paraId="052B82B5" w14:textId="25291E79" w:rsidR="00CE3A74" w:rsidRPr="005128B9" w:rsidRDefault="0049224C" w:rsidP="00997988">
      <w:pPr>
        <w:pStyle w:val="BodyText"/>
        <w:numPr>
          <w:ilvl w:val="0"/>
          <w:numId w:val="64"/>
        </w:numPr>
        <w:jc w:val="both"/>
        <w:rPr>
          <w:rFonts w:eastAsia="Times New Roman"/>
          <w:szCs w:val="20"/>
          <w:lang w:val="en-GB"/>
        </w:rPr>
      </w:pPr>
      <w:r w:rsidRPr="005128B9">
        <w:rPr>
          <w:rFonts w:eastAsia="Times New Roman"/>
          <w:szCs w:val="20"/>
          <w:lang w:val="en-GB"/>
        </w:rPr>
        <w:t>Training</w:t>
      </w:r>
      <w:r w:rsidR="00CE3A74" w:rsidRPr="005128B9">
        <w:rPr>
          <w:rFonts w:eastAsia="Times New Roman"/>
          <w:szCs w:val="20"/>
          <w:lang w:val="en-GB"/>
        </w:rPr>
        <w:t xml:space="preserve"> field researchers on ethics, confidentiality, and gender-sensitive interviewing</w:t>
      </w:r>
    </w:p>
    <w:p w14:paraId="67B369DC" w14:textId="77777777" w:rsidR="00CE3A74" w:rsidRPr="005128B9" w:rsidRDefault="00CE3A74" w:rsidP="00997988">
      <w:pPr>
        <w:pStyle w:val="BodyText"/>
        <w:numPr>
          <w:ilvl w:val="0"/>
          <w:numId w:val="64"/>
        </w:numPr>
        <w:jc w:val="both"/>
        <w:rPr>
          <w:rFonts w:eastAsia="Times New Roman"/>
          <w:szCs w:val="20"/>
          <w:lang w:val="en-GB"/>
        </w:rPr>
      </w:pPr>
      <w:r w:rsidRPr="005128B9">
        <w:rPr>
          <w:rFonts w:eastAsia="Times New Roman"/>
          <w:szCs w:val="20"/>
          <w:lang w:val="en-GB"/>
        </w:rPr>
        <w:t>Mapping of settlement boundaries and updated land acquisition lists</w:t>
      </w:r>
    </w:p>
    <w:p w14:paraId="0E02621C" w14:textId="70A0E663" w:rsidR="00CE3A74" w:rsidRPr="005128B9" w:rsidRDefault="00CE3A74" w:rsidP="00997988">
      <w:pPr>
        <w:pStyle w:val="BodyText"/>
        <w:numPr>
          <w:ilvl w:val="0"/>
          <w:numId w:val="64"/>
        </w:numPr>
        <w:jc w:val="both"/>
        <w:rPr>
          <w:rFonts w:eastAsia="Times New Roman"/>
          <w:szCs w:val="20"/>
          <w:lang w:val="en-GB"/>
        </w:rPr>
      </w:pPr>
      <w:r w:rsidRPr="005128B9">
        <w:rPr>
          <w:rFonts w:eastAsia="Times New Roman"/>
          <w:szCs w:val="20"/>
          <w:lang w:val="en-GB"/>
        </w:rPr>
        <w:t>Coordination with mukhtars and local authorities</w:t>
      </w:r>
    </w:p>
    <w:p w14:paraId="4041B46B" w14:textId="14D444A6" w:rsidR="00D96E0E" w:rsidRPr="005128B9" w:rsidRDefault="00CE3A74" w:rsidP="00572EB7">
      <w:pPr>
        <w:pStyle w:val="BodyText"/>
        <w:jc w:val="both"/>
        <w:rPr>
          <w:lang w:val="en-GB"/>
        </w:rPr>
      </w:pPr>
      <w:r w:rsidRPr="005128B9">
        <w:rPr>
          <w:lang w:val="en-GB"/>
        </w:rPr>
        <w:t>Target settlements were identified based on the updated project footprint, including the wind turbine areas, access roads, energy transmission line (ETL), and temporary land use areas. Selection was based on proximity to affected parcels, forest and pastureland use, and likelihood of encountering economic displacement.</w:t>
      </w:r>
    </w:p>
    <w:p w14:paraId="454FD728" w14:textId="51AB083F" w:rsidR="0019123E" w:rsidRPr="005128B9" w:rsidRDefault="00CE3A74" w:rsidP="004B1926">
      <w:pPr>
        <w:pStyle w:val="Heading3"/>
        <w:rPr>
          <w:lang w:val="en-GB"/>
        </w:rPr>
      </w:pPr>
      <w:bookmarkStart w:id="163" w:name="_Toc204030424"/>
      <w:bookmarkStart w:id="164" w:name="_Toc215667734"/>
      <w:r w:rsidRPr="005128B9">
        <w:rPr>
          <w:lang w:val="en-GB"/>
        </w:rPr>
        <w:t>I</w:t>
      </w:r>
      <w:r w:rsidR="00655DD5" w:rsidRPr="005128B9">
        <w:rPr>
          <w:lang w:val="en-GB"/>
        </w:rPr>
        <w:t>nitial Field Study</w:t>
      </w:r>
      <w:r w:rsidRPr="005128B9">
        <w:rPr>
          <w:lang w:val="en-GB"/>
        </w:rPr>
        <w:t xml:space="preserve"> (J</w:t>
      </w:r>
      <w:r w:rsidR="00655DD5" w:rsidRPr="005128B9">
        <w:rPr>
          <w:lang w:val="en-GB"/>
        </w:rPr>
        <w:t>uly</w:t>
      </w:r>
      <w:r w:rsidRPr="005128B9">
        <w:rPr>
          <w:lang w:val="en-GB"/>
        </w:rPr>
        <w:t xml:space="preserve"> 2024)</w:t>
      </w:r>
      <w:bookmarkEnd w:id="163"/>
      <w:bookmarkEnd w:id="164"/>
      <w:r w:rsidRPr="005128B9">
        <w:rPr>
          <w:lang w:val="en-GB"/>
        </w:rPr>
        <w:t xml:space="preserve"> </w:t>
      </w:r>
    </w:p>
    <w:p w14:paraId="22FDF2EC" w14:textId="0C196071" w:rsidR="0019123E" w:rsidRPr="005128B9" w:rsidRDefault="00CE3A74" w:rsidP="00D21B1B">
      <w:pPr>
        <w:pStyle w:val="BodyText"/>
        <w:jc w:val="both"/>
        <w:rPr>
          <w:lang w:val="en-GB"/>
        </w:rPr>
      </w:pPr>
      <w:r w:rsidRPr="005128B9">
        <w:rPr>
          <w:lang w:val="en-GB"/>
        </w:rPr>
        <w:t>The first round of field studies was carried out between 11–17 July 2024 by a six-person field research team in the following directly affected neighbourhoods:</w:t>
      </w:r>
    </w:p>
    <w:p w14:paraId="11DC826F" w14:textId="77777777" w:rsidR="00CE3A74" w:rsidRPr="005128B9" w:rsidRDefault="00CE3A74" w:rsidP="00C52783">
      <w:pPr>
        <w:pStyle w:val="ListBullet"/>
        <w:rPr>
          <w:lang w:val="en-GB"/>
        </w:rPr>
      </w:pPr>
      <w:proofErr w:type="spellStart"/>
      <w:r w:rsidRPr="005128B9">
        <w:rPr>
          <w:lang w:val="en-GB"/>
        </w:rPr>
        <w:t>Sakarkaya</w:t>
      </w:r>
      <w:proofErr w:type="spellEnd"/>
    </w:p>
    <w:p w14:paraId="53849DD0" w14:textId="77777777" w:rsidR="00CE3A74" w:rsidRPr="005128B9" w:rsidRDefault="00CE3A74" w:rsidP="00C52783">
      <w:pPr>
        <w:pStyle w:val="ListBullet"/>
        <w:rPr>
          <w:lang w:val="en-GB"/>
        </w:rPr>
      </w:pPr>
      <w:proofErr w:type="spellStart"/>
      <w:r w:rsidRPr="005128B9">
        <w:rPr>
          <w:lang w:val="en-GB"/>
        </w:rPr>
        <w:t>Kayabükü</w:t>
      </w:r>
      <w:proofErr w:type="spellEnd"/>
    </w:p>
    <w:p w14:paraId="21A704F6" w14:textId="77777777" w:rsidR="00CE3A74" w:rsidRPr="005128B9" w:rsidRDefault="00CE3A74" w:rsidP="00C52783">
      <w:pPr>
        <w:pStyle w:val="ListBullet"/>
        <w:rPr>
          <w:lang w:val="en-GB"/>
        </w:rPr>
      </w:pPr>
      <w:proofErr w:type="spellStart"/>
      <w:r w:rsidRPr="005128B9">
        <w:rPr>
          <w:lang w:val="en-GB"/>
        </w:rPr>
        <w:t>Çukur</w:t>
      </w:r>
      <w:proofErr w:type="spellEnd"/>
    </w:p>
    <w:p w14:paraId="1F762763" w14:textId="77777777" w:rsidR="00CE3A74" w:rsidRPr="005128B9" w:rsidRDefault="00CE3A74" w:rsidP="00C52783">
      <w:pPr>
        <w:pStyle w:val="ListBullet"/>
        <w:rPr>
          <w:lang w:val="en-GB"/>
        </w:rPr>
      </w:pPr>
      <w:r w:rsidRPr="005128B9">
        <w:rPr>
          <w:lang w:val="en-GB"/>
        </w:rPr>
        <w:t>Konak</w:t>
      </w:r>
    </w:p>
    <w:p w14:paraId="54C0091F" w14:textId="77777777" w:rsidR="00CE3A74" w:rsidRPr="005128B9" w:rsidRDefault="00CE3A74" w:rsidP="00C52783">
      <w:pPr>
        <w:pStyle w:val="ListBullet"/>
        <w:rPr>
          <w:lang w:val="en-GB"/>
        </w:rPr>
      </w:pPr>
      <w:proofErr w:type="spellStart"/>
      <w:r w:rsidRPr="005128B9">
        <w:rPr>
          <w:lang w:val="en-GB"/>
        </w:rPr>
        <w:t>Narhisar</w:t>
      </w:r>
      <w:proofErr w:type="spellEnd"/>
    </w:p>
    <w:p w14:paraId="15068211" w14:textId="55450AE6" w:rsidR="00CE3A74" w:rsidRPr="005128B9" w:rsidRDefault="00CE3A74" w:rsidP="00C52783">
      <w:pPr>
        <w:pStyle w:val="ListBullet"/>
        <w:rPr>
          <w:lang w:val="en-GB"/>
        </w:rPr>
      </w:pPr>
      <w:proofErr w:type="spellStart"/>
      <w:r w:rsidRPr="005128B9">
        <w:rPr>
          <w:lang w:val="en-GB"/>
        </w:rPr>
        <w:t>İkiztaş</w:t>
      </w:r>
      <w:proofErr w:type="spellEnd"/>
    </w:p>
    <w:p w14:paraId="789C3902" w14:textId="3B01C341" w:rsidR="00D21B1B" w:rsidRPr="005128B9" w:rsidRDefault="00CE3A74" w:rsidP="00D21B1B">
      <w:pPr>
        <w:pStyle w:val="BodyText"/>
        <w:jc w:val="both"/>
        <w:rPr>
          <w:lang w:val="en-GB"/>
        </w:rPr>
      </w:pPr>
      <w:r w:rsidRPr="005128B9">
        <w:rPr>
          <w:lang w:val="en-GB"/>
        </w:rPr>
        <w:t xml:space="preserve">Household interviews were conducted in common village areas to maximize participation. Interviews with mukhtars were used to gather data on demographics, livelihoods, infrastructure, vulnerability, land ownership, and resource use. A breakdown of surveys is given </w:t>
      </w:r>
      <w:r w:rsidR="00915A71" w:rsidRPr="005128B9">
        <w:rPr>
          <w:lang w:val="en-GB"/>
        </w:rPr>
        <w:t xml:space="preserve">in </w:t>
      </w:r>
      <w:r w:rsidR="00427FED" w:rsidRPr="005128B9">
        <w:rPr>
          <w:lang w:val="en-GB"/>
        </w:rPr>
        <w:fldChar w:fldCharType="begin"/>
      </w:r>
      <w:r w:rsidR="00427FED" w:rsidRPr="005128B9">
        <w:rPr>
          <w:lang w:val="en-GB"/>
        </w:rPr>
        <w:instrText xml:space="preserve"> REF _Ref205385755 \h </w:instrText>
      </w:r>
      <w:r w:rsidR="00427FED" w:rsidRPr="005128B9">
        <w:rPr>
          <w:lang w:val="en-GB"/>
        </w:rPr>
      </w:r>
      <w:r w:rsidR="00427FED" w:rsidRPr="005128B9">
        <w:rPr>
          <w:lang w:val="en-GB"/>
        </w:rPr>
        <w:fldChar w:fldCharType="separate"/>
      </w:r>
      <w:r w:rsidR="00427FED" w:rsidRPr="005128B9">
        <w:rPr>
          <w:lang w:val="en-GB"/>
        </w:rPr>
        <w:t>Table 4</w:t>
      </w:r>
      <w:r w:rsidR="00427FED" w:rsidRPr="005128B9">
        <w:rPr>
          <w:lang w:val="en-GB"/>
        </w:rPr>
        <w:noBreakHyphen/>
        <w:t>1</w:t>
      </w:r>
      <w:r w:rsidR="00427FED" w:rsidRPr="005128B9">
        <w:rPr>
          <w:lang w:val="en-GB"/>
        </w:rPr>
        <w:fldChar w:fldCharType="end"/>
      </w:r>
      <w:r w:rsidR="00427FED" w:rsidRPr="005128B9">
        <w:rPr>
          <w:lang w:val="en-GB"/>
        </w:rPr>
        <w:t>.</w:t>
      </w:r>
    </w:p>
    <w:p w14:paraId="2922875C" w14:textId="616AC8F0" w:rsidR="00D21B1B" w:rsidRPr="005128B9" w:rsidRDefault="00D21B1B" w:rsidP="00D21B1B">
      <w:pPr>
        <w:pStyle w:val="Caption"/>
        <w:rPr>
          <w:lang w:val="en-GB"/>
        </w:rPr>
      </w:pPr>
      <w:bookmarkStart w:id="165" w:name="_Ref205385755"/>
      <w:bookmarkStart w:id="166" w:name="_Ref204027587"/>
      <w:bookmarkStart w:id="167" w:name="_Toc215668714"/>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4</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165"/>
      <w:r w:rsidRPr="005128B9">
        <w:rPr>
          <w:lang w:val="en-GB"/>
        </w:rPr>
        <w:t xml:space="preserve"> LRP SURVEYS TARGETED AND COMPLETED (JULY 20</w:t>
      </w:r>
      <w:bookmarkEnd w:id="166"/>
      <w:r w:rsidR="00915A71" w:rsidRPr="005128B9">
        <w:rPr>
          <w:lang w:val="en-GB"/>
        </w:rPr>
        <w:t>24)</w:t>
      </w:r>
      <w:bookmarkEnd w:id="167"/>
    </w:p>
    <w:tbl>
      <w:tblPr>
        <w:tblStyle w:val="ERMTable11"/>
        <w:tblW w:w="5000" w:type="pct"/>
        <w:tblLook w:val="04A0" w:firstRow="1" w:lastRow="0" w:firstColumn="1" w:lastColumn="0" w:noHBand="0" w:noVBand="1"/>
      </w:tblPr>
      <w:tblGrid>
        <w:gridCol w:w="1313"/>
        <w:gridCol w:w="1146"/>
        <w:gridCol w:w="1594"/>
        <w:gridCol w:w="1238"/>
        <w:gridCol w:w="1554"/>
        <w:gridCol w:w="2181"/>
      </w:tblGrid>
      <w:tr w:rsidR="00D21B1B" w:rsidRPr="005128B9" w14:paraId="0C54B3EE" w14:textId="77777777" w:rsidTr="00C527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1C43EEC0" w14:textId="77777777" w:rsidR="00D21B1B" w:rsidRPr="005128B9" w:rsidRDefault="00D21B1B">
            <w:pPr>
              <w:jc w:val="center"/>
              <w:rPr>
                <w:rFonts w:asciiTheme="minorHAnsi" w:hAnsiTheme="minorHAnsi"/>
                <w:sz w:val="18"/>
                <w:szCs w:val="28"/>
              </w:rPr>
            </w:pPr>
            <w:r w:rsidRPr="005128B9">
              <w:rPr>
                <w:rFonts w:asciiTheme="minorHAnsi" w:hAnsiTheme="minorHAnsi"/>
                <w:sz w:val="18"/>
                <w:szCs w:val="28"/>
              </w:rPr>
              <w:t>Province</w:t>
            </w:r>
          </w:p>
        </w:tc>
        <w:tc>
          <w:tcPr>
            <w:tcW w:w="635" w:type="pct"/>
            <w:hideMark/>
          </w:tcPr>
          <w:p w14:paraId="752AFA50" w14:textId="77777777" w:rsidR="00D21B1B" w:rsidRPr="005128B9"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District</w:t>
            </w:r>
          </w:p>
        </w:tc>
        <w:tc>
          <w:tcPr>
            <w:tcW w:w="883" w:type="pct"/>
            <w:hideMark/>
          </w:tcPr>
          <w:p w14:paraId="0CD1C29B" w14:textId="77777777" w:rsidR="00D21B1B" w:rsidRPr="005128B9"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Settlement</w:t>
            </w:r>
          </w:p>
        </w:tc>
        <w:tc>
          <w:tcPr>
            <w:tcW w:w="686" w:type="pct"/>
            <w:hideMark/>
          </w:tcPr>
          <w:p w14:paraId="66236B3B" w14:textId="77777777" w:rsidR="00D21B1B" w:rsidRPr="005128B9"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Planned</w:t>
            </w:r>
          </w:p>
        </w:tc>
        <w:tc>
          <w:tcPr>
            <w:tcW w:w="861" w:type="pct"/>
            <w:hideMark/>
          </w:tcPr>
          <w:p w14:paraId="77D595BD" w14:textId="77777777" w:rsidR="00D21B1B" w:rsidRPr="005128B9"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Completed</w:t>
            </w:r>
          </w:p>
        </w:tc>
        <w:tc>
          <w:tcPr>
            <w:tcW w:w="1208" w:type="pct"/>
            <w:hideMark/>
          </w:tcPr>
          <w:p w14:paraId="57DE75A9" w14:textId="77777777" w:rsidR="00D21B1B" w:rsidRPr="005128B9"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Mukhtar Survey</w:t>
            </w:r>
          </w:p>
        </w:tc>
      </w:tr>
      <w:tr w:rsidR="00D21B1B" w:rsidRPr="005128B9" w14:paraId="014E527D"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28877BA4" w14:textId="77777777" w:rsidR="00D21B1B" w:rsidRPr="005128B9" w:rsidRDefault="00D21B1B">
            <w:pPr>
              <w:rPr>
                <w:rFonts w:asciiTheme="minorHAnsi" w:hAnsiTheme="minorHAnsi"/>
                <w:sz w:val="18"/>
                <w:szCs w:val="28"/>
              </w:rPr>
            </w:pPr>
            <w:r w:rsidRPr="005128B9">
              <w:rPr>
                <w:rFonts w:asciiTheme="minorHAnsi" w:hAnsiTheme="minorHAnsi"/>
                <w:sz w:val="18"/>
                <w:szCs w:val="28"/>
              </w:rPr>
              <w:t>Muğla</w:t>
            </w:r>
          </w:p>
        </w:tc>
        <w:tc>
          <w:tcPr>
            <w:tcW w:w="635" w:type="pct"/>
            <w:hideMark/>
          </w:tcPr>
          <w:p w14:paraId="709F15AC"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Milas</w:t>
            </w:r>
          </w:p>
        </w:tc>
        <w:tc>
          <w:tcPr>
            <w:tcW w:w="883" w:type="pct"/>
            <w:hideMark/>
          </w:tcPr>
          <w:p w14:paraId="220F522F"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proofErr w:type="spellStart"/>
            <w:r w:rsidRPr="005128B9">
              <w:rPr>
                <w:rFonts w:asciiTheme="minorHAnsi" w:hAnsiTheme="minorHAnsi"/>
                <w:sz w:val="18"/>
                <w:szCs w:val="28"/>
              </w:rPr>
              <w:t>Sakarkaya</w:t>
            </w:r>
            <w:proofErr w:type="spellEnd"/>
          </w:p>
        </w:tc>
        <w:tc>
          <w:tcPr>
            <w:tcW w:w="686" w:type="pct"/>
            <w:hideMark/>
          </w:tcPr>
          <w:p w14:paraId="40D0A1BA"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25</w:t>
            </w:r>
          </w:p>
        </w:tc>
        <w:tc>
          <w:tcPr>
            <w:tcW w:w="861" w:type="pct"/>
            <w:hideMark/>
          </w:tcPr>
          <w:p w14:paraId="1ED92F71"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25</w:t>
            </w:r>
          </w:p>
        </w:tc>
        <w:tc>
          <w:tcPr>
            <w:tcW w:w="1208" w:type="pct"/>
            <w:hideMark/>
          </w:tcPr>
          <w:p w14:paraId="0CFDD7D9"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w:t>
            </w:r>
          </w:p>
        </w:tc>
      </w:tr>
      <w:tr w:rsidR="00D21B1B" w:rsidRPr="005128B9" w14:paraId="667A4DD1" w14:textId="77777777" w:rsidTr="00C52783">
        <w:tc>
          <w:tcPr>
            <w:cnfStyle w:val="001000000000" w:firstRow="0" w:lastRow="0" w:firstColumn="1" w:lastColumn="0" w:oddVBand="0" w:evenVBand="0" w:oddHBand="0" w:evenHBand="0" w:firstRowFirstColumn="0" w:firstRowLastColumn="0" w:lastRowFirstColumn="0" w:lastRowLastColumn="0"/>
            <w:tcW w:w="727" w:type="pct"/>
            <w:hideMark/>
          </w:tcPr>
          <w:p w14:paraId="34BF30CB" w14:textId="77777777" w:rsidR="00D21B1B" w:rsidRPr="005128B9" w:rsidRDefault="00D21B1B">
            <w:pPr>
              <w:rPr>
                <w:rFonts w:asciiTheme="minorHAnsi" w:hAnsiTheme="minorHAnsi"/>
                <w:sz w:val="18"/>
                <w:szCs w:val="28"/>
              </w:rPr>
            </w:pPr>
            <w:r w:rsidRPr="005128B9">
              <w:rPr>
                <w:rFonts w:asciiTheme="minorHAnsi" w:hAnsiTheme="minorHAnsi"/>
                <w:sz w:val="18"/>
                <w:szCs w:val="28"/>
              </w:rPr>
              <w:t>Muğla</w:t>
            </w:r>
          </w:p>
        </w:tc>
        <w:tc>
          <w:tcPr>
            <w:tcW w:w="635" w:type="pct"/>
            <w:hideMark/>
          </w:tcPr>
          <w:p w14:paraId="25BFBC1B"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Milas</w:t>
            </w:r>
          </w:p>
        </w:tc>
        <w:tc>
          <w:tcPr>
            <w:tcW w:w="883" w:type="pct"/>
            <w:hideMark/>
          </w:tcPr>
          <w:p w14:paraId="47A02D6A"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proofErr w:type="spellStart"/>
            <w:r w:rsidRPr="005128B9">
              <w:rPr>
                <w:rFonts w:asciiTheme="minorHAnsi" w:hAnsiTheme="minorHAnsi"/>
                <w:sz w:val="18"/>
                <w:szCs w:val="28"/>
              </w:rPr>
              <w:t>Kayabükü</w:t>
            </w:r>
            <w:proofErr w:type="spellEnd"/>
          </w:p>
        </w:tc>
        <w:tc>
          <w:tcPr>
            <w:tcW w:w="686" w:type="pct"/>
            <w:hideMark/>
          </w:tcPr>
          <w:p w14:paraId="66FB1648"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8</w:t>
            </w:r>
          </w:p>
        </w:tc>
        <w:tc>
          <w:tcPr>
            <w:tcW w:w="861" w:type="pct"/>
            <w:hideMark/>
          </w:tcPr>
          <w:p w14:paraId="4992B76D"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6</w:t>
            </w:r>
          </w:p>
        </w:tc>
        <w:tc>
          <w:tcPr>
            <w:tcW w:w="1208" w:type="pct"/>
            <w:hideMark/>
          </w:tcPr>
          <w:p w14:paraId="1C93A053"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w:t>
            </w:r>
          </w:p>
        </w:tc>
      </w:tr>
      <w:tr w:rsidR="00D21B1B" w:rsidRPr="005128B9" w14:paraId="7D4B1D85"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7D083792" w14:textId="77777777" w:rsidR="00D21B1B" w:rsidRPr="005128B9" w:rsidRDefault="00D21B1B">
            <w:pPr>
              <w:rPr>
                <w:rFonts w:asciiTheme="minorHAnsi" w:hAnsiTheme="minorHAnsi"/>
                <w:sz w:val="18"/>
                <w:szCs w:val="28"/>
              </w:rPr>
            </w:pPr>
            <w:r w:rsidRPr="005128B9">
              <w:rPr>
                <w:rFonts w:asciiTheme="minorHAnsi" w:hAnsiTheme="minorHAnsi"/>
                <w:sz w:val="18"/>
                <w:szCs w:val="28"/>
              </w:rPr>
              <w:t>Muğla</w:t>
            </w:r>
          </w:p>
        </w:tc>
        <w:tc>
          <w:tcPr>
            <w:tcW w:w="635" w:type="pct"/>
            <w:hideMark/>
          </w:tcPr>
          <w:p w14:paraId="3F48C46A"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Milas</w:t>
            </w:r>
          </w:p>
        </w:tc>
        <w:tc>
          <w:tcPr>
            <w:tcW w:w="883" w:type="pct"/>
            <w:hideMark/>
          </w:tcPr>
          <w:p w14:paraId="65A3F165"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proofErr w:type="spellStart"/>
            <w:r w:rsidRPr="005128B9">
              <w:rPr>
                <w:rFonts w:asciiTheme="minorHAnsi" w:hAnsiTheme="minorHAnsi"/>
                <w:sz w:val="18"/>
                <w:szCs w:val="28"/>
              </w:rPr>
              <w:t>Çukur</w:t>
            </w:r>
            <w:proofErr w:type="spellEnd"/>
          </w:p>
        </w:tc>
        <w:tc>
          <w:tcPr>
            <w:tcW w:w="686" w:type="pct"/>
            <w:hideMark/>
          </w:tcPr>
          <w:p w14:paraId="5D709631"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14</w:t>
            </w:r>
          </w:p>
        </w:tc>
        <w:tc>
          <w:tcPr>
            <w:tcW w:w="861" w:type="pct"/>
            <w:hideMark/>
          </w:tcPr>
          <w:p w14:paraId="433EC239"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14</w:t>
            </w:r>
          </w:p>
        </w:tc>
        <w:tc>
          <w:tcPr>
            <w:tcW w:w="1208" w:type="pct"/>
            <w:hideMark/>
          </w:tcPr>
          <w:p w14:paraId="59ADD82D"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w:t>
            </w:r>
          </w:p>
        </w:tc>
      </w:tr>
      <w:tr w:rsidR="00D21B1B" w:rsidRPr="005128B9" w14:paraId="43FD8DA8" w14:textId="77777777" w:rsidTr="00C52783">
        <w:tc>
          <w:tcPr>
            <w:cnfStyle w:val="001000000000" w:firstRow="0" w:lastRow="0" w:firstColumn="1" w:lastColumn="0" w:oddVBand="0" w:evenVBand="0" w:oddHBand="0" w:evenHBand="0" w:firstRowFirstColumn="0" w:firstRowLastColumn="0" w:lastRowFirstColumn="0" w:lastRowLastColumn="0"/>
            <w:tcW w:w="727" w:type="pct"/>
            <w:hideMark/>
          </w:tcPr>
          <w:p w14:paraId="45B87C17" w14:textId="77777777" w:rsidR="00D21B1B" w:rsidRPr="005128B9" w:rsidRDefault="00D21B1B">
            <w:pPr>
              <w:rPr>
                <w:rFonts w:asciiTheme="minorHAnsi" w:hAnsiTheme="minorHAnsi"/>
                <w:sz w:val="18"/>
                <w:szCs w:val="28"/>
              </w:rPr>
            </w:pPr>
            <w:r w:rsidRPr="005128B9">
              <w:rPr>
                <w:rFonts w:asciiTheme="minorHAnsi" w:hAnsiTheme="minorHAnsi"/>
                <w:sz w:val="18"/>
                <w:szCs w:val="28"/>
              </w:rPr>
              <w:t>Muğla</w:t>
            </w:r>
          </w:p>
        </w:tc>
        <w:tc>
          <w:tcPr>
            <w:tcW w:w="635" w:type="pct"/>
            <w:hideMark/>
          </w:tcPr>
          <w:p w14:paraId="517D5319"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Milas</w:t>
            </w:r>
          </w:p>
        </w:tc>
        <w:tc>
          <w:tcPr>
            <w:tcW w:w="883" w:type="pct"/>
            <w:hideMark/>
          </w:tcPr>
          <w:p w14:paraId="4FE9D0A1"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Konak</w:t>
            </w:r>
          </w:p>
        </w:tc>
        <w:tc>
          <w:tcPr>
            <w:tcW w:w="686" w:type="pct"/>
            <w:hideMark/>
          </w:tcPr>
          <w:p w14:paraId="57F59591"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7</w:t>
            </w:r>
          </w:p>
        </w:tc>
        <w:tc>
          <w:tcPr>
            <w:tcW w:w="861" w:type="pct"/>
            <w:hideMark/>
          </w:tcPr>
          <w:p w14:paraId="0377B6CB"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9</w:t>
            </w:r>
          </w:p>
        </w:tc>
        <w:tc>
          <w:tcPr>
            <w:tcW w:w="1208" w:type="pct"/>
            <w:hideMark/>
          </w:tcPr>
          <w:p w14:paraId="22AC386E"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w:t>
            </w:r>
          </w:p>
        </w:tc>
      </w:tr>
      <w:tr w:rsidR="00D21B1B" w:rsidRPr="005128B9" w14:paraId="289FCA29"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71303A9F" w14:textId="77777777" w:rsidR="00D21B1B" w:rsidRPr="005128B9" w:rsidRDefault="00D21B1B">
            <w:pPr>
              <w:rPr>
                <w:rFonts w:asciiTheme="minorHAnsi" w:hAnsiTheme="minorHAnsi"/>
                <w:sz w:val="18"/>
                <w:szCs w:val="28"/>
              </w:rPr>
            </w:pPr>
            <w:r w:rsidRPr="005128B9">
              <w:rPr>
                <w:rFonts w:asciiTheme="minorHAnsi" w:hAnsiTheme="minorHAnsi"/>
                <w:sz w:val="18"/>
                <w:szCs w:val="28"/>
              </w:rPr>
              <w:t>Muğla</w:t>
            </w:r>
          </w:p>
        </w:tc>
        <w:tc>
          <w:tcPr>
            <w:tcW w:w="635" w:type="pct"/>
            <w:hideMark/>
          </w:tcPr>
          <w:p w14:paraId="6245E8BC"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Milas</w:t>
            </w:r>
          </w:p>
        </w:tc>
        <w:tc>
          <w:tcPr>
            <w:tcW w:w="883" w:type="pct"/>
            <w:hideMark/>
          </w:tcPr>
          <w:p w14:paraId="2EFE619E"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proofErr w:type="spellStart"/>
            <w:r w:rsidRPr="005128B9">
              <w:rPr>
                <w:rFonts w:asciiTheme="minorHAnsi" w:hAnsiTheme="minorHAnsi"/>
                <w:sz w:val="18"/>
                <w:szCs w:val="28"/>
              </w:rPr>
              <w:t>Narhisar</w:t>
            </w:r>
            <w:proofErr w:type="spellEnd"/>
          </w:p>
        </w:tc>
        <w:tc>
          <w:tcPr>
            <w:tcW w:w="686" w:type="pct"/>
            <w:hideMark/>
          </w:tcPr>
          <w:p w14:paraId="6FF3C4C2"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6</w:t>
            </w:r>
          </w:p>
        </w:tc>
        <w:tc>
          <w:tcPr>
            <w:tcW w:w="861" w:type="pct"/>
            <w:hideMark/>
          </w:tcPr>
          <w:p w14:paraId="75D048EC"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10</w:t>
            </w:r>
          </w:p>
        </w:tc>
        <w:tc>
          <w:tcPr>
            <w:tcW w:w="1208" w:type="pct"/>
            <w:hideMark/>
          </w:tcPr>
          <w:p w14:paraId="528A8F14"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w:t>
            </w:r>
          </w:p>
        </w:tc>
      </w:tr>
      <w:tr w:rsidR="00D21B1B" w:rsidRPr="005128B9" w14:paraId="3FF0C7A0" w14:textId="77777777" w:rsidTr="00C52783">
        <w:tc>
          <w:tcPr>
            <w:cnfStyle w:val="001000000000" w:firstRow="0" w:lastRow="0" w:firstColumn="1" w:lastColumn="0" w:oddVBand="0" w:evenVBand="0" w:oddHBand="0" w:evenHBand="0" w:firstRowFirstColumn="0" w:firstRowLastColumn="0" w:lastRowFirstColumn="0" w:lastRowLastColumn="0"/>
            <w:tcW w:w="727" w:type="pct"/>
            <w:hideMark/>
          </w:tcPr>
          <w:p w14:paraId="151B3CD9" w14:textId="77777777" w:rsidR="00D21B1B" w:rsidRPr="005128B9" w:rsidRDefault="00D21B1B">
            <w:pPr>
              <w:rPr>
                <w:rFonts w:asciiTheme="minorHAnsi" w:hAnsiTheme="minorHAnsi"/>
                <w:sz w:val="18"/>
                <w:szCs w:val="28"/>
              </w:rPr>
            </w:pPr>
            <w:r w:rsidRPr="005128B9">
              <w:rPr>
                <w:rFonts w:asciiTheme="minorHAnsi" w:hAnsiTheme="minorHAnsi"/>
                <w:sz w:val="18"/>
                <w:szCs w:val="28"/>
              </w:rPr>
              <w:t>Muğla</w:t>
            </w:r>
          </w:p>
        </w:tc>
        <w:tc>
          <w:tcPr>
            <w:tcW w:w="635" w:type="pct"/>
            <w:hideMark/>
          </w:tcPr>
          <w:p w14:paraId="50F9FBEA"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Milas</w:t>
            </w:r>
          </w:p>
        </w:tc>
        <w:tc>
          <w:tcPr>
            <w:tcW w:w="883" w:type="pct"/>
            <w:hideMark/>
          </w:tcPr>
          <w:p w14:paraId="21422ADC"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proofErr w:type="spellStart"/>
            <w:r w:rsidRPr="005128B9">
              <w:rPr>
                <w:rFonts w:asciiTheme="minorHAnsi" w:hAnsiTheme="minorHAnsi"/>
                <w:sz w:val="18"/>
                <w:szCs w:val="28"/>
              </w:rPr>
              <w:t>İkiztaş</w:t>
            </w:r>
            <w:proofErr w:type="spellEnd"/>
          </w:p>
        </w:tc>
        <w:tc>
          <w:tcPr>
            <w:tcW w:w="686" w:type="pct"/>
            <w:hideMark/>
          </w:tcPr>
          <w:p w14:paraId="0272EE27"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15</w:t>
            </w:r>
          </w:p>
        </w:tc>
        <w:tc>
          <w:tcPr>
            <w:tcW w:w="861" w:type="pct"/>
            <w:hideMark/>
          </w:tcPr>
          <w:p w14:paraId="0E26F270"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15</w:t>
            </w:r>
          </w:p>
        </w:tc>
        <w:tc>
          <w:tcPr>
            <w:tcW w:w="1208" w:type="pct"/>
            <w:hideMark/>
          </w:tcPr>
          <w:p w14:paraId="072F62DF"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w:t>
            </w:r>
          </w:p>
        </w:tc>
      </w:tr>
    </w:tbl>
    <w:p w14:paraId="606A264D" w14:textId="256F1607" w:rsidR="00D21B1B" w:rsidRPr="005128B9" w:rsidRDefault="00D21B1B" w:rsidP="00D21B1B">
      <w:pPr>
        <w:pStyle w:val="Heading3"/>
        <w:rPr>
          <w:lang w:val="en-GB"/>
        </w:rPr>
      </w:pPr>
      <w:bookmarkStart w:id="168" w:name="_Toc204030425"/>
      <w:bookmarkStart w:id="169" w:name="_Toc215667735"/>
      <w:r w:rsidRPr="005128B9">
        <w:rPr>
          <w:lang w:val="en-GB"/>
        </w:rPr>
        <w:lastRenderedPageBreak/>
        <w:t>S</w:t>
      </w:r>
      <w:r w:rsidR="00655DD5" w:rsidRPr="005128B9">
        <w:rPr>
          <w:lang w:val="en-GB"/>
        </w:rPr>
        <w:t>upplementary Field Study</w:t>
      </w:r>
      <w:r w:rsidRPr="005128B9">
        <w:rPr>
          <w:lang w:val="en-GB"/>
        </w:rPr>
        <w:t xml:space="preserve"> (</w:t>
      </w:r>
      <w:r w:rsidR="00655DD5" w:rsidRPr="005128B9">
        <w:rPr>
          <w:lang w:val="en-GB"/>
        </w:rPr>
        <w:t>March</w:t>
      </w:r>
      <w:r w:rsidRPr="005128B9">
        <w:rPr>
          <w:lang w:val="en-GB"/>
        </w:rPr>
        <w:t xml:space="preserve"> 2025)</w:t>
      </w:r>
      <w:bookmarkEnd w:id="168"/>
      <w:bookmarkEnd w:id="169"/>
    </w:p>
    <w:p w14:paraId="4D4E9CB6" w14:textId="77777777" w:rsidR="00D21B1B" w:rsidRPr="005128B9" w:rsidRDefault="00D21B1B" w:rsidP="00D21B1B">
      <w:pPr>
        <w:pStyle w:val="BodyText"/>
        <w:jc w:val="both"/>
        <w:rPr>
          <w:lang w:val="en-GB"/>
        </w:rPr>
      </w:pPr>
      <w:r w:rsidRPr="005128B9">
        <w:rPr>
          <w:lang w:val="en-GB"/>
        </w:rPr>
        <w:t>A second field study was carried out between 20–23 March 2025, targeting settlements newly impacted by revised access road alignments and the ETL corridor. The objective was to reassess potential displacement risks and understand land use in the updated footprint. Village-level assessments were carried out in:</w:t>
      </w:r>
    </w:p>
    <w:p w14:paraId="5BDEDA0B" w14:textId="77777777" w:rsidR="00D21B1B" w:rsidRPr="005128B9" w:rsidRDefault="00D21B1B" w:rsidP="00C52783">
      <w:pPr>
        <w:pStyle w:val="ListBullet"/>
        <w:rPr>
          <w:lang w:val="en-GB"/>
        </w:rPr>
      </w:pPr>
      <w:proofErr w:type="spellStart"/>
      <w:r w:rsidRPr="005128B9">
        <w:rPr>
          <w:lang w:val="en-GB"/>
        </w:rPr>
        <w:t>Gökyaka</w:t>
      </w:r>
      <w:proofErr w:type="spellEnd"/>
    </w:p>
    <w:p w14:paraId="0F5FAF5E" w14:textId="77777777" w:rsidR="00D21B1B" w:rsidRPr="005128B9" w:rsidRDefault="00D21B1B" w:rsidP="00C52783">
      <w:pPr>
        <w:pStyle w:val="ListBullet"/>
        <w:rPr>
          <w:lang w:val="en-GB"/>
        </w:rPr>
      </w:pPr>
      <w:proofErr w:type="spellStart"/>
      <w:r w:rsidRPr="005128B9">
        <w:rPr>
          <w:lang w:val="en-GB"/>
        </w:rPr>
        <w:t>Saraçlar</w:t>
      </w:r>
      <w:proofErr w:type="spellEnd"/>
    </w:p>
    <w:p w14:paraId="64D754AE" w14:textId="77777777" w:rsidR="00D21B1B" w:rsidRPr="005128B9" w:rsidRDefault="00D21B1B" w:rsidP="00C52783">
      <w:pPr>
        <w:pStyle w:val="ListBullet"/>
        <w:rPr>
          <w:lang w:val="en-GB"/>
        </w:rPr>
      </w:pPr>
      <w:proofErr w:type="spellStart"/>
      <w:r w:rsidRPr="005128B9">
        <w:rPr>
          <w:lang w:val="en-GB"/>
        </w:rPr>
        <w:t>Ektirli</w:t>
      </w:r>
      <w:proofErr w:type="spellEnd"/>
    </w:p>
    <w:p w14:paraId="33D88582" w14:textId="77777777" w:rsidR="00D21B1B" w:rsidRPr="005128B9" w:rsidRDefault="00D21B1B" w:rsidP="00C52783">
      <w:pPr>
        <w:pStyle w:val="ListBullet"/>
        <w:rPr>
          <w:lang w:val="en-GB"/>
        </w:rPr>
      </w:pPr>
      <w:proofErr w:type="spellStart"/>
      <w:r w:rsidRPr="005128B9">
        <w:rPr>
          <w:lang w:val="en-GB"/>
        </w:rPr>
        <w:t>Ulukonak</w:t>
      </w:r>
      <w:proofErr w:type="spellEnd"/>
    </w:p>
    <w:p w14:paraId="14868E17" w14:textId="77777777" w:rsidR="00D21B1B" w:rsidRPr="005128B9" w:rsidRDefault="00D21B1B" w:rsidP="00C52783">
      <w:pPr>
        <w:pStyle w:val="ListBullet"/>
        <w:rPr>
          <w:lang w:val="en-GB"/>
        </w:rPr>
      </w:pPr>
      <w:proofErr w:type="spellStart"/>
      <w:r w:rsidRPr="005128B9">
        <w:rPr>
          <w:lang w:val="en-GB"/>
        </w:rPr>
        <w:t>Gölcük</w:t>
      </w:r>
      <w:proofErr w:type="spellEnd"/>
    </w:p>
    <w:p w14:paraId="0905D53C" w14:textId="77777777" w:rsidR="00D21B1B" w:rsidRPr="005128B9" w:rsidRDefault="00D21B1B" w:rsidP="00C52783">
      <w:pPr>
        <w:pStyle w:val="ListBullet"/>
        <w:rPr>
          <w:lang w:val="en-GB"/>
        </w:rPr>
      </w:pPr>
      <w:proofErr w:type="spellStart"/>
      <w:r w:rsidRPr="005128B9">
        <w:rPr>
          <w:lang w:val="en-GB"/>
        </w:rPr>
        <w:t>Umcular</w:t>
      </w:r>
      <w:proofErr w:type="spellEnd"/>
    </w:p>
    <w:p w14:paraId="3FD22036" w14:textId="77777777" w:rsidR="00D21B1B" w:rsidRPr="005128B9" w:rsidRDefault="00D21B1B" w:rsidP="00C52783">
      <w:pPr>
        <w:pStyle w:val="ListBullet"/>
        <w:rPr>
          <w:lang w:val="en-GB"/>
        </w:rPr>
      </w:pPr>
      <w:proofErr w:type="spellStart"/>
      <w:r w:rsidRPr="005128B9">
        <w:rPr>
          <w:lang w:val="en-GB"/>
        </w:rPr>
        <w:t>Cumalar</w:t>
      </w:r>
      <w:proofErr w:type="spellEnd"/>
    </w:p>
    <w:p w14:paraId="7B2A810B" w14:textId="77777777" w:rsidR="00D21B1B" w:rsidRPr="005128B9" w:rsidRDefault="00D21B1B" w:rsidP="00C52783">
      <w:pPr>
        <w:pStyle w:val="ListBullet"/>
        <w:rPr>
          <w:lang w:val="en-GB"/>
        </w:rPr>
      </w:pPr>
      <w:proofErr w:type="spellStart"/>
      <w:r w:rsidRPr="005128B9">
        <w:rPr>
          <w:lang w:val="en-GB"/>
        </w:rPr>
        <w:t>Abak</w:t>
      </w:r>
      <w:proofErr w:type="spellEnd"/>
    </w:p>
    <w:p w14:paraId="28A58380" w14:textId="77777777" w:rsidR="00D21B1B" w:rsidRPr="005128B9" w:rsidRDefault="00D21B1B" w:rsidP="00C52783">
      <w:pPr>
        <w:pStyle w:val="ListBullet"/>
        <w:rPr>
          <w:lang w:val="en-GB"/>
        </w:rPr>
      </w:pPr>
      <w:proofErr w:type="spellStart"/>
      <w:r w:rsidRPr="005128B9">
        <w:rPr>
          <w:lang w:val="en-GB"/>
        </w:rPr>
        <w:t>Şenköy</w:t>
      </w:r>
      <w:proofErr w:type="spellEnd"/>
    </w:p>
    <w:p w14:paraId="70B28CC1" w14:textId="77777777" w:rsidR="00D21B1B" w:rsidRPr="005128B9" w:rsidRDefault="00D21B1B" w:rsidP="00C52783">
      <w:pPr>
        <w:pStyle w:val="ListBullet"/>
        <w:rPr>
          <w:lang w:val="en-GB"/>
        </w:rPr>
      </w:pPr>
      <w:proofErr w:type="spellStart"/>
      <w:r w:rsidRPr="005128B9">
        <w:rPr>
          <w:lang w:val="en-GB"/>
        </w:rPr>
        <w:t>Kırcağız</w:t>
      </w:r>
      <w:proofErr w:type="spellEnd"/>
    </w:p>
    <w:p w14:paraId="0CCEBE5B" w14:textId="77777777" w:rsidR="00D21B1B" w:rsidRPr="005128B9" w:rsidRDefault="00D21B1B" w:rsidP="00C52783">
      <w:pPr>
        <w:pStyle w:val="ListBullet"/>
        <w:rPr>
          <w:lang w:val="en-GB"/>
        </w:rPr>
      </w:pPr>
      <w:proofErr w:type="spellStart"/>
      <w:r w:rsidRPr="005128B9">
        <w:rPr>
          <w:lang w:val="en-GB"/>
        </w:rPr>
        <w:t>Kargıcak</w:t>
      </w:r>
      <w:proofErr w:type="spellEnd"/>
    </w:p>
    <w:p w14:paraId="72694E4C" w14:textId="77777777" w:rsidR="00D21B1B" w:rsidRPr="005128B9" w:rsidRDefault="00D21B1B" w:rsidP="00C52783">
      <w:pPr>
        <w:pStyle w:val="ListBullet"/>
        <w:rPr>
          <w:lang w:val="en-GB"/>
        </w:rPr>
      </w:pPr>
      <w:r w:rsidRPr="005128B9">
        <w:rPr>
          <w:lang w:val="en-GB"/>
        </w:rPr>
        <w:t>Sarıkaya</w:t>
      </w:r>
    </w:p>
    <w:p w14:paraId="4CED9E03" w14:textId="77777777" w:rsidR="00D21B1B" w:rsidRPr="005128B9" w:rsidRDefault="00D21B1B" w:rsidP="00C52783">
      <w:pPr>
        <w:pStyle w:val="ListBullet"/>
        <w:rPr>
          <w:lang w:val="en-GB"/>
        </w:rPr>
      </w:pPr>
      <w:proofErr w:type="spellStart"/>
      <w:r w:rsidRPr="005128B9">
        <w:rPr>
          <w:lang w:val="en-GB"/>
        </w:rPr>
        <w:t>Çukurköy</w:t>
      </w:r>
      <w:proofErr w:type="spellEnd"/>
      <w:r w:rsidRPr="005128B9">
        <w:rPr>
          <w:lang w:val="en-GB"/>
        </w:rPr>
        <w:t xml:space="preserve"> (revisited)</w:t>
      </w:r>
    </w:p>
    <w:p w14:paraId="20CE8BC1" w14:textId="08AC98AE" w:rsidR="00D21B1B" w:rsidRPr="005128B9" w:rsidRDefault="00D21B1B" w:rsidP="00BC0971">
      <w:pPr>
        <w:pStyle w:val="BodyText"/>
        <w:jc w:val="both"/>
        <w:rPr>
          <w:lang w:val="en-GB"/>
        </w:rPr>
      </w:pPr>
      <w:r w:rsidRPr="005128B9">
        <w:rPr>
          <w:lang w:val="en-GB"/>
        </w:rPr>
        <w:t xml:space="preserve">Data collection methods included community-level interviews </w:t>
      </w:r>
      <w:r w:rsidR="00427FED" w:rsidRPr="005128B9">
        <w:rPr>
          <w:lang w:val="en-GB"/>
        </w:rPr>
        <w:t xml:space="preserve">(See </w:t>
      </w:r>
      <w:r w:rsidR="00AC57F1" w:rsidRPr="005128B9">
        <w:rPr>
          <w:lang w:val="en-GB"/>
        </w:rPr>
        <w:fldChar w:fldCharType="begin"/>
      </w:r>
      <w:r w:rsidR="00AC57F1" w:rsidRPr="005128B9">
        <w:rPr>
          <w:lang w:val="en-GB"/>
        </w:rPr>
        <w:instrText xml:space="preserve"> REF _Ref205385779 \h </w:instrText>
      </w:r>
      <w:r w:rsidR="00AC57F1" w:rsidRPr="005128B9">
        <w:rPr>
          <w:lang w:val="en-GB"/>
        </w:rPr>
      </w:r>
      <w:r w:rsidR="00AC57F1" w:rsidRPr="005128B9">
        <w:rPr>
          <w:lang w:val="en-GB"/>
        </w:rPr>
        <w:fldChar w:fldCharType="separate"/>
      </w:r>
      <w:r w:rsidR="00AC57F1" w:rsidRPr="005128B9">
        <w:rPr>
          <w:lang w:val="en-GB"/>
        </w:rPr>
        <w:t>Table 4</w:t>
      </w:r>
      <w:r w:rsidR="00AC57F1" w:rsidRPr="005128B9">
        <w:rPr>
          <w:lang w:val="en-GB"/>
        </w:rPr>
        <w:noBreakHyphen/>
        <w:t>2</w:t>
      </w:r>
      <w:r w:rsidR="00AC57F1" w:rsidRPr="005128B9">
        <w:rPr>
          <w:lang w:val="en-GB"/>
        </w:rPr>
        <w:fldChar w:fldCharType="end"/>
      </w:r>
      <w:r w:rsidR="00AC57F1" w:rsidRPr="005128B9">
        <w:rPr>
          <w:lang w:val="en-GB"/>
        </w:rPr>
        <w:t xml:space="preserve">) </w:t>
      </w:r>
      <w:r w:rsidRPr="005128B9">
        <w:rPr>
          <w:lang w:val="en-GB"/>
        </w:rPr>
        <w:t>with mukhtars, field observations, and targeted interviews with forest users, livestock herders, and beekeepers.</w:t>
      </w:r>
    </w:p>
    <w:p w14:paraId="0D002735" w14:textId="7378715F" w:rsidR="00D21B1B" w:rsidRPr="005128B9" w:rsidRDefault="00D21B1B" w:rsidP="00D21B1B">
      <w:pPr>
        <w:pStyle w:val="Caption"/>
        <w:rPr>
          <w:lang w:val="en-GB"/>
        </w:rPr>
      </w:pPr>
      <w:bookmarkStart w:id="170" w:name="_Ref205385779"/>
      <w:bookmarkStart w:id="171" w:name="_Toc215668715"/>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4</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w:t>
      </w:r>
      <w:r w:rsidR="00915A71" w:rsidRPr="005128B9">
        <w:rPr>
          <w:lang w:val="en-GB"/>
        </w:rPr>
        <w:fldChar w:fldCharType="end"/>
      </w:r>
      <w:bookmarkEnd w:id="170"/>
      <w:r w:rsidRPr="005128B9">
        <w:rPr>
          <w:lang w:val="en-GB"/>
        </w:rPr>
        <w:t xml:space="preserve"> SUPPLEMENTARY INTERVIEWS COMPLETED (MARCH 2025)</w:t>
      </w:r>
      <w:bookmarkEnd w:id="171"/>
    </w:p>
    <w:tbl>
      <w:tblPr>
        <w:tblStyle w:val="ERMTable11"/>
        <w:tblW w:w="5000" w:type="pct"/>
        <w:tblLook w:val="04A0" w:firstRow="1" w:lastRow="0" w:firstColumn="1" w:lastColumn="0" w:noHBand="0" w:noVBand="1"/>
      </w:tblPr>
      <w:tblGrid>
        <w:gridCol w:w="4834"/>
        <w:gridCol w:w="1946"/>
        <w:gridCol w:w="2246"/>
      </w:tblGrid>
      <w:tr w:rsidR="00D21B1B" w:rsidRPr="005128B9" w14:paraId="4000B441" w14:textId="77777777" w:rsidTr="00C527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pct"/>
            <w:hideMark/>
          </w:tcPr>
          <w:p w14:paraId="2ED42170" w14:textId="77777777" w:rsidR="00D21B1B" w:rsidRPr="005128B9" w:rsidRDefault="00D21B1B">
            <w:pPr>
              <w:rPr>
                <w:rFonts w:asciiTheme="minorHAnsi" w:hAnsiTheme="minorHAnsi"/>
                <w:sz w:val="18"/>
                <w:szCs w:val="28"/>
              </w:rPr>
            </w:pPr>
            <w:r w:rsidRPr="005128B9">
              <w:rPr>
                <w:rFonts w:asciiTheme="minorHAnsi" w:hAnsiTheme="minorHAnsi"/>
                <w:sz w:val="18"/>
                <w:szCs w:val="28"/>
              </w:rPr>
              <w:t>Category</w:t>
            </w:r>
          </w:p>
        </w:tc>
        <w:tc>
          <w:tcPr>
            <w:tcW w:w="1078" w:type="pct"/>
            <w:hideMark/>
          </w:tcPr>
          <w:p w14:paraId="1B13939E" w14:textId="77777777" w:rsidR="00D21B1B" w:rsidRPr="005128B9" w:rsidRDefault="00D21B1B">
            <w:pP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Targeted</w:t>
            </w:r>
          </w:p>
        </w:tc>
        <w:tc>
          <w:tcPr>
            <w:tcW w:w="1244" w:type="pct"/>
            <w:hideMark/>
          </w:tcPr>
          <w:p w14:paraId="5912C447" w14:textId="77777777" w:rsidR="00D21B1B" w:rsidRPr="005128B9" w:rsidRDefault="00D21B1B">
            <w:pP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Completed</w:t>
            </w:r>
          </w:p>
        </w:tc>
      </w:tr>
      <w:tr w:rsidR="00D21B1B" w:rsidRPr="005128B9" w14:paraId="459AF3DF"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pct"/>
            <w:hideMark/>
          </w:tcPr>
          <w:p w14:paraId="761000FE" w14:textId="77777777" w:rsidR="00D21B1B" w:rsidRPr="005128B9" w:rsidRDefault="00D21B1B">
            <w:pPr>
              <w:rPr>
                <w:rFonts w:asciiTheme="minorHAnsi" w:hAnsiTheme="minorHAnsi"/>
                <w:sz w:val="18"/>
                <w:szCs w:val="28"/>
              </w:rPr>
            </w:pPr>
            <w:r w:rsidRPr="005128B9">
              <w:rPr>
                <w:rFonts w:asciiTheme="minorHAnsi" w:hAnsiTheme="minorHAnsi"/>
                <w:sz w:val="18"/>
                <w:szCs w:val="28"/>
              </w:rPr>
              <w:t>Mukhtar Interviews</w:t>
            </w:r>
          </w:p>
        </w:tc>
        <w:tc>
          <w:tcPr>
            <w:tcW w:w="1078" w:type="pct"/>
            <w:hideMark/>
          </w:tcPr>
          <w:p w14:paraId="5F03193E"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13</w:t>
            </w:r>
          </w:p>
        </w:tc>
        <w:tc>
          <w:tcPr>
            <w:tcW w:w="1244" w:type="pct"/>
            <w:hideMark/>
          </w:tcPr>
          <w:p w14:paraId="14EC3ADD"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11</w:t>
            </w:r>
          </w:p>
        </w:tc>
      </w:tr>
      <w:tr w:rsidR="00D21B1B" w:rsidRPr="005128B9" w14:paraId="7860963A" w14:textId="77777777" w:rsidTr="00C52783">
        <w:tc>
          <w:tcPr>
            <w:cnfStyle w:val="001000000000" w:firstRow="0" w:lastRow="0" w:firstColumn="1" w:lastColumn="0" w:oddVBand="0" w:evenVBand="0" w:oddHBand="0" w:evenHBand="0" w:firstRowFirstColumn="0" w:firstRowLastColumn="0" w:lastRowFirstColumn="0" w:lastRowLastColumn="0"/>
            <w:tcW w:w="2678" w:type="pct"/>
            <w:hideMark/>
          </w:tcPr>
          <w:p w14:paraId="648A85B4" w14:textId="77777777" w:rsidR="00D21B1B" w:rsidRPr="005128B9" w:rsidRDefault="00D21B1B">
            <w:pPr>
              <w:rPr>
                <w:rFonts w:asciiTheme="minorHAnsi" w:hAnsiTheme="minorHAnsi"/>
                <w:sz w:val="18"/>
                <w:szCs w:val="28"/>
              </w:rPr>
            </w:pPr>
            <w:r w:rsidRPr="005128B9">
              <w:rPr>
                <w:rFonts w:asciiTheme="minorHAnsi" w:hAnsiTheme="minorHAnsi"/>
                <w:sz w:val="18"/>
                <w:szCs w:val="28"/>
              </w:rPr>
              <w:t>Women’s Group Interviews</w:t>
            </w:r>
          </w:p>
        </w:tc>
        <w:tc>
          <w:tcPr>
            <w:tcW w:w="1078" w:type="pct"/>
            <w:hideMark/>
          </w:tcPr>
          <w:p w14:paraId="31384679"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w:t>
            </w:r>
          </w:p>
        </w:tc>
        <w:tc>
          <w:tcPr>
            <w:tcW w:w="1244" w:type="pct"/>
            <w:hideMark/>
          </w:tcPr>
          <w:p w14:paraId="56F46201"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2</w:t>
            </w:r>
          </w:p>
        </w:tc>
      </w:tr>
      <w:tr w:rsidR="00D21B1B" w:rsidRPr="005128B9" w14:paraId="14B6F27D"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pct"/>
            <w:hideMark/>
          </w:tcPr>
          <w:p w14:paraId="2C70356B" w14:textId="77777777" w:rsidR="00D21B1B" w:rsidRPr="005128B9" w:rsidRDefault="00D21B1B">
            <w:pPr>
              <w:rPr>
                <w:rFonts w:asciiTheme="minorHAnsi" w:hAnsiTheme="minorHAnsi"/>
                <w:sz w:val="18"/>
                <w:szCs w:val="28"/>
              </w:rPr>
            </w:pPr>
            <w:r w:rsidRPr="005128B9">
              <w:rPr>
                <w:rFonts w:asciiTheme="minorHAnsi" w:hAnsiTheme="minorHAnsi"/>
                <w:sz w:val="18"/>
                <w:szCs w:val="28"/>
              </w:rPr>
              <w:t>Forest Users / Beekeepers</w:t>
            </w:r>
          </w:p>
        </w:tc>
        <w:tc>
          <w:tcPr>
            <w:tcW w:w="1078" w:type="pct"/>
            <w:hideMark/>
          </w:tcPr>
          <w:p w14:paraId="67BE1792"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w:t>
            </w:r>
          </w:p>
        </w:tc>
        <w:tc>
          <w:tcPr>
            <w:tcW w:w="1244" w:type="pct"/>
            <w:hideMark/>
          </w:tcPr>
          <w:p w14:paraId="029B23BE" w14:textId="77777777" w:rsidR="00D21B1B" w:rsidRPr="005128B9"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5</w:t>
            </w:r>
          </w:p>
        </w:tc>
      </w:tr>
      <w:tr w:rsidR="00D21B1B" w:rsidRPr="005128B9" w14:paraId="3B45C86F" w14:textId="77777777" w:rsidTr="00C52783">
        <w:tc>
          <w:tcPr>
            <w:cnfStyle w:val="001000000000" w:firstRow="0" w:lastRow="0" w:firstColumn="1" w:lastColumn="0" w:oddVBand="0" w:evenVBand="0" w:oddHBand="0" w:evenHBand="0" w:firstRowFirstColumn="0" w:firstRowLastColumn="0" w:lastRowFirstColumn="0" w:lastRowLastColumn="0"/>
            <w:tcW w:w="2678" w:type="pct"/>
            <w:hideMark/>
          </w:tcPr>
          <w:p w14:paraId="49815D4F" w14:textId="77777777" w:rsidR="00D21B1B" w:rsidRPr="005128B9" w:rsidRDefault="00D21B1B">
            <w:pPr>
              <w:rPr>
                <w:rFonts w:asciiTheme="minorHAnsi" w:hAnsiTheme="minorHAnsi"/>
                <w:sz w:val="18"/>
                <w:szCs w:val="28"/>
              </w:rPr>
            </w:pPr>
            <w:r w:rsidRPr="005128B9">
              <w:rPr>
                <w:rFonts w:asciiTheme="minorHAnsi" w:hAnsiTheme="minorHAnsi"/>
                <w:sz w:val="18"/>
                <w:szCs w:val="28"/>
              </w:rPr>
              <w:t>RAP/LRP Household Surveys</w:t>
            </w:r>
          </w:p>
        </w:tc>
        <w:tc>
          <w:tcPr>
            <w:tcW w:w="1078" w:type="pct"/>
            <w:hideMark/>
          </w:tcPr>
          <w:p w14:paraId="02E57D83"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0</w:t>
            </w:r>
          </w:p>
        </w:tc>
        <w:tc>
          <w:tcPr>
            <w:tcW w:w="1244" w:type="pct"/>
            <w:hideMark/>
          </w:tcPr>
          <w:p w14:paraId="390CCDF3" w14:textId="77777777" w:rsidR="00D21B1B" w:rsidRPr="005128B9"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0</w:t>
            </w:r>
          </w:p>
        </w:tc>
      </w:tr>
    </w:tbl>
    <w:p w14:paraId="6B142ECD" w14:textId="3FFF4B36" w:rsidR="00D21B1B" w:rsidRPr="005128B9" w:rsidRDefault="00D21B1B" w:rsidP="00D21B1B">
      <w:pPr>
        <w:pStyle w:val="BodyText"/>
        <w:spacing w:before="240"/>
        <w:jc w:val="both"/>
        <w:rPr>
          <w:lang w:val="en-GB"/>
        </w:rPr>
      </w:pPr>
      <w:r w:rsidRPr="005128B9">
        <w:rPr>
          <w:lang w:val="en-GB"/>
        </w:rPr>
        <w:t xml:space="preserve">In </w:t>
      </w:r>
      <w:proofErr w:type="spellStart"/>
      <w:r w:rsidRPr="005128B9">
        <w:rPr>
          <w:lang w:val="en-GB"/>
        </w:rPr>
        <w:t>Çukurköy</w:t>
      </w:r>
      <w:proofErr w:type="spellEnd"/>
      <w:r w:rsidRPr="005128B9">
        <w:rPr>
          <w:lang w:val="en-GB"/>
        </w:rPr>
        <w:t>, additional ESIA interviews were conducted in March 2025 to assess the cumulative impacts of multiple project components</w:t>
      </w:r>
      <w:r w:rsidR="00AC57F1" w:rsidRPr="005128B9">
        <w:rPr>
          <w:lang w:val="en-GB"/>
        </w:rPr>
        <w:t xml:space="preserve"> </w:t>
      </w:r>
      <w:r w:rsidRPr="005128B9">
        <w:rPr>
          <w:lang w:val="en-GB"/>
        </w:rPr>
        <w:t>including wind turbine locations, the construction camp site, and the Energy Transmission Line (ETL)</w:t>
      </w:r>
      <w:r w:rsidR="00AC57F1" w:rsidRPr="005128B9">
        <w:rPr>
          <w:lang w:val="en-GB"/>
        </w:rPr>
        <w:t xml:space="preserve"> </w:t>
      </w:r>
      <w:r w:rsidRPr="005128B9">
        <w:rPr>
          <w:lang w:val="en-GB"/>
        </w:rPr>
        <w:t xml:space="preserve">on the local community. These interviews were prompted by the anticipated influx of approximately 200 construction workers during peak construction, which could temporarily affect nearly half of </w:t>
      </w:r>
      <w:proofErr w:type="spellStart"/>
      <w:r w:rsidRPr="005128B9">
        <w:rPr>
          <w:lang w:val="en-GB"/>
        </w:rPr>
        <w:t>Çukurköy’s</w:t>
      </w:r>
      <w:proofErr w:type="spellEnd"/>
      <w:r w:rsidRPr="005128B9">
        <w:rPr>
          <w:lang w:val="en-GB"/>
        </w:rPr>
        <w:t xml:space="preserve"> current population.</w:t>
      </w:r>
    </w:p>
    <w:p w14:paraId="00546457" w14:textId="77777777" w:rsidR="00D21B1B" w:rsidRPr="005128B9" w:rsidRDefault="00D21B1B" w:rsidP="00D21B1B">
      <w:pPr>
        <w:pStyle w:val="BodyText"/>
        <w:jc w:val="both"/>
        <w:rPr>
          <w:lang w:val="en-GB"/>
        </w:rPr>
      </w:pPr>
      <w:r w:rsidRPr="005128B9">
        <w:rPr>
          <w:lang w:val="en-GB"/>
        </w:rPr>
        <w:t xml:space="preserve">Although household-level LRP-specific surveys were not conducted at this stage due to the ongoing finalization of the expropriation parcel list, the March 2025 fieldwork included qualitative assessments of land use patterns, livelihood dependencies (e.g., forest use, agriculture), and potential access restrictions that may result in economic displacement. </w:t>
      </w:r>
      <w:r w:rsidRPr="005128B9">
        <w:rPr>
          <w:lang w:val="en-GB"/>
        </w:rPr>
        <w:lastRenderedPageBreak/>
        <w:t>These findings contributed to the understanding of likely project impacts and informed the design of livelihood restoration strategies under this LRP.</w:t>
      </w:r>
    </w:p>
    <w:p w14:paraId="7B689901" w14:textId="573258E6" w:rsidR="00D21B1B" w:rsidRPr="005128B9" w:rsidRDefault="00D21B1B" w:rsidP="00D21B1B">
      <w:pPr>
        <w:pStyle w:val="BodyText"/>
        <w:jc w:val="both"/>
        <w:rPr>
          <w:lang w:val="en-GB"/>
        </w:rPr>
      </w:pPr>
      <w:r w:rsidRPr="005128B9">
        <w:rPr>
          <w:lang w:val="en-GB"/>
        </w:rPr>
        <w:t>The Project team will carry out dedicated LRP household surveys once the final list of affected parcels and users is available, ensuring all affected persons</w:t>
      </w:r>
      <w:r w:rsidR="00AC57F1" w:rsidRPr="005128B9">
        <w:rPr>
          <w:lang w:val="en-GB"/>
        </w:rPr>
        <w:t xml:space="preserve"> </w:t>
      </w:r>
      <w:r w:rsidRPr="005128B9">
        <w:rPr>
          <w:lang w:val="en-GB"/>
        </w:rPr>
        <w:t>regardless of tenure status</w:t>
      </w:r>
      <w:r w:rsidR="00AC57F1" w:rsidRPr="005128B9">
        <w:rPr>
          <w:lang w:val="en-GB"/>
        </w:rPr>
        <w:t xml:space="preserve"> </w:t>
      </w:r>
      <w:r w:rsidRPr="005128B9">
        <w:rPr>
          <w:lang w:val="en-GB"/>
        </w:rPr>
        <w:t>are identified and supported. All field data gathered to date have been consolidated to shape the Project’s mitigation measures and ensure alignment with the requirements of IFC PS5 and EBRD ESR5.</w:t>
      </w:r>
    </w:p>
    <w:p w14:paraId="5728DFD9" w14:textId="47EEBAAF" w:rsidR="00602791" w:rsidRPr="005128B9" w:rsidRDefault="0019123E" w:rsidP="00602791">
      <w:pPr>
        <w:pStyle w:val="Heading4"/>
        <w:rPr>
          <w:lang w:val="en-GB"/>
        </w:rPr>
      </w:pPr>
      <w:r w:rsidRPr="005128B9">
        <w:rPr>
          <w:lang w:val="en-GB"/>
        </w:rPr>
        <w:t>Limitations</w:t>
      </w:r>
    </w:p>
    <w:p w14:paraId="3B01FC2F" w14:textId="77777777" w:rsidR="00602791" w:rsidRPr="005128B9" w:rsidRDefault="00602791" w:rsidP="00602791">
      <w:pPr>
        <w:pStyle w:val="BodyText"/>
        <w:jc w:val="both"/>
        <w:rPr>
          <w:lang w:val="en-GB"/>
        </w:rPr>
      </w:pPr>
      <w:r w:rsidRPr="005128B9">
        <w:rPr>
          <w:lang w:val="en-GB"/>
        </w:rPr>
        <w:t>Despite rigorous planning and the application of international good practice standards during the July 2024 and March 2025 field studies, several limitations affected the scope, representativeness, and depth of the data collected for the ESIA and RAP/LRP components of the FALP WPP Project:</w:t>
      </w:r>
    </w:p>
    <w:p w14:paraId="563479E7" w14:textId="185D045E" w:rsidR="00602791" w:rsidRPr="005128B9" w:rsidRDefault="00602791" w:rsidP="00602791">
      <w:pPr>
        <w:pStyle w:val="BodyText"/>
        <w:jc w:val="both"/>
        <w:rPr>
          <w:lang w:val="en-GB"/>
        </w:rPr>
      </w:pPr>
      <w:r w:rsidRPr="005128B9">
        <w:rPr>
          <w:b/>
          <w:bCs/>
          <w:lang w:val="en-GB"/>
        </w:rPr>
        <w:t>Limited Awareness Among PAPs:</w:t>
      </w:r>
      <w:r w:rsidRPr="005128B9">
        <w:rPr>
          <w:lang w:val="en-GB"/>
        </w:rPr>
        <w:t xml:space="preserve"> During both fieldwork phases, the majority of Project Affected Persons (PAPs) had limited knowledge about the Project’s objectives, scale, and potential impacts. This situation influenced their willingness to participate in interviews and, in some cases, led to incomplete or prematurely terminated survey responses.</w:t>
      </w:r>
    </w:p>
    <w:p w14:paraId="36358329" w14:textId="38167EBC" w:rsidR="00602791" w:rsidRPr="005128B9" w:rsidRDefault="00602791" w:rsidP="00602791">
      <w:pPr>
        <w:pStyle w:val="BodyText"/>
        <w:jc w:val="both"/>
        <w:rPr>
          <w:lang w:val="en-GB"/>
        </w:rPr>
      </w:pPr>
      <w:r w:rsidRPr="005128B9">
        <w:rPr>
          <w:b/>
          <w:bCs/>
          <w:lang w:val="en-GB"/>
        </w:rPr>
        <w:t>Unfinalized Land Acquisition Lists:</w:t>
      </w:r>
      <w:r w:rsidRPr="005128B9">
        <w:rPr>
          <w:lang w:val="en-GB"/>
        </w:rPr>
        <w:t xml:space="preserve"> During the supplementary fieldwork conducted in March 2025, alignment and parcel information for the Energy Transmission Line (ETL) and other project infrastructure were still under revision. This situation, particularly in forested areas, prevented the identification of all landowners and users and restricted the ability to conduct targeted LRP household or user surveys. As a result, LRP-specific socioeconomic data collection could not be completed as a full census and was instead supplemented through household and mukhtar interviews based on the available data.</w:t>
      </w:r>
    </w:p>
    <w:p w14:paraId="47395A9E" w14:textId="323DDEE2" w:rsidR="00CA1490" w:rsidRPr="005128B9" w:rsidRDefault="00CA1490" w:rsidP="00CA1490">
      <w:pPr>
        <w:spacing w:before="240" w:after="12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hAnsiTheme="minorHAnsi" w:cstheme="minorBidi"/>
          <w:kern w:val="2"/>
          <w:sz w:val="20"/>
          <w:szCs w:val="20"/>
          <w:lang w:eastAsia="en-US"/>
          <w14:ligatures w14:val="standardContextual"/>
        </w:rPr>
        <w:t>As of October 2025, the ETL route for the Project has been finalized</w:t>
      </w:r>
      <w:r w:rsidR="0059217E" w:rsidRPr="005128B9">
        <w:rPr>
          <w:rFonts w:asciiTheme="minorHAnsi" w:hAnsiTheme="minorHAnsi" w:cstheme="minorBidi"/>
          <w:kern w:val="2"/>
          <w:sz w:val="20"/>
          <w:szCs w:val="20"/>
          <w:lang w:eastAsia="en-US"/>
          <w14:ligatures w14:val="standardContextual"/>
        </w:rPr>
        <w:t>. A new field survey will be conducted for the ETL and the access road to identify all land acquisition–affected PAPs, including informal land users. The socioeconomic data and the full list of affected parties identified through this survey will be incorporated into the updated LRP. As the survey results are not yet available, they will be reflected in an LRP Addendum once the fieldwork is completed and verified, in line with</w:t>
      </w:r>
      <w:r w:rsidR="00606E32" w:rsidRPr="005128B9">
        <w:rPr>
          <w:rFonts w:asciiTheme="minorHAnsi" w:hAnsiTheme="minorHAnsi" w:cstheme="minorBidi"/>
          <w:kern w:val="2"/>
          <w:sz w:val="20"/>
          <w:szCs w:val="20"/>
          <w:lang w:eastAsia="en-US"/>
          <w14:ligatures w14:val="standardContextual"/>
        </w:rPr>
        <w:t xml:space="preserve"> IFC PS5 and</w:t>
      </w:r>
      <w:r w:rsidR="0059217E" w:rsidRPr="005128B9">
        <w:rPr>
          <w:rFonts w:asciiTheme="minorHAnsi" w:hAnsiTheme="minorHAnsi" w:cstheme="minorBidi"/>
          <w:kern w:val="2"/>
          <w:sz w:val="20"/>
          <w:szCs w:val="20"/>
          <w:lang w:eastAsia="en-US"/>
          <w14:ligatures w14:val="standardContextual"/>
        </w:rPr>
        <w:t xml:space="preserve"> EBRD ESR5 requirements.</w:t>
      </w:r>
      <w:r w:rsidRPr="005128B9">
        <w:rPr>
          <w:rFonts w:asciiTheme="minorHAnsi" w:hAnsiTheme="minorHAnsi" w:cstheme="minorBidi"/>
          <w:kern w:val="2"/>
          <w:sz w:val="20"/>
          <w:szCs w:val="20"/>
          <w:lang w:eastAsia="en-US"/>
          <w14:ligatures w14:val="standardContextual"/>
        </w:rPr>
        <w:t xml:space="preserve"> </w:t>
      </w:r>
    </w:p>
    <w:p w14:paraId="3DF5997B" w14:textId="5793E638" w:rsidR="00602791" w:rsidRPr="005128B9" w:rsidRDefault="00602791" w:rsidP="00602791">
      <w:pPr>
        <w:pStyle w:val="BodyText"/>
        <w:jc w:val="both"/>
        <w:rPr>
          <w:lang w:val="en-GB"/>
        </w:rPr>
      </w:pPr>
      <w:r w:rsidRPr="005128B9">
        <w:rPr>
          <w:b/>
          <w:bCs/>
          <w:lang w:val="en-GB"/>
        </w:rPr>
        <w:t>Low Female Participation and Institutional Constraints:</w:t>
      </w:r>
      <w:r w:rsidRPr="005128B9">
        <w:rPr>
          <w:lang w:val="en-GB"/>
        </w:rPr>
        <w:t xml:space="preserve"> Female participation in survey activities remained limited due to various factors, including traditional gender roles, the dominance of male-only gathering spaces (such as coffeehouses), and the limited support of some mukhtars for including women at the household level. Despite these barriers, additional efforts were made to reach women wherever possible.</w:t>
      </w:r>
    </w:p>
    <w:p w14:paraId="120DD881" w14:textId="0F050626" w:rsidR="00602791" w:rsidRPr="005128B9" w:rsidRDefault="00602791" w:rsidP="00602791">
      <w:pPr>
        <w:pStyle w:val="BodyText"/>
        <w:jc w:val="both"/>
        <w:rPr>
          <w:lang w:val="en-GB"/>
        </w:rPr>
      </w:pPr>
      <w:r w:rsidRPr="005128B9">
        <w:rPr>
          <w:b/>
          <w:bCs/>
          <w:lang w:val="en-GB"/>
        </w:rPr>
        <w:t>Concerns About Environmental and Livelihood Impacts:</w:t>
      </w:r>
      <w:r w:rsidRPr="005128B9">
        <w:rPr>
          <w:lang w:val="en-GB"/>
        </w:rPr>
        <w:t xml:space="preserve"> Concerns about the Project’s potential environmental impacts—particularly regarding forest degradation, loss of pastures, and biodiversity—were widespread, especially in settlements previously affected by forest fires. Communities dependent on forest-based livelihoods such as beekeeping, small-scale livestock husbandry, and olive cultivation expressed fears that the Project could further diminish their already fragile income sources. These concerns often led to cautious, </w:t>
      </w:r>
      <w:proofErr w:type="spellStart"/>
      <w:r w:rsidRPr="005128B9">
        <w:rPr>
          <w:lang w:val="en-GB"/>
        </w:rPr>
        <w:t>skeptical</w:t>
      </w:r>
      <w:proofErr w:type="spellEnd"/>
      <w:r w:rsidRPr="005128B9">
        <w:rPr>
          <w:lang w:val="en-GB"/>
        </w:rPr>
        <w:t>, or guarded responses to survey questions.</w:t>
      </w:r>
    </w:p>
    <w:p w14:paraId="38379804" w14:textId="4080E991" w:rsidR="00602791" w:rsidRPr="005128B9" w:rsidRDefault="00602791" w:rsidP="00602791">
      <w:pPr>
        <w:pStyle w:val="BodyText"/>
        <w:jc w:val="both"/>
        <w:rPr>
          <w:lang w:val="en-GB"/>
        </w:rPr>
      </w:pPr>
      <w:r w:rsidRPr="005128B9">
        <w:rPr>
          <w:b/>
          <w:bCs/>
          <w:lang w:val="en-GB"/>
        </w:rPr>
        <w:lastRenderedPageBreak/>
        <w:t>High Rates of Non-Response and Neutral Attitudes:</w:t>
      </w:r>
      <w:r w:rsidRPr="005128B9">
        <w:rPr>
          <w:lang w:val="en-GB"/>
        </w:rPr>
        <w:t xml:space="preserve"> In certain settlements—particularly where the Project’s footprint had not yet been finalized or construction impacts remained hypothetical—respondents stated that they had no clear opinion about the Project. This led to a higher rate of unanswered questions and limited qualitative data, particularly regarding perceptions, coping strategies, and expectations.</w:t>
      </w:r>
    </w:p>
    <w:p w14:paraId="47CFB269" w14:textId="000FB4C3" w:rsidR="00602791" w:rsidRPr="005128B9" w:rsidRDefault="00602791" w:rsidP="00602791">
      <w:pPr>
        <w:pStyle w:val="BodyText"/>
        <w:jc w:val="both"/>
        <w:rPr>
          <w:lang w:val="en-GB"/>
        </w:rPr>
      </w:pPr>
      <w:r w:rsidRPr="005128B9">
        <w:rPr>
          <w:b/>
          <w:bCs/>
          <w:lang w:val="en-GB"/>
        </w:rPr>
        <w:t>Access Challenges in Remote or Forested Areas:</w:t>
      </w:r>
      <w:r w:rsidRPr="005128B9">
        <w:rPr>
          <w:lang w:val="en-GB"/>
        </w:rPr>
        <w:t xml:space="preserve"> Physical access to remote and forested areas—such as energy transmission line corridors or turbine sites—was limited. This prevented the research team from reaching all resource users, especially informal users and seasonal residents. Despite these constraints, five forest-dependent individuals (three herders and two beekeepers) were successfully interviewed to collect indicative data on seasonal land use patterns and economic dependence on natural resources.</w:t>
      </w:r>
    </w:p>
    <w:p w14:paraId="05FC41A3" w14:textId="77777777" w:rsidR="00602791" w:rsidRPr="005128B9" w:rsidRDefault="00602791" w:rsidP="00602791">
      <w:pPr>
        <w:pStyle w:val="BodyText"/>
        <w:jc w:val="both"/>
        <w:rPr>
          <w:lang w:val="en-GB"/>
        </w:rPr>
      </w:pPr>
      <w:r w:rsidRPr="005128B9">
        <w:rPr>
          <w:lang w:val="en-GB"/>
        </w:rPr>
        <w:t>Despite these challenges, the research team maintained a flexible and iterative engagement strategy with the support of community leaders and Project representatives. Most initially hesitant stakeholders eventually agreed to participate, albeit sometimes in abbreviated formats. All data collected has been integrated into this version of the LRP and will be supplemented by further targeted studies following the finalization of land acquisition and affected persons lists.</w:t>
      </w:r>
    </w:p>
    <w:p w14:paraId="1C064A7B" w14:textId="6E64236C" w:rsidR="00602791" w:rsidRPr="005128B9" w:rsidRDefault="00602791" w:rsidP="00602791">
      <w:pPr>
        <w:pStyle w:val="BodyText"/>
        <w:rPr>
          <w:lang w:val="en-GB"/>
        </w:rPr>
        <w:sectPr w:rsidR="00602791" w:rsidRPr="005128B9" w:rsidSect="001226A5">
          <w:footerReference w:type="default" r:id="rId25"/>
          <w:pgSz w:w="11906" w:h="16838" w:code="9"/>
          <w:pgMar w:top="1440" w:right="1440" w:bottom="1440" w:left="1440" w:header="562" w:footer="504" w:gutter="0"/>
          <w:cols w:sep="1" w:space="380"/>
          <w:titlePg/>
          <w:docGrid w:linePitch="360"/>
        </w:sectPr>
      </w:pPr>
    </w:p>
    <w:p w14:paraId="754EAB55" w14:textId="2152AFCD" w:rsidR="0019123E" w:rsidRPr="005128B9" w:rsidRDefault="0019123E"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172" w:name="_Toc215668143"/>
      <w:bookmarkStart w:id="173" w:name="_Toc215668668"/>
      <w:r w:rsidRPr="005128B9">
        <w:rPr>
          <w:rFonts w:cs="Times New Roman (Body CS)"/>
          <w:caps/>
          <w:color w:val="018219" w:themeColor="accent1"/>
          <w:spacing w:val="8"/>
          <w:sz w:val="28"/>
          <w:lang w:val="en-GB"/>
        </w:rPr>
        <w:lastRenderedPageBreak/>
        <w:t>Affected Households, Lands, and Livelihoods: Baseline and Impact Analysis</w:t>
      </w:r>
      <w:bookmarkEnd w:id="172"/>
      <w:bookmarkEnd w:id="173"/>
    </w:p>
    <w:p w14:paraId="583A0B23" w14:textId="4B4E2BCD" w:rsidR="00564180" w:rsidRPr="005128B9" w:rsidRDefault="00564180" w:rsidP="006321BF">
      <w:pPr>
        <w:pStyle w:val="BodyText"/>
        <w:jc w:val="both"/>
        <w:rPr>
          <w:rFonts w:eastAsia="Times New Roman"/>
          <w:szCs w:val="20"/>
          <w:lang w:val="en-GB"/>
        </w:rPr>
      </w:pPr>
      <w:r w:rsidRPr="005128B9">
        <w:rPr>
          <w:rFonts w:eastAsia="Times New Roman"/>
          <w:szCs w:val="20"/>
          <w:lang w:val="en-GB"/>
        </w:rPr>
        <w:t xml:space="preserve">The </w:t>
      </w:r>
      <w:r w:rsidR="00C74DF8" w:rsidRPr="005128B9">
        <w:rPr>
          <w:rFonts w:eastAsia="Times New Roman"/>
          <w:szCs w:val="20"/>
          <w:lang w:val="en-GB"/>
        </w:rPr>
        <w:t>sub chapters below</w:t>
      </w:r>
      <w:r w:rsidRPr="005128B9">
        <w:rPr>
          <w:rFonts w:eastAsia="Times New Roman"/>
          <w:szCs w:val="20"/>
          <w:lang w:val="en-GB"/>
        </w:rPr>
        <w:t xml:space="preserve"> present the socio-economic environment of PAPs affected by land acquisition and livelihood impacts.</w:t>
      </w:r>
    </w:p>
    <w:p w14:paraId="13B58DA8" w14:textId="2D436F6B" w:rsidR="00C74118" w:rsidRPr="0040226A" w:rsidRDefault="00860EC5" w:rsidP="0040226A">
      <w:pPr>
        <w:pStyle w:val="Heading2"/>
        <w:numPr>
          <w:ilvl w:val="1"/>
          <w:numId w:val="76"/>
        </w:numPr>
        <w:rPr>
          <w:lang w:val="en-GB"/>
        </w:rPr>
      </w:pPr>
      <w:bookmarkStart w:id="174" w:name="_Toc200730875"/>
      <w:bookmarkStart w:id="175" w:name="_Toc215668144"/>
      <w:bookmarkStart w:id="176" w:name="_Toc215668669"/>
      <w:bookmarkEnd w:id="174"/>
      <w:r w:rsidRPr="005128B9">
        <w:rPr>
          <w:lang w:val="en-GB"/>
        </w:rPr>
        <w:t>Demographic</w:t>
      </w:r>
      <w:r w:rsidR="003E64A7" w:rsidRPr="005128B9">
        <w:rPr>
          <w:lang w:val="en-GB"/>
        </w:rPr>
        <w:t xml:space="preserve"> structure of the project aoı</w:t>
      </w:r>
      <w:bookmarkEnd w:id="175"/>
      <w:bookmarkEnd w:id="176"/>
    </w:p>
    <w:p w14:paraId="3855D029" w14:textId="59D885D8" w:rsidR="00BB039D" w:rsidRPr="005128B9" w:rsidRDefault="00BB039D" w:rsidP="00BB039D">
      <w:pPr>
        <w:pStyle w:val="BodyText"/>
        <w:jc w:val="both"/>
        <w:rPr>
          <w:lang w:val="en-GB"/>
        </w:rPr>
      </w:pPr>
      <w:r w:rsidRPr="005128B9">
        <w:rPr>
          <w:lang w:val="en-GB"/>
        </w:rPr>
        <w:t xml:space="preserve">The largest settlement in the FALP WPP </w:t>
      </w:r>
      <w:proofErr w:type="spellStart"/>
      <w:r w:rsidRPr="005128B9">
        <w:rPr>
          <w:lang w:val="en-GB"/>
        </w:rPr>
        <w:t>AoI</w:t>
      </w:r>
      <w:proofErr w:type="spellEnd"/>
      <w:r w:rsidRPr="005128B9">
        <w:rPr>
          <w:lang w:val="en-GB"/>
        </w:rPr>
        <w:t xml:space="preserve"> area is </w:t>
      </w:r>
      <w:proofErr w:type="spellStart"/>
      <w:r w:rsidR="00AC771E" w:rsidRPr="005128B9">
        <w:rPr>
          <w:lang w:val="en-GB"/>
        </w:rPr>
        <w:t>Çukur</w:t>
      </w:r>
      <w:proofErr w:type="spellEnd"/>
      <w:r w:rsidR="00AC771E" w:rsidRPr="005128B9">
        <w:rPr>
          <w:lang w:val="en-GB"/>
        </w:rPr>
        <w:t xml:space="preserve"> </w:t>
      </w:r>
      <w:proofErr w:type="spellStart"/>
      <w:r w:rsidRPr="005128B9">
        <w:rPr>
          <w:lang w:val="en-GB"/>
        </w:rPr>
        <w:t>Neighborhood</w:t>
      </w:r>
      <w:proofErr w:type="spellEnd"/>
      <w:r w:rsidRPr="005128B9">
        <w:rPr>
          <w:lang w:val="en-GB"/>
        </w:rPr>
        <w:t xml:space="preserve">, while the smallest is Konak </w:t>
      </w:r>
      <w:proofErr w:type="spellStart"/>
      <w:r w:rsidRPr="005128B9">
        <w:rPr>
          <w:lang w:val="en-GB"/>
        </w:rPr>
        <w:t>Neighborhood</w:t>
      </w:r>
      <w:proofErr w:type="spellEnd"/>
      <w:r w:rsidRPr="005128B9">
        <w:rPr>
          <w:lang w:val="en-GB"/>
        </w:rPr>
        <w:t>. According to 2023 TURKSTAT ADNKS data</w:t>
      </w:r>
      <w:r w:rsidRPr="005128B9">
        <w:rPr>
          <w:rStyle w:val="FootnoteReference"/>
          <w:lang w:val="en-GB"/>
        </w:rPr>
        <w:footnoteReference w:id="2"/>
      </w:r>
      <w:r w:rsidRPr="005128B9">
        <w:rPr>
          <w:lang w:val="en-GB"/>
        </w:rPr>
        <w:t xml:space="preserve">, population information is given </w:t>
      </w:r>
      <w:r w:rsidR="008105C1" w:rsidRPr="005128B9">
        <w:rPr>
          <w:lang w:val="en-GB"/>
        </w:rPr>
        <w:t xml:space="preserve">in </w:t>
      </w:r>
      <w:r w:rsidR="00AC57F1" w:rsidRPr="005128B9">
        <w:rPr>
          <w:lang w:val="en-GB"/>
        </w:rPr>
        <w:fldChar w:fldCharType="begin"/>
      </w:r>
      <w:r w:rsidR="00AC57F1" w:rsidRPr="005128B9">
        <w:rPr>
          <w:lang w:val="en-GB"/>
        </w:rPr>
        <w:instrText xml:space="preserve"> REF _Ref205385840 \h </w:instrText>
      </w:r>
      <w:r w:rsidR="00AC57F1" w:rsidRPr="005128B9">
        <w:rPr>
          <w:lang w:val="en-GB"/>
        </w:rPr>
      </w:r>
      <w:r w:rsidR="00AC57F1" w:rsidRPr="005128B9">
        <w:rPr>
          <w:lang w:val="en-GB"/>
        </w:rPr>
        <w:fldChar w:fldCharType="separate"/>
      </w:r>
      <w:r w:rsidR="00AC57F1" w:rsidRPr="005128B9">
        <w:rPr>
          <w:lang w:val="en-GB"/>
        </w:rPr>
        <w:t>Table 5</w:t>
      </w:r>
      <w:r w:rsidR="00AC57F1" w:rsidRPr="005128B9">
        <w:rPr>
          <w:lang w:val="en-GB"/>
        </w:rPr>
        <w:noBreakHyphen/>
        <w:t>1</w:t>
      </w:r>
      <w:r w:rsidR="00AC57F1" w:rsidRPr="005128B9">
        <w:rPr>
          <w:lang w:val="en-GB"/>
        </w:rPr>
        <w:fldChar w:fldCharType="end"/>
      </w:r>
      <w:r w:rsidR="008105C1" w:rsidRPr="005128B9">
        <w:rPr>
          <w:lang w:val="en-GB"/>
        </w:rPr>
        <w:t>.</w:t>
      </w:r>
    </w:p>
    <w:p w14:paraId="7E196654" w14:textId="2892CAC2" w:rsidR="00C74DF8" w:rsidRPr="005128B9" w:rsidRDefault="00C74DF8" w:rsidP="00572EB7">
      <w:pPr>
        <w:pStyle w:val="Caption"/>
        <w:rPr>
          <w:rFonts w:asciiTheme="minorHAnsi" w:hAnsiTheme="minorHAnsi"/>
          <w:szCs w:val="20"/>
          <w:lang w:val="en-GB"/>
        </w:rPr>
      </w:pPr>
      <w:bookmarkStart w:id="177" w:name="_Ref205385840"/>
      <w:bookmarkStart w:id="178" w:name="_Ref204027642"/>
      <w:bookmarkStart w:id="179" w:name="_Toc215668716"/>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177"/>
      <w:r w:rsidRPr="005128B9">
        <w:rPr>
          <w:lang w:val="en-GB"/>
        </w:rPr>
        <w:tab/>
        <w:t>Po</w:t>
      </w:r>
      <w:r w:rsidR="00AC57F1" w:rsidRPr="005128B9">
        <w:rPr>
          <w:lang w:val="en-GB"/>
        </w:rPr>
        <w:t>p</w:t>
      </w:r>
      <w:r w:rsidRPr="005128B9">
        <w:rPr>
          <w:lang w:val="en-GB"/>
        </w:rPr>
        <w:t xml:space="preserve">ulation in </w:t>
      </w:r>
      <w:r w:rsidR="00BB039D" w:rsidRPr="005128B9">
        <w:rPr>
          <w:lang w:val="en-GB"/>
        </w:rPr>
        <w:t xml:space="preserve">PROJECT </w:t>
      </w:r>
      <w:r w:rsidRPr="005128B9">
        <w:rPr>
          <w:lang w:val="en-GB"/>
        </w:rPr>
        <w:t>Affected Settlements</w:t>
      </w:r>
      <w:bookmarkEnd w:id="178"/>
      <w:bookmarkEnd w:id="179"/>
    </w:p>
    <w:tbl>
      <w:tblPr>
        <w:tblStyle w:val="ERMTable1"/>
        <w:tblW w:w="5000" w:type="pct"/>
        <w:tblLook w:val="04A0" w:firstRow="1" w:lastRow="0" w:firstColumn="1" w:lastColumn="0" w:noHBand="0" w:noVBand="1"/>
      </w:tblPr>
      <w:tblGrid>
        <w:gridCol w:w="2677"/>
        <w:gridCol w:w="1977"/>
        <w:gridCol w:w="2422"/>
        <w:gridCol w:w="2422"/>
      </w:tblGrid>
      <w:tr w:rsidR="00BB039D" w:rsidRPr="005128B9" w14:paraId="4B4574D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5F25B3BB" w14:textId="77777777" w:rsidR="00BB039D" w:rsidRPr="005128B9" w:rsidRDefault="00BB039D">
            <w:pPr>
              <w:jc w:val="both"/>
              <w:rPr>
                <w:rFonts w:asciiTheme="minorHAnsi" w:eastAsia="Calibri" w:hAnsiTheme="minorHAnsi" w:cs="Arial"/>
                <w:b/>
                <w:bCs/>
                <w:color w:val="1C1C1C" w:themeColor="text1"/>
                <w:szCs w:val="18"/>
              </w:rPr>
            </w:pPr>
            <w:r w:rsidRPr="005128B9">
              <w:rPr>
                <w:rFonts w:asciiTheme="minorHAnsi" w:eastAsia="Calibri" w:hAnsiTheme="minorHAnsi" w:cs="Arial"/>
                <w:b/>
                <w:bCs/>
                <w:color w:val="1C1C1C" w:themeColor="text1"/>
                <w:szCs w:val="18"/>
              </w:rPr>
              <w:t>Settlement</w:t>
            </w:r>
          </w:p>
        </w:tc>
        <w:tc>
          <w:tcPr>
            <w:tcW w:w="1041" w:type="pct"/>
          </w:tcPr>
          <w:p w14:paraId="446D0711" w14:textId="77777777" w:rsidR="00BB039D" w:rsidRPr="005128B9" w:rsidRDefault="00BB039D">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5128B9">
              <w:rPr>
                <w:rFonts w:asciiTheme="minorHAnsi" w:eastAsia="Calibri" w:hAnsiTheme="minorHAnsi" w:cs="Arial"/>
                <w:b/>
                <w:bCs/>
                <w:color w:val="1C1C1C" w:themeColor="text1"/>
                <w:szCs w:val="18"/>
              </w:rPr>
              <w:t xml:space="preserve">Total Population </w:t>
            </w:r>
          </w:p>
        </w:tc>
        <w:tc>
          <w:tcPr>
            <w:tcW w:w="1275" w:type="pct"/>
          </w:tcPr>
          <w:p w14:paraId="25B4F3DD" w14:textId="77777777" w:rsidR="00BB039D" w:rsidRPr="005128B9" w:rsidRDefault="00BB039D">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5128B9">
              <w:rPr>
                <w:rFonts w:asciiTheme="minorHAnsi" w:eastAsia="Calibri" w:hAnsiTheme="minorHAnsi" w:cs="Arial"/>
                <w:b/>
                <w:bCs/>
                <w:color w:val="1C1C1C" w:themeColor="text1"/>
                <w:szCs w:val="18"/>
              </w:rPr>
              <w:t xml:space="preserve">Male Population </w:t>
            </w:r>
          </w:p>
        </w:tc>
        <w:tc>
          <w:tcPr>
            <w:tcW w:w="1275" w:type="pct"/>
          </w:tcPr>
          <w:p w14:paraId="29FC3336" w14:textId="77777777" w:rsidR="00BB039D" w:rsidRPr="005128B9" w:rsidRDefault="00BB039D">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5128B9">
              <w:rPr>
                <w:rFonts w:asciiTheme="minorHAnsi" w:eastAsia="Calibri" w:hAnsiTheme="minorHAnsi" w:cs="Arial"/>
                <w:b/>
                <w:bCs/>
                <w:color w:val="1C1C1C" w:themeColor="text1"/>
                <w:szCs w:val="18"/>
              </w:rPr>
              <w:t>Female Population</w:t>
            </w:r>
          </w:p>
        </w:tc>
      </w:tr>
      <w:tr w:rsidR="00BB039D" w:rsidRPr="005128B9" w:rsidDel="003B4CB1" w14:paraId="4CDEA1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26BD5C09" w14:textId="77777777" w:rsidR="00BB039D" w:rsidRPr="005128B9" w:rsidRDefault="00BB039D">
            <w:pPr>
              <w:jc w:val="both"/>
              <w:rPr>
                <w:rFonts w:asciiTheme="minorHAnsi" w:eastAsia="Calibri" w:hAnsiTheme="minorHAnsi" w:cs="Arial"/>
                <w:szCs w:val="18"/>
              </w:rPr>
            </w:pPr>
            <w:proofErr w:type="spellStart"/>
            <w:r w:rsidRPr="005128B9">
              <w:rPr>
                <w:rFonts w:asciiTheme="minorHAnsi" w:hAnsiTheme="minorHAnsi"/>
                <w:szCs w:val="18"/>
              </w:rPr>
              <w:t>Çukur</w:t>
            </w:r>
            <w:proofErr w:type="spellEnd"/>
            <w:r w:rsidRPr="005128B9">
              <w:rPr>
                <w:rFonts w:asciiTheme="minorHAnsi" w:hAnsiTheme="minorHAnsi"/>
                <w:szCs w:val="18"/>
              </w:rPr>
              <w:t xml:space="preserve"> </w:t>
            </w:r>
          </w:p>
        </w:tc>
        <w:tc>
          <w:tcPr>
            <w:tcW w:w="1041" w:type="pct"/>
          </w:tcPr>
          <w:p w14:paraId="49807FA3" w14:textId="77777777" w:rsidR="00BB039D" w:rsidRPr="005128B9" w:rsidRDefault="00BB039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5128B9">
              <w:rPr>
                <w:rFonts w:asciiTheme="minorHAnsi" w:hAnsiTheme="minorHAnsi"/>
                <w:sz w:val="20"/>
                <w:szCs w:val="20"/>
              </w:rPr>
              <w:t>480</w:t>
            </w:r>
          </w:p>
        </w:tc>
        <w:tc>
          <w:tcPr>
            <w:tcW w:w="1275" w:type="pct"/>
          </w:tcPr>
          <w:p w14:paraId="61AD7D29" w14:textId="77777777" w:rsidR="00BB039D" w:rsidRPr="005128B9" w:rsidDel="003B4CB1" w:rsidRDefault="00BB039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5128B9">
              <w:rPr>
                <w:rFonts w:asciiTheme="minorHAnsi" w:hAnsiTheme="minorHAnsi"/>
                <w:sz w:val="20"/>
                <w:szCs w:val="20"/>
              </w:rPr>
              <w:t>105</w:t>
            </w:r>
          </w:p>
        </w:tc>
        <w:tc>
          <w:tcPr>
            <w:tcW w:w="1275" w:type="pct"/>
          </w:tcPr>
          <w:p w14:paraId="57A76BC7" w14:textId="77777777" w:rsidR="00BB039D" w:rsidRPr="005128B9" w:rsidDel="003B4CB1" w:rsidRDefault="00BB039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5128B9">
              <w:rPr>
                <w:rFonts w:asciiTheme="minorHAnsi" w:hAnsiTheme="minorHAnsi"/>
                <w:sz w:val="20"/>
                <w:szCs w:val="20"/>
              </w:rPr>
              <w:t>82</w:t>
            </w:r>
          </w:p>
        </w:tc>
      </w:tr>
      <w:tr w:rsidR="00BB039D" w:rsidRPr="005128B9" w:rsidDel="003B4CB1" w14:paraId="6A8171F1" w14:textId="77777777">
        <w:tc>
          <w:tcPr>
            <w:cnfStyle w:val="001000000000" w:firstRow="0" w:lastRow="0" w:firstColumn="1" w:lastColumn="0" w:oddVBand="0" w:evenVBand="0" w:oddHBand="0" w:evenHBand="0" w:firstRowFirstColumn="0" w:firstRowLastColumn="0" w:lastRowFirstColumn="0" w:lastRowLastColumn="0"/>
            <w:tcW w:w="1409" w:type="pct"/>
            <w:noWrap/>
          </w:tcPr>
          <w:p w14:paraId="13F92195" w14:textId="77777777" w:rsidR="00BB039D" w:rsidRPr="005128B9" w:rsidRDefault="00BB039D">
            <w:pPr>
              <w:tabs>
                <w:tab w:val="center" w:pos="1174"/>
              </w:tabs>
              <w:jc w:val="both"/>
              <w:rPr>
                <w:rFonts w:asciiTheme="minorHAnsi" w:hAnsiTheme="minorHAnsi"/>
                <w:szCs w:val="18"/>
              </w:rPr>
            </w:pPr>
            <w:r w:rsidRPr="005128B9">
              <w:rPr>
                <w:rFonts w:asciiTheme="minorHAnsi" w:hAnsiTheme="minorHAnsi"/>
                <w:szCs w:val="18"/>
              </w:rPr>
              <w:t>Konak</w:t>
            </w:r>
            <w:r w:rsidRPr="005128B9">
              <w:rPr>
                <w:rFonts w:asciiTheme="minorHAnsi" w:hAnsiTheme="minorHAnsi"/>
                <w:szCs w:val="18"/>
              </w:rPr>
              <w:tab/>
            </w:r>
          </w:p>
        </w:tc>
        <w:tc>
          <w:tcPr>
            <w:tcW w:w="1041" w:type="pct"/>
          </w:tcPr>
          <w:p w14:paraId="578A0D38" w14:textId="77777777" w:rsidR="00BB039D" w:rsidRPr="005128B9" w:rsidRDefault="00BB039D">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olor w:val="666666"/>
                <w:sz w:val="20"/>
                <w:szCs w:val="20"/>
              </w:rPr>
            </w:pPr>
            <w:r w:rsidRPr="005128B9">
              <w:rPr>
                <w:rFonts w:asciiTheme="minorHAnsi" w:hAnsiTheme="minorHAnsi"/>
                <w:sz w:val="20"/>
                <w:szCs w:val="20"/>
              </w:rPr>
              <w:t>187</w:t>
            </w:r>
          </w:p>
        </w:tc>
        <w:tc>
          <w:tcPr>
            <w:tcW w:w="1275" w:type="pct"/>
          </w:tcPr>
          <w:p w14:paraId="662A111B" w14:textId="77777777" w:rsidR="00BB039D" w:rsidRPr="005128B9" w:rsidRDefault="00BB039D">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olor w:val="666666"/>
                <w:sz w:val="20"/>
                <w:szCs w:val="20"/>
              </w:rPr>
            </w:pPr>
            <w:r w:rsidRPr="005128B9">
              <w:rPr>
                <w:rFonts w:asciiTheme="minorHAnsi" w:hAnsiTheme="minorHAnsi"/>
                <w:sz w:val="20"/>
                <w:szCs w:val="20"/>
              </w:rPr>
              <w:t>105</w:t>
            </w:r>
          </w:p>
        </w:tc>
        <w:tc>
          <w:tcPr>
            <w:tcW w:w="1275" w:type="pct"/>
          </w:tcPr>
          <w:p w14:paraId="76DF2AFF" w14:textId="77777777" w:rsidR="00BB039D" w:rsidRPr="005128B9" w:rsidRDefault="00BB039D">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olor w:val="666666"/>
                <w:sz w:val="20"/>
                <w:szCs w:val="20"/>
              </w:rPr>
            </w:pPr>
            <w:r w:rsidRPr="005128B9">
              <w:rPr>
                <w:rFonts w:asciiTheme="minorHAnsi" w:hAnsiTheme="minorHAnsi"/>
                <w:sz w:val="20"/>
                <w:szCs w:val="20"/>
              </w:rPr>
              <w:t>82</w:t>
            </w:r>
          </w:p>
        </w:tc>
      </w:tr>
      <w:tr w:rsidR="00BB039D" w:rsidRPr="005128B9" w:rsidDel="003B4CB1" w14:paraId="4A6BFC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02FD2DC1" w14:textId="77777777" w:rsidR="00BB039D" w:rsidRPr="005128B9" w:rsidRDefault="00BB039D">
            <w:pPr>
              <w:tabs>
                <w:tab w:val="center" w:pos="1174"/>
              </w:tabs>
              <w:jc w:val="both"/>
              <w:rPr>
                <w:rFonts w:asciiTheme="minorHAnsi" w:hAnsiTheme="minorHAnsi"/>
                <w:szCs w:val="18"/>
              </w:rPr>
            </w:pPr>
            <w:proofErr w:type="spellStart"/>
            <w:r w:rsidRPr="005128B9">
              <w:rPr>
                <w:rFonts w:asciiTheme="minorHAnsi" w:hAnsiTheme="minorHAnsi"/>
                <w:szCs w:val="18"/>
              </w:rPr>
              <w:t>Narhisar</w:t>
            </w:r>
            <w:proofErr w:type="spellEnd"/>
            <w:r w:rsidRPr="005128B9">
              <w:rPr>
                <w:rFonts w:asciiTheme="minorHAnsi" w:hAnsiTheme="minorHAnsi"/>
                <w:szCs w:val="18"/>
              </w:rPr>
              <w:tab/>
            </w:r>
          </w:p>
        </w:tc>
        <w:tc>
          <w:tcPr>
            <w:tcW w:w="1041" w:type="pct"/>
          </w:tcPr>
          <w:p w14:paraId="45D0FA9D" w14:textId="77777777" w:rsidR="00BB039D" w:rsidRPr="005128B9" w:rsidRDefault="00BB039D">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olor w:val="666666"/>
                <w:sz w:val="20"/>
                <w:szCs w:val="20"/>
              </w:rPr>
            </w:pPr>
            <w:r w:rsidRPr="005128B9">
              <w:rPr>
                <w:rFonts w:asciiTheme="minorHAnsi" w:hAnsiTheme="minorHAnsi"/>
                <w:sz w:val="20"/>
                <w:szCs w:val="20"/>
              </w:rPr>
              <w:t>289</w:t>
            </w:r>
          </w:p>
        </w:tc>
        <w:tc>
          <w:tcPr>
            <w:tcW w:w="1275" w:type="pct"/>
          </w:tcPr>
          <w:p w14:paraId="7D2B2709" w14:textId="77777777" w:rsidR="00BB039D" w:rsidRPr="005128B9" w:rsidRDefault="00BB039D">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olor w:val="666666"/>
                <w:sz w:val="20"/>
                <w:szCs w:val="20"/>
              </w:rPr>
            </w:pPr>
            <w:r w:rsidRPr="005128B9">
              <w:rPr>
                <w:rFonts w:asciiTheme="minorHAnsi" w:hAnsiTheme="minorHAnsi"/>
                <w:sz w:val="20"/>
                <w:szCs w:val="20"/>
              </w:rPr>
              <w:t>153</w:t>
            </w:r>
          </w:p>
        </w:tc>
        <w:tc>
          <w:tcPr>
            <w:tcW w:w="1275" w:type="pct"/>
          </w:tcPr>
          <w:p w14:paraId="7B85787B" w14:textId="77777777" w:rsidR="00BB039D" w:rsidRPr="005128B9" w:rsidRDefault="00BB039D">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olor w:val="666666"/>
                <w:sz w:val="20"/>
                <w:szCs w:val="20"/>
              </w:rPr>
            </w:pPr>
            <w:r w:rsidRPr="005128B9">
              <w:rPr>
                <w:rFonts w:asciiTheme="minorHAnsi" w:hAnsiTheme="minorHAnsi"/>
                <w:sz w:val="20"/>
                <w:szCs w:val="20"/>
              </w:rPr>
              <w:t>136</w:t>
            </w:r>
          </w:p>
        </w:tc>
      </w:tr>
    </w:tbl>
    <w:p w14:paraId="3605E0D3" w14:textId="06EC39B0" w:rsidR="00967679" w:rsidRPr="005128B9" w:rsidRDefault="00967679" w:rsidP="00572EB7">
      <w:pPr>
        <w:pStyle w:val="NormalWeb"/>
        <w:spacing w:before="0" w:beforeAutospacing="0"/>
        <w:rPr>
          <w:rFonts w:asciiTheme="minorHAnsi" w:hAnsiTheme="minorHAnsi"/>
          <w:sz w:val="18"/>
          <w:szCs w:val="18"/>
        </w:rPr>
      </w:pPr>
      <w:r w:rsidRPr="005128B9">
        <w:rPr>
          <w:rFonts w:asciiTheme="minorHAnsi" w:hAnsiTheme="minorHAnsi"/>
          <w:sz w:val="18"/>
          <w:szCs w:val="18"/>
        </w:rPr>
        <w:t xml:space="preserve">Source: </w:t>
      </w:r>
      <w:proofErr w:type="spellStart"/>
      <w:r w:rsidRPr="005128B9">
        <w:rPr>
          <w:rFonts w:asciiTheme="minorHAnsi" w:hAnsiTheme="minorHAnsi"/>
          <w:sz w:val="18"/>
          <w:szCs w:val="18"/>
        </w:rPr>
        <w:t>TurkStat</w:t>
      </w:r>
      <w:proofErr w:type="spellEnd"/>
      <w:r w:rsidRPr="005128B9">
        <w:rPr>
          <w:rFonts w:asciiTheme="minorHAnsi" w:hAnsiTheme="minorHAnsi"/>
          <w:sz w:val="18"/>
          <w:szCs w:val="18"/>
        </w:rPr>
        <w:t xml:space="preserve"> ADNKS, 2024</w:t>
      </w:r>
    </w:p>
    <w:p w14:paraId="0A82B4BC" w14:textId="0F4C8D59" w:rsidR="00BB039D" w:rsidRPr="005128B9" w:rsidRDefault="00BB039D" w:rsidP="003D07C6">
      <w:pPr>
        <w:pStyle w:val="BodyText"/>
        <w:jc w:val="both"/>
        <w:rPr>
          <w:lang w:val="en-GB"/>
        </w:rPr>
      </w:pPr>
      <w:r w:rsidRPr="005128B9">
        <w:rPr>
          <w:lang w:val="en-GB"/>
        </w:rPr>
        <w:t xml:space="preserve">When official population data and field data obtained from Mukhtar interviews were evaluated, it was observed that there was no significant population change in the settlements within the FALP WPP </w:t>
      </w:r>
      <w:proofErr w:type="spellStart"/>
      <w:r w:rsidRPr="005128B9">
        <w:rPr>
          <w:lang w:val="en-GB"/>
        </w:rPr>
        <w:t>AoI</w:t>
      </w:r>
      <w:proofErr w:type="spellEnd"/>
      <w:r w:rsidRPr="005128B9">
        <w:rPr>
          <w:lang w:val="en-GB"/>
        </w:rPr>
        <w:t xml:space="preserve"> in the last 10 years. When examining the age distribution of the local population within the </w:t>
      </w:r>
      <w:proofErr w:type="spellStart"/>
      <w:r w:rsidRPr="005128B9">
        <w:rPr>
          <w:lang w:val="en-GB"/>
        </w:rPr>
        <w:t>AoI</w:t>
      </w:r>
      <w:proofErr w:type="spellEnd"/>
      <w:r w:rsidRPr="005128B9">
        <w:rPr>
          <w:lang w:val="en-GB"/>
        </w:rPr>
        <w:t xml:space="preserve">, it is observed that the 65+ age group ranks </w:t>
      </w:r>
      <w:proofErr w:type="gramStart"/>
      <w:r w:rsidRPr="005128B9">
        <w:rPr>
          <w:lang w:val="en-GB"/>
        </w:rPr>
        <w:t>first</w:t>
      </w:r>
      <w:r w:rsidR="00D46CAC" w:rsidRPr="005128B9">
        <w:rPr>
          <w:lang w:val="en-GB"/>
        </w:rPr>
        <w:t>.</w:t>
      </w:r>
      <w:r w:rsidRPr="005128B9">
        <w:rPr>
          <w:lang w:val="en-GB"/>
        </w:rPr>
        <w:t>.</w:t>
      </w:r>
      <w:proofErr w:type="gramEnd"/>
      <w:r w:rsidRPr="005128B9">
        <w:rPr>
          <w:lang w:val="en-GB"/>
        </w:rPr>
        <w:t xml:space="preserve"> This is followed by the 45-54 age group</w:t>
      </w:r>
      <w:r w:rsidR="00D46CAC" w:rsidRPr="005128B9">
        <w:rPr>
          <w:lang w:val="en-GB"/>
        </w:rPr>
        <w:t xml:space="preserve"> and</w:t>
      </w:r>
      <w:r w:rsidRPr="005128B9">
        <w:rPr>
          <w:lang w:val="en-GB"/>
        </w:rPr>
        <w:t xml:space="preserve"> the 55-64 age group </w:t>
      </w:r>
      <w:r w:rsidR="005128B9" w:rsidRPr="005128B9">
        <w:rPr>
          <w:lang w:val="en-GB"/>
        </w:rPr>
        <w:t>occupying</w:t>
      </w:r>
      <w:r w:rsidRPr="005128B9">
        <w:rPr>
          <w:lang w:val="en-GB"/>
        </w:rPr>
        <w:t xml:space="preserve"> third </w:t>
      </w:r>
      <w:proofErr w:type="gramStart"/>
      <w:r w:rsidRPr="005128B9">
        <w:rPr>
          <w:lang w:val="en-GB"/>
        </w:rPr>
        <w:t>place</w:t>
      </w:r>
      <w:r w:rsidR="00D46CAC" w:rsidRPr="005128B9">
        <w:rPr>
          <w:lang w:val="en-GB"/>
        </w:rPr>
        <w:t>.</w:t>
      </w:r>
      <w:r w:rsidRPr="005128B9">
        <w:rPr>
          <w:lang w:val="en-GB"/>
        </w:rPr>
        <w:t>.</w:t>
      </w:r>
      <w:proofErr w:type="gramEnd"/>
      <w:r w:rsidRPr="005128B9">
        <w:rPr>
          <w:lang w:val="en-GB"/>
        </w:rPr>
        <w:t xml:space="preserve"> </w:t>
      </w:r>
    </w:p>
    <w:p w14:paraId="1EF090E9" w14:textId="24A78446" w:rsidR="00BB039D" w:rsidRPr="005128B9" w:rsidRDefault="00BB039D" w:rsidP="00BB039D">
      <w:pPr>
        <w:pStyle w:val="Caption"/>
        <w:jc w:val="both"/>
        <w:rPr>
          <w:rFonts w:asciiTheme="minorHAnsi" w:hAnsiTheme="minorHAnsi" w:cstheme="minorBidi"/>
          <w:caps w:val="0"/>
          <w:color w:val="auto"/>
          <w:spacing w:val="0"/>
          <w:szCs w:val="24"/>
          <w:lang w:val="en-GB"/>
        </w:rPr>
      </w:pPr>
      <w:r w:rsidRPr="005128B9">
        <w:rPr>
          <w:rFonts w:asciiTheme="minorHAnsi" w:hAnsiTheme="minorHAnsi" w:cstheme="minorBidi"/>
          <w:caps w:val="0"/>
          <w:color w:val="auto"/>
          <w:spacing w:val="0"/>
          <w:szCs w:val="24"/>
          <w:lang w:val="en-GB"/>
        </w:rPr>
        <w:t xml:space="preserve">The data </w:t>
      </w:r>
      <w:r w:rsidR="00AC57F1" w:rsidRPr="005128B9">
        <w:rPr>
          <w:rFonts w:asciiTheme="minorHAnsi" w:hAnsiTheme="minorHAnsi" w:cstheme="minorBidi"/>
          <w:caps w:val="0"/>
          <w:color w:val="auto"/>
          <w:spacing w:val="0"/>
          <w:szCs w:val="24"/>
          <w:lang w:val="en-GB"/>
        </w:rPr>
        <w:t>indicates</w:t>
      </w:r>
      <w:r w:rsidRPr="005128B9">
        <w:rPr>
          <w:rFonts w:asciiTheme="minorHAnsi" w:hAnsiTheme="minorHAnsi" w:cstheme="minorBidi"/>
          <w:caps w:val="0"/>
          <w:color w:val="auto"/>
          <w:spacing w:val="0"/>
          <w:szCs w:val="24"/>
          <w:lang w:val="en-GB"/>
        </w:rPr>
        <w:t xml:space="preserve"> a relatively low proportion of the dynamic population in the affected region. These </w:t>
      </w:r>
      <w:r w:rsidR="00700AB2" w:rsidRPr="005128B9">
        <w:rPr>
          <w:rFonts w:asciiTheme="minorHAnsi" w:hAnsiTheme="minorHAnsi" w:cstheme="minorBidi"/>
          <w:caps w:val="0"/>
          <w:color w:val="auto"/>
          <w:spacing w:val="0"/>
          <w:szCs w:val="24"/>
          <w:lang w:val="en-GB"/>
        </w:rPr>
        <w:t xml:space="preserve">findings </w:t>
      </w:r>
      <w:r w:rsidRPr="005128B9">
        <w:rPr>
          <w:rFonts w:asciiTheme="minorHAnsi" w:hAnsiTheme="minorHAnsi" w:cstheme="minorBidi"/>
          <w:caps w:val="0"/>
          <w:color w:val="auto"/>
          <w:spacing w:val="0"/>
          <w:szCs w:val="24"/>
          <w:lang w:val="en-GB"/>
        </w:rPr>
        <w:t xml:space="preserve">suggest that the dynamic population is migrating away from the region, leaving a higher concentration of middle-aged and older individuals, as well as children. </w:t>
      </w:r>
    </w:p>
    <w:p w14:paraId="6654E45E" w14:textId="19506152" w:rsidR="00BB039D" w:rsidRPr="005128B9" w:rsidRDefault="00B23C77" w:rsidP="00B23C77">
      <w:pPr>
        <w:pStyle w:val="BodyText"/>
        <w:jc w:val="both"/>
        <w:rPr>
          <w:lang w:val="en-GB"/>
        </w:rPr>
      </w:pPr>
      <w:r w:rsidRPr="005128B9">
        <w:rPr>
          <w:highlight w:val="yellow"/>
          <w:lang w:val="en-GB"/>
        </w:rPr>
        <w:fldChar w:fldCharType="begin"/>
      </w:r>
      <w:r w:rsidRPr="005128B9">
        <w:rPr>
          <w:lang w:val="en-GB"/>
        </w:rPr>
        <w:instrText xml:space="preserve"> REF _Ref205385921 \h </w:instrText>
      </w:r>
      <w:r w:rsidRPr="005128B9">
        <w:rPr>
          <w:highlight w:val="yellow"/>
          <w:lang w:val="en-GB"/>
        </w:rPr>
      </w:r>
      <w:r w:rsidRPr="005128B9">
        <w:rPr>
          <w:highlight w:val="yellow"/>
          <w:lang w:val="en-GB"/>
        </w:rPr>
        <w:fldChar w:fldCharType="separate"/>
      </w:r>
      <w:r w:rsidRPr="005128B9">
        <w:rPr>
          <w:lang w:val="en-GB"/>
        </w:rPr>
        <w:t>Table 5</w:t>
      </w:r>
      <w:r w:rsidRPr="005128B9">
        <w:rPr>
          <w:lang w:val="en-GB"/>
        </w:rPr>
        <w:noBreakHyphen/>
        <w:t>2</w:t>
      </w:r>
      <w:r w:rsidRPr="005128B9">
        <w:rPr>
          <w:highlight w:val="yellow"/>
          <w:lang w:val="en-GB"/>
        </w:rPr>
        <w:fldChar w:fldCharType="end"/>
      </w:r>
      <w:r w:rsidRPr="005128B9">
        <w:rPr>
          <w:lang w:val="en-GB"/>
        </w:rPr>
        <w:t xml:space="preserve"> </w:t>
      </w:r>
      <w:r w:rsidR="00BB039D" w:rsidRPr="005128B9">
        <w:rPr>
          <w:lang w:val="en-GB"/>
        </w:rPr>
        <w:t>presents baseline demographic data for twelve villages that are expected to be affected by the FALP W</w:t>
      </w:r>
      <w:r w:rsidR="009D78BF" w:rsidRPr="005128B9">
        <w:rPr>
          <w:lang w:val="en-GB"/>
        </w:rPr>
        <w:t>PP</w:t>
      </w:r>
      <w:r w:rsidR="00BB039D" w:rsidRPr="005128B9">
        <w:rPr>
          <w:lang w:val="en-GB"/>
        </w:rPr>
        <w:t>'s energy transmission line (ETL) and access road components. The total population across these settlements is 5,245, with a nearly even gender distribution</w:t>
      </w:r>
      <w:r w:rsidRPr="005128B9">
        <w:rPr>
          <w:lang w:val="en-GB"/>
        </w:rPr>
        <w:t xml:space="preserve"> </w:t>
      </w:r>
      <w:r w:rsidR="00BB039D" w:rsidRPr="005128B9">
        <w:rPr>
          <w:lang w:val="en-GB"/>
        </w:rPr>
        <w:t xml:space="preserve">approximately 50.7% male (2,536 individuals) and 49.3% female (2,709 individuals). </w:t>
      </w:r>
      <w:proofErr w:type="spellStart"/>
      <w:r w:rsidR="00BB039D" w:rsidRPr="005128B9">
        <w:rPr>
          <w:lang w:val="en-GB"/>
        </w:rPr>
        <w:t>Kırcağız</w:t>
      </w:r>
      <w:proofErr w:type="spellEnd"/>
      <w:r w:rsidR="00BB039D" w:rsidRPr="005128B9">
        <w:rPr>
          <w:lang w:val="en-GB"/>
        </w:rPr>
        <w:t>, with 1,535 residents, is by far the most populous village, indicating a potentially higher exposure to land acquisition and access-related impacts.</w:t>
      </w:r>
    </w:p>
    <w:p w14:paraId="45FF59AE" w14:textId="2826CCBD" w:rsidR="00BB039D" w:rsidRPr="005128B9" w:rsidRDefault="00BB039D" w:rsidP="00BB039D">
      <w:pPr>
        <w:pStyle w:val="Caption"/>
        <w:rPr>
          <w:lang w:val="en-GB"/>
        </w:rPr>
      </w:pPr>
      <w:bookmarkStart w:id="180" w:name="_Ref205385921"/>
      <w:bookmarkStart w:id="181" w:name="_Ref204027753"/>
      <w:bookmarkStart w:id="182" w:name="_Toc215668717"/>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w:t>
      </w:r>
      <w:r w:rsidR="00915A71" w:rsidRPr="005128B9">
        <w:rPr>
          <w:lang w:val="en-GB"/>
        </w:rPr>
        <w:fldChar w:fldCharType="end"/>
      </w:r>
      <w:bookmarkEnd w:id="180"/>
      <w:r w:rsidRPr="005128B9">
        <w:rPr>
          <w:lang w:val="en-GB"/>
        </w:rPr>
        <w:t xml:space="preserve"> POPULATION STRUCTURE OF THE ETL AND IMPACTED Settlements</w:t>
      </w:r>
      <w:bookmarkEnd w:id="181"/>
      <w:r w:rsidR="00B23C77" w:rsidRPr="005128B9">
        <w:rPr>
          <w:lang w:val="en-GB"/>
        </w:rPr>
        <w:t xml:space="preserve"> By Access ROads</w:t>
      </w:r>
      <w:bookmarkEnd w:id="182"/>
    </w:p>
    <w:tbl>
      <w:tblPr>
        <w:tblStyle w:val="ERMTable11"/>
        <w:tblW w:w="4995" w:type="pct"/>
        <w:tblInd w:w="5" w:type="dxa"/>
        <w:tblLook w:val="04A0" w:firstRow="1" w:lastRow="0" w:firstColumn="1" w:lastColumn="0" w:noHBand="0" w:noVBand="1"/>
      </w:tblPr>
      <w:tblGrid>
        <w:gridCol w:w="1927"/>
        <w:gridCol w:w="2888"/>
        <w:gridCol w:w="1962"/>
        <w:gridCol w:w="1304"/>
        <w:gridCol w:w="1408"/>
      </w:tblGrid>
      <w:tr w:rsidR="00BB039D" w:rsidRPr="005128B9" w14:paraId="3ADF8904" w14:textId="77777777" w:rsidTr="00233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2D68787F" w14:textId="77777777" w:rsidR="00BB039D" w:rsidRPr="005128B9" w:rsidRDefault="00BB039D" w:rsidP="00BB039D">
            <w:pPr>
              <w:jc w:val="center"/>
              <w:rPr>
                <w:rFonts w:asciiTheme="minorHAnsi" w:hAnsiTheme="minorHAnsi"/>
                <w:b w:val="0"/>
                <w:color w:val="1C1C1C" w:themeColor="text1"/>
                <w:sz w:val="18"/>
                <w:szCs w:val="18"/>
              </w:rPr>
            </w:pPr>
            <w:r w:rsidRPr="005128B9">
              <w:rPr>
                <w:rFonts w:asciiTheme="minorHAnsi" w:hAnsiTheme="minorHAnsi"/>
                <w:color w:val="1C1C1C" w:themeColor="text1"/>
                <w:sz w:val="18"/>
                <w:szCs w:val="18"/>
              </w:rPr>
              <w:t>Settlement</w:t>
            </w:r>
          </w:p>
        </w:tc>
        <w:tc>
          <w:tcPr>
            <w:tcW w:w="1522" w:type="pct"/>
          </w:tcPr>
          <w:p w14:paraId="1BE3661F" w14:textId="77777777" w:rsidR="00BB039D" w:rsidRPr="005128B9"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5128B9">
              <w:rPr>
                <w:rFonts w:asciiTheme="minorHAnsi" w:hAnsiTheme="minorHAnsi"/>
                <w:color w:val="1C1C1C" w:themeColor="text1"/>
                <w:sz w:val="18"/>
                <w:szCs w:val="18"/>
              </w:rPr>
              <w:t>Component</w:t>
            </w:r>
          </w:p>
        </w:tc>
        <w:tc>
          <w:tcPr>
            <w:tcW w:w="1034" w:type="pct"/>
          </w:tcPr>
          <w:p w14:paraId="7DD17FC3" w14:textId="77777777" w:rsidR="00BB039D" w:rsidRPr="005128B9"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5128B9">
              <w:rPr>
                <w:rFonts w:asciiTheme="minorHAnsi" w:eastAsia="Calibri" w:hAnsiTheme="minorHAnsi" w:cs="Arial"/>
                <w:color w:val="1C1C1C" w:themeColor="text1"/>
                <w:sz w:val="18"/>
                <w:szCs w:val="18"/>
              </w:rPr>
              <w:t xml:space="preserve">Total Population </w:t>
            </w:r>
          </w:p>
        </w:tc>
        <w:tc>
          <w:tcPr>
            <w:tcW w:w="687" w:type="pct"/>
          </w:tcPr>
          <w:p w14:paraId="691F4723" w14:textId="77777777" w:rsidR="00BB039D" w:rsidRPr="005128B9"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5128B9">
              <w:rPr>
                <w:rFonts w:asciiTheme="minorHAnsi" w:eastAsia="Calibri" w:hAnsiTheme="minorHAnsi" w:cs="Arial"/>
                <w:color w:val="1C1C1C" w:themeColor="text1"/>
                <w:sz w:val="18"/>
                <w:szCs w:val="18"/>
              </w:rPr>
              <w:t xml:space="preserve">Male Population </w:t>
            </w:r>
          </w:p>
        </w:tc>
        <w:tc>
          <w:tcPr>
            <w:tcW w:w="742" w:type="pct"/>
          </w:tcPr>
          <w:p w14:paraId="6FF8E7BF" w14:textId="77777777" w:rsidR="00BB039D" w:rsidRPr="005128B9"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5128B9">
              <w:rPr>
                <w:rFonts w:asciiTheme="minorHAnsi" w:eastAsia="Calibri" w:hAnsiTheme="minorHAnsi" w:cs="Arial"/>
                <w:color w:val="1C1C1C" w:themeColor="text1"/>
                <w:sz w:val="18"/>
                <w:szCs w:val="18"/>
              </w:rPr>
              <w:t>Female Population</w:t>
            </w:r>
          </w:p>
        </w:tc>
      </w:tr>
      <w:tr w:rsidR="00BB039D" w:rsidRPr="005128B9" w14:paraId="48017DBF"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2C98373F"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Gökyaka</w:t>
            </w:r>
            <w:proofErr w:type="spellEnd"/>
          </w:p>
        </w:tc>
        <w:tc>
          <w:tcPr>
            <w:tcW w:w="1522" w:type="pct"/>
          </w:tcPr>
          <w:p w14:paraId="668C28BA"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2A03544B"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250</w:t>
            </w:r>
          </w:p>
        </w:tc>
        <w:tc>
          <w:tcPr>
            <w:tcW w:w="687" w:type="pct"/>
          </w:tcPr>
          <w:p w14:paraId="5CC58A3A"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130</w:t>
            </w:r>
          </w:p>
        </w:tc>
        <w:tc>
          <w:tcPr>
            <w:tcW w:w="742" w:type="pct"/>
          </w:tcPr>
          <w:p w14:paraId="2154A9C4"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120</w:t>
            </w:r>
          </w:p>
        </w:tc>
      </w:tr>
      <w:tr w:rsidR="00233440" w:rsidRPr="005128B9" w14:paraId="2C2BE4C0"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7C41F567"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Saraçlar</w:t>
            </w:r>
            <w:proofErr w:type="spellEnd"/>
          </w:p>
        </w:tc>
        <w:tc>
          <w:tcPr>
            <w:tcW w:w="1522" w:type="pct"/>
          </w:tcPr>
          <w:p w14:paraId="09707BA3"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3B43E26C"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430</w:t>
            </w:r>
          </w:p>
        </w:tc>
        <w:tc>
          <w:tcPr>
            <w:tcW w:w="687" w:type="pct"/>
          </w:tcPr>
          <w:p w14:paraId="36522AA4"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186</w:t>
            </w:r>
          </w:p>
        </w:tc>
        <w:tc>
          <w:tcPr>
            <w:tcW w:w="742" w:type="pct"/>
          </w:tcPr>
          <w:p w14:paraId="093AB484"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244</w:t>
            </w:r>
          </w:p>
        </w:tc>
      </w:tr>
      <w:tr w:rsidR="00BB039D" w:rsidRPr="005128B9" w14:paraId="008C84F5"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2AF36774"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Ektirli</w:t>
            </w:r>
            <w:proofErr w:type="spellEnd"/>
          </w:p>
        </w:tc>
        <w:tc>
          <w:tcPr>
            <w:tcW w:w="1522" w:type="pct"/>
          </w:tcPr>
          <w:p w14:paraId="56D48E7A"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336AC725"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341</w:t>
            </w:r>
          </w:p>
        </w:tc>
        <w:tc>
          <w:tcPr>
            <w:tcW w:w="687" w:type="pct"/>
          </w:tcPr>
          <w:p w14:paraId="2266B4B4"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164</w:t>
            </w:r>
          </w:p>
        </w:tc>
        <w:tc>
          <w:tcPr>
            <w:tcW w:w="742" w:type="pct"/>
          </w:tcPr>
          <w:p w14:paraId="592F2432"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177</w:t>
            </w:r>
          </w:p>
        </w:tc>
      </w:tr>
      <w:tr w:rsidR="00233440" w:rsidRPr="005128B9" w14:paraId="56EC39F5"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29D568F9"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Ulukonak</w:t>
            </w:r>
            <w:proofErr w:type="spellEnd"/>
          </w:p>
        </w:tc>
        <w:tc>
          <w:tcPr>
            <w:tcW w:w="1522" w:type="pct"/>
          </w:tcPr>
          <w:p w14:paraId="7B28D43F"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68637EA4"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567</w:t>
            </w:r>
          </w:p>
        </w:tc>
        <w:tc>
          <w:tcPr>
            <w:tcW w:w="687" w:type="pct"/>
          </w:tcPr>
          <w:p w14:paraId="4BFE4480"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271</w:t>
            </w:r>
          </w:p>
        </w:tc>
        <w:tc>
          <w:tcPr>
            <w:tcW w:w="742" w:type="pct"/>
          </w:tcPr>
          <w:p w14:paraId="7496C40E"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296</w:t>
            </w:r>
          </w:p>
        </w:tc>
      </w:tr>
      <w:tr w:rsidR="00BB039D" w:rsidRPr="005128B9" w14:paraId="04A14F88"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3F7842FF"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lastRenderedPageBreak/>
              <w:t>Gölcük</w:t>
            </w:r>
            <w:proofErr w:type="spellEnd"/>
          </w:p>
        </w:tc>
        <w:tc>
          <w:tcPr>
            <w:tcW w:w="1522" w:type="pct"/>
          </w:tcPr>
          <w:p w14:paraId="03AF060F"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6C88239F"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598</w:t>
            </w:r>
          </w:p>
        </w:tc>
        <w:tc>
          <w:tcPr>
            <w:tcW w:w="687" w:type="pct"/>
          </w:tcPr>
          <w:p w14:paraId="3DCB711D"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293</w:t>
            </w:r>
          </w:p>
        </w:tc>
        <w:tc>
          <w:tcPr>
            <w:tcW w:w="742" w:type="pct"/>
          </w:tcPr>
          <w:p w14:paraId="40BF4405"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305</w:t>
            </w:r>
          </w:p>
        </w:tc>
      </w:tr>
      <w:tr w:rsidR="00233440" w:rsidRPr="005128B9" w14:paraId="6BFAE183"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3B74D478"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Umcular</w:t>
            </w:r>
            <w:proofErr w:type="spellEnd"/>
          </w:p>
        </w:tc>
        <w:tc>
          <w:tcPr>
            <w:tcW w:w="1522" w:type="pct"/>
          </w:tcPr>
          <w:p w14:paraId="0C07E50D"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25EAD4F4"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290</w:t>
            </w:r>
          </w:p>
        </w:tc>
        <w:tc>
          <w:tcPr>
            <w:tcW w:w="687" w:type="pct"/>
          </w:tcPr>
          <w:p w14:paraId="3CF85514"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144</w:t>
            </w:r>
          </w:p>
        </w:tc>
        <w:tc>
          <w:tcPr>
            <w:tcW w:w="742" w:type="pct"/>
          </w:tcPr>
          <w:p w14:paraId="1DE4C233"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146</w:t>
            </w:r>
          </w:p>
        </w:tc>
      </w:tr>
      <w:tr w:rsidR="00BB039D" w:rsidRPr="005128B9" w14:paraId="74DF91AF"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12AA4745"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Cumalar</w:t>
            </w:r>
            <w:proofErr w:type="spellEnd"/>
          </w:p>
        </w:tc>
        <w:tc>
          <w:tcPr>
            <w:tcW w:w="1522" w:type="pct"/>
          </w:tcPr>
          <w:p w14:paraId="297CCC1A"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33AED777"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154</w:t>
            </w:r>
          </w:p>
        </w:tc>
        <w:tc>
          <w:tcPr>
            <w:tcW w:w="687" w:type="pct"/>
          </w:tcPr>
          <w:p w14:paraId="558CB7C9"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72</w:t>
            </w:r>
          </w:p>
        </w:tc>
        <w:tc>
          <w:tcPr>
            <w:tcW w:w="742" w:type="pct"/>
          </w:tcPr>
          <w:p w14:paraId="127385C5"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82</w:t>
            </w:r>
          </w:p>
        </w:tc>
      </w:tr>
      <w:tr w:rsidR="00233440" w:rsidRPr="005128B9" w14:paraId="3BCC0313"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3FE4CC7A"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Abak</w:t>
            </w:r>
            <w:proofErr w:type="spellEnd"/>
          </w:p>
        </w:tc>
        <w:tc>
          <w:tcPr>
            <w:tcW w:w="1522" w:type="pct"/>
          </w:tcPr>
          <w:p w14:paraId="47853F5C"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5DDC7A7F"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439</w:t>
            </w:r>
          </w:p>
        </w:tc>
        <w:tc>
          <w:tcPr>
            <w:tcW w:w="687" w:type="pct"/>
          </w:tcPr>
          <w:p w14:paraId="6E543E50"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225</w:t>
            </w:r>
          </w:p>
        </w:tc>
        <w:tc>
          <w:tcPr>
            <w:tcW w:w="742" w:type="pct"/>
          </w:tcPr>
          <w:p w14:paraId="30E77DA5"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214</w:t>
            </w:r>
          </w:p>
        </w:tc>
      </w:tr>
      <w:tr w:rsidR="00BB039D" w:rsidRPr="005128B9" w14:paraId="56D844C0"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1C9ECB78"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Şenköy</w:t>
            </w:r>
            <w:proofErr w:type="spellEnd"/>
          </w:p>
        </w:tc>
        <w:tc>
          <w:tcPr>
            <w:tcW w:w="1522" w:type="pct"/>
          </w:tcPr>
          <w:p w14:paraId="12F06CB9"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Energy transmission line</w:t>
            </w:r>
          </w:p>
        </w:tc>
        <w:tc>
          <w:tcPr>
            <w:tcW w:w="1034" w:type="pct"/>
          </w:tcPr>
          <w:p w14:paraId="2C87BC8A"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168</w:t>
            </w:r>
          </w:p>
        </w:tc>
        <w:tc>
          <w:tcPr>
            <w:tcW w:w="687" w:type="pct"/>
          </w:tcPr>
          <w:p w14:paraId="6E58D0F9"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77</w:t>
            </w:r>
          </w:p>
        </w:tc>
        <w:tc>
          <w:tcPr>
            <w:tcW w:w="742" w:type="pct"/>
          </w:tcPr>
          <w:p w14:paraId="6055CE4D"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91</w:t>
            </w:r>
          </w:p>
        </w:tc>
      </w:tr>
      <w:tr w:rsidR="00233440" w:rsidRPr="005128B9" w14:paraId="50CF441C"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41D25F5A" w14:textId="77777777" w:rsidR="00BB039D" w:rsidRPr="005128B9" w:rsidRDefault="00BB039D" w:rsidP="00BB039D">
            <w:pPr>
              <w:jc w:val="center"/>
              <w:rPr>
                <w:rFonts w:asciiTheme="minorHAnsi" w:hAnsiTheme="minorHAnsi"/>
                <w:b/>
                <w:bCs/>
                <w:sz w:val="18"/>
                <w:szCs w:val="18"/>
              </w:rPr>
            </w:pPr>
            <w:r w:rsidRPr="005128B9">
              <w:rPr>
                <w:rFonts w:asciiTheme="minorHAnsi" w:hAnsiTheme="minorHAnsi"/>
                <w:sz w:val="18"/>
                <w:szCs w:val="18"/>
              </w:rPr>
              <w:t>Sarıkaya</w:t>
            </w:r>
          </w:p>
        </w:tc>
        <w:tc>
          <w:tcPr>
            <w:tcW w:w="1522" w:type="pct"/>
          </w:tcPr>
          <w:p w14:paraId="3EA0E539"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Access road</w:t>
            </w:r>
          </w:p>
        </w:tc>
        <w:tc>
          <w:tcPr>
            <w:tcW w:w="1034" w:type="pct"/>
          </w:tcPr>
          <w:p w14:paraId="3D869A44"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274</w:t>
            </w:r>
          </w:p>
        </w:tc>
        <w:tc>
          <w:tcPr>
            <w:tcW w:w="687" w:type="pct"/>
          </w:tcPr>
          <w:p w14:paraId="6FD90562"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132</w:t>
            </w:r>
          </w:p>
        </w:tc>
        <w:tc>
          <w:tcPr>
            <w:tcW w:w="742" w:type="pct"/>
          </w:tcPr>
          <w:p w14:paraId="73B062E8"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142</w:t>
            </w:r>
          </w:p>
        </w:tc>
      </w:tr>
      <w:tr w:rsidR="00BB039D" w:rsidRPr="005128B9" w14:paraId="7F221A64"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3A74BA51" w14:textId="77777777" w:rsidR="00BB039D" w:rsidRPr="005128B9" w:rsidRDefault="00BB039D" w:rsidP="00BB039D">
            <w:pPr>
              <w:jc w:val="center"/>
              <w:rPr>
                <w:rFonts w:asciiTheme="minorHAnsi" w:hAnsiTheme="minorHAnsi"/>
                <w:sz w:val="18"/>
                <w:szCs w:val="18"/>
              </w:rPr>
            </w:pPr>
            <w:proofErr w:type="spellStart"/>
            <w:r w:rsidRPr="005128B9">
              <w:rPr>
                <w:rFonts w:asciiTheme="minorHAnsi" w:hAnsiTheme="minorHAnsi"/>
                <w:sz w:val="18"/>
                <w:szCs w:val="18"/>
              </w:rPr>
              <w:t>Kırcağız</w:t>
            </w:r>
            <w:proofErr w:type="spellEnd"/>
          </w:p>
        </w:tc>
        <w:tc>
          <w:tcPr>
            <w:tcW w:w="1522" w:type="pct"/>
          </w:tcPr>
          <w:p w14:paraId="2B1C8E98"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Access road</w:t>
            </w:r>
          </w:p>
        </w:tc>
        <w:tc>
          <w:tcPr>
            <w:tcW w:w="1034" w:type="pct"/>
          </w:tcPr>
          <w:p w14:paraId="0197168B"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1,535</w:t>
            </w:r>
          </w:p>
        </w:tc>
        <w:tc>
          <w:tcPr>
            <w:tcW w:w="687" w:type="pct"/>
          </w:tcPr>
          <w:p w14:paraId="1C488440"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770</w:t>
            </w:r>
          </w:p>
        </w:tc>
        <w:tc>
          <w:tcPr>
            <w:tcW w:w="742" w:type="pct"/>
          </w:tcPr>
          <w:p w14:paraId="2506561B" w14:textId="77777777" w:rsidR="00BB039D" w:rsidRPr="005128B9"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765</w:t>
            </w:r>
          </w:p>
        </w:tc>
      </w:tr>
      <w:tr w:rsidR="00233440" w:rsidRPr="005128B9" w14:paraId="3C8A44B2"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5A5B68F2" w14:textId="77777777" w:rsidR="00BB039D" w:rsidRPr="005128B9" w:rsidRDefault="00BB039D" w:rsidP="00BB039D">
            <w:pPr>
              <w:jc w:val="center"/>
              <w:rPr>
                <w:rFonts w:asciiTheme="minorHAnsi" w:hAnsiTheme="minorHAnsi"/>
                <w:b/>
                <w:bCs/>
                <w:sz w:val="18"/>
                <w:szCs w:val="18"/>
              </w:rPr>
            </w:pPr>
            <w:proofErr w:type="spellStart"/>
            <w:r w:rsidRPr="005128B9">
              <w:rPr>
                <w:rFonts w:asciiTheme="minorHAnsi" w:hAnsiTheme="minorHAnsi"/>
                <w:sz w:val="18"/>
                <w:szCs w:val="18"/>
              </w:rPr>
              <w:t>Kargıcak</w:t>
            </w:r>
            <w:proofErr w:type="spellEnd"/>
          </w:p>
        </w:tc>
        <w:tc>
          <w:tcPr>
            <w:tcW w:w="1522" w:type="pct"/>
          </w:tcPr>
          <w:p w14:paraId="7FD602AC"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Access road</w:t>
            </w:r>
          </w:p>
        </w:tc>
        <w:tc>
          <w:tcPr>
            <w:tcW w:w="1034" w:type="pct"/>
          </w:tcPr>
          <w:p w14:paraId="50317CDD"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199</w:t>
            </w:r>
          </w:p>
        </w:tc>
        <w:tc>
          <w:tcPr>
            <w:tcW w:w="687" w:type="pct"/>
          </w:tcPr>
          <w:p w14:paraId="15901835"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102</w:t>
            </w:r>
          </w:p>
        </w:tc>
        <w:tc>
          <w:tcPr>
            <w:tcW w:w="742" w:type="pct"/>
          </w:tcPr>
          <w:p w14:paraId="53FD6EA3" w14:textId="77777777" w:rsidR="00BB039D" w:rsidRPr="005128B9"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97</w:t>
            </w:r>
          </w:p>
        </w:tc>
      </w:tr>
    </w:tbl>
    <w:p w14:paraId="73848DA9" w14:textId="0E8F6891" w:rsidR="00BB039D" w:rsidRPr="005128B9" w:rsidRDefault="00BB039D" w:rsidP="00BB039D">
      <w:pPr>
        <w:pStyle w:val="BodyText"/>
        <w:spacing w:before="240"/>
        <w:rPr>
          <w:lang w:val="en-GB"/>
        </w:rPr>
      </w:pPr>
      <w:r w:rsidRPr="005128B9">
        <w:rPr>
          <w:lang w:val="en-GB"/>
        </w:rPr>
        <w:t xml:space="preserve">Source: </w:t>
      </w:r>
      <w:proofErr w:type="spellStart"/>
      <w:r w:rsidRPr="005128B9">
        <w:rPr>
          <w:lang w:val="en-GB"/>
        </w:rPr>
        <w:t>Turkstad</w:t>
      </w:r>
      <w:proofErr w:type="spellEnd"/>
      <w:r w:rsidRPr="005128B9">
        <w:rPr>
          <w:lang w:val="en-GB"/>
        </w:rPr>
        <w:t xml:space="preserve"> 2024</w:t>
      </w:r>
    </w:p>
    <w:p w14:paraId="6A05AC40" w14:textId="438A8E44" w:rsidR="00BB039D" w:rsidRPr="005128B9" w:rsidRDefault="00967679" w:rsidP="006321BF">
      <w:pPr>
        <w:pStyle w:val="BodyText"/>
        <w:spacing w:before="240"/>
        <w:jc w:val="both"/>
        <w:rPr>
          <w:rFonts w:eastAsia="Times New Roman"/>
          <w:szCs w:val="20"/>
          <w:lang w:val="en-GB"/>
        </w:rPr>
      </w:pPr>
      <w:r w:rsidRPr="005128B9">
        <w:rPr>
          <w:rFonts w:eastAsia="Times New Roman"/>
          <w:szCs w:val="20"/>
          <w:lang w:val="en-GB"/>
        </w:rPr>
        <w:t xml:space="preserve">For a comprehensive overview of population structure, education levels, age distribution, and household characteristics in the </w:t>
      </w:r>
      <w:proofErr w:type="spellStart"/>
      <w:r w:rsidRPr="005128B9">
        <w:rPr>
          <w:rFonts w:eastAsia="Times New Roman"/>
          <w:szCs w:val="20"/>
          <w:lang w:val="en-GB"/>
        </w:rPr>
        <w:t>AoI</w:t>
      </w:r>
      <w:proofErr w:type="spellEnd"/>
      <w:r w:rsidRPr="005128B9">
        <w:rPr>
          <w:rFonts w:eastAsia="Times New Roman"/>
          <w:szCs w:val="20"/>
          <w:lang w:val="en-GB"/>
        </w:rPr>
        <w:t>, please refer to the relevant chapters of the ESIA Report.</w:t>
      </w:r>
    </w:p>
    <w:p w14:paraId="24EFE594" w14:textId="61BF3FD2" w:rsidR="00583E9B" w:rsidRPr="0040226A" w:rsidRDefault="00583E9B" w:rsidP="0040226A">
      <w:pPr>
        <w:pStyle w:val="Heading2"/>
        <w:numPr>
          <w:ilvl w:val="1"/>
          <w:numId w:val="76"/>
        </w:numPr>
        <w:rPr>
          <w:lang w:val="en-GB"/>
        </w:rPr>
      </w:pPr>
      <w:bookmarkStart w:id="183" w:name="_Toc200730877"/>
      <w:bookmarkStart w:id="184" w:name="_Toc200730878"/>
      <w:bookmarkStart w:id="185" w:name="_Toc200730879"/>
      <w:bookmarkStart w:id="186" w:name="_Toc200730880"/>
      <w:bookmarkStart w:id="187" w:name="_Toc200730881"/>
      <w:bookmarkStart w:id="188" w:name="_Toc200730908"/>
      <w:bookmarkStart w:id="189" w:name="_Toc200730909"/>
      <w:bookmarkStart w:id="190" w:name="_Toc200730910"/>
      <w:bookmarkStart w:id="191" w:name="_Toc200730911"/>
      <w:bookmarkStart w:id="192" w:name="_Toc200730912"/>
      <w:bookmarkStart w:id="193" w:name="_Toc200730913"/>
      <w:bookmarkStart w:id="194" w:name="_Toc200730914"/>
      <w:bookmarkStart w:id="195" w:name="_Toc200730915"/>
      <w:bookmarkStart w:id="196" w:name="_Toc200730916"/>
      <w:bookmarkStart w:id="197" w:name="_Toc200730917"/>
      <w:bookmarkStart w:id="198" w:name="_Toc200730918"/>
      <w:bookmarkStart w:id="199" w:name="_Toc200730919"/>
      <w:bookmarkStart w:id="200" w:name="_Toc200730935"/>
      <w:bookmarkStart w:id="201" w:name="_Toc215668145"/>
      <w:bookmarkStart w:id="202" w:name="_Toc215668670"/>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5128B9">
        <w:rPr>
          <w:lang w:val="en-GB"/>
        </w:rPr>
        <w:t>Economy and Employment</w:t>
      </w:r>
      <w:bookmarkEnd w:id="201"/>
      <w:bookmarkEnd w:id="202"/>
    </w:p>
    <w:p w14:paraId="0847553F" w14:textId="38E4C8E7" w:rsidR="00F219A4" w:rsidRPr="005128B9" w:rsidRDefault="00F219A4" w:rsidP="006321BF">
      <w:pPr>
        <w:pStyle w:val="BodyText"/>
        <w:spacing w:before="240"/>
        <w:jc w:val="both"/>
        <w:rPr>
          <w:rFonts w:eastAsia="Times New Roman"/>
          <w:szCs w:val="20"/>
          <w:lang w:val="en-GB"/>
        </w:rPr>
      </w:pPr>
      <w:r w:rsidRPr="005128B9">
        <w:rPr>
          <w:rFonts w:eastAsia="Times New Roman"/>
          <w:szCs w:val="20"/>
          <w:lang w:val="en-GB"/>
        </w:rPr>
        <w:t xml:space="preserve">When Muğla province is </w:t>
      </w:r>
      <w:proofErr w:type="spellStart"/>
      <w:r w:rsidRPr="005128B9">
        <w:rPr>
          <w:rFonts w:eastAsia="Times New Roman"/>
          <w:szCs w:val="20"/>
          <w:lang w:val="en-GB"/>
        </w:rPr>
        <w:t>analyzed</w:t>
      </w:r>
      <w:proofErr w:type="spellEnd"/>
      <w:r w:rsidRPr="005128B9">
        <w:rPr>
          <w:rFonts w:eastAsia="Times New Roman"/>
          <w:szCs w:val="20"/>
          <w:lang w:val="en-GB"/>
        </w:rPr>
        <w:t xml:space="preserve"> economically, it is seen that the province's economy is generally fed by the tourism sector. Despite the effective weight of the tourism sector on the province's economy, the agricultural sector also makes serious contributions to the provincial economy with its production and export values. Tomatoes, pomegranates, citrus products, almonds, olive oil, eggplant, squash</w:t>
      </w:r>
      <w:r w:rsidR="00BA6D47" w:rsidRPr="005128B9">
        <w:rPr>
          <w:rFonts w:eastAsia="Times New Roman"/>
          <w:szCs w:val="20"/>
          <w:lang w:val="en-GB"/>
        </w:rPr>
        <w:t>, Mediterranean stone pine,</w:t>
      </w:r>
      <w:r w:rsidRPr="005128B9">
        <w:rPr>
          <w:rFonts w:eastAsia="Times New Roman"/>
          <w:szCs w:val="20"/>
          <w:lang w:val="en-GB"/>
        </w:rPr>
        <w:t xml:space="preserve"> and cucumber are important agricultural products that provide significant income. Muğla, which has an important place in greenhouse vegetable cultivation, especially table tomato production, ranks 4th in </w:t>
      </w:r>
      <w:r w:rsidR="0070693E" w:rsidRPr="005128B9">
        <w:rPr>
          <w:rFonts w:eastAsia="Times New Roman"/>
          <w:szCs w:val="20"/>
          <w:lang w:val="en-GB"/>
        </w:rPr>
        <w:t>Türkiye</w:t>
      </w:r>
      <w:r w:rsidRPr="005128B9">
        <w:rPr>
          <w:rFonts w:eastAsia="Times New Roman"/>
          <w:szCs w:val="20"/>
          <w:lang w:val="en-GB"/>
        </w:rPr>
        <w:t xml:space="preserve"> in terms of greenhouse area size of nearly 40 thousand decares.</w:t>
      </w:r>
    </w:p>
    <w:p w14:paraId="339E0237" w14:textId="1726AD87" w:rsidR="00F219A4" w:rsidRPr="005128B9" w:rsidRDefault="008F21ED" w:rsidP="00BB039D">
      <w:pPr>
        <w:pStyle w:val="BodyText"/>
        <w:jc w:val="both"/>
        <w:rPr>
          <w:rFonts w:ascii="Verdana" w:eastAsia="Verdana" w:hAnsi="Verdana" w:cs="Times New Roman"/>
          <w:lang w:val="en-GB"/>
        </w:rPr>
      </w:pPr>
      <w:r w:rsidRPr="005128B9">
        <w:rPr>
          <w:rFonts w:ascii="Verdana" w:eastAsia="Verdana" w:hAnsi="Verdana" w:cs="Times New Roman"/>
          <w:lang w:val="en-GB"/>
        </w:rPr>
        <w:t xml:space="preserve">Forest fires that affected many districts of Muğla Province in 2021 significantly reduced </w:t>
      </w:r>
      <w:proofErr w:type="spellStart"/>
      <w:r w:rsidRPr="005128B9">
        <w:rPr>
          <w:rFonts w:ascii="Verdana" w:eastAsia="Verdana" w:hAnsi="Verdana" w:cs="Times New Roman"/>
          <w:lang w:val="en-GB"/>
        </w:rPr>
        <w:t>Muğla's</w:t>
      </w:r>
      <w:proofErr w:type="spellEnd"/>
      <w:r w:rsidRPr="005128B9">
        <w:rPr>
          <w:rFonts w:ascii="Verdana" w:eastAsia="Verdana" w:hAnsi="Verdana" w:cs="Times New Roman"/>
          <w:lang w:val="en-GB"/>
        </w:rPr>
        <w:t xml:space="preserve"> honey production and caused great damage to the regional economy. Agricultural and livestock production within Project </w:t>
      </w:r>
      <w:proofErr w:type="spellStart"/>
      <w:r w:rsidRPr="005128B9">
        <w:rPr>
          <w:rFonts w:ascii="Verdana" w:eastAsia="Verdana" w:hAnsi="Verdana" w:cs="Times New Roman"/>
          <w:lang w:val="en-GB"/>
        </w:rPr>
        <w:t>AoI</w:t>
      </w:r>
      <w:proofErr w:type="spellEnd"/>
      <w:r w:rsidRPr="005128B9">
        <w:rPr>
          <w:rFonts w:ascii="Verdana" w:eastAsia="Verdana" w:hAnsi="Verdana" w:cs="Times New Roman"/>
          <w:lang w:val="en-GB"/>
        </w:rPr>
        <w:t xml:space="preserve"> were also affected by this situation.</w:t>
      </w:r>
    </w:p>
    <w:p w14:paraId="4FC7D7E3" w14:textId="6629D4A2" w:rsidR="00F219A4" w:rsidRPr="005128B9" w:rsidRDefault="00F219A4" w:rsidP="00D36EFB">
      <w:pPr>
        <w:pStyle w:val="BodyText"/>
        <w:jc w:val="both"/>
        <w:rPr>
          <w:lang w:val="en-GB"/>
        </w:rPr>
      </w:pPr>
      <w:r w:rsidRPr="005128B9">
        <w:rPr>
          <w:lang w:val="en-GB"/>
        </w:rPr>
        <w:t xml:space="preserve">According to the general ranking of </w:t>
      </w:r>
      <w:r w:rsidR="0070693E" w:rsidRPr="005128B9">
        <w:rPr>
          <w:lang w:val="en-GB"/>
        </w:rPr>
        <w:t>Türkiye</w:t>
      </w:r>
      <w:r w:rsidRPr="005128B9">
        <w:rPr>
          <w:lang w:val="en-GB"/>
        </w:rPr>
        <w:t xml:space="preserve">, Muğla was the first province in pine honey production before 2021 and, met 85% of the world's pine honey production and 90% of </w:t>
      </w:r>
      <w:r w:rsidR="0070693E" w:rsidRPr="005128B9">
        <w:rPr>
          <w:lang w:val="en-GB"/>
        </w:rPr>
        <w:t xml:space="preserve">Türkiye's </w:t>
      </w:r>
      <w:r w:rsidRPr="005128B9">
        <w:rPr>
          <w:lang w:val="en-GB"/>
        </w:rPr>
        <w:t>pine honey production; After the forest fires, many households and businesses had to abandon beekeeping activities. Some of those who did not abandon it turned to migratory beekeeping, while others turned to small-scale production.</w:t>
      </w:r>
    </w:p>
    <w:p w14:paraId="666EC15C" w14:textId="77777777" w:rsidR="00F219A4" w:rsidRPr="005128B9" w:rsidRDefault="00F219A4" w:rsidP="00D36EFB">
      <w:pPr>
        <w:pStyle w:val="BodyText"/>
        <w:jc w:val="both"/>
        <w:rPr>
          <w:lang w:val="en-GB"/>
        </w:rPr>
      </w:pPr>
      <w:r w:rsidRPr="005128B9">
        <w:rPr>
          <w:lang w:val="en-GB"/>
        </w:rPr>
        <w:t xml:space="preserve">Muğla has rich mineral deposits. The most important of these are the </w:t>
      </w:r>
      <w:proofErr w:type="spellStart"/>
      <w:r w:rsidRPr="005128B9">
        <w:rPr>
          <w:lang w:val="en-GB"/>
        </w:rPr>
        <w:t>Yatağan</w:t>
      </w:r>
      <w:proofErr w:type="spellEnd"/>
      <w:r w:rsidRPr="005128B9">
        <w:rPr>
          <w:lang w:val="en-GB"/>
        </w:rPr>
        <w:t xml:space="preserve"> lignite coal and </w:t>
      </w:r>
      <w:proofErr w:type="spellStart"/>
      <w:r w:rsidRPr="005128B9">
        <w:rPr>
          <w:lang w:val="en-GB"/>
        </w:rPr>
        <w:t>Fethiye</w:t>
      </w:r>
      <w:proofErr w:type="spellEnd"/>
      <w:r w:rsidRPr="005128B9">
        <w:rPr>
          <w:lang w:val="en-GB"/>
        </w:rPr>
        <w:t xml:space="preserve"> chrome deposits. In addition, Muğla is an important marble </w:t>
      </w:r>
      <w:proofErr w:type="spellStart"/>
      <w:r w:rsidRPr="005128B9">
        <w:rPr>
          <w:lang w:val="en-GB"/>
        </w:rPr>
        <w:t>center</w:t>
      </w:r>
      <w:proofErr w:type="spellEnd"/>
      <w:r w:rsidRPr="005128B9">
        <w:rPr>
          <w:lang w:val="en-GB"/>
        </w:rPr>
        <w:t>.</w:t>
      </w:r>
    </w:p>
    <w:p w14:paraId="4BFB4D8F" w14:textId="679D0B68" w:rsidR="00F219A4" w:rsidRPr="005128B9" w:rsidRDefault="00F219A4">
      <w:pPr>
        <w:pStyle w:val="BodyText"/>
        <w:jc w:val="both"/>
        <w:rPr>
          <w:lang w:val="en-GB"/>
        </w:rPr>
      </w:pPr>
      <w:r w:rsidRPr="005128B9">
        <w:rPr>
          <w:lang w:val="en-GB"/>
        </w:rPr>
        <w:t xml:space="preserve">The important districts of Muğla in terms of agricultural area size are Milas, </w:t>
      </w:r>
      <w:proofErr w:type="spellStart"/>
      <w:r w:rsidRPr="005128B9">
        <w:rPr>
          <w:lang w:val="en-GB"/>
        </w:rPr>
        <w:t>Seydikemer</w:t>
      </w:r>
      <w:proofErr w:type="spellEnd"/>
      <w:r w:rsidRPr="005128B9">
        <w:rPr>
          <w:lang w:val="en-GB"/>
        </w:rPr>
        <w:t xml:space="preserve">, </w:t>
      </w:r>
      <w:proofErr w:type="spellStart"/>
      <w:r w:rsidRPr="005128B9">
        <w:rPr>
          <w:lang w:val="en-GB"/>
        </w:rPr>
        <w:t>Menteşe</w:t>
      </w:r>
      <w:proofErr w:type="spellEnd"/>
      <w:r w:rsidRPr="005128B9">
        <w:rPr>
          <w:lang w:val="en-GB"/>
        </w:rPr>
        <w:t xml:space="preserve"> and </w:t>
      </w:r>
      <w:proofErr w:type="spellStart"/>
      <w:r w:rsidRPr="005128B9">
        <w:rPr>
          <w:lang w:val="en-GB"/>
        </w:rPr>
        <w:t>Yatağan</w:t>
      </w:r>
      <w:proofErr w:type="spellEnd"/>
      <w:r w:rsidRPr="005128B9">
        <w:rPr>
          <w:lang w:val="en-GB"/>
        </w:rPr>
        <w:t xml:space="preserve">, respectively. Milas and </w:t>
      </w:r>
      <w:proofErr w:type="spellStart"/>
      <w:r w:rsidRPr="005128B9">
        <w:rPr>
          <w:lang w:val="en-GB"/>
        </w:rPr>
        <w:t>Seydikemer</w:t>
      </w:r>
      <w:proofErr w:type="spellEnd"/>
      <w:r w:rsidRPr="005128B9">
        <w:rPr>
          <w:lang w:val="en-GB"/>
        </w:rPr>
        <w:t xml:space="preserve"> districts alone constitute 53% of the total agricultural area of Muğla. In parallel with these data, agriculture and animal husbandry constitute the main sources of income within Project </w:t>
      </w:r>
      <w:proofErr w:type="spellStart"/>
      <w:r w:rsidRPr="005128B9">
        <w:rPr>
          <w:lang w:val="en-GB"/>
        </w:rPr>
        <w:t>AoI</w:t>
      </w:r>
      <w:proofErr w:type="spellEnd"/>
      <w:r w:rsidRPr="005128B9">
        <w:rPr>
          <w:lang w:val="en-GB"/>
        </w:rPr>
        <w:t xml:space="preserve">. </w:t>
      </w:r>
    </w:p>
    <w:p w14:paraId="48EAFD05" w14:textId="0EA6C591" w:rsidR="00E533BD" w:rsidRPr="005128B9" w:rsidRDefault="00E533BD" w:rsidP="00D36EFB">
      <w:pPr>
        <w:pStyle w:val="BodyText"/>
        <w:jc w:val="both"/>
        <w:rPr>
          <w:lang w:val="en-GB"/>
        </w:rPr>
      </w:pPr>
      <w:r w:rsidRPr="005128B9">
        <w:rPr>
          <w:lang w:val="en-GB"/>
        </w:rPr>
        <w:lastRenderedPageBreak/>
        <w:t xml:space="preserve">According to the 2023 </w:t>
      </w:r>
      <w:proofErr w:type="spellStart"/>
      <w:r w:rsidRPr="005128B9">
        <w:rPr>
          <w:lang w:val="en-GB"/>
        </w:rPr>
        <w:t>TurkStat</w:t>
      </w:r>
      <w:proofErr w:type="spellEnd"/>
      <w:r w:rsidRPr="005128B9">
        <w:rPr>
          <w:lang w:val="en-GB"/>
        </w:rPr>
        <w:t xml:space="preserve"> data, Muğla province ranks third in </w:t>
      </w:r>
      <w:r w:rsidR="00907DC3" w:rsidRPr="005128B9">
        <w:rPr>
          <w:lang w:val="en-GB"/>
        </w:rPr>
        <w:t>Türkiye</w:t>
      </w:r>
      <w:r w:rsidRPr="005128B9">
        <w:rPr>
          <w:lang w:val="en-GB"/>
        </w:rPr>
        <w:t xml:space="preserve"> in terms of net migration, following Antalya and Ankara. The province’s natural features and tourism opportunities are among the key pull factors attracting migration to the region.</w:t>
      </w:r>
    </w:p>
    <w:p w14:paraId="4835649B" w14:textId="77777777" w:rsidR="00BB039D" w:rsidRPr="005128B9" w:rsidRDefault="00BB039D" w:rsidP="00BB039D">
      <w:pPr>
        <w:pStyle w:val="BodyText"/>
        <w:jc w:val="both"/>
        <w:rPr>
          <w:lang w:val="en-GB"/>
        </w:rPr>
      </w:pPr>
      <w:r w:rsidRPr="005128B9">
        <w:rPr>
          <w:lang w:val="en-GB"/>
        </w:rPr>
        <w:t>All settlements within the area of influence of the Project rely on a rural economy. The primary economic activities are agriculture and animal husbandry and one of the primary sources of income is pension. Additional income sources include business and freelance income, salaried work, beekeeping, and social supports.</w:t>
      </w:r>
    </w:p>
    <w:p w14:paraId="43616F31" w14:textId="53CDA8EB" w:rsidR="00BB039D" w:rsidRPr="005128B9" w:rsidRDefault="00BB039D" w:rsidP="00BB039D">
      <w:pPr>
        <w:pStyle w:val="BodyText"/>
        <w:jc w:val="both"/>
        <w:rPr>
          <w:lang w:val="en-GB"/>
        </w:rPr>
      </w:pPr>
      <w:r w:rsidRPr="005128B9">
        <w:rPr>
          <w:lang w:val="en-GB"/>
        </w:rPr>
        <w:t xml:space="preserve">Despite the rugged terrain, natural boundaries formed by forested areas, limitations in machinery usage, and water-related challenges, agriculture remains the primary economic activity in the </w:t>
      </w:r>
      <w:proofErr w:type="spellStart"/>
      <w:r w:rsidRPr="005128B9">
        <w:rPr>
          <w:lang w:val="en-GB"/>
        </w:rPr>
        <w:t>neighborhoods</w:t>
      </w:r>
      <w:proofErr w:type="spellEnd"/>
      <w:r w:rsidRPr="005128B9">
        <w:rPr>
          <w:lang w:val="en-GB"/>
        </w:rPr>
        <w:t xml:space="preserve"> within the </w:t>
      </w:r>
      <w:proofErr w:type="spellStart"/>
      <w:r w:rsidRPr="005128B9">
        <w:rPr>
          <w:lang w:val="en-GB"/>
        </w:rPr>
        <w:t>Falp</w:t>
      </w:r>
      <w:proofErr w:type="spellEnd"/>
      <w:r w:rsidRPr="005128B9">
        <w:rPr>
          <w:lang w:val="en-GB"/>
        </w:rPr>
        <w:t xml:space="preserve"> Wind Power Plant (WPP) area. Olive cultivation</w:t>
      </w:r>
      <w:proofErr w:type="gramStart"/>
      <w:r w:rsidRPr="005128B9">
        <w:rPr>
          <w:lang w:val="en-GB"/>
        </w:rPr>
        <w:t>, in particular, stands</w:t>
      </w:r>
      <w:proofErr w:type="gramEnd"/>
      <w:r w:rsidRPr="005128B9">
        <w:rPr>
          <w:lang w:val="en-GB"/>
        </w:rPr>
        <w:t xml:space="preserve"> out as the most prevalent agricultural activity. </w:t>
      </w:r>
      <w:r w:rsidR="002714A6" w:rsidRPr="005128B9">
        <w:rPr>
          <w:lang w:val="en-GB"/>
        </w:rPr>
        <w:t xml:space="preserve">Konak village is the most reliant on olive production among the villages within the Project </w:t>
      </w:r>
      <w:proofErr w:type="spellStart"/>
      <w:r w:rsidR="002714A6" w:rsidRPr="005128B9">
        <w:rPr>
          <w:lang w:val="en-GB"/>
        </w:rPr>
        <w:t>AoI</w:t>
      </w:r>
      <w:proofErr w:type="spellEnd"/>
      <w:r w:rsidR="002714A6" w:rsidRPr="005128B9">
        <w:rPr>
          <w:lang w:val="en-GB"/>
        </w:rPr>
        <w:t xml:space="preserve">. </w:t>
      </w:r>
      <w:r w:rsidRPr="005128B9">
        <w:rPr>
          <w:lang w:val="en-GB"/>
        </w:rPr>
        <w:t xml:space="preserve">In addition to olive production, </w:t>
      </w:r>
      <w:r w:rsidR="041E3AFB" w:rsidRPr="005128B9">
        <w:rPr>
          <w:lang w:val="en-GB"/>
        </w:rPr>
        <w:t xml:space="preserve">Mediterranean stone pine </w:t>
      </w:r>
      <w:r w:rsidRPr="005128B9">
        <w:rPr>
          <w:lang w:val="en-GB"/>
        </w:rPr>
        <w:t xml:space="preserve">nut production is also carried out in the higher, forest-adjacent areas of the project site. Due to the high unit prices </w:t>
      </w:r>
      <w:proofErr w:type="gramStart"/>
      <w:r w:rsidRPr="005128B9">
        <w:rPr>
          <w:lang w:val="en-GB"/>
        </w:rPr>
        <w:t xml:space="preserve">of </w:t>
      </w:r>
      <w:r w:rsidR="56DC1A24" w:rsidRPr="005128B9">
        <w:rPr>
          <w:rFonts w:eastAsia="Times New Roman"/>
          <w:lang w:val="en-GB"/>
        </w:rPr>
        <w:t xml:space="preserve"> Mediterranean</w:t>
      </w:r>
      <w:proofErr w:type="gramEnd"/>
      <w:r w:rsidR="56DC1A24" w:rsidRPr="005128B9">
        <w:rPr>
          <w:rFonts w:eastAsia="Times New Roman"/>
          <w:lang w:val="en-GB"/>
        </w:rPr>
        <w:t xml:space="preserve"> stone pine nuts</w:t>
      </w:r>
      <w:r w:rsidRPr="005128B9">
        <w:rPr>
          <w:lang w:val="en-GB"/>
        </w:rPr>
        <w:t>, this activity holds significant commercial importance for the local population.</w:t>
      </w:r>
    </w:p>
    <w:p w14:paraId="0BF37F53" w14:textId="77777777" w:rsidR="00BB039D" w:rsidRPr="005128B9" w:rsidRDefault="00BB039D" w:rsidP="00BB039D">
      <w:pPr>
        <w:pStyle w:val="BodyText"/>
        <w:jc w:val="both"/>
        <w:rPr>
          <w:lang w:val="en-GB"/>
        </w:rPr>
      </w:pPr>
      <w:r w:rsidRPr="005128B9">
        <w:rPr>
          <w:lang w:val="en-GB"/>
        </w:rPr>
        <w:t xml:space="preserve">Furthermore, chestnut cultivation, particularly around </w:t>
      </w:r>
      <w:proofErr w:type="spellStart"/>
      <w:r w:rsidRPr="005128B9">
        <w:rPr>
          <w:lang w:val="en-GB"/>
        </w:rPr>
        <w:t>Narhisar</w:t>
      </w:r>
      <w:proofErr w:type="spellEnd"/>
      <w:r w:rsidRPr="005128B9">
        <w:rPr>
          <w:lang w:val="en-GB"/>
        </w:rPr>
        <w:t xml:space="preserve"> and its vicinity, constitutes another notable commercial agricultural activity in the region. Other crops, such as barley and wheat, are primarily grown not for their commercial value but to meet the fodder needs of livestock or for household consumption. Similarly, gardening activities are predominantly focused on subsistence farming.</w:t>
      </w:r>
    </w:p>
    <w:p w14:paraId="15C96768" w14:textId="77777777" w:rsidR="00BB039D" w:rsidRPr="005128B9" w:rsidRDefault="00BB039D" w:rsidP="00BB039D">
      <w:pPr>
        <w:pStyle w:val="BodyText"/>
        <w:jc w:val="both"/>
        <w:rPr>
          <w:lang w:val="en-GB"/>
        </w:rPr>
      </w:pPr>
      <w:r w:rsidRPr="005128B9">
        <w:rPr>
          <w:lang w:val="en-GB"/>
        </w:rPr>
        <w:t xml:space="preserve">In the </w:t>
      </w:r>
      <w:proofErr w:type="spellStart"/>
      <w:r w:rsidRPr="005128B9">
        <w:rPr>
          <w:lang w:val="en-GB"/>
        </w:rPr>
        <w:t>Falp</w:t>
      </w:r>
      <w:proofErr w:type="spellEnd"/>
      <w:r w:rsidRPr="005128B9">
        <w:rPr>
          <w:lang w:val="en-GB"/>
        </w:rPr>
        <w:t xml:space="preserve"> WPP </w:t>
      </w:r>
      <w:proofErr w:type="spellStart"/>
      <w:r w:rsidRPr="005128B9">
        <w:rPr>
          <w:lang w:val="en-GB"/>
        </w:rPr>
        <w:t>AoI</w:t>
      </w:r>
      <w:proofErr w:type="spellEnd"/>
      <w:r w:rsidRPr="005128B9">
        <w:rPr>
          <w:lang w:val="en-GB"/>
        </w:rPr>
        <w:t xml:space="preserve"> area, livestock farming is predominantly carried out for milk production. Free-range livestock farming is practiced on a limited scale, primarily concentrated in </w:t>
      </w:r>
      <w:proofErr w:type="spellStart"/>
      <w:r w:rsidRPr="005128B9">
        <w:rPr>
          <w:lang w:val="en-GB"/>
        </w:rPr>
        <w:t>Çukurköy</w:t>
      </w:r>
      <w:proofErr w:type="spellEnd"/>
      <w:r w:rsidRPr="005128B9">
        <w:rPr>
          <w:lang w:val="en-GB"/>
        </w:rPr>
        <w:t xml:space="preserve">. Small ruminant farming is at a subsistence level, and goat farming—once a significant activity in the region—is gradually declining. </w:t>
      </w:r>
    </w:p>
    <w:p w14:paraId="4517E73E" w14:textId="6C9EE8B6" w:rsidR="009A4406" w:rsidRPr="005128B9" w:rsidRDefault="00BB039D" w:rsidP="009A4406">
      <w:pPr>
        <w:pStyle w:val="BodyText"/>
        <w:jc w:val="both"/>
        <w:rPr>
          <w:lang w:val="en-GB"/>
        </w:rPr>
      </w:pPr>
      <w:r w:rsidRPr="005128B9">
        <w:rPr>
          <w:lang w:val="en-GB"/>
        </w:rPr>
        <w:t xml:space="preserve">Beekeeping activities in the region are conducted with approximately 40,000 hives. The highest hive densities are observed in </w:t>
      </w:r>
      <w:proofErr w:type="spellStart"/>
      <w:r w:rsidRPr="005128B9">
        <w:rPr>
          <w:lang w:val="en-GB"/>
        </w:rPr>
        <w:t>Çukurköy</w:t>
      </w:r>
      <w:proofErr w:type="spellEnd"/>
      <w:r w:rsidRPr="005128B9">
        <w:rPr>
          <w:lang w:val="en-GB"/>
        </w:rPr>
        <w:t xml:space="preserve"> </w:t>
      </w:r>
      <w:proofErr w:type="spellStart"/>
      <w:r w:rsidRPr="005128B9">
        <w:rPr>
          <w:lang w:val="en-GB"/>
        </w:rPr>
        <w:t>neighborhood</w:t>
      </w:r>
      <w:proofErr w:type="spellEnd"/>
      <w:r w:rsidRPr="005128B9">
        <w:rPr>
          <w:lang w:val="en-GB"/>
        </w:rPr>
        <w:t xml:space="preserve">. It is estimated that within the settlements included in the </w:t>
      </w:r>
      <w:proofErr w:type="spellStart"/>
      <w:r w:rsidRPr="005128B9">
        <w:rPr>
          <w:lang w:val="en-GB"/>
        </w:rPr>
        <w:t>Falp</w:t>
      </w:r>
      <w:proofErr w:type="spellEnd"/>
      <w:r w:rsidRPr="005128B9">
        <w:rPr>
          <w:lang w:val="en-GB"/>
        </w:rPr>
        <w:t xml:space="preserve"> WPP project, beekeeping involves 80,000 to 100,000 hives as part of migratory beekeeping practices, with a significant portion of this activity concentrated in </w:t>
      </w:r>
      <w:proofErr w:type="spellStart"/>
      <w:r w:rsidRPr="005128B9">
        <w:rPr>
          <w:lang w:val="en-GB"/>
        </w:rPr>
        <w:t>Çukurköy</w:t>
      </w:r>
      <w:proofErr w:type="spellEnd"/>
      <w:r w:rsidRPr="005128B9">
        <w:rPr>
          <w:lang w:val="en-GB"/>
        </w:rPr>
        <w:t xml:space="preserve"> and </w:t>
      </w:r>
      <w:proofErr w:type="spellStart"/>
      <w:r w:rsidRPr="005128B9">
        <w:rPr>
          <w:lang w:val="en-GB"/>
        </w:rPr>
        <w:t>Sakarkaya</w:t>
      </w:r>
      <w:proofErr w:type="spellEnd"/>
      <w:r w:rsidRPr="005128B9">
        <w:rPr>
          <w:lang w:val="en-GB"/>
        </w:rPr>
        <w:t xml:space="preserve">. These migratory beekeepers reportedly travel to provinces such as Konya, </w:t>
      </w:r>
      <w:proofErr w:type="spellStart"/>
      <w:r w:rsidRPr="005128B9">
        <w:rPr>
          <w:lang w:val="en-GB"/>
        </w:rPr>
        <w:t>Çanakkale</w:t>
      </w:r>
      <w:proofErr w:type="spellEnd"/>
      <w:r w:rsidRPr="005128B9">
        <w:rPr>
          <w:lang w:val="en-GB"/>
        </w:rPr>
        <w:t xml:space="preserve">, and </w:t>
      </w:r>
      <w:proofErr w:type="spellStart"/>
      <w:r w:rsidRPr="005128B9">
        <w:rPr>
          <w:lang w:val="en-GB"/>
        </w:rPr>
        <w:t>Tekirdağ</w:t>
      </w:r>
      <w:proofErr w:type="spellEnd"/>
      <w:r w:rsidRPr="005128B9">
        <w:rPr>
          <w:lang w:val="en-GB"/>
        </w:rPr>
        <w:t>.</w:t>
      </w:r>
      <w:r w:rsidR="009A4406" w:rsidRPr="005128B9">
        <w:rPr>
          <w:lang w:val="en-GB"/>
        </w:rPr>
        <w:t xml:space="preserve"> Beekeeping activities continue in the FALP project area. As in the wider Milas region, many beekeepers move their hives seasonally to various locations. During spring and early summer, the number of hives increases around forested areas, along forest roads, and near village boundaries. Beekeeping is practiced alongside livestock breeding and remains an active livelihood activity, particularly among the elderly population, since it is relatively easy to perform and the area is highly suitable for apiculture.</w:t>
      </w:r>
    </w:p>
    <w:p w14:paraId="6A90B468" w14:textId="410F0579" w:rsidR="00BB039D" w:rsidRPr="005128B9" w:rsidRDefault="009A4406" w:rsidP="009A4406">
      <w:pPr>
        <w:pStyle w:val="BodyText"/>
        <w:jc w:val="both"/>
        <w:rPr>
          <w:lang w:val="en-GB"/>
        </w:rPr>
      </w:pPr>
      <w:r w:rsidRPr="005128B9">
        <w:rPr>
          <w:lang w:val="en-GB"/>
        </w:rPr>
        <w:t>The data presented here are based on statements from local mukhtars. Because many migratory beekeepers are not officially registered, determining the exact number of hives and beekeepers is difficult. Nonetheless, beekeeping has been identified as the primary source of livelihood for approximately 4.8% of households within the FALP Area of Influence (</w:t>
      </w:r>
      <w:proofErr w:type="spellStart"/>
      <w:r w:rsidRPr="005128B9">
        <w:rPr>
          <w:lang w:val="en-GB"/>
        </w:rPr>
        <w:t>AoI</w:t>
      </w:r>
      <w:proofErr w:type="spellEnd"/>
      <w:r w:rsidRPr="005128B9">
        <w:rPr>
          <w:lang w:val="en-GB"/>
        </w:rPr>
        <w:t>) villages. This figure indicates that while beekeeping is a main source of income for about 5% of households, it also serves as a secondary or subsistence activity for many others in the region.</w:t>
      </w:r>
    </w:p>
    <w:p w14:paraId="6B132032" w14:textId="77777777" w:rsidR="00233440" w:rsidRPr="005128B9" w:rsidRDefault="00684F61" w:rsidP="00684F61">
      <w:pPr>
        <w:pStyle w:val="BodyText"/>
        <w:jc w:val="both"/>
        <w:rPr>
          <w:lang w:val="en-GB"/>
        </w:rPr>
      </w:pPr>
      <w:r w:rsidRPr="005128B9">
        <w:rPr>
          <w:lang w:val="en-GB"/>
        </w:rPr>
        <w:lastRenderedPageBreak/>
        <w:t xml:space="preserve">Despite a continuous decline, Muğla remains the leading province in Türkiye for beekeeping activities. The observed decrease in beekeeping is attributed to various factors, including environmental impacts (such as sudden temperature changes and agricultural pesticides), the reluctance of younger generations to engage in activities like beekeeping, livestock farming, and agriculture, as well as high production costs. Discussions with locals reveal that young people prefer jobs with social security (SGK) benefits and view beekeeping and similar activities as physically demanding and incompatible with their career aspirations. Consequently, they tend to </w:t>
      </w:r>
      <w:proofErr w:type="spellStart"/>
      <w:r w:rsidRPr="005128B9">
        <w:rPr>
          <w:lang w:val="en-GB"/>
        </w:rPr>
        <w:t>favor</w:t>
      </w:r>
      <w:proofErr w:type="spellEnd"/>
      <w:r w:rsidRPr="005128B9">
        <w:rPr>
          <w:lang w:val="en-GB"/>
        </w:rPr>
        <w:t xml:space="preserve"> sectors like services, commercial ventures, or entrepreneurship. </w:t>
      </w:r>
    </w:p>
    <w:p w14:paraId="006E07E2" w14:textId="2D33C1AF" w:rsidR="009768FE" w:rsidRPr="005128B9" w:rsidRDefault="00684F61" w:rsidP="009768FE">
      <w:pPr>
        <w:pStyle w:val="BodyText"/>
        <w:jc w:val="both"/>
        <w:rPr>
          <w:lang w:val="en-GB"/>
        </w:rPr>
      </w:pPr>
      <w:r w:rsidRPr="005128B9">
        <w:rPr>
          <w:lang w:val="en-GB"/>
        </w:rPr>
        <w:t>Beekeeping production is predominantly sustained by middle-aged and older populations, who continue to bear the burden of maintaining these traditional activities.</w:t>
      </w:r>
      <w:r w:rsidRPr="005128B9">
        <w:rPr>
          <w:lang w:val="en-GB"/>
        </w:rPr>
        <w:br/>
        <w:t xml:space="preserve">In the settlements within the </w:t>
      </w:r>
      <w:proofErr w:type="spellStart"/>
      <w:r w:rsidRPr="005128B9">
        <w:rPr>
          <w:lang w:val="en-GB"/>
        </w:rPr>
        <w:t>Falp</w:t>
      </w:r>
      <w:proofErr w:type="spellEnd"/>
      <w:r w:rsidRPr="005128B9">
        <w:rPr>
          <w:lang w:val="en-GB"/>
        </w:rPr>
        <w:t xml:space="preserve"> WPP </w:t>
      </w:r>
      <w:proofErr w:type="spellStart"/>
      <w:r w:rsidRPr="005128B9">
        <w:rPr>
          <w:lang w:val="en-GB"/>
        </w:rPr>
        <w:t>AoI</w:t>
      </w:r>
      <w:proofErr w:type="spellEnd"/>
      <w:r w:rsidRPr="005128B9">
        <w:rPr>
          <w:lang w:val="en-GB"/>
        </w:rPr>
        <w:t xml:space="preserve">, non-agricultural and non-livestock economic activities are primarily </w:t>
      </w:r>
      <w:proofErr w:type="spellStart"/>
      <w:r w:rsidRPr="005128B9">
        <w:rPr>
          <w:lang w:val="en-GB"/>
        </w:rPr>
        <w:t>centered</w:t>
      </w:r>
      <w:proofErr w:type="spellEnd"/>
      <w:r w:rsidRPr="005128B9">
        <w:rPr>
          <w:lang w:val="en-GB"/>
        </w:rPr>
        <w:t xml:space="preserve"> around nearby mining facilities, feed factories, employment in the service sector, small-scale tradespeople, drivers, and individuals working in the tourism industry.</w:t>
      </w:r>
      <w:r w:rsidR="009768FE" w:rsidRPr="005128B9">
        <w:rPr>
          <w:lang w:val="en-GB"/>
        </w:rPr>
        <w:t xml:space="preserve"> Beekeeping activities continue in the </w:t>
      </w:r>
      <w:proofErr w:type="spellStart"/>
      <w:r w:rsidR="009768FE" w:rsidRPr="005128B9">
        <w:rPr>
          <w:lang w:val="en-GB"/>
        </w:rPr>
        <w:t>Falp</w:t>
      </w:r>
      <w:proofErr w:type="spellEnd"/>
      <w:r w:rsidR="009768FE" w:rsidRPr="005128B9">
        <w:rPr>
          <w:lang w:val="en-GB"/>
        </w:rPr>
        <w:t xml:space="preserve"> Project area. As in the wider Milas region, many beekeepers move their hives seasonally to various locations. During spring and early summer, the number of hives increases around forested areas, along forest roads, and near village boundaries. Beekeeping is practiced alongside livestock breeding and remains an active livelihood activity, particularly among the elderly population, since it is relatively easy to perform and the area is highly suitable for apiculture.</w:t>
      </w:r>
    </w:p>
    <w:p w14:paraId="69D60953" w14:textId="18310FB1" w:rsidR="00684F61" w:rsidRPr="005128B9" w:rsidRDefault="009768FE" w:rsidP="009768FE">
      <w:pPr>
        <w:pStyle w:val="BodyText"/>
        <w:jc w:val="both"/>
        <w:rPr>
          <w:lang w:val="en-GB"/>
        </w:rPr>
      </w:pPr>
      <w:r w:rsidRPr="005128B9">
        <w:rPr>
          <w:lang w:val="en-GB"/>
        </w:rPr>
        <w:t>The data presented here are based on statements from local mukhtars. Because many migratory beekeepers are not officially registered, determining the exact number of hives and beekeepers is difficult. Nonetheless, beekeeping has been identified as the primary source of livelihood for approximately 4.8% of households within the FALP Area of Influence (</w:t>
      </w:r>
      <w:proofErr w:type="spellStart"/>
      <w:r w:rsidRPr="005128B9">
        <w:rPr>
          <w:lang w:val="en-GB"/>
        </w:rPr>
        <w:t>AoI</w:t>
      </w:r>
      <w:proofErr w:type="spellEnd"/>
      <w:r w:rsidRPr="005128B9">
        <w:rPr>
          <w:lang w:val="en-GB"/>
        </w:rPr>
        <w:t>) villages. This figure indicates that while beekeeping is a main source of income for about 5% of households, it also serves as a secondary or subsistence activity for many others in the region.</w:t>
      </w:r>
    </w:p>
    <w:p w14:paraId="0D9FA52A" w14:textId="77777777" w:rsidR="00684F61" w:rsidRPr="005128B9" w:rsidRDefault="00684F61" w:rsidP="00684F61">
      <w:pPr>
        <w:pStyle w:val="BodyText"/>
        <w:jc w:val="both"/>
        <w:rPr>
          <w:lang w:val="en-GB"/>
        </w:rPr>
      </w:pPr>
      <w:r w:rsidRPr="005128B9">
        <w:rPr>
          <w:lang w:val="en-GB"/>
        </w:rPr>
        <w:t>When evaluating primary, secondary and tertiary livelihood sources, it is observed that households cited agricultural activities, pensions, and animal husbandry as their primary responses. Based on field data, 42.9% of respondents identified agriculture as their primary source of income, followed by pensions at 19%. For secondary livelihood sources, agriculture (23.8%), animal husbandry (20.2%), and pensions (13.1%) were the most frequently mentioned, while 31% of respondents reported having no secondary income.</w:t>
      </w:r>
    </w:p>
    <w:p w14:paraId="408FED30" w14:textId="63D791E8" w:rsidR="00684F61" w:rsidRPr="005128B9" w:rsidRDefault="00684F61" w:rsidP="00684F61">
      <w:pPr>
        <w:pStyle w:val="BodyText"/>
        <w:jc w:val="both"/>
        <w:rPr>
          <w:lang w:val="en-GB"/>
        </w:rPr>
      </w:pPr>
      <w:r w:rsidRPr="005128B9">
        <w:rPr>
          <w:lang w:val="en-GB"/>
        </w:rPr>
        <w:t>Animal husbandry and pensions emerged as the predominant tertiary livelihood sources. Pensions hold significant importance across all three levels of livelihood, while the data indicates a decline in animal husbandry within the region</w:t>
      </w:r>
      <w:r w:rsidR="00C52783" w:rsidRPr="005128B9">
        <w:rPr>
          <w:lang w:val="en-GB"/>
        </w:rPr>
        <w:t>.</w:t>
      </w:r>
    </w:p>
    <w:p w14:paraId="6C8B155D" w14:textId="1DE4680A" w:rsidR="00684F61" w:rsidRPr="005128B9" w:rsidRDefault="00684F61" w:rsidP="00684F61">
      <w:pPr>
        <w:pStyle w:val="Caption"/>
        <w:rPr>
          <w:lang w:val="en-GB"/>
        </w:rPr>
      </w:pPr>
      <w:bookmarkStart w:id="203" w:name="_Toc185356939"/>
      <w:bookmarkStart w:id="204" w:name="_Toc215668718"/>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3</w:t>
      </w:r>
      <w:r w:rsidR="00915A71" w:rsidRPr="005128B9">
        <w:rPr>
          <w:lang w:val="en-GB"/>
        </w:rPr>
        <w:fldChar w:fldCharType="end"/>
      </w:r>
      <w:r w:rsidRPr="005128B9">
        <w:rPr>
          <w:lang w:val="en-GB"/>
        </w:rPr>
        <w:t xml:space="preserve"> Sources of income ın the FALP AoI</w:t>
      </w:r>
      <w:bookmarkEnd w:id="203"/>
      <w:bookmarkEnd w:id="204"/>
    </w:p>
    <w:tbl>
      <w:tblPr>
        <w:tblStyle w:val="ERMTable1"/>
        <w:tblW w:w="5000" w:type="pct"/>
        <w:tblLook w:val="04A0" w:firstRow="1" w:lastRow="0" w:firstColumn="1" w:lastColumn="0" w:noHBand="0" w:noVBand="1"/>
      </w:tblPr>
      <w:tblGrid>
        <w:gridCol w:w="3827"/>
        <w:gridCol w:w="1985"/>
        <w:gridCol w:w="1843"/>
        <w:gridCol w:w="1843"/>
      </w:tblGrid>
      <w:tr w:rsidR="00684F61" w:rsidRPr="005128B9" w14:paraId="73E0FC8E" w14:textId="77777777" w:rsidTr="00233440">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2015" w:type="pct"/>
            <w:noWrap/>
            <w:hideMark/>
          </w:tcPr>
          <w:p w14:paraId="2EBF8334" w14:textId="77777777" w:rsidR="00684F61" w:rsidRPr="005128B9" w:rsidRDefault="00684F61" w:rsidP="0083289D">
            <w:pPr>
              <w:rPr>
                <w:rFonts w:ascii="Verdana" w:hAnsi="Verdana" w:cs="Calibri"/>
                <w:b/>
                <w:bCs/>
                <w:color w:val="1C1C1C" w:themeColor="text1"/>
                <w:szCs w:val="18"/>
                <w:highlight w:val="cyan"/>
              </w:rPr>
            </w:pPr>
            <w:r w:rsidRPr="005128B9">
              <w:rPr>
                <w:rFonts w:ascii="Verdana" w:hAnsi="Verdana" w:cs="Calibri"/>
                <w:b/>
                <w:bCs/>
                <w:color w:val="1C1C1C" w:themeColor="text1"/>
                <w:szCs w:val="18"/>
                <w:lang w:eastAsia="en-GB"/>
              </w:rPr>
              <w:t>Sources of income</w:t>
            </w:r>
          </w:p>
        </w:tc>
        <w:tc>
          <w:tcPr>
            <w:tcW w:w="1045" w:type="pct"/>
            <w:hideMark/>
          </w:tcPr>
          <w:p w14:paraId="04192375" w14:textId="77777777" w:rsidR="00684F61" w:rsidRPr="005128B9" w:rsidRDefault="00684F61" w:rsidP="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highlight w:val="cyan"/>
              </w:rPr>
            </w:pPr>
            <w:r w:rsidRPr="005128B9">
              <w:rPr>
                <w:rFonts w:ascii="Verdana" w:hAnsi="Verdana" w:cs="Calibri"/>
                <w:b/>
                <w:bCs/>
                <w:color w:val="1C1C1C" w:themeColor="text1"/>
                <w:szCs w:val="18"/>
                <w:lang w:eastAsia="en-GB"/>
              </w:rPr>
              <w:t>Main livelihood source of the household (%)</w:t>
            </w:r>
          </w:p>
        </w:tc>
        <w:tc>
          <w:tcPr>
            <w:tcW w:w="970" w:type="pct"/>
            <w:hideMark/>
          </w:tcPr>
          <w:p w14:paraId="5371F082" w14:textId="77777777" w:rsidR="00684F61" w:rsidRPr="005128B9" w:rsidRDefault="00684F61" w:rsidP="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highlight w:val="cyan"/>
              </w:rPr>
            </w:pPr>
            <w:r w:rsidRPr="005128B9">
              <w:rPr>
                <w:rFonts w:ascii="Verdana" w:hAnsi="Verdana" w:cs="Calibri"/>
                <w:b/>
                <w:bCs/>
                <w:color w:val="1C1C1C" w:themeColor="text1"/>
                <w:szCs w:val="18"/>
                <w:lang w:eastAsia="en-GB"/>
              </w:rPr>
              <w:t>Second livelihood source of the household (%)</w:t>
            </w:r>
          </w:p>
        </w:tc>
        <w:tc>
          <w:tcPr>
            <w:tcW w:w="970" w:type="pct"/>
            <w:hideMark/>
          </w:tcPr>
          <w:p w14:paraId="55247D1F" w14:textId="77777777" w:rsidR="00684F61" w:rsidRPr="005128B9" w:rsidRDefault="00684F61" w:rsidP="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highlight w:val="cyan"/>
              </w:rPr>
            </w:pPr>
            <w:r w:rsidRPr="005128B9">
              <w:rPr>
                <w:rFonts w:ascii="Verdana" w:hAnsi="Verdana" w:cs="Calibri"/>
                <w:b/>
                <w:bCs/>
                <w:color w:val="1C1C1C" w:themeColor="text1"/>
                <w:szCs w:val="18"/>
                <w:lang w:eastAsia="en-GB"/>
              </w:rPr>
              <w:t>Third livelihood source of the household (%)</w:t>
            </w:r>
          </w:p>
        </w:tc>
      </w:tr>
      <w:tr w:rsidR="00684F61" w:rsidRPr="005128B9" w14:paraId="630B96BC"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1945BBD0"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Agriculture (plant production)</w:t>
            </w:r>
          </w:p>
        </w:tc>
        <w:tc>
          <w:tcPr>
            <w:tcW w:w="1045" w:type="pct"/>
            <w:noWrap/>
            <w:hideMark/>
          </w:tcPr>
          <w:p w14:paraId="2342E784"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Arial"/>
                <w:color w:val="010205"/>
                <w:szCs w:val="18"/>
              </w:rPr>
              <w:t>42.9</w:t>
            </w:r>
          </w:p>
        </w:tc>
        <w:tc>
          <w:tcPr>
            <w:tcW w:w="970" w:type="pct"/>
            <w:noWrap/>
            <w:hideMark/>
          </w:tcPr>
          <w:p w14:paraId="58B87B55"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Arial"/>
                <w:color w:val="010205"/>
                <w:szCs w:val="18"/>
                <w:lang w:eastAsia="en-GB"/>
              </w:rPr>
              <w:t>23.8</w:t>
            </w:r>
          </w:p>
        </w:tc>
        <w:tc>
          <w:tcPr>
            <w:tcW w:w="970" w:type="pct"/>
            <w:noWrap/>
            <w:hideMark/>
          </w:tcPr>
          <w:p w14:paraId="3860578D"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3.6</w:t>
            </w:r>
          </w:p>
        </w:tc>
      </w:tr>
      <w:tr w:rsidR="00684F61" w:rsidRPr="005128B9" w14:paraId="2BC1FBFA" w14:textId="77777777" w:rsidTr="00233440">
        <w:trPr>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4EA29452"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lastRenderedPageBreak/>
              <w:t>Animal husbandry (animal production)</w:t>
            </w:r>
          </w:p>
        </w:tc>
        <w:tc>
          <w:tcPr>
            <w:tcW w:w="1045" w:type="pct"/>
            <w:noWrap/>
            <w:hideMark/>
          </w:tcPr>
          <w:p w14:paraId="4E20E874"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Arial"/>
                <w:color w:val="010205"/>
                <w:szCs w:val="18"/>
              </w:rPr>
              <w:t>10.7</w:t>
            </w:r>
          </w:p>
        </w:tc>
        <w:tc>
          <w:tcPr>
            <w:tcW w:w="970" w:type="pct"/>
            <w:noWrap/>
            <w:hideMark/>
          </w:tcPr>
          <w:p w14:paraId="5F827BBC"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Arial"/>
                <w:color w:val="010205"/>
                <w:szCs w:val="18"/>
                <w:lang w:eastAsia="en-GB"/>
              </w:rPr>
              <w:t>20.2</w:t>
            </w:r>
          </w:p>
        </w:tc>
        <w:tc>
          <w:tcPr>
            <w:tcW w:w="970" w:type="pct"/>
            <w:noWrap/>
            <w:hideMark/>
          </w:tcPr>
          <w:p w14:paraId="2BD1D415"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8.3</w:t>
            </w:r>
          </w:p>
        </w:tc>
      </w:tr>
      <w:tr w:rsidR="00684F61" w:rsidRPr="005128B9" w14:paraId="66232887"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4BEC7133"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Pension</w:t>
            </w:r>
          </w:p>
        </w:tc>
        <w:tc>
          <w:tcPr>
            <w:tcW w:w="1045" w:type="pct"/>
            <w:noWrap/>
            <w:hideMark/>
          </w:tcPr>
          <w:p w14:paraId="48BF8107"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Arial"/>
                <w:color w:val="010205"/>
                <w:szCs w:val="18"/>
              </w:rPr>
              <w:t>19.0</w:t>
            </w:r>
          </w:p>
        </w:tc>
        <w:tc>
          <w:tcPr>
            <w:tcW w:w="970" w:type="pct"/>
            <w:noWrap/>
            <w:hideMark/>
          </w:tcPr>
          <w:p w14:paraId="75C5B8AA"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Arial"/>
                <w:color w:val="010205"/>
                <w:szCs w:val="18"/>
                <w:lang w:eastAsia="en-GB"/>
              </w:rPr>
              <w:t>13.1</w:t>
            </w:r>
          </w:p>
        </w:tc>
        <w:tc>
          <w:tcPr>
            <w:tcW w:w="970" w:type="pct"/>
            <w:noWrap/>
            <w:hideMark/>
          </w:tcPr>
          <w:p w14:paraId="3D4A4AC4"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7.1</w:t>
            </w:r>
          </w:p>
        </w:tc>
      </w:tr>
      <w:tr w:rsidR="00684F61" w:rsidRPr="005128B9" w14:paraId="365F873D" w14:textId="77777777" w:rsidTr="00233440">
        <w:trPr>
          <w:trHeight w:val="300"/>
        </w:trPr>
        <w:tc>
          <w:tcPr>
            <w:cnfStyle w:val="001000000000" w:firstRow="0" w:lastRow="0" w:firstColumn="1" w:lastColumn="0" w:oddVBand="0" w:evenVBand="0" w:oddHBand="0" w:evenHBand="0" w:firstRowFirstColumn="0" w:firstRowLastColumn="0" w:lastRowFirstColumn="0" w:lastRowLastColumn="0"/>
            <w:tcW w:w="2015" w:type="pct"/>
            <w:hideMark/>
          </w:tcPr>
          <w:p w14:paraId="6DD6AF63" w14:textId="77777777" w:rsidR="00684F61" w:rsidRPr="005128B9" w:rsidRDefault="00684F61" w:rsidP="0083289D">
            <w:pPr>
              <w:rPr>
                <w:rFonts w:asciiTheme="minorHAnsi" w:hAnsiTheme="minorHAnsi" w:cs="Calibri"/>
                <w:color w:val="1C1C1C" w:themeColor="text1"/>
                <w:highlight w:val="cyan"/>
              </w:rPr>
            </w:pPr>
            <w:r w:rsidRPr="005128B9">
              <w:rPr>
                <w:rFonts w:asciiTheme="minorHAnsi" w:hAnsiTheme="minorHAnsi" w:cs="Calibri"/>
                <w:color w:val="1C1C1C" w:themeColor="text1"/>
                <w:lang w:eastAsia="en-GB"/>
              </w:rPr>
              <w:t>Beekeeping</w:t>
            </w:r>
          </w:p>
        </w:tc>
        <w:tc>
          <w:tcPr>
            <w:tcW w:w="1045" w:type="pct"/>
            <w:noWrap/>
            <w:hideMark/>
          </w:tcPr>
          <w:p w14:paraId="60135BD4"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5128B9">
              <w:rPr>
                <w:rFonts w:asciiTheme="minorHAnsi" w:hAnsiTheme="minorHAnsi" w:cs="Arial"/>
                <w:color w:val="010205"/>
                <w:szCs w:val="18"/>
              </w:rPr>
              <w:t>4.8</w:t>
            </w:r>
          </w:p>
        </w:tc>
        <w:tc>
          <w:tcPr>
            <w:tcW w:w="970" w:type="pct"/>
            <w:noWrap/>
            <w:hideMark/>
          </w:tcPr>
          <w:p w14:paraId="61B6BF63"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1.2</w:t>
            </w:r>
          </w:p>
        </w:tc>
        <w:tc>
          <w:tcPr>
            <w:tcW w:w="970" w:type="pct"/>
            <w:noWrap/>
            <w:hideMark/>
          </w:tcPr>
          <w:p w14:paraId="3AD91DF8"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highlight w:val="cyan"/>
              </w:rPr>
            </w:pPr>
            <w:r w:rsidRPr="005128B9">
              <w:rPr>
                <w:rFonts w:asciiTheme="minorHAnsi" w:hAnsiTheme="minorHAnsi" w:cs="Calibri"/>
                <w:color w:val="1C1C1C" w:themeColor="text1"/>
                <w:lang w:eastAsia="en-GB"/>
              </w:rPr>
              <w:t>3.6</w:t>
            </w:r>
          </w:p>
        </w:tc>
      </w:tr>
      <w:tr w:rsidR="00684F61" w:rsidRPr="005128B9" w14:paraId="3FAECFCB"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09D40854"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Blue-collar paid, salaried work in a factory etc.</w:t>
            </w:r>
          </w:p>
        </w:tc>
        <w:tc>
          <w:tcPr>
            <w:tcW w:w="1045" w:type="pct"/>
            <w:noWrap/>
            <w:hideMark/>
          </w:tcPr>
          <w:p w14:paraId="6E7AE4DB" w14:textId="4A951C54" w:rsidR="00684F61" w:rsidRPr="005128B9" w:rsidRDefault="00684F61" w:rsidP="00C527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lang w:eastAsia="en-GB"/>
              </w:rPr>
            </w:pPr>
            <w:r w:rsidRPr="005128B9">
              <w:rPr>
                <w:rFonts w:asciiTheme="minorHAnsi" w:hAnsiTheme="minorHAnsi" w:cs="Arial"/>
                <w:color w:val="010205"/>
                <w:szCs w:val="18"/>
                <w:lang w:eastAsia="en-GB"/>
              </w:rPr>
              <w:t>4.8</w:t>
            </w:r>
          </w:p>
        </w:tc>
        <w:tc>
          <w:tcPr>
            <w:tcW w:w="970" w:type="pct"/>
            <w:noWrap/>
            <w:hideMark/>
          </w:tcPr>
          <w:p w14:paraId="7BAA96C6"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3.6</w:t>
            </w:r>
          </w:p>
        </w:tc>
        <w:tc>
          <w:tcPr>
            <w:tcW w:w="970" w:type="pct"/>
            <w:noWrap/>
            <w:hideMark/>
          </w:tcPr>
          <w:p w14:paraId="5A671573"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0</w:t>
            </w:r>
          </w:p>
        </w:tc>
      </w:tr>
      <w:tr w:rsidR="00684F61" w:rsidRPr="005128B9" w14:paraId="63D2DDD7" w14:textId="77777777" w:rsidTr="00233440">
        <w:trPr>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3066719E"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Desk/office white-collar paid, salaried work</w:t>
            </w:r>
          </w:p>
        </w:tc>
        <w:tc>
          <w:tcPr>
            <w:tcW w:w="1045" w:type="pct"/>
            <w:noWrap/>
            <w:hideMark/>
          </w:tcPr>
          <w:p w14:paraId="65219030"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3.6</w:t>
            </w:r>
          </w:p>
        </w:tc>
        <w:tc>
          <w:tcPr>
            <w:tcW w:w="970" w:type="pct"/>
            <w:noWrap/>
            <w:hideMark/>
          </w:tcPr>
          <w:p w14:paraId="53A580D1"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2.4</w:t>
            </w:r>
          </w:p>
        </w:tc>
        <w:tc>
          <w:tcPr>
            <w:tcW w:w="970" w:type="pct"/>
            <w:noWrap/>
            <w:hideMark/>
          </w:tcPr>
          <w:p w14:paraId="0F4BA3AD"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0</w:t>
            </w:r>
          </w:p>
        </w:tc>
      </w:tr>
      <w:tr w:rsidR="00684F61" w:rsidRPr="005128B9" w14:paraId="25D8FDB5"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2B957193"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Business and freelance income (Small tradesmen -grocer, greengrocer, butcher, haberdashery etc.)</w:t>
            </w:r>
          </w:p>
        </w:tc>
        <w:tc>
          <w:tcPr>
            <w:tcW w:w="1045" w:type="pct"/>
            <w:noWrap/>
            <w:hideMark/>
          </w:tcPr>
          <w:p w14:paraId="1F32E088"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6.0</w:t>
            </w:r>
          </w:p>
        </w:tc>
        <w:tc>
          <w:tcPr>
            <w:tcW w:w="970" w:type="pct"/>
            <w:noWrap/>
            <w:hideMark/>
          </w:tcPr>
          <w:p w14:paraId="7DDC89DC"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0</w:t>
            </w:r>
          </w:p>
        </w:tc>
        <w:tc>
          <w:tcPr>
            <w:tcW w:w="970" w:type="pct"/>
            <w:noWrap/>
            <w:hideMark/>
          </w:tcPr>
          <w:p w14:paraId="10A1AF91"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0</w:t>
            </w:r>
          </w:p>
        </w:tc>
      </w:tr>
      <w:tr w:rsidR="00684F61" w:rsidRPr="005128B9" w14:paraId="713CA469" w14:textId="77777777" w:rsidTr="00233440">
        <w:trPr>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1089CCCB"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Temporary seasonal agricultural/construction work</w:t>
            </w:r>
          </w:p>
        </w:tc>
        <w:tc>
          <w:tcPr>
            <w:tcW w:w="1045" w:type="pct"/>
            <w:noWrap/>
            <w:hideMark/>
          </w:tcPr>
          <w:p w14:paraId="11823887"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1.2</w:t>
            </w:r>
          </w:p>
        </w:tc>
        <w:tc>
          <w:tcPr>
            <w:tcW w:w="970" w:type="pct"/>
            <w:noWrap/>
            <w:hideMark/>
          </w:tcPr>
          <w:p w14:paraId="4BBF5009"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2.4</w:t>
            </w:r>
          </w:p>
        </w:tc>
        <w:tc>
          <w:tcPr>
            <w:tcW w:w="970" w:type="pct"/>
            <w:noWrap/>
            <w:hideMark/>
          </w:tcPr>
          <w:p w14:paraId="056E3D91"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0</w:t>
            </w:r>
          </w:p>
        </w:tc>
      </w:tr>
      <w:tr w:rsidR="00684F61" w:rsidRPr="005128B9" w14:paraId="66F71AC0"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3E7C4DF3" w14:textId="77777777" w:rsidR="00684F61" w:rsidRPr="005128B9" w:rsidRDefault="00684F61" w:rsidP="0083289D">
            <w:pPr>
              <w:rPr>
                <w:rFonts w:asciiTheme="minorHAnsi" w:hAnsiTheme="minorHAnsi" w:cs="Calibri"/>
                <w:color w:val="1C1C1C" w:themeColor="text1"/>
                <w:szCs w:val="18"/>
                <w:highlight w:val="cyan"/>
              </w:rPr>
            </w:pPr>
            <w:r w:rsidRPr="005128B9">
              <w:rPr>
                <w:rStyle w:val="ts-alignment-element"/>
                <w:rFonts w:asciiTheme="minorHAnsi" w:hAnsiTheme="minorHAnsi" w:cs="Segoe UI"/>
                <w:color w:val="000000"/>
                <w:szCs w:val="18"/>
                <w:lang w:eastAsia="en-GB"/>
              </w:rPr>
              <w:t>Social</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support</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provided</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by</w:t>
            </w:r>
            <w:r w:rsidRPr="005128B9">
              <w:rPr>
                <w:rFonts w:asciiTheme="minorHAnsi" w:hAnsiTheme="minorHAnsi" w:cs="Segoe UI"/>
                <w:color w:val="000000"/>
                <w:szCs w:val="18"/>
                <w:lang w:eastAsia="en-GB"/>
              </w:rPr>
              <w:t xml:space="preserve"> institutions </w:t>
            </w:r>
            <w:r w:rsidRPr="005128B9">
              <w:rPr>
                <w:rStyle w:val="ts-alignment-element"/>
                <w:rFonts w:asciiTheme="minorHAnsi" w:hAnsiTheme="minorHAnsi" w:cs="Segoe UI"/>
                <w:color w:val="000000"/>
                <w:szCs w:val="18"/>
                <w:lang w:eastAsia="en-GB"/>
              </w:rPr>
              <w:t>(disability</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pension,</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widow's</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and</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orphan</w:t>
            </w:r>
            <w:r w:rsidRPr="005128B9">
              <w:rPr>
                <w:rFonts w:asciiTheme="minorHAnsi" w:hAnsiTheme="minorHAnsi" w:cs="Segoe UI"/>
                <w:color w:val="000000"/>
                <w:szCs w:val="18"/>
                <w:lang w:eastAsia="en-GB"/>
              </w:rPr>
              <w:t>'</w:t>
            </w:r>
            <w:r w:rsidRPr="005128B9">
              <w:rPr>
                <w:rStyle w:val="ts-alignment-element"/>
                <w:rFonts w:asciiTheme="minorHAnsi" w:hAnsiTheme="minorHAnsi" w:cs="Segoe UI"/>
                <w:color w:val="000000"/>
                <w:szCs w:val="18"/>
                <w:lang w:eastAsia="en-GB"/>
              </w:rPr>
              <w:t>s</w:t>
            </w:r>
            <w:r w:rsidRPr="005128B9">
              <w:rPr>
                <w:rFonts w:asciiTheme="minorHAnsi" w:hAnsiTheme="minorHAnsi" w:cs="Segoe UI"/>
                <w:color w:val="000000"/>
                <w:szCs w:val="18"/>
                <w:lang w:eastAsia="en-GB"/>
              </w:rPr>
              <w:t xml:space="preserve"> pension</w:t>
            </w:r>
            <w:r w:rsidRPr="005128B9">
              <w:rPr>
                <w:rStyle w:val="ts-alignment-element"/>
                <w:rFonts w:asciiTheme="minorHAnsi" w:hAnsiTheme="minorHAnsi" w:cs="Segoe UI"/>
                <w:color w:val="000000"/>
                <w:szCs w:val="18"/>
                <w:lang w:eastAsia="en-GB"/>
              </w:rPr>
              <w:t>,</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municipality,</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district</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governor'</w:t>
            </w:r>
            <w:r w:rsidRPr="005128B9">
              <w:rPr>
                <w:rFonts w:asciiTheme="minorHAnsi" w:hAnsiTheme="minorHAnsi" w:cs="Segoe UI"/>
                <w:color w:val="000000"/>
                <w:szCs w:val="18"/>
                <w:lang w:eastAsia="en-GB"/>
              </w:rPr>
              <w:t xml:space="preserve">s </w:t>
            </w:r>
            <w:r w:rsidRPr="005128B9">
              <w:rPr>
                <w:rStyle w:val="ts-alignment-element"/>
                <w:rFonts w:asciiTheme="minorHAnsi" w:hAnsiTheme="minorHAnsi" w:cs="Segoe UI"/>
                <w:color w:val="000000"/>
                <w:szCs w:val="18"/>
                <w:lang w:eastAsia="en-GB"/>
              </w:rPr>
              <w:t>aid,</w:t>
            </w:r>
            <w:r w:rsidRPr="005128B9">
              <w:rPr>
                <w:rFonts w:asciiTheme="minorHAnsi" w:hAnsiTheme="minorHAnsi" w:cs="Segoe UI"/>
                <w:color w:val="000000"/>
                <w:szCs w:val="18"/>
                <w:lang w:eastAsia="en-GB"/>
              </w:rPr>
              <w:t xml:space="preserve"> </w:t>
            </w:r>
            <w:r w:rsidRPr="005128B9">
              <w:rPr>
                <w:rStyle w:val="ts-alignment-element"/>
                <w:rFonts w:asciiTheme="minorHAnsi" w:hAnsiTheme="minorHAnsi" w:cs="Segoe UI"/>
                <w:color w:val="000000"/>
                <w:szCs w:val="18"/>
                <w:lang w:eastAsia="en-GB"/>
              </w:rPr>
              <w:t>etc</w:t>
            </w:r>
            <w:r w:rsidRPr="005128B9">
              <w:rPr>
                <w:rStyle w:val="ts-alignment-element-highlighted"/>
                <w:rFonts w:asciiTheme="minorHAnsi" w:hAnsiTheme="minorHAnsi" w:cs="Segoe UI"/>
                <w:color w:val="000000"/>
                <w:szCs w:val="18"/>
                <w:shd w:val="clear" w:color="auto" w:fill="D4D4D4"/>
                <w:lang w:eastAsia="en-GB"/>
              </w:rPr>
              <w:t>.)</w:t>
            </w:r>
          </w:p>
        </w:tc>
        <w:tc>
          <w:tcPr>
            <w:tcW w:w="1045" w:type="pct"/>
            <w:noWrap/>
            <w:hideMark/>
          </w:tcPr>
          <w:p w14:paraId="41C73C38"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2.4</w:t>
            </w:r>
          </w:p>
        </w:tc>
        <w:tc>
          <w:tcPr>
            <w:tcW w:w="970" w:type="pct"/>
            <w:noWrap/>
            <w:hideMark/>
          </w:tcPr>
          <w:p w14:paraId="135DFB20"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1.2</w:t>
            </w:r>
          </w:p>
        </w:tc>
        <w:tc>
          <w:tcPr>
            <w:tcW w:w="970" w:type="pct"/>
            <w:noWrap/>
            <w:hideMark/>
          </w:tcPr>
          <w:p w14:paraId="1777B8BE"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0</w:t>
            </w:r>
          </w:p>
        </w:tc>
      </w:tr>
      <w:tr w:rsidR="00684F61" w:rsidRPr="005128B9" w14:paraId="24FCBEB8" w14:textId="77777777" w:rsidTr="00233440">
        <w:trPr>
          <w:trHeight w:val="300"/>
        </w:trPr>
        <w:tc>
          <w:tcPr>
            <w:cnfStyle w:val="001000000000" w:firstRow="0" w:lastRow="0" w:firstColumn="1" w:lastColumn="0" w:oddVBand="0" w:evenVBand="0" w:oddHBand="0" w:evenHBand="0" w:firstRowFirstColumn="0" w:firstRowLastColumn="0" w:lastRowFirstColumn="0" w:lastRowLastColumn="0"/>
            <w:tcW w:w="2015" w:type="pct"/>
            <w:hideMark/>
          </w:tcPr>
          <w:p w14:paraId="30CA2DC3"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Temporary seasonal tourism work</w:t>
            </w:r>
          </w:p>
        </w:tc>
        <w:tc>
          <w:tcPr>
            <w:tcW w:w="1045" w:type="pct"/>
            <w:noWrap/>
            <w:hideMark/>
          </w:tcPr>
          <w:p w14:paraId="574A6EE6"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1.21</w:t>
            </w:r>
          </w:p>
        </w:tc>
        <w:tc>
          <w:tcPr>
            <w:tcW w:w="970" w:type="pct"/>
            <w:noWrap/>
            <w:hideMark/>
          </w:tcPr>
          <w:p w14:paraId="5D8D5E52"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0</w:t>
            </w:r>
          </w:p>
        </w:tc>
        <w:tc>
          <w:tcPr>
            <w:tcW w:w="970" w:type="pct"/>
            <w:noWrap/>
            <w:hideMark/>
          </w:tcPr>
          <w:p w14:paraId="136857CB"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2.4</w:t>
            </w:r>
          </w:p>
        </w:tc>
      </w:tr>
      <w:tr w:rsidR="00684F61" w:rsidRPr="005128B9" w14:paraId="37CBE63D"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0F2D669F"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No secondary/tertiary income</w:t>
            </w:r>
          </w:p>
        </w:tc>
        <w:tc>
          <w:tcPr>
            <w:tcW w:w="1045" w:type="pct"/>
            <w:noWrap/>
            <w:hideMark/>
          </w:tcPr>
          <w:p w14:paraId="5BC6AA11"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3.6</w:t>
            </w:r>
          </w:p>
        </w:tc>
        <w:tc>
          <w:tcPr>
            <w:tcW w:w="970" w:type="pct"/>
            <w:noWrap/>
            <w:hideMark/>
          </w:tcPr>
          <w:p w14:paraId="6F7732E0"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31.0</w:t>
            </w:r>
          </w:p>
        </w:tc>
        <w:tc>
          <w:tcPr>
            <w:tcW w:w="970" w:type="pct"/>
            <w:noWrap/>
            <w:hideMark/>
          </w:tcPr>
          <w:p w14:paraId="4AE7C05F" w14:textId="77777777" w:rsidR="00684F61" w:rsidRPr="005128B9"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71.4</w:t>
            </w:r>
          </w:p>
        </w:tc>
      </w:tr>
      <w:tr w:rsidR="00684F61" w:rsidRPr="005128B9" w14:paraId="3656E67E" w14:textId="77777777" w:rsidTr="00233440">
        <w:trPr>
          <w:trHeight w:val="300"/>
        </w:trPr>
        <w:tc>
          <w:tcPr>
            <w:cnfStyle w:val="001000000000" w:firstRow="0" w:lastRow="0" w:firstColumn="1" w:lastColumn="0" w:oddVBand="0" w:evenVBand="0" w:oddHBand="0" w:evenHBand="0" w:firstRowFirstColumn="0" w:firstRowLastColumn="0" w:lastRowFirstColumn="0" w:lastRowLastColumn="0"/>
            <w:tcW w:w="2015" w:type="pct"/>
            <w:hideMark/>
          </w:tcPr>
          <w:p w14:paraId="244C70F4" w14:textId="77777777" w:rsidR="00684F61" w:rsidRPr="005128B9" w:rsidRDefault="00684F61" w:rsidP="0083289D">
            <w:pPr>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Total</w:t>
            </w:r>
          </w:p>
        </w:tc>
        <w:tc>
          <w:tcPr>
            <w:tcW w:w="1045" w:type="pct"/>
            <w:noWrap/>
            <w:hideMark/>
          </w:tcPr>
          <w:p w14:paraId="2395FC5C"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100.0</w:t>
            </w:r>
          </w:p>
        </w:tc>
        <w:tc>
          <w:tcPr>
            <w:tcW w:w="970" w:type="pct"/>
            <w:noWrap/>
            <w:hideMark/>
          </w:tcPr>
          <w:p w14:paraId="4BFF2658"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100.0</w:t>
            </w:r>
          </w:p>
        </w:tc>
        <w:tc>
          <w:tcPr>
            <w:tcW w:w="970" w:type="pct"/>
            <w:noWrap/>
            <w:hideMark/>
          </w:tcPr>
          <w:p w14:paraId="166EDE68" w14:textId="77777777" w:rsidR="00684F61" w:rsidRPr="005128B9"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5128B9">
              <w:rPr>
                <w:rFonts w:asciiTheme="minorHAnsi" w:hAnsiTheme="minorHAnsi" w:cs="Calibri"/>
                <w:color w:val="1C1C1C" w:themeColor="text1"/>
                <w:szCs w:val="18"/>
                <w:lang w:eastAsia="en-GB"/>
              </w:rPr>
              <w:t>100.0</w:t>
            </w:r>
          </w:p>
        </w:tc>
      </w:tr>
    </w:tbl>
    <w:p w14:paraId="3ED537C8" w14:textId="77777777" w:rsidR="00684F61" w:rsidRPr="005128B9" w:rsidRDefault="00684F61" w:rsidP="008105C1">
      <w:pPr>
        <w:pStyle w:val="BodyText"/>
        <w:rPr>
          <w:lang w:val="en-GB"/>
        </w:rPr>
      </w:pPr>
      <w:r w:rsidRPr="005128B9">
        <w:rPr>
          <w:lang w:val="en-GB"/>
        </w:rPr>
        <w:t>Source: Muğla YEKA ESIA Field Study Findings, July 2024</w:t>
      </w:r>
    </w:p>
    <w:p w14:paraId="14C9BC7D" w14:textId="3F458FBB" w:rsidR="00684F61" w:rsidRPr="005128B9" w:rsidRDefault="006112BF" w:rsidP="00684F61">
      <w:pPr>
        <w:pStyle w:val="Caption"/>
        <w:jc w:val="both"/>
        <w:rPr>
          <w:rFonts w:asciiTheme="minorHAnsi" w:hAnsiTheme="minorHAnsi" w:cstheme="minorBidi"/>
          <w:caps w:val="0"/>
          <w:color w:val="auto"/>
          <w:spacing w:val="0"/>
          <w:szCs w:val="24"/>
          <w:lang w:val="en-GB"/>
        </w:rPr>
      </w:pPr>
      <w:r w:rsidRPr="005128B9">
        <w:rPr>
          <w:rFonts w:asciiTheme="minorHAnsi" w:hAnsiTheme="minorHAnsi" w:cstheme="minorBidi"/>
          <w:caps w:val="0"/>
          <w:color w:val="auto"/>
          <w:spacing w:val="0"/>
          <w:szCs w:val="24"/>
          <w:lang w:val="en-GB"/>
        </w:rPr>
        <w:t xml:space="preserve">Annual income expenses of the households: </w:t>
      </w:r>
      <w:r w:rsidR="00684F61" w:rsidRPr="005128B9">
        <w:rPr>
          <w:rFonts w:asciiTheme="minorHAnsi" w:hAnsiTheme="minorHAnsi" w:cstheme="minorBidi"/>
          <w:caps w:val="0"/>
          <w:color w:val="auto"/>
          <w:spacing w:val="0"/>
          <w:szCs w:val="24"/>
          <w:lang w:val="en-GB"/>
        </w:rPr>
        <w:t>When examining the annual expense categories of households, it is evident that expenditures on basic needs dominate. The primary expense category is market and food expenses, accounting for a significant 33.3%. In the second expense category, market and food expenses again lead with 40.5%, followed by utility bills and agricultural expenses. In the third expense category, utility bills rank first at 20.3%, followed by market and food expenses at 14.3%</w:t>
      </w:r>
      <w:r w:rsidR="00684F61" w:rsidRPr="005128B9">
        <w:rPr>
          <w:lang w:val="en-GB"/>
        </w:rPr>
        <w:t>.</w:t>
      </w:r>
    </w:p>
    <w:p w14:paraId="1A50D02B" w14:textId="2DBEA059" w:rsidR="00684F61" w:rsidRPr="005128B9" w:rsidRDefault="00684F61" w:rsidP="00684F61">
      <w:pPr>
        <w:pStyle w:val="Caption"/>
        <w:rPr>
          <w:lang w:val="en-GB"/>
        </w:rPr>
      </w:pPr>
      <w:bookmarkStart w:id="205" w:name="_Toc185356940"/>
      <w:bookmarkStart w:id="206" w:name="_Toc215668719"/>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4</w:t>
      </w:r>
      <w:r w:rsidR="00915A71" w:rsidRPr="005128B9">
        <w:rPr>
          <w:lang w:val="en-GB"/>
        </w:rPr>
        <w:fldChar w:fldCharType="end"/>
      </w:r>
      <w:r w:rsidRPr="005128B9">
        <w:rPr>
          <w:lang w:val="en-GB"/>
        </w:rPr>
        <w:t xml:space="preserve"> ANNUAL INCOME EXPENSE CATEGORIES</w:t>
      </w:r>
      <w:bookmarkEnd w:id="205"/>
      <w:bookmarkEnd w:id="206"/>
    </w:p>
    <w:tbl>
      <w:tblPr>
        <w:tblStyle w:val="ERMTable1"/>
        <w:tblW w:w="5000" w:type="pct"/>
        <w:tblLook w:val="04A0" w:firstRow="1" w:lastRow="0" w:firstColumn="1" w:lastColumn="0" w:noHBand="0" w:noVBand="1"/>
      </w:tblPr>
      <w:tblGrid>
        <w:gridCol w:w="5981"/>
        <w:gridCol w:w="1173"/>
        <w:gridCol w:w="1173"/>
        <w:gridCol w:w="1171"/>
      </w:tblGrid>
      <w:tr w:rsidR="001B59F8" w:rsidRPr="005128B9" w14:paraId="7E13E695" w14:textId="77777777" w:rsidTr="00C52783">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79" w:type="pct"/>
            <w:noWrap/>
            <w:hideMark/>
          </w:tcPr>
          <w:p w14:paraId="294EC369" w14:textId="77777777" w:rsidR="00684F61" w:rsidRPr="005128B9" w:rsidRDefault="00684F61">
            <w:pPr>
              <w:rPr>
                <w:rFonts w:ascii="Verdana" w:hAnsi="Verdana" w:cs="Calibri"/>
                <w:b/>
                <w:bCs/>
                <w:color w:val="1C1C1C" w:themeColor="text1"/>
                <w:szCs w:val="18"/>
              </w:rPr>
            </w:pPr>
            <w:r w:rsidRPr="005128B9">
              <w:rPr>
                <w:rFonts w:ascii="Verdana" w:hAnsi="Verdana" w:cs="Calibri"/>
                <w:b/>
                <w:bCs/>
                <w:color w:val="010205"/>
                <w:szCs w:val="18"/>
              </w:rPr>
              <w:t>What are the expense categories of your annual income?</w:t>
            </w:r>
          </w:p>
        </w:tc>
        <w:tc>
          <w:tcPr>
            <w:tcW w:w="774" w:type="pct"/>
            <w:hideMark/>
          </w:tcPr>
          <w:p w14:paraId="4DAB590D" w14:textId="77777777" w:rsidR="00684F61" w:rsidRPr="005128B9"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First</w:t>
            </w:r>
          </w:p>
        </w:tc>
        <w:tc>
          <w:tcPr>
            <w:tcW w:w="774" w:type="pct"/>
            <w:hideMark/>
          </w:tcPr>
          <w:p w14:paraId="4184339F" w14:textId="77777777" w:rsidR="00684F61" w:rsidRPr="005128B9"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Second</w:t>
            </w:r>
          </w:p>
        </w:tc>
        <w:tc>
          <w:tcPr>
            <w:tcW w:w="774" w:type="pct"/>
            <w:hideMark/>
          </w:tcPr>
          <w:p w14:paraId="07BD23D2" w14:textId="77777777" w:rsidR="00684F61" w:rsidRPr="005128B9"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Third</w:t>
            </w:r>
          </w:p>
        </w:tc>
      </w:tr>
      <w:tr w:rsidR="00684F61" w:rsidRPr="005128B9" w14:paraId="053078E5"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5C81E447" w14:textId="77777777" w:rsidR="00684F61" w:rsidRPr="005128B9" w:rsidRDefault="00684F61">
            <w:pPr>
              <w:rPr>
                <w:rFonts w:ascii="Verdana" w:hAnsi="Verdana" w:cs="Arial"/>
                <w:color w:val="264A60"/>
                <w:szCs w:val="18"/>
              </w:rPr>
            </w:pPr>
            <w:r w:rsidRPr="005128B9">
              <w:rPr>
                <w:rFonts w:ascii="Verdana" w:hAnsi="Verdana"/>
                <w:szCs w:val="18"/>
              </w:rPr>
              <w:t>Market and food expenses</w:t>
            </w:r>
          </w:p>
        </w:tc>
        <w:tc>
          <w:tcPr>
            <w:tcW w:w="774" w:type="pct"/>
            <w:noWrap/>
          </w:tcPr>
          <w:p w14:paraId="7E1F6542"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33.3</w:t>
            </w:r>
          </w:p>
        </w:tc>
        <w:tc>
          <w:tcPr>
            <w:tcW w:w="774" w:type="pct"/>
            <w:noWrap/>
          </w:tcPr>
          <w:p w14:paraId="157CA3A5"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40.5</w:t>
            </w:r>
          </w:p>
        </w:tc>
        <w:tc>
          <w:tcPr>
            <w:tcW w:w="774" w:type="pct"/>
            <w:noWrap/>
          </w:tcPr>
          <w:p w14:paraId="699E9E6C"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14.3</w:t>
            </w:r>
          </w:p>
        </w:tc>
      </w:tr>
      <w:tr w:rsidR="00684F61" w:rsidRPr="005128B9" w14:paraId="1B02FA57"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2F9A8CA2" w14:textId="77777777" w:rsidR="00684F61" w:rsidRPr="005128B9" w:rsidRDefault="00684F61">
            <w:pPr>
              <w:rPr>
                <w:rFonts w:ascii="Verdana" w:hAnsi="Verdana" w:cs="Arial"/>
                <w:color w:val="264A60"/>
                <w:szCs w:val="18"/>
              </w:rPr>
            </w:pPr>
            <w:r w:rsidRPr="005128B9">
              <w:rPr>
                <w:rFonts w:ascii="Verdana" w:hAnsi="Verdana"/>
                <w:szCs w:val="18"/>
              </w:rPr>
              <w:t>Transportation/travel costs (to school, workplace, etc.)</w:t>
            </w:r>
          </w:p>
        </w:tc>
        <w:tc>
          <w:tcPr>
            <w:tcW w:w="774" w:type="pct"/>
            <w:noWrap/>
          </w:tcPr>
          <w:p w14:paraId="5711F978"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2.4</w:t>
            </w:r>
          </w:p>
        </w:tc>
        <w:tc>
          <w:tcPr>
            <w:tcW w:w="774" w:type="pct"/>
            <w:noWrap/>
          </w:tcPr>
          <w:p w14:paraId="679C4988"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w:t>
            </w:r>
          </w:p>
        </w:tc>
        <w:tc>
          <w:tcPr>
            <w:tcW w:w="774" w:type="pct"/>
            <w:noWrap/>
          </w:tcPr>
          <w:p w14:paraId="71BDD78C"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6.0</w:t>
            </w:r>
          </w:p>
        </w:tc>
      </w:tr>
      <w:tr w:rsidR="00684F61" w:rsidRPr="005128B9" w14:paraId="151F45CE"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5C4AA569" w14:textId="77777777" w:rsidR="00684F61" w:rsidRPr="005128B9" w:rsidRDefault="00684F61">
            <w:pPr>
              <w:rPr>
                <w:rFonts w:ascii="Verdana" w:hAnsi="Verdana" w:cs="Arial"/>
                <w:color w:val="264A60"/>
                <w:szCs w:val="18"/>
              </w:rPr>
            </w:pPr>
            <w:r w:rsidRPr="005128B9">
              <w:rPr>
                <w:rFonts w:ascii="Verdana" w:hAnsi="Verdana"/>
                <w:szCs w:val="18"/>
              </w:rPr>
              <w:lastRenderedPageBreak/>
              <w:t>Agricultural expenses (fuel, fertilizer, feed, etc.)</w:t>
            </w:r>
          </w:p>
        </w:tc>
        <w:tc>
          <w:tcPr>
            <w:tcW w:w="774" w:type="pct"/>
            <w:noWrap/>
          </w:tcPr>
          <w:p w14:paraId="36B883C3"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41.7</w:t>
            </w:r>
          </w:p>
        </w:tc>
        <w:tc>
          <w:tcPr>
            <w:tcW w:w="774" w:type="pct"/>
            <w:noWrap/>
          </w:tcPr>
          <w:p w14:paraId="5FA3A8C7"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14.3</w:t>
            </w:r>
          </w:p>
        </w:tc>
        <w:tc>
          <w:tcPr>
            <w:tcW w:w="774" w:type="pct"/>
            <w:noWrap/>
          </w:tcPr>
          <w:p w14:paraId="248ECB70"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4.8</w:t>
            </w:r>
          </w:p>
        </w:tc>
      </w:tr>
      <w:tr w:rsidR="00684F61" w:rsidRPr="005128B9" w14:paraId="5244197E" w14:textId="77777777" w:rsidTr="00C52783">
        <w:trPr>
          <w:trHeight w:val="300"/>
        </w:trPr>
        <w:tc>
          <w:tcPr>
            <w:cnfStyle w:val="001000000000" w:firstRow="0" w:lastRow="0" w:firstColumn="1" w:lastColumn="0" w:oddVBand="0" w:evenVBand="0" w:oddHBand="0" w:evenHBand="0" w:firstRowFirstColumn="0" w:firstRowLastColumn="0" w:lastRowFirstColumn="0" w:lastRowLastColumn="0"/>
            <w:tcW w:w="2679" w:type="pct"/>
            <w:hideMark/>
          </w:tcPr>
          <w:p w14:paraId="6BC5B990" w14:textId="77777777" w:rsidR="00684F61" w:rsidRPr="005128B9" w:rsidRDefault="00684F61">
            <w:pPr>
              <w:rPr>
                <w:rFonts w:ascii="Verdana" w:hAnsi="Verdana" w:cs="Arial"/>
                <w:color w:val="264A60"/>
                <w:szCs w:val="18"/>
              </w:rPr>
            </w:pPr>
            <w:r w:rsidRPr="005128B9">
              <w:rPr>
                <w:rFonts w:ascii="Verdana" w:hAnsi="Verdana"/>
                <w:szCs w:val="18"/>
              </w:rPr>
              <w:t>Livestock expenses (feed, veterinary services, etc.)</w:t>
            </w:r>
          </w:p>
        </w:tc>
        <w:tc>
          <w:tcPr>
            <w:tcW w:w="774" w:type="pct"/>
            <w:noWrap/>
          </w:tcPr>
          <w:p w14:paraId="1B6CBF54"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8.3</w:t>
            </w:r>
          </w:p>
        </w:tc>
        <w:tc>
          <w:tcPr>
            <w:tcW w:w="774" w:type="pct"/>
            <w:noWrap/>
          </w:tcPr>
          <w:p w14:paraId="35F4B04A"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13.1</w:t>
            </w:r>
          </w:p>
        </w:tc>
        <w:tc>
          <w:tcPr>
            <w:tcW w:w="774" w:type="pct"/>
            <w:noWrap/>
          </w:tcPr>
          <w:p w14:paraId="071BD842"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3.6</w:t>
            </w:r>
          </w:p>
        </w:tc>
      </w:tr>
      <w:tr w:rsidR="00684F61" w:rsidRPr="005128B9" w14:paraId="5C1678DB"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1992D57C" w14:textId="77777777" w:rsidR="00684F61" w:rsidRPr="005128B9" w:rsidRDefault="00684F61">
            <w:pPr>
              <w:rPr>
                <w:rFonts w:ascii="Verdana" w:hAnsi="Verdana" w:cs="Arial"/>
                <w:color w:val="264A60"/>
                <w:szCs w:val="18"/>
              </w:rPr>
            </w:pPr>
            <w:r w:rsidRPr="005128B9">
              <w:rPr>
                <w:rFonts w:ascii="Verdana" w:hAnsi="Verdana"/>
                <w:szCs w:val="18"/>
              </w:rPr>
              <w:t>Investments in agriculture, trade, or industry</w:t>
            </w:r>
          </w:p>
        </w:tc>
        <w:tc>
          <w:tcPr>
            <w:tcW w:w="774" w:type="pct"/>
            <w:noWrap/>
          </w:tcPr>
          <w:p w14:paraId="3114C04D"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6.0</w:t>
            </w:r>
          </w:p>
        </w:tc>
        <w:tc>
          <w:tcPr>
            <w:tcW w:w="774" w:type="pct"/>
            <w:noWrap/>
          </w:tcPr>
          <w:p w14:paraId="0422240A"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2.4</w:t>
            </w:r>
          </w:p>
        </w:tc>
        <w:tc>
          <w:tcPr>
            <w:tcW w:w="774" w:type="pct"/>
            <w:noWrap/>
          </w:tcPr>
          <w:p w14:paraId="2CCD53D9"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w:t>
            </w:r>
          </w:p>
        </w:tc>
      </w:tr>
      <w:tr w:rsidR="00684F61" w:rsidRPr="005128B9" w14:paraId="52F9543D"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65275F45" w14:textId="77777777" w:rsidR="00684F61" w:rsidRPr="005128B9" w:rsidRDefault="00684F61">
            <w:pPr>
              <w:rPr>
                <w:rFonts w:ascii="Verdana" w:hAnsi="Verdana" w:cs="Arial"/>
                <w:color w:val="264A60"/>
                <w:szCs w:val="18"/>
              </w:rPr>
            </w:pPr>
            <w:r w:rsidRPr="005128B9">
              <w:rPr>
                <w:rFonts w:ascii="Verdana" w:hAnsi="Verdana"/>
                <w:szCs w:val="18"/>
              </w:rPr>
              <w:t>Utility bills (water, electricity, etc.)</w:t>
            </w:r>
          </w:p>
        </w:tc>
        <w:tc>
          <w:tcPr>
            <w:tcW w:w="774" w:type="pct"/>
            <w:noWrap/>
          </w:tcPr>
          <w:p w14:paraId="327EC19E"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6.0</w:t>
            </w:r>
          </w:p>
        </w:tc>
        <w:tc>
          <w:tcPr>
            <w:tcW w:w="774" w:type="pct"/>
            <w:noWrap/>
          </w:tcPr>
          <w:p w14:paraId="43D6A549"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19.0</w:t>
            </w:r>
          </w:p>
        </w:tc>
        <w:tc>
          <w:tcPr>
            <w:tcW w:w="774" w:type="pct"/>
            <w:noWrap/>
          </w:tcPr>
          <w:p w14:paraId="1C8FC806"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20.3</w:t>
            </w:r>
          </w:p>
        </w:tc>
      </w:tr>
      <w:tr w:rsidR="00684F61" w:rsidRPr="005128B9" w14:paraId="2595EE56"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42217BA1" w14:textId="77777777" w:rsidR="00684F61" w:rsidRPr="005128B9" w:rsidRDefault="00684F61">
            <w:pPr>
              <w:rPr>
                <w:rFonts w:ascii="Verdana" w:hAnsi="Verdana" w:cs="Calibri"/>
                <w:color w:val="1C1C1C" w:themeColor="text1"/>
                <w:szCs w:val="18"/>
              </w:rPr>
            </w:pPr>
            <w:r w:rsidRPr="005128B9">
              <w:rPr>
                <w:rFonts w:ascii="Verdana" w:hAnsi="Verdana"/>
                <w:szCs w:val="18"/>
              </w:rPr>
              <w:t>Rent</w:t>
            </w:r>
          </w:p>
        </w:tc>
        <w:tc>
          <w:tcPr>
            <w:tcW w:w="774" w:type="pct"/>
            <w:noWrap/>
          </w:tcPr>
          <w:p w14:paraId="1990B6AB"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w:t>
            </w:r>
          </w:p>
        </w:tc>
        <w:tc>
          <w:tcPr>
            <w:tcW w:w="774" w:type="pct"/>
            <w:noWrap/>
          </w:tcPr>
          <w:p w14:paraId="5FBC762A"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p>
        </w:tc>
        <w:tc>
          <w:tcPr>
            <w:tcW w:w="774" w:type="pct"/>
            <w:noWrap/>
          </w:tcPr>
          <w:p w14:paraId="5C0E245D"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1.2</w:t>
            </w:r>
          </w:p>
        </w:tc>
      </w:tr>
      <w:tr w:rsidR="00684F61" w:rsidRPr="005128B9" w14:paraId="0BAFEA45"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tcPr>
          <w:p w14:paraId="03E517F6" w14:textId="77777777" w:rsidR="00684F61" w:rsidRPr="005128B9" w:rsidRDefault="00684F61">
            <w:pPr>
              <w:rPr>
                <w:rFonts w:ascii="Verdana" w:hAnsi="Verdana" w:cs="Arial"/>
                <w:color w:val="264A60"/>
                <w:szCs w:val="18"/>
              </w:rPr>
            </w:pPr>
            <w:r w:rsidRPr="005128B9">
              <w:rPr>
                <w:rFonts w:ascii="Verdana" w:hAnsi="Verdana"/>
                <w:szCs w:val="18"/>
              </w:rPr>
              <w:t>Health and personal care expenses</w:t>
            </w:r>
          </w:p>
        </w:tc>
        <w:tc>
          <w:tcPr>
            <w:tcW w:w="774" w:type="pct"/>
            <w:noWrap/>
          </w:tcPr>
          <w:p w14:paraId="06D4ED1F"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w:t>
            </w:r>
          </w:p>
        </w:tc>
        <w:tc>
          <w:tcPr>
            <w:tcW w:w="774" w:type="pct"/>
            <w:noWrap/>
          </w:tcPr>
          <w:p w14:paraId="31996CF1"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10.7</w:t>
            </w:r>
          </w:p>
        </w:tc>
        <w:tc>
          <w:tcPr>
            <w:tcW w:w="774" w:type="pct"/>
            <w:noWrap/>
          </w:tcPr>
          <w:p w14:paraId="65F5399B"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9.5</w:t>
            </w:r>
          </w:p>
        </w:tc>
      </w:tr>
      <w:tr w:rsidR="00684F61" w:rsidRPr="005128B9" w14:paraId="137B0F3A"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tcPr>
          <w:p w14:paraId="76BB0F50" w14:textId="77777777" w:rsidR="00684F61" w:rsidRPr="005128B9" w:rsidRDefault="00684F61">
            <w:pPr>
              <w:rPr>
                <w:rFonts w:ascii="Verdana" w:hAnsi="Verdana"/>
                <w:szCs w:val="18"/>
              </w:rPr>
            </w:pPr>
            <w:r w:rsidRPr="005128B9">
              <w:rPr>
                <w:rFonts w:ascii="Verdana" w:hAnsi="Verdana"/>
                <w:szCs w:val="18"/>
              </w:rPr>
              <w:t>Paying off debt</w:t>
            </w:r>
          </w:p>
        </w:tc>
        <w:tc>
          <w:tcPr>
            <w:tcW w:w="774" w:type="pct"/>
            <w:noWrap/>
          </w:tcPr>
          <w:p w14:paraId="01475D63"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1.2</w:t>
            </w:r>
          </w:p>
        </w:tc>
        <w:tc>
          <w:tcPr>
            <w:tcW w:w="774" w:type="pct"/>
            <w:noWrap/>
          </w:tcPr>
          <w:p w14:paraId="29D6530B"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w:t>
            </w:r>
          </w:p>
        </w:tc>
        <w:tc>
          <w:tcPr>
            <w:tcW w:w="774" w:type="pct"/>
            <w:noWrap/>
          </w:tcPr>
          <w:p w14:paraId="1E3C89B1"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w:t>
            </w:r>
          </w:p>
        </w:tc>
      </w:tr>
      <w:tr w:rsidR="00684F61" w:rsidRPr="005128B9" w14:paraId="48240020"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tcPr>
          <w:p w14:paraId="7303DD93" w14:textId="77777777" w:rsidR="00684F61" w:rsidRPr="005128B9" w:rsidRDefault="00684F61">
            <w:pPr>
              <w:rPr>
                <w:rFonts w:ascii="Verdana" w:hAnsi="Verdana" w:cs="Calibri"/>
                <w:color w:val="1C1C1C" w:themeColor="text1"/>
                <w:szCs w:val="18"/>
              </w:rPr>
            </w:pPr>
            <w:r w:rsidRPr="005128B9">
              <w:rPr>
                <w:rFonts w:ascii="Verdana" w:hAnsi="Verdana"/>
                <w:szCs w:val="18"/>
              </w:rPr>
              <w:t>Education expenses</w:t>
            </w:r>
          </w:p>
        </w:tc>
        <w:tc>
          <w:tcPr>
            <w:tcW w:w="774" w:type="pct"/>
            <w:noWrap/>
          </w:tcPr>
          <w:p w14:paraId="76584D1E"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1.2</w:t>
            </w:r>
          </w:p>
        </w:tc>
        <w:tc>
          <w:tcPr>
            <w:tcW w:w="774" w:type="pct"/>
            <w:noWrap/>
          </w:tcPr>
          <w:p w14:paraId="349371F5"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w:t>
            </w:r>
          </w:p>
        </w:tc>
        <w:tc>
          <w:tcPr>
            <w:tcW w:w="774" w:type="pct"/>
            <w:noWrap/>
          </w:tcPr>
          <w:p w14:paraId="178799CD"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4.8</w:t>
            </w:r>
          </w:p>
        </w:tc>
      </w:tr>
      <w:tr w:rsidR="00684F61" w:rsidRPr="005128B9" w14:paraId="532869FF"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tcPr>
          <w:p w14:paraId="28259D60" w14:textId="77777777" w:rsidR="00684F61" w:rsidRPr="005128B9" w:rsidRDefault="00684F61">
            <w:pPr>
              <w:rPr>
                <w:rFonts w:ascii="Verdana" w:hAnsi="Verdana" w:cs="Arial"/>
                <w:color w:val="264A60"/>
                <w:szCs w:val="18"/>
              </w:rPr>
            </w:pPr>
            <w:r w:rsidRPr="005128B9">
              <w:rPr>
                <w:rFonts w:ascii="Verdana" w:hAnsi="Verdana"/>
                <w:szCs w:val="18"/>
              </w:rPr>
              <w:t>No response</w:t>
            </w:r>
          </w:p>
        </w:tc>
        <w:tc>
          <w:tcPr>
            <w:tcW w:w="774" w:type="pct"/>
            <w:noWrap/>
          </w:tcPr>
          <w:p w14:paraId="461325DF"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p>
        </w:tc>
        <w:tc>
          <w:tcPr>
            <w:tcW w:w="774" w:type="pct"/>
            <w:noWrap/>
          </w:tcPr>
          <w:p w14:paraId="67A0A61D"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p>
        </w:tc>
        <w:tc>
          <w:tcPr>
            <w:tcW w:w="774" w:type="pct"/>
            <w:noWrap/>
          </w:tcPr>
          <w:p w14:paraId="19119907" w14:textId="77777777" w:rsidR="00684F61" w:rsidRPr="005128B9"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36.9</w:t>
            </w:r>
          </w:p>
        </w:tc>
      </w:tr>
      <w:tr w:rsidR="00684F61" w:rsidRPr="005128B9" w14:paraId="36618470" w14:textId="77777777" w:rsidTr="00C52783">
        <w:trPr>
          <w:trHeight w:val="300"/>
        </w:trPr>
        <w:tc>
          <w:tcPr>
            <w:cnfStyle w:val="001000000000" w:firstRow="0" w:lastRow="0" w:firstColumn="1" w:lastColumn="0" w:oddVBand="0" w:evenVBand="0" w:oddHBand="0" w:evenHBand="0" w:firstRowFirstColumn="0" w:firstRowLastColumn="0" w:lastRowFirstColumn="0" w:lastRowLastColumn="0"/>
            <w:tcW w:w="2679" w:type="pct"/>
            <w:hideMark/>
          </w:tcPr>
          <w:p w14:paraId="50774E47" w14:textId="77777777" w:rsidR="00684F61" w:rsidRPr="005128B9" w:rsidRDefault="00684F61">
            <w:pPr>
              <w:rPr>
                <w:rFonts w:ascii="Verdana" w:hAnsi="Verdana" w:cs="Calibri"/>
                <w:color w:val="1C1C1C" w:themeColor="text1"/>
                <w:szCs w:val="18"/>
              </w:rPr>
            </w:pPr>
            <w:r w:rsidRPr="005128B9">
              <w:rPr>
                <w:rFonts w:ascii="Verdana" w:hAnsi="Verdana" w:cs="Calibri"/>
                <w:color w:val="1C1C1C" w:themeColor="text1"/>
                <w:szCs w:val="18"/>
              </w:rPr>
              <w:t>Total</w:t>
            </w:r>
          </w:p>
        </w:tc>
        <w:tc>
          <w:tcPr>
            <w:tcW w:w="774" w:type="pct"/>
            <w:noWrap/>
            <w:hideMark/>
          </w:tcPr>
          <w:p w14:paraId="0C02D030"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c>
          <w:tcPr>
            <w:tcW w:w="774" w:type="pct"/>
            <w:noWrap/>
            <w:hideMark/>
          </w:tcPr>
          <w:p w14:paraId="62F98578"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c>
          <w:tcPr>
            <w:tcW w:w="774" w:type="pct"/>
            <w:noWrap/>
            <w:hideMark/>
          </w:tcPr>
          <w:p w14:paraId="19824A1A" w14:textId="77777777" w:rsidR="00684F61" w:rsidRPr="005128B9"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r>
    </w:tbl>
    <w:p w14:paraId="562290FB" w14:textId="77777777" w:rsidR="00684F61" w:rsidRPr="005128B9" w:rsidRDefault="00684F61" w:rsidP="008105C1">
      <w:pPr>
        <w:pStyle w:val="BodyText"/>
        <w:rPr>
          <w:lang w:val="en-GB"/>
        </w:rPr>
      </w:pPr>
      <w:r w:rsidRPr="005128B9">
        <w:rPr>
          <w:lang w:val="en-GB"/>
        </w:rPr>
        <w:t>Source: Muğla YEKA ESIA Field Study Findings, July 2024</w:t>
      </w:r>
    </w:p>
    <w:p w14:paraId="371C9C15" w14:textId="2C15DD88" w:rsidR="003E1960" w:rsidRPr="005128B9" w:rsidRDefault="003E1960" w:rsidP="00B76445">
      <w:pPr>
        <w:pStyle w:val="Heading3"/>
        <w:rPr>
          <w:lang w:val="en-GB"/>
        </w:rPr>
      </w:pPr>
      <w:bookmarkStart w:id="207" w:name="_Toc200730937"/>
      <w:bookmarkStart w:id="208" w:name="_Toc204030429"/>
      <w:bookmarkStart w:id="209" w:name="_Toc215667736"/>
      <w:bookmarkEnd w:id="207"/>
      <w:r w:rsidRPr="005128B9">
        <w:rPr>
          <w:lang w:val="en-GB"/>
        </w:rPr>
        <w:t>Agricultural and Husbandry activities</w:t>
      </w:r>
      <w:bookmarkEnd w:id="208"/>
      <w:bookmarkEnd w:id="209"/>
    </w:p>
    <w:p w14:paraId="1D4A8E3B" w14:textId="5B137E82" w:rsidR="0083289D" w:rsidRPr="005128B9" w:rsidRDefault="0083289D" w:rsidP="00684F61">
      <w:pPr>
        <w:pStyle w:val="BodyText"/>
        <w:jc w:val="both"/>
        <w:rPr>
          <w:lang w:val="en-GB"/>
        </w:rPr>
      </w:pPr>
      <w:r w:rsidRPr="005128B9">
        <w:rPr>
          <w:lang w:val="en-GB"/>
        </w:rPr>
        <w:t xml:space="preserve">Agriculture and animal husbandry stand out as key livelihood activities in the Project-affected settlements. According to the survey data, 42.9% of respondents identified agriculture as their </w:t>
      </w:r>
      <w:r w:rsidRPr="005128B9">
        <w:rPr>
          <w:rStyle w:val="Strong"/>
          <w:b w:val="0"/>
          <w:bCs w:val="0"/>
          <w:lang w:val="en-GB"/>
        </w:rPr>
        <w:t>primary</w:t>
      </w:r>
      <w:r w:rsidRPr="005128B9">
        <w:rPr>
          <w:lang w:val="en-GB"/>
        </w:rPr>
        <w:t xml:space="preserve"> source of income, while 20.2% cited animal husbandry as either a primary or secondary livelihood activity. Pension income (19% as primary; 13.1% as secondary) was also commonly reported, especially among older household members. Notably, 31% of respondents stated that they had no </w:t>
      </w:r>
      <w:r w:rsidRPr="005128B9">
        <w:rPr>
          <w:rStyle w:val="Strong"/>
          <w:b w:val="0"/>
          <w:bCs w:val="0"/>
          <w:lang w:val="en-GB"/>
        </w:rPr>
        <w:t>secondary</w:t>
      </w:r>
      <w:r w:rsidRPr="005128B9">
        <w:rPr>
          <w:lang w:val="en-GB"/>
        </w:rPr>
        <w:t xml:space="preserve"> source of income, underscoring the reliance of many households on a single livelihood stream—often agriculture or livestock. These findings highlight the continued importance of land-based and subsistence activities in the local economy.</w:t>
      </w:r>
    </w:p>
    <w:p w14:paraId="362D01DF" w14:textId="6504CE53" w:rsidR="00684F61" w:rsidRPr="005128B9" w:rsidRDefault="00233440" w:rsidP="00684F61">
      <w:pPr>
        <w:pStyle w:val="BodyText"/>
        <w:jc w:val="both"/>
        <w:rPr>
          <w:lang w:val="en-GB"/>
        </w:rPr>
      </w:pPr>
      <w:r w:rsidRPr="005128B9">
        <w:rPr>
          <w:lang w:val="en-GB"/>
        </w:rPr>
        <w:t>According to the data, 73.8% of households reported that they continue agricultural activities. In the subsequent questions, these households were asked about the effects of the Project on their agricultural practices</w:t>
      </w:r>
      <w:r w:rsidR="00684F61" w:rsidRPr="005128B9">
        <w:rPr>
          <w:lang w:val="en-GB"/>
        </w:rPr>
        <w:t>.</w:t>
      </w:r>
    </w:p>
    <w:p w14:paraId="77AD99C1" w14:textId="150F2C83" w:rsidR="00684F61" w:rsidRPr="005128B9" w:rsidRDefault="00684F61" w:rsidP="00684F61">
      <w:pPr>
        <w:pStyle w:val="Caption"/>
        <w:rPr>
          <w:lang w:val="en-GB"/>
        </w:rPr>
      </w:pPr>
      <w:bookmarkStart w:id="210" w:name="_Toc185356941"/>
      <w:bookmarkStart w:id="211" w:name="_Toc215668720"/>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5</w:t>
      </w:r>
      <w:r w:rsidR="00915A71" w:rsidRPr="005128B9">
        <w:rPr>
          <w:lang w:val="en-GB"/>
        </w:rPr>
        <w:fldChar w:fldCharType="end"/>
      </w:r>
      <w:r w:rsidRPr="005128B9">
        <w:rPr>
          <w:lang w:val="en-GB"/>
        </w:rPr>
        <w:t xml:space="preserve"> engage in agricultural activities</w:t>
      </w:r>
      <w:bookmarkEnd w:id="210"/>
      <w:bookmarkEnd w:id="211"/>
    </w:p>
    <w:tbl>
      <w:tblPr>
        <w:tblStyle w:val="ERMTable1"/>
        <w:tblW w:w="5000" w:type="pct"/>
        <w:tblLook w:val="04A0" w:firstRow="1" w:lastRow="0" w:firstColumn="1" w:lastColumn="0" w:noHBand="0" w:noVBand="1"/>
      </w:tblPr>
      <w:tblGrid>
        <w:gridCol w:w="6319"/>
        <w:gridCol w:w="1949"/>
        <w:gridCol w:w="1230"/>
      </w:tblGrid>
      <w:tr w:rsidR="00684F61" w:rsidRPr="005128B9" w14:paraId="7D994BD2" w14:textId="77777777" w:rsidTr="00C52783">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919" w:type="pct"/>
            <w:noWrap/>
            <w:hideMark/>
          </w:tcPr>
          <w:p w14:paraId="59F087D5" w14:textId="77777777" w:rsidR="00684F61" w:rsidRPr="005128B9" w:rsidRDefault="00684F61">
            <w:pPr>
              <w:rPr>
                <w:rFonts w:ascii="Verdana" w:hAnsi="Verdana" w:cs="Calibri"/>
                <w:b/>
                <w:bCs/>
                <w:color w:val="1C1C1C" w:themeColor="text1"/>
                <w:szCs w:val="18"/>
              </w:rPr>
            </w:pPr>
            <w:r w:rsidRPr="005128B9">
              <w:rPr>
                <w:rFonts w:ascii="Verdana" w:hAnsi="Verdana" w:cs="Calibri"/>
                <w:b/>
                <w:bCs/>
                <w:color w:val="1C1C1C" w:themeColor="text1"/>
                <w:szCs w:val="18"/>
              </w:rPr>
              <w:t>Are you a farmer or do you engage in agricultural activities?</w:t>
            </w:r>
          </w:p>
        </w:tc>
        <w:tc>
          <w:tcPr>
            <w:tcW w:w="1230" w:type="pct"/>
            <w:hideMark/>
          </w:tcPr>
          <w:p w14:paraId="7B97E6D8" w14:textId="513AD31E" w:rsidR="00684F61"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852" w:type="pct"/>
            <w:hideMark/>
          </w:tcPr>
          <w:p w14:paraId="0D7FDEF6" w14:textId="77777777" w:rsidR="00684F61" w:rsidRPr="005128B9"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684F61" w:rsidRPr="005128B9" w14:paraId="16696C3C" w14:textId="77777777" w:rsidTr="00C5278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7CFEA9ED" w14:textId="77777777" w:rsidR="00684F61" w:rsidRPr="005128B9" w:rsidRDefault="00684F61">
            <w:pPr>
              <w:rPr>
                <w:rFonts w:ascii="Verdana" w:hAnsi="Verdana" w:cs="Calibri"/>
                <w:color w:val="1C1C1C" w:themeColor="text1"/>
                <w:szCs w:val="18"/>
              </w:rPr>
            </w:pPr>
            <w:r w:rsidRPr="005128B9">
              <w:rPr>
                <w:rFonts w:ascii="Verdana" w:hAnsi="Verdana" w:cs="Calibri"/>
                <w:color w:val="1C1C1C" w:themeColor="text1"/>
                <w:szCs w:val="18"/>
              </w:rPr>
              <w:t>Yes</w:t>
            </w:r>
          </w:p>
        </w:tc>
        <w:tc>
          <w:tcPr>
            <w:tcW w:w="1230" w:type="pct"/>
            <w:noWrap/>
            <w:hideMark/>
          </w:tcPr>
          <w:p w14:paraId="50C9E5DA" w14:textId="77777777" w:rsidR="00684F61" w:rsidRPr="005128B9"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62</w:t>
            </w:r>
          </w:p>
        </w:tc>
        <w:tc>
          <w:tcPr>
            <w:tcW w:w="852" w:type="pct"/>
            <w:noWrap/>
            <w:hideMark/>
          </w:tcPr>
          <w:p w14:paraId="6C83C6AB" w14:textId="77777777" w:rsidR="00684F61" w:rsidRPr="005128B9"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73.8</w:t>
            </w:r>
          </w:p>
        </w:tc>
      </w:tr>
      <w:tr w:rsidR="00684F61" w:rsidRPr="005128B9" w14:paraId="58C61C91" w14:textId="77777777" w:rsidTr="00C52783">
        <w:trPr>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6569F2AA" w14:textId="77777777" w:rsidR="00684F61" w:rsidRPr="005128B9" w:rsidRDefault="00684F61">
            <w:pPr>
              <w:rPr>
                <w:rFonts w:ascii="Verdana" w:hAnsi="Verdana" w:cs="Calibri"/>
                <w:color w:val="1C1C1C" w:themeColor="text1"/>
                <w:szCs w:val="18"/>
              </w:rPr>
            </w:pPr>
            <w:r w:rsidRPr="005128B9">
              <w:rPr>
                <w:rFonts w:ascii="Verdana" w:hAnsi="Verdana" w:cs="Calibri"/>
                <w:color w:val="1C1C1C" w:themeColor="text1"/>
                <w:szCs w:val="18"/>
              </w:rPr>
              <w:lastRenderedPageBreak/>
              <w:t>No</w:t>
            </w:r>
          </w:p>
        </w:tc>
        <w:tc>
          <w:tcPr>
            <w:tcW w:w="1230" w:type="pct"/>
            <w:noWrap/>
            <w:hideMark/>
          </w:tcPr>
          <w:p w14:paraId="2C8F5ECB" w14:textId="77777777" w:rsidR="00684F61" w:rsidRPr="005128B9" w:rsidRDefault="00684F6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22</w:t>
            </w:r>
          </w:p>
        </w:tc>
        <w:tc>
          <w:tcPr>
            <w:tcW w:w="852" w:type="pct"/>
            <w:noWrap/>
            <w:hideMark/>
          </w:tcPr>
          <w:p w14:paraId="13344EF7" w14:textId="77777777" w:rsidR="00684F61" w:rsidRPr="005128B9" w:rsidRDefault="00684F6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26.2</w:t>
            </w:r>
          </w:p>
        </w:tc>
      </w:tr>
      <w:tr w:rsidR="00684F61" w:rsidRPr="005128B9" w14:paraId="5141E0B0" w14:textId="77777777" w:rsidTr="00C5278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4342C16A" w14:textId="77777777" w:rsidR="00684F61" w:rsidRPr="005128B9" w:rsidRDefault="00684F61">
            <w:pPr>
              <w:rPr>
                <w:rFonts w:ascii="Verdana" w:hAnsi="Verdana" w:cs="Calibri"/>
                <w:color w:val="1C1C1C" w:themeColor="text1"/>
                <w:szCs w:val="18"/>
              </w:rPr>
            </w:pPr>
            <w:r w:rsidRPr="005128B9">
              <w:rPr>
                <w:rFonts w:ascii="Verdana" w:hAnsi="Verdana" w:cs="Calibri"/>
                <w:color w:val="1C1C1C" w:themeColor="text1"/>
                <w:szCs w:val="18"/>
              </w:rPr>
              <w:t>Total</w:t>
            </w:r>
          </w:p>
        </w:tc>
        <w:tc>
          <w:tcPr>
            <w:tcW w:w="1230" w:type="pct"/>
            <w:noWrap/>
            <w:hideMark/>
          </w:tcPr>
          <w:p w14:paraId="7302D812" w14:textId="77777777" w:rsidR="00684F61" w:rsidRPr="005128B9"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84</w:t>
            </w:r>
          </w:p>
        </w:tc>
        <w:tc>
          <w:tcPr>
            <w:tcW w:w="852" w:type="pct"/>
            <w:noWrap/>
            <w:hideMark/>
          </w:tcPr>
          <w:p w14:paraId="4F281F34" w14:textId="77777777" w:rsidR="00684F61" w:rsidRPr="005128B9"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100.0</w:t>
            </w:r>
          </w:p>
        </w:tc>
      </w:tr>
    </w:tbl>
    <w:p w14:paraId="67558EC3" w14:textId="77777777" w:rsidR="00684F61" w:rsidRPr="005128B9" w:rsidRDefault="00684F61" w:rsidP="00684F61">
      <w:pPr>
        <w:rPr>
          <w:rFonts w:asciiTheme="minorHAnsi" w:hAnsiTheme="minorHAnsi"/>
          <w:sz w:val="18"/>
          <w:szCs w:val="22"/>
        </w:rPr>
      </w:pPr>
      <w:r w:rsidRPr="005128B9">
        <w:rPr>
          <w:rFonts w:asciiTheme="minorHAnsi" w:hAnsiTheme="minorHAnsi"/>
          <w:sz w:val="18"/>
          <w:szCs w:val="22"/>
        </w:rPr>
        <w:t>Muğla YEKA HHL Survey, March 2025</w:t>
      </w:r>
    </w:p>
    <w:p w14:paraId="13643670" w14:textId="3BB24282" w:rsidR="0083289D" w:rsidRPr="005128B9" w:rsidRDefault="0083289D" w:rsidP="00233440">
      <w:pPr>
        <w:pStyle w:val="BodyText"/>
        <w:spacing w:before="240"/>
        <w:jc w:val="both"/>
        <w:rPr>
          <w:lang w:val="en-GB"/>
        </w:rPr>
      </w:pPr>
      <w:r w:rsidRPr="005128B9">
        <w:rPr>
          <w:lang w:val="en-GB"/>
        </w:rPr>
        <w:t>A weighted rate of 2</w:t>
      </w:r>
      <w:r w:rsidR="007E1A38" w:rsidRPr="005128B9">
        <w:rPr>
          <w:lang w:val="en-GB"/>
        </w:rPr>
        <w:t>0</w:t>
      </w:r>
      <w:r w:rsidRPr="005128B9">
        <w:rPr>
          <w:lang w:val="en-GB"/>
        </w:rPr>
        <w:t>.</w:t>
      </w:r>
      <w:r w:rsidR="007E1A38" w:rsidRPr="005128B9">
        <w:rPr>
          <w:lang w:val="en-GB"/>
        </w:rPr>
        <w:t>3</w:t>
      </w:r>
      <w:r w:rsidRPr="005128B9">
        <w:rPr>
          <w:lang w:val="en-GB"/>
        </w:rPr>
        <w:t>% of PAPs interviewed within the scope of the field study think that the Project will have a negative impact on agricultural activities.</w:t>
      </w:r>
    </w:p>
    <w:p w14:paraId="068929E7" w14:textId="77777777" w:rsidR="0083289D" w:rsidRPr="005128B9" w:rsidRDefault="0083289D" w:rsidP="0083289D">
      <w:pPr>
        <w:pStyle w:val="BodyText"/>
        <w:jc w:val="both"/>
        <w:rPr>
          <w:lang w:val="en-GB"/>
        </w:rPr>
      </w:pPr>
      <w:r w:rsidRPr="005128B9">
        <w:rPr>
          <w:lang w:val="en-GB"/>
        </w:rPr>
        <w:t>Another noteworthy data is that a significant proportion of 54.7% of the interviewed PAPs have no idea about the impacts of the Project. This is related to the current location of the Project and the lack of sufficient information about the Project activities.</w:t>
      </w:r>
    </w:p>
    <w:p w14:paraId="571933C5" w14:textId="0970118E" w:rsidR="0083289D" w:rsidRPr="005128B9" w:rsidRDefault="0083289D" w:rsidP="0083289D">
      <w:pPr>
        <w:pStyle w:val="Caption"/>
        <w:rPr>
          <w:lang w:val="en-GB"/>
        </w:rPr>
      </w:pPr>
      <w:bookmarkStart w:id="212" w:name="_Toc185356942"/>
      <w:bookmarkStart w:id="213" w:name="_Toc215668721"/>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6</w:t>
      </w:r>
      <w:r w:rsidR="00915A71" w:rsidRPr="005128B9">
        <w:rPr>
          <w:lang w:val="en-GB"/>
        </w:rPr>
        <w:fldChar w:fldCharType="end"/>
      </w:r>
      <w:r w:rsidRPr="005128B9">
        <w:rPr>
          <w:lang w:val="en-GB"/>
        </w:rPr>
        <w:t xml:space="preserve"> </w:t>
      </w:r>
      <w:r w:rsidR="00CC0570" w:rsidRPr="005128B9">
        <w:rPr>
          <w:lang w:val="en-GB"/>
        </w:rPr>
        <w:t>PERCEPTIONS OF PROJECT IMPACT ON</w:t>
      </w:r>
      <w:r w:rsidRPr="005128B9">
        <w:rPr>
          <w:lang w:val="en-GB"/>
        </w:rPr>
        <w:t xml:space="preserve"> agricultural activities due to the Project</w:t>
      </w:r>
      <w:bookmarkEnd w:id="212"/>
      <w:bookmarkEnd w:id="213"/>
    </w:p>
    <w:tbl>
      <w:tblPr>
        <w:tblStyle w:val="ERMTable1"/>
        <w:tblW w:w="0" w:type="auto"/>
        <w:tblLook w:val="04A0" w:firstRow="1" w:lastRow="0" w:firstColumn="1" w:lastColumn="0" w:noHBand="0" w:noVBand="1"/>
      </w:tblPr>
      <w:tblGrid>
        <w:gridCol w:w="6565"/>
        <w:gridCol w:w="1799"/>
        <w:gridCol w:w="153"/>
        <w:gridCol w:w="981"/>
      </w:tblGrid>
      <w:tr w:rsidR="00775491" w:rsidRPr="005128B9" w14:paraId="6FEEE83D" w14:textId="77777777" w:rsidTr="00CA1117">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CE3F6E3" w14:textId="77777777" w:rsidR="0083289D" w:rsidRPr="005128B9" w:rsidRDefault="0083289D">
            <w:pPr>
              <w:rPr>
                <w:rFonts w:ascii="Verdana" w:hAnsi="Verdana" w:cs="Calibri"/>
                <w:b/>
                <w:bCs/>
                <w:color w:val="000000"/>
                <w:szCs w:val="18"/>
              </w:rPr>
            </w:pPr>
            <w:r w:rsidRPr="005128B9">
              <w:rPr>
                <w:rFonts w:ascii="Verdana" w:hAnsi="Verdana" w:cs="Calibri"/>
                <w:b/>
                <w:bCs/>
                <w:color w:val="000000"/>
                <w:szCs w:val="18"/>
              </w:rPr>
              <w:t>Do you think you will lose income from your agricultural activities due to the project?</w:t>
            </w:r>
          </w:p>
        </w:tc>
        <w:tc>
          <w:tcPr>
            <w:tcW w:w="1799" w:type="dxa"/>
            <w:hideMark/>
          </w:tcPr>
          <w:p w14:paraId="50835900" w14:textId="5D6EF33B" w:rsidR="0083289D" w:rsidRPr="005128B9" w:rsidRDefault="00F84A39">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5128B9">
              <w:rPr>
                <w:rFonts w:ascii="Verdana" w:hAnsi="Verdana" w:cs="Calibri"/>
                <w:b/>
                <w:bCs/>
                <w:color w:val="1C1C1C" w:themeColor="text1"/>
                <w:szCs w:val="18"/>
              </w:rPr>
              <w:t>Number of Respondents</w:t>
            </w:r>
          </w:p>
        </w:tc>
        <w:tc>
          <w:tcPr>
            <w:tcW w:w="1134" w:type="dxa"/>
            <w:gridSpan w:val="2"/>
            <w:hideMark/>
          </w:tcPr>
          <w:p w14:paraId="59FA3C7A" w14:textId="77777777" w:rsidR="0083289D" w:rsidRPr="005128B9" w:rsidRDefault="0083289D">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5128B9">
              <w:rPr>
                <w:rFonts w:ascii="Verdana" w:hAnsi="Verdana" w:cs="Calibri"/>
                <w:b/>
                <w:bCs/>
                <w:color w:val="000000"/>
                <w:szCs w:val="18"/>
              </w:rPr>
              <w:t>Percent</w:t>
            </w:r>
          </w:p>
        </w:tc>
      </w:tr>
      <w:tr w:rsidR="00775491" w:rsidRPr="005128B9" w14:paraId="387B30E9" w14:textId="77777777" w:rsidTr="00CA111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3B5056C9" w14:textId="77777777" w:rsidR="0083289D" w:rsidRPr="005128B9" w:rsidRDefault="0083289D">
            <w:pPr>
              <w:rPr>
                <w:rFonts w:ascii="Verdana" w:hAnsi="Verdana" w:cs="Calibri"/>
                <w:color w:val="000000"/>
                <w:szCs w:val="18"/>
              </w:rPr>
            </w:pPr>
            <w:r w:rsidRPr="005128B9">
              <w:rPr>
                <w:rFonts w:ascii="Verdana" w:hAnsi="Verdana" w:cs="Calibri"/>
                <w:color w:val="000000"/>
                <w:szCs w:val="18"/>
              </w:rPr>
              <w:t>Yes</w:t>
            </w:r>
          </w:p>
        </w:tc>
        <w:tc>
          <w:tcPr>
            <w:tcW w:w="1952" w:type="dxa"/>
            <w:gridSpan w:val="2"/>
            <w:noWrap/>
            <w:hideMark/>
          </w:tcPr>
          <w:p w14:paraId="141E22C8"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17</w:t>
            </w:r>
          </w:p>
        </w:tc>
        <w:tc>
          <w:tcPr>
            <w:tcW w:w="0" w:type="auto"/>
            <w:noWrap/>
            <w:hideMark/>
          </w:tcPr>
          <w:p w14:paraId="63290A40" w14:textId="40AE4626"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20.</w:t>
            </w:r>
            <w:r w:rsidR="00775491" w:rsidRPr="005128B9">
              <w:rPr>
                <w:rFonts w:ascii="Verdana" w:hAnsi="Verdana" w:cs="Calibri"/>
                <w:color w:val="000000"/>
                <w:szCs w:val="18"/>
              </w:rPr>
              <w:t>3</w:t>
            </w:r>
          </w:p>
        </w:tc>
      </w:tr>
      <w:tr w:rsidR="00775491" w:rsidRPr="005128B9" w14:paraId="25EBFA56" w14:textId="77777777" w:rsidTr="00CA1117">
        <w:trPr>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6910378E" w14:textId="77777777" w:rsidR="0083289D" w:rsidRPr="005128B9" w:rsidRDefault="0083289D">
            <w:pPr>
              <w:rPr>
                <w:rFonts w:ascii="Verdana" w:hAnsi="Verdana" w:cs="Calibri"/>
                <w:color w:val="000000"/>
                <w:szCs w:val="18"/>
              </w:rPr>
            </w:pPr>
            <w:r w:rsidRPr="005128B9">
              <w:rPr>
                <w:rFonts w:ascii="Verdana" w:hAnsi="Verdana" w:cs="Calibri"/>
                <w:color w:val="000000"/>
                <w:szCs w:val="18"/>
              </w:rPr>
              <w:t>No</w:t>
            </w:r>
          </w:p>
        </w:tc>
        <w:tc>
          <w:tcPr>
            <w:tcW w:w="1952" w:type="dxa"/>
            <w:gridSpan w:val="2"/>
            <w:noWrap/>
            <w:hideMark/>
          </w:tcPr>
          <w:p w14:paraId="2E30256B"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21</w:t>
            </w:r>
          </w:p>
        </w:tc>
        <w:tc>
          <w:tcPr>
            <w:tcW w:w="0" w:type="auto"/>
            <w:noWrap/>
            <w:hideMark/>
          </w:tcPr>
          <w:p w14:paraId="081843C1"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25.0</w:t>
            </w:r>
          </w:p>
        </w:tc>
      </w:tr>
      <w:tr w:rsidR="00775491" w:rsidRPr="005128B9" w14:paraId="17F9716D" w14:textId="77777777" w:rsidTr="00CA111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68EF8A0F" w14:textId="77777777" w:rsidR="0083289D" w:rsidRPr="005128B9" w:rsidRDefault="0083289D">
            <w:pPr>
              <w:rPr>
                <w:rFonts w:ascii="Verdana" w:hAnsi="Verdana" w:cs="Calibri"/>
                <w:color w:val="000000"/>
                <w:szCs w:val="18"/>
              </w:rPr>
            </w:pPr>
            <w:r w:rsidRPr="005128B9">
              <w:rPr>
                <w:rFonts w:ascii="Verdana" w:hAnsi="Verdana" w:cs="Calibri"/>
                <w:color w:val="000000"/>
                <w:szCs w:val="18"/>
              </w:rPr>
              <w:t>Don't know</w:t>
            </w:r>
          </w:p>
        </w:tc>
        <w:tc>
          <w:tcPr>
            <w:tcW w:w="1952" w:type="dxa"/>
            <w:gridSpan w:val="2"/>
            <w:noWrap/>
            <w:hideMark/>
          </w:tcPr>
          <w:p w14:paraId="489052F7"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46</w:t>
            </w:r>
          </w:p>
        </w:tc>
        <w:tc>
          <w:tcPr>
            <w:tcW w:w="0" w:type="auto"/>
            <w:noWrap/>
            <w:hideMark/>
          </w:tcPr>
          <w:p w14:paraId="63CBAEB0"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54.7</w:t>
            </w:r>
          </w:p>
        </w:tc>
      </w:tr>
      <w:tr w:rsidR="00775491" w:rsidRPr="005128B9" w14:paraId="25242348" w14:textId="77777777" w:rsidTr="00CA1117">
        <w:trPr>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5781341E" w14:textId="0FD34F1B" w:rsidR="0083289D" w:rsidRPr="005128B9" w:rsidRDefault="0083289D">
            <w:pPr>
              <w:rPr>
                <w:rFonts w:ascii="Verdana" w:hAnsi="Verdana" w:cs="Calibri"/>
                <w:color w:val="000000"/>
                <w:szCs w:val="18"/>
              </w:rPr>
            </w:pPr>
            <w:r w:rsidRPr="005128B9">
              <w:rPr>
                <w:rFonts w:ascii="Verdana" w:hAnsi="Verdana" w:cs="Calibri"/>
                <w:color w:val="000000"/>
                <w:szCs w:val="18"/>
              </w:rPr>
              <w:t>Total</w:t>
            </w:r>
          </w:p>
        </w:tc>
        <w:tc>
          <w:tcPr>
            <w:tcW w:w="1952" w:type="dxa"/>
            <w:gridSpan w:val="2"/>
            <w:noWrap/>
            <w:hideMark/>
          </w:tcPr>
          <w:p w14:paraId="12B954B8"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84</w:t>
            </w:r>
          </w:p>
        </w:tc>
        <w:tc>
          <w:tcPr>
            <w:tcW w:w="0" w:type="auto"/>
            <w:noWrap/>
            <w:hideMark/>
          </w:tcPr>
          <w:p w14:paraId="6AF3C6F2"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100.0</w:t>
            </w:r>
          </w:p>
        </w:tc>
      </w:tr>
    </w:tbl>
    <w:p w14:paraId="766A5440" w14:textId="77777777" w:rsidR="0083289D" w:rsidRPr="005128B9" w:rsidRDefault="0083289D" w:rsidP="0083289D">
      <w:pPr>
        <w:pStyle w:val="BodyText"/>
        <w:spacing w:before="240"/>
        <w:rPr>
          <w:lang w:val="en-GB"/>
        </w:rPr>
      </w:pPr>
      <w:r w:rsidRPr="005128B9">
        <w:rPr>
          <w:lang w:val="en-GB"/>
        </w:rPr>
        <w:t>Source: Muğla YEKA ESIA Field Study Findings, July 2024</w:t>
      </w:r>
    </w:p>
    <w:p w14:paraId="682F05F2" w14:textId="77777777" w:rsidR="0083289D" w:rsidRPr="005128B9" w:rsidRDefault="0083289D" w:rsidP="0083289D">
      <w:pPr>
        <w:pStyle w:val="BodyText"/>
        <w:jc w:val="both"/>
        <w:rPr>
          <w:lang w:val="en-GB"/>
        </w:rPr>
      </w:pPr>
      <w:r w:rsidRPr="005128B9">
        <w:rPr>
          <w:lang w:val="en-GB"/>
        </w:rPr>
        <w:t>Another question asked to PAPs is what kind of impact they will experience in terms of income loss.</w:t>
      </w:r>
    </w:p>
    <w:p w14:paraId="6F0407ED" w14:textId="77777777" w:rsidR="0083289D" w:rsidRPr="005128B9" w:rsidRDefault="0083289D" w:rsidP="002E4238">
      <w:pPr>
        <w:pStyle w:val="Caption"/>
        <w:jc w:val="both"/>
        <w:rPr>
          <w:rFonts w:asciiTheme="minorHAnsi" w:hAnsiTheme="minorHAnsi" w:cstheme="minorBidi"/>
          <w:caps w:val="0"/>
          <w:color w:val="auto"/>
          <w:spacing w:val="0"/>
          <w:szCs w:val="24"/>
          <w:lang w:val="en-GB"/>
        </w:rPr>
      </w:pPr>
      <w:r w:rsidRPr="005128B9">
        <w:rPr>
          <w:rFonts w:asciiTheme="minorHAnsi" w:hAnsiTheme="minorHAnsi" w:cstheme="minorBidi"/>
          <w:caps w:val="0"/>
          <w:color w:val="auto"/>
          <w:spacing w:val="0"/>
          <w:szCs w:val="24"/>
          <w:lang w:val="en-GB"/>
        </w:rPr>
        <w:t>It is noteworthy that 79.8% of the PAPs stated that they have no knowledge of the potential impacts of the project. This lack of awareness is attributed to insufficient information provided about the project's activities, location, and land acquisition process. The most significant concern, cited by 13.0% of respondents, is the potential decrease in land productivity and crop quality, particularly olive oil, due to dust. Another concern raised is the potential damage caused by climatic conditions resulting from the project.</w:t>
      </w:r>
    </w:p>
    <w:p w14:paraId="08B10856" w14:textId="6A65973B" w:rsidR="0083289D" w:rsidRPr="005128B9" w:rsidRDefault="0083289D" w:rsidP="0083289D">
      <w:pPr>
        <w:pStyle w:val="Caption"/>
        <w:rPr>
          <w:lang w:val="en-GB"/>
        </w:rPr>
      </w:pPr>
      <w:bookmarkStart w:id="214" w:name="_Toc185356943"/>
      <w:bookmarkStart w:id="215" w:name="_Toc215668722"/>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7</w:t>
      </w:r>
      <w:r w:rsidR="00915A71" w:rsidRPr="005128B9">
        <w:rPr>
          <w:lang w:val="en-GB"/>
        </w:rPr>
        <w:fldChar w:fldCharType="end"/>
      </w:r>
      <w:r w:rsidRPr="005128B9">
        <w:rPr>
          <w:lang w:val="en-GB"/>
        </w:rPr>
        <w:t xml:space="preserve"> income loss opinions of the paps</w:t>
      </w:r>
      <w:bookmarkEnd w:id="214"/>
      <w:bookmarkEnd w:id="215"/>
      <w:r w:rsidRPr="005128B9">
        <w:rPr>
          <w:lang w:val="en-GB"/>
        </w:rPr>
        <w:t xml:space="preserve"> </w:t>
      </w:r>
    </w:p>
    <w:tbl>
      <w:tblPr>
        <w:tblStyle w:val="ERMTable1"/>
        <w:tblW w:w="5000" w:type="pct"/>
        <w:tblLook w:val="04A0" w:firstRow="1" w:lastRow="0" w:firstColumn="1" w:lastColumn="0" w:noHBand="0" w:noVBand="1"/>
      </w:tblPr>
      <w:tblGrid>
        <w:gridCol w:w="6176"/>
        <w:gridCol w:w="1715"/>
        <w:gridCol w:w="1607"/>
      </w:tblGrid>
      <w:tr w:rsidR="0083289D" w:rsidRPr="005128B9" w14:paraId="55BB8A3E" w14:textId="77777777" w:rsidTr="00F84A39">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251" w:type="pct"/>
            <w:hideMark/>
          </w:tcPr>
          <w:p w14:paraId="0A997AAD" w14:textId="77777777" w:rsidR="0083289D" w:rsidRPr="005128B9" w:rsidRDefault="0083289D">
            <w:pPr>
              <w:rPr>
                <w:rFonts w:ascii="Verdana" w:hAnsi="Verdana" w:cs="Calibri"/>
                <w:b/>
                <w:bCs/>
                <w:color w:val="1C1C1C" w:themeColor="text1"/>
                <w:szCs w:val="18"/>
              </w:rPr>
            </w:pPr>
            <w:r w:rsidRPr="005128B9">
              <w:rPr>
                <w:rFonts w:ascii="Verdana" w:hAnsi="Verdana" w:cs="Calibri"/>
                <w:b/>
                <w:bCs/>
                <w:color w:val="1C1C1C" w:themeColor="text1"/>
                <w:szCs w:val="18"/>
              </w:rPr>
              <w:t>What kind of an impact will you experience income loss?</w:t>
            </w:r>
          </w:p>
        </w:tc>
        <w:tc>
          <w:tcPr>
            <w:tcW w:w="903" w:type="pct"/>
            <w:hideMark/>
          </w:tcPr>
          <w:p w14:paraId="3D03F180" w14:textId="0DF70BA5"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846" w:type="pct"/>
            <w:hideMark/>
          </w:tcPr>
          <w:p w14:paraId="5B548D3F"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1553E0BB" w14:textId="77777777" w:rsidTr="00F84A3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1" w:type="pct"/>
            <w:hideMark/>
          </w:tcPr>
          <w:p w14:paraId="16B35CFE"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No idea</w:t>
            </w:r>
          </w:p>
        </w:tc>
        <w:tc>
          <w:tcPr>
            <w:tcW w:w="903" w:type="pct"/>
            <w:noWrap/>
            <w:hideMark/>
          </w:tcPr>
          <w:p w14:paraId="7A034866"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67</w:t>
            </w:r>
          </w:p>
        </w:tc>
        <w:tc>
          <w:tcPr>
            <w:tcW w:w="846" w:type="pct"/>
            <w:noWrap/>
            <w:hideMark/>
          </w:tcPr>
          <w:p w14:paraId="6AFD5FDF"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79.8</w:t>
            </w:r>
          </w:p>
        </w:tc>
      </w:tr>
      <w:tr w:rsidR="0083289D" w:rsidRPr="005128B9" w14:paraId="3346CC63" w14:textId="77777777" w:rsidTr="00F84A39">
        <w:trPr>
          <w:trHeight w:val="564"/>
        </w:trPr>
        <w:tc>
          <w:tcPr>
            <w:cnfStyle w:val="001000000000" w:firstRow="0" w:lastRow="0" w:firstColumn="1" w:lastColumn="0" w:oddVBand="0" w:evenVBand="0" w:oddHBand="0" w:evenHBand="0" w:firstRowFirstColumn="0" w:firstRowLastColumn="0" w:lastRowFirstColumn="0" w:lastRowLastColumn="0"/>
            <w:tcW w:w="3251" w:type="pct"/>
            <w:hideMark/>
          </w:tcPr>
          <w:p w14:paraId="4DE11D01" w14:textId="77777777" w:rsidR="0083289D" w:rsidRPr="005128B9" w:rsidRDefault="0083289D">
            <w:pPr>
              <w:rPr>
                <w:rFonts w:ascii="Verdana" w:hAnsi="Verdana" w:cs="Calibri"/>
                <w:color w:val="1C1C1C" w:themeColor="text1"/>
                <w:szCs w:val="18"/>
              </w:rPr>
            </w:pPr>
            <w:r w:rsidRPr="005128B9">
              <w:rPr>
                <w:rFonts w:asciiTheme="minorHAnsi" w:eastAsiaTheme="minorHAnsi" w:hAnsiTheme="minorHAnsi" w:cstheme="minorBidi"/>
                <w:kern w:val="2"/>
                <w:szCs w:val="22"/>
                <w:lang w:eastAsia="en-US"/>
                <w14:ligatures w14:val="standardContextual"/>
              </w:rPr>
              <w:t>Due to the dust generated, olive groves and other crops will be damaged</w:t>
            </w:r>
          </w:p>
        </w:tc>
        <w:tc>
          <w:tcPr>
            <w:tcW w:w="903" w:type="pct"/>
            <w:noWrap/>
            <w:hideMark/>
          </w:tcPr>
          <w:p w14:paraId="50229C9C"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11</w:t>
            </w:r>
          </w:p>
        </w:tc>
        <w:tc>
          <w:tcPr>
            <w:tcW w:w="846" w:type="pct"/>
            <w:noWrap/>
            <w:hideMark/>
          </w:tcPr>
          <w:p w14:paraId="5ADEE01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13.0</w:t>
            </w:r>
          </w:p>
        </w:tc>
      </w:tr>
      <w:tr w:rsidR="0083289D" w:rsidRPr="005128B9" w14:paraId="4CAF1654" w14:textId="77777777" w:rsidTr="00F84A39">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251" w:type="pct"/>
            <w:hideMark/>
          </w:tcPr>
          <w:p w14:paraId="3E1BAE22" w14:textId="77777777" w:rsidR="0083289D" w:rsidRPr="005128B9" w:rsidRDefault="0083289D">
            <w:pPr>
              <w:rPr>
                <w:rFonts w:ascii="Verdana" w:hAnsi="Verdana" w:cs="Calibri"/>
                <w:color w:val="1C1C1C" w:themeColor="text1"/>
                <w:szCs w:val="18"/>
              </w:rPr>
            </w:pPr>
            <w:r w:rsidRPr="005128B9">
              <w:rPr>
                <w:rStyle w:val="ts-alignment-element"/>
                <w:rFonts w:ascii="Verdana" w:hAnsi="Verdana" w:cs="Segoe UI"/>
                <w:color w:val="000000"/>
                <w:szCs w:val="18"/>
              </w:rPr>
              <w:lastRenderedPageBreak/>
              <w:t>Our</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water</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resources</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can</w:t>
            </w:r>
            <w:r w:rsidRPr="005128B9">
              <w:rPr>
                <w:rFonts w:ascii="Verdana" w:hAnsi="Verdana" w:cs="Segoe UI"/>
                <w:color w:val="000000"/>
                <w:szCs w:val="18"/>
              </w:rPr>
              <w:t xml:space="preserve"> be </w:t>
            </w:r>
            <w:proofErr w:type="gramStart"/>
            <w:r w:rsidRPr="005128B9">
              <w:rPr>
                <w:rStyle w:val="ts-alignment-element"/>
                <w:rFonts w:ascii="Verdana" w:hAnsi="Verdana" w:cs="Segoe UI"/>
                <w:color w:val="000000"/>
                <w:szCs w:val="18"/>
              </w:rPr>
              <w:t>polluted,</w:t>
            </w:r>
            <w:proofErr w:type="gramEnd"/>
            <w:r w:rsidRPr="005128B9">
              <w:rPr>
                <w:rFonts w:ascii="Verdana" w:hAnsi="Verdana" w:cs="Segoe UI"/>
                <w:color w:val="000000"/>
                <w:szCs w:val="18"/>
              </w:rPr>
              <w:t xml:space="preserve"> </w:t>
            </w:r>
            <w:r w:rsidRPr="005128B9">
              <w:rPr>
                <w:rStyle w:val="ts-alignment-element"/>
                <w:rFonts w:ascii="Verdana" w:hAnsi="Verdana" w:cs="Segoe UI"/>
                <w:color w:val="000000"/>
                <w:szCs w:val="18"/>
              </w:rPr>
              <w:t>there</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may</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be</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air</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pollution</w:t>
            </w:r>
          </w:p>
        </w:tc>
        <w:tc>
          <w:tcPr>
            <w:tcW w:w="903" w:type="pct"/>
            <w:noWrap/>
            <w:hideMark/>
          </w:tcPr>
          <w:p w14:paraId="46F422B9"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w:t>
            </w:r>
          </w:p>
        </w:tc>
        <w:tc>
          <w:tcPr>
            <w:tcW w:w="846" w:type="pct"/>
            <w:noWrap/>
            <w:hideMark/>
          </w:tcPr>
          <w:p w14:paraId="1EE4DAE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1.2</w:t>
            </w:r>
          </w:p>
        </w:tc>
      </w:tr>
      <w:tr w:rsidR="0083289D" w:rsidRPr="005128B9" w14:paraId="050CDC01" w14:textId="77777777" w:rsidTr="00F84A39">
        <w:trPr>
          <w:trHeight w:val="377"/>
        </w:trPr>
        <w:tc>
          <w:tcPr>
            <w:cnfStyle w:val="001000000000" w:firstRow="0" w:lastRow="0" w:firstColumn="1" w:lastColumn="0" w:oddVBand="0" w:evenVBand="0" w:oddHBand="0" w:evenHBand="0" w:firstRowFirstColumn="0" w:firstRowLastColumn="0" w:lastRowFirstColumn="0" w:lastRowLastColumn="0"/>
            <w:tcW w:w="3251" w:type="pct"/>
            <w:hideMark/>
          </w:tcPr>
          <w:p w14:paraId="73F86DC1" w14:textId="77777777" w:rsidR="0083289D" w:rsidRPr="005128B9" w:rsidRDefault="0083289D">
            <w:pPr>
              <w:rPr>
                <w:rFonts w:ascii="Verdana" w:hAnsi="Verdana" w:cs="Segoe UI"/>
                <w:color w:val="000000"/>
                <w:szCs w:val="18"/>
              </w:rPr>
            </w:pPr>
            <w:r w:rsidRPr="005128B9">
              <w:rPr>
                <w:rStyle w:val="ts-alignment-element"/>
                <w:rFonts w:ascii="Verdana" w:hAnsi="Verdana" w:cs="Segoe UI"/>
                <w:color w:val="000000"/>
                <w:szCs w:val="18"/>
              </w:rPr>
              <w:t>Our</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products</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will</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be</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damaged</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as</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climatic</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conditions</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will</w:t>
            </w:r>
            <w:r w:rsidRPr="005128B9">
              <w:rPr>
                <w:rFonts w:ascii="Verdana" w:hAnsi="Verdana" w:cs="Segoe UI"/>
                <w:color w:val="000000"/>
                <w:szCs w:val="18"/>
              </w:rPr>
              <w:t xml:space="preserve"> change</w:t>
            </w:r>
          </w:p>
          <w:p w14:paraId="780E1232" w14:textId="2BBED85D" w:rsidR="0083289D" w:rsidRPr="005128B9" w:rsidRDefault="0083289D">
            <w:pPr>
              <w:rPr>
                <w:rFonts w:ascii="Verdana" w:hAnsi="Verdana" w:cs="Calibri"/>
                <w:color w:val="1C1C1C" w:themeColor="text1"/>
                <w:szCs w:val="18"/>
              </w:rPr>
            </w:pPr>
          </w:p>
        </w:tc>
        <w:tc>
          <w:tcPr>
            <w:tcW w:w="903" w:type="pct"/>
            <w:noWrap/>
            <w:hideMark/>
          </w:tcPr>
          <w:p w14:paraId="4EDCF9C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5</w:t>
            </w:r>
          </w:p>
        </w:tc>
        <w:tc>
          <w:tcPr>
            <w:tcW w:w="846" w:type="pct"/>
            <w:noWrap/>
            <w:hideMark/>
          </w:tcPr>
          <w:p w14:paraId="0E66490B"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6.0</w:t>
            </w:r>
          </w:p>
        </w:tc>
      </w:tr>
      <w:tr w:rsidR="0083289D" w:rsidRPr="005128B9" w14:paraId="763CDB61" w14:textId="77777777" w:rsidTr="00F84A39">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251" w:type="pct"/>
            <w:hideMark/>
          </w:tcPr>
          <w:p w14:paraId="5960BDE5"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Total</w:t>
            </w:r>
          </w:p>
        </w:tc>
        <w:tc>
          <w:tcPr>
            <w:tcW w:w="903" w:type="pct"/>
            <w:noWrap/>
            <w:hideMark/>
          </w:tcPr>
          <w:p w14:paraId="6F61E87C"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84</w:t>
            </w:r>
          </w:p>
        </w:tc>
        <w:tc>
          <w:tcPr>
            <w:tcW w:w="846" w:type="pct"/>
            <w:noWrap/>
            <w:hideMark/>
          </w:tcPr>
          <w:p w14:paraId="1A20C546"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r>
    </w:tbl>
    <w:p w14:paraId="17B906FC" w14:textId="77777777" w:rsidR="0083289D" w:rsidRPr="005128B9" w:rsidRDefault="0083289D" w:rsidP="008105C1">
      <w:pPr>
        <w:pStyle w:val="BodyText"/>
        <w:rPr>
          <w:lang w:val="en-GB"/>
        </w:rPr>
      </w:pPr>
      <w:r w:rsidRPr="005128B9">
        <w:rPr>
          <w:lang w:val="en-GB"/>
        </w:rPr>
        <w:t>Source: Muğla YEKA ESIA Field Study Findings, July 2024</w:t>
      </w:r>
    </w:p>
    <w:p w14:paraId="304DB6DB" w14:textId="77777777" w:rsidR="0083289D" w:rsidRPr="005128B9" w:rsidRDefault="0083289D" w:rsidP="0083289D">
      <w:pPr>
        <w:pStyle w:val="BodyText"/>
        <w:jc w:val="both"/>
        <w:rPr>
          <w:lang w:val="en-GB"/>
        </w:rPr>
      </w:pPr>
      <w:r w:rsidRPr="005128B9">
        <w:rPr>
          <w:lang w:val="en-GB"/>
        </w:rPr>
        <w:t xml:space="preserve">There are 2 individuals (2.4%) using treasury and state lands for agricultural purposes. The proportion of those who do not use such lands is 97.6%. </w:t>
      </w:r>
    </w:p>
    <w:p w14:paraId="306CCA13" w14:textId="04E376CF" w:rsidR="0083289D" w:rsidRPr="005128B9" w:rsidRDefault="0083289D" w:rsidP="0083289D">
      <w:pPr>
        <w:pStyle w:val="Caption"/>
        <w:rPr>
          <w:lang w:val="en-GB"/>
        </w:rPr>
      </w:pPr>
      <w:bookmarkStart w:id="216" w:name="_Toc185356944"/>
      <w:bookmarkStart w:id="217" w:name="_Toc215668723"/>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8</w:t>
      </w:r>
      <w:r w:rsidR="00915A71" w:rsidRPr="005128B9">
        <w:rPr>
          <w:lang w:val="en-GB"/>
        </w:rPr>
        <w:fldChar w:fldCharType="end"/>
      </w:r>
      <w:r w:rsidRPr="005128B9">
        <w:rPr>
          <w:lang w:val="en-GB"/>
        </w:rPr>
        <w:t xml:space="preserve"> USE OF PUBLIC LAND FOR AGRICULTURE</w:t>
      </w:r>
      <w:bookmarkEnd w:id="216"/>
      <w:bookmarkEnd w:id="217"/>
    </w:p>
    <w:tbl>
      <w:tblPr>
        <w:tblStyle w:val="ERMTable1"/>
        <w:tblW w:w="0" w:type="auto"/>
        <w:tblLook w:val="04A0" w:firstRow="1" w:lastRow="0" w:firstColumn="1" w:lastColumn="0" w:noHBand="0" w:noVBand="1"/>
      </w:tblPr>
      <w:tblGrid>
        <w:gridCol w:w="6613"/>
        <w:gridCol w:w="1609"/>
        <w:gridCol w:w="1276"/>
      </w:tblGrid>
      <w:tr w:rsidR="0083289D" w:rsidRPr="005128B9" w14:paraId="6AE5AA97" w14:textId="77777777" w:rsidTr="00CA1117">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6613" w:type="dxa"/>
            <w:noWrap/>
            <w:hideMark/>
          </w:tcPr>
          <w:p w14:paraId="5890FE90" w14:textId="77777777" w:rsidR="0083289D" w:rsidRPr="005128B9" w:rsidRDefault="0083289D">
            <w:pPr>
              <w:jc w:val="both"/>
              <w:rPr>
                <w:rFonts w:asciiTheme="minorHAnsi" w:hAnsiTheme="minorHAnsi"/>
                <w:b/>
                <w:bCs/>
                <w:color w:val="1C1C1C" w:themeColor="text1"/>
              </w:rPr>
            </w:pPr>
            <w:r w:rsidRPr="005128B9">
              <w:rPr>
                <w:rFonts w:asciiTheme="minorHAnsi" w:hAnsiTheme="minorHAnsi"/>
                <w:b/>
                <w:bCs/>
                <w:color w:val="1C1C1C" w:themeColor="text1"/>
              </w:rPr>
              <w:t>Is there and public (state, treasury) land that use for agricultural purpose?</w:t>
            </w:r>
          </w:p>
          <w:p w14:paraId="4D82B4FA" w14:textId="77777777" w:rsidR="0083289D" w:rsidRPr="005128B9" w:rsidRDefault="0083289D">
            <w:pPr>
              <w:jc w:val="both"/>
              <w:rPr>
                <w:rFonts w:asciiTheme="minorHAnsi" w:hAnsiTheme="minorHAnsi"/>
                <w:b/>
                <w:bCs/>
                <w:color w:val="1C1C1C" w:themeColor="text1"/>
              </w:rPr>
            </w:pPr>
          </w:p>
        </w:tc>
        <w:tc>
          <w:tcPr>
            <w:tcW w:w="1609" w:type="dxa"/>
            <w:hideMark/>
          </w:tcPr>
          <w:p w14:paraId="2A65AC6B" w14:textId="7C64E945" w:rsidR="0083289D" w:rsidRPr="005128B9" w:rsidRDefault="00F84A39">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Verdana" w:hAnsi="Verdana" w:cs="Calibri"/>
                <w:b/>
                <w:bCs/>
                <w:color w:val="1C1C1C" w:themeColor="text1"/>
                <w:szCs w:val="18"/>
              </w:rPr>
              <w:t>Number of Respondents</w:t>
            </w:r>
          </w:p>
        </w:tc>
        <w:tc>
          <w:tcPr>
            <w:tcW w:w="1276" w:type="dxa"/>
            <w:hideMark/>
          </w:tcPr>
          <w:p w14:paraId="1994574B" w14:textId="77777777" w:rsidR="0083289D" w:rsidRPr="005128B9"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Percent</w:t>
            </w:r>
          </w:p>
        </w:tc>
      </w:tr>
      <w:tr w:rsidR="0083289D" w:rsidRPr="005128B9" w14:paraId="176D6BC3" w14:textId="77777777" w:rsidTr="00CA111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613" w:type="dxa"/>
            <w:hideMark/>
          </w:tcPr>
          <w:p w14:paraId="07CE549A" w14:textId="77777777" w:rsidR="0083289D" w:rsidRPr="005128B9" w:rsidRDefault="0083289D">
            <w:pPr>
              <w:jc w:val="both"/>
              <w:rPr>
                <w:rFonts w:asciiTheme="minorHAnsi" w:hAnsiTheme="minorHAnsi" w:cs="Calibri"/>
                <w:color w:val="1C1C1C" w:themeColor="text1"/>
                <w:szCs w:val="18"/>
              </w:rPr>
            </w:pPr>
            <w:r w:rsidRPr="005128B9">
              <w:rPr>
                <w:rFonts w:asciiTheme="minorHAnsi" w:hAnsiTheme="minorHAnsi" w:cs="Calibri"/>
                <w:color w:val="1C1C1C" w:themeColor="text1"/>
                <w:szCs w:val="18"/>
              </w:rPr>
              <w:t>Yes</w:t>
            </w:r>
          </w:p>
        </w:tc>
        <w:tc>
          <w:tcPr>
            <w:tcW w:w="1609" w:type="dxa"/>
            <w:noWrap/>
            <w:hideMark/>
          </w:tcPr>
          <w:p w14:paraId="11904116"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2</w:t>
            </w:r>
          </w:p>
        </w:tc>
        <w:tc>
          <w:tcPr>
            <w:tcW w:w="1276" w:type="dxa"/>
            <w:noWrap/>
            <w:hideMark/>
          </w:tcPr>
          <w:p w14:paraId="661D91C0"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2.4</w:t>
            </w:r>
          </w:p>
        </w:tc>
      </w:tr>
      <w:tr w:rsidR="0083289D" w:rsidRPr="005128B9" w14:paraId="061E907B" w14:textId="77777777" w:rsidTr="00CA1117">
        <w:trPr>
          <w:trHeight w:val="390"/>
        </w:trPr>
        <w:tc>
          <w:tcPr>
            <w:cnfStyle w:val="001000000000" w:firstRow="0" w:lastRow="0" w:firstColumn="1" w:lastColumn="0" w:oddVBand="0" w:evenVBand="0" w:oddHBand="0" w:evenHBand="0" w:firstRowFirstColumn="0" w:firstRowLastColumn="0" w:lastRowFirstColumn="0" w:lastRowLastColumn="0"/>
            <w:tcW w:w="6613" w:type="dxa"/>
            <w:hideMark/>
          </w:tcPr>
          <w:p w14:paraId="5BCBD8BA" w14:textId="77777777" w:rsidR="0083289D" w:rsidRPr="005128B9" w:rsidRDefault="0083289D">
            <w:pPr>
              <w:jc w:val="both"/>
              <w:rPr>
                <w:rFonts w:asciiTheme="minorHAnsi" w:hAnsiTheme="minorHAnsi" w:cs="Calibri"/>
                <w:color w:val="1C1C1C" w:themeColor="text1"/>
                <w:szCs w:val="18"/>
              </w:rPr>
            </w:pPr>
            <w:r w:rsidRPr="005128B9">
              <w:rPr>
                <w:rFonts w:asciiTheme="minorHAnsi" w:hAnsiTheme="minorHAnsi" w:cs="Calibri"/>
                <w:color w:val="1C1C1C" w:themeColor="text1"/>
                <w:szCs w:val="18"/>
              </w:rPr>
              <w:t>No</w:t>
            </w:r>
          </w:p>
        </w:tc>
        <w:tc>
          <w:tcPr>
            <w:tcW w:w="1609" w:type="dxa"/>
            <w:noWrap/>
            <w:hideMark/>
          </w:tcPr>
          <w:p w14:paraId="36463CF3"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82</w:t>
            </w:r>
          </w:p>
        </w:tc>
        <w:tc>
          <w:tcPr>
            <w:tcW w:w="1276" w:type="dxa"/>
            <w:noWrap/>
            <w:hideMark/>
          </w:tcPr>
          <w:p w14:paraId="3F9D06E7"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97.6</w:t>
            </w:r>
          </w:p>
        </w:tc>
      </w:tr>
      <w:tr w:rsidR="0083289D" w:rsidRPr="005128B9" w14:paraId="62DBC349" w14:textId="77777777" w:rsidTr="00CA1117">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6613" w:type="dxa"/>
            <w:hideMark/>
          </w:tcPr>
          <w:p w14:paraId="5D9979E0" w14:textId="77777777" w:rsidR="0083289D" w:rsidRPr="005128B9" w:rsidRDefault="0083289D">
            <w:pPr>
              <w:jc w:val="both"/>
              <w:rPr>
                <w:rFonts w:asciiTheme="minorHAnsi" w:hAnsiTheme="minorHAnsi" w:cs="Calibri"/>
                <w:color w:val="1C1C1C" w:themeColor="text1"/>
                <w:szCs w:val="18"/>
              </w:rPr>
            </w:pPr>
            <w:r w:rsidRPr="005128B9">
              <w:rPr>
                <w:rFonts w:asciiTheme="minorHAnsi" w:hAnsiTheme="minorHAnsi" w:cs="Calibri"/>
                <w:color w:val="1C1C1C" w:themeColor="text1"/>
                <w:szCs w:val="18"/>
              </w:rPr>
              <w:t>Total</w:t>
            </w:r>
          </w:p>
        </w:tc>
        <w:tc>
          <w:tcPr>
            <w:tcW w:w="1609" w:type="dxa"/>
            <w:noWrap/>
            <w:hideMark/>
          </w:tcPr>
          <w:p w14:paraId="63E5733E"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84</w:t>
            </w:r>
          </w:p>
        </w:tc>
        <w:tc>
          <w:tcPr>
            <w:tcW w:w="1276" w:type="dxa"/>
            <w:noWrap/>
            <w:hideMark/>
          </w:tcPr>
          <w:p w14:paraId="74830ECD"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100.0</w:t>
            </w:r>
          </w:p>
        </w:tc>
      </w:tr>
    </w:tbl>
    <w:p w14:paraId="23DFA841" w14:textId="77777777" w:rsidR="0083289D" w:rsidRPr="005128B9" w:rsidRDefault="0083289D" w:rsidP="008105C1">
      <w:pPr>
        <w:pStyle w:val="BodyText"/>
        <w:jc w:val="both"/>
        <w:rPr>
          <w:lang w:val="en-GB"/>
        </w:rPr>
      </w:pPr>
      <w:r w:rsidRPr="005128B9">
        <w:rPr>
          <w:lang w:val="en-GB"/>
        </w:rPr>
        <w:t>Source: Muğla YEKA Field Study Findings, July 2024</w:t>
      </w:r>
    </w:p>
    <w:p w14:paraId="56468C32" w14:textId="77777777" w:rsidR="0083289D" w:rsidRPr="005128B9" w:rsidRDefault="0083289D" w:rsidP="0083289D">
      <w:pPr>
        <w:pStyle w:val="BodyText"/>
        <w:rPr>
          <w:lang w:val="en-GB"/>
        </w:rPr>
      </w:pPr>
      <w:r w:rsidRPr="005128B9">
        <w:rPr>
          <w:lang w:val="en-GB"/>
        </w:rPr>
        <w:t>Of the 2 individuals using treasury or state lands for agricultural purposes, one stated that there are olive or fruit trees on the land they use, while the other responded "no".</w:t>
      </w:r>
    </w:p>
    <w:p w14:paraId="6B7D380C" w14:textId="17DDD9DF" w:rsidR="0083289D" w:rsidRPr="005128B9" w:rsidRDefault="0083289D" w:rsidP="0083289D">
      <w:pPr>
        <w:pStyle w:val="Caption"/>
        <w:rPr>
          <w:lang w:val="en-GB"/>
        </w:rPr>
      </w:pPr>
      <w:bookmarkStart w:id="218" w:name="_Toc185356945"/>
      <w:bookmarkStart w:id="219" w:name="_Toc215668724"/>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9</w:t>
      </w:r>
      <w:r w:rsidR="00915A71" w:rsidRPr="005128B9">
        <w:rPr>
          <w:lang w:val="en-GB"/>
        </w:rPr>
        <w:fldChar w:fldCharType="end"/>
      </w:r>
      <w:r w:rsidRPr="005128B9">
        <w:rPr>
          <w:lang w:val="en-GB"/>
        </w:rPr>
        <w:t xml:space="preserve"> TREES ON PUBLIC LAND</w:t>
      </w:r>
      <w:bookmarkEnd w:id="218"/>
      <w:bookmarkEnd w:id="219"/>
    </w:p>
    <w:tbl>
      <w:tblPr>
        <w:tblStyle w:val="ERMTable1"/>
        <w:tblW w:w="5000" w:type="pct"/>
        <w:tblLook w:val="04A0" w:firstRow="1" w:lastRow="0" w:firstColumn="1" w:lastColumn="0" w:noHBand="0" w:noVBand="1"/>
      </w:tblPr>
      <w:tblGrid>
        <w:gridCol w:w="5649"/>
        <w:gridCol w:w="2101"/>
        <w:gridCol w:w="1748"/>
      </w:tblGrid>
      <w:tr w:rsidR="0083289D" w:rsidRPr="005128B9" w14:paraId="40059871" w14:textId="77777777" w:rsidTr="00F84A39">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26" w:type="pct"/>
            <w:noWrap/>
            <w:hideMark/>
          </w:tcPr>
          <w:p w14:paraId="3DDC150D" w14:textId="77777777" w:rsidR="0083289D" w:rsidRPr="005128B9" w:rsidRDefault="0083289D">
            <w:pPr>
              <w:jc w:val="both"/>
              <w:rPr>
                <w:rFonts w:asciiTheme="minorHAnsi" w:hAnsiTheme="minorHAnsi"/>
                <w:b/>
                <w:bCs/>
                <w:color w:val="1C1C1C" w:themeColor="text1"/>
              </w:rPr>
            </w:pPr>
            <w:r w:rsidRPr="005128B9">
              <w:rPr>
                <w:rFonts w:asciiTheme="minorHAnsi" w:hAnsiTheme="minorHAnsi"/>
                <w:b/>
                <w:bCs/>
                <w:color w:val="1C1C1C" w:themeColor="text1"/>
              </w:rPr>
              <w:t>Are there any olive or fruit trees on the land you use?</w:t>
            </w:r>
          </w:p>
        </w:tc>
        <w:tc>
          <w:tcPr>
            <w:tcW w:w="1280" w:type="pct"/>
            <w:hideMark/>
          </w:tcPr>
          <w:p w14:paraId="3F2074C1" w14:textId="31CD0BEC" w:rsidR="0083289D" w:rsidRPr="005128B9" w:rsidRDefault="00F84A39">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Verdana" w:hAnsi="Verdana" w:cs="Calibri"/>
                <w:b/>
                <w:bCs/>
                <w:color w:val="1C1C1C" w:themeColor="text1"/>
                <w:szCs w:val="18"/>
              </w:rPr>
              <w:t>Number of Respondents</w:t>
            </w:r>
          </w:p>
        </w:tc>
        <w:tc>
          <w:tcPr>
            <w:tcW w:w="1094" w:type="pct"/>
            <w:hideMark/>
          </w:tcPr>
          <w:p w14:paraId="5B2BF291" w14:textId="77777777" w:rsidR="0083289D" w:rsidRPr="005128B9"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Percent</w:t>
            </w:r>
          </w:p>
        </w:tc>
      </w:tr>
      <w:tr w:rsidR="0083289D" w:rsidRPr="005128B9" w14:paraId="029ACA24" w14:textId="77777777" w:rsidTr="00F84A39">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626" w:type="pct"/>
          </w:tcPr>
          <w:p w14:paraId="31B5F2E1" w14:textId="77777777" w:rsidR="0083289D" w:rsidRPr="005128B9" w:rsidRDefault="0083289D">
            <w:pPr>
              <w:jc w:val="both"/>
              <w:rPr>
                <w:rFonts w:asciiTheme="minorHAnsi" w:hAnsiTheme="minorHAnsi" w:cs="Calibri"/>
                <w:color w:val="1C1C1C" w:themeColor="text1"/>
                <w:szCs w:val="18"/>
              </w:rPr>
            </w:pPr>
            <w:r w:rsidRPr="005128B9">
              <w:rPr>
                <w:rFonts w:ascii="Verdana" w:hAnsi="Verdana" w:cs="Calibri"/>
                <w:color w:val="1C1C1C" w:themeColor="text1"/>
                <w:szCs w:val="18"/>
              </w:rPr>
              <w:t>Not engaged</w:t>
            </w:r>
          </w:p>
        </w:tc>
        <w:tc>
          <w:tcPr>
            <w:tcW w:w="1280" w:type="pct"/>
            <w:noWrap/>
          </w:tcPr>
          <w:p w14:paraId="2C3374AF"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82</w:t>
            </w:r>
          </w:p>
        </w:tc>
        <w:tc>
          <w:tcPr>
            <w:tcW w:w="1094" w:type="pct"/>
            <w:noWrap/>
          </w:tcPr>
          <w:p w14:paraId="4D103A56"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97.6</w:t>
            </w:r>
          </w:p>
        </w:tc>
      </w:tr>
      <w:tr w:rsidR="0083289D" w:rsidRPr="005128B9" w14:paraId="3D2367D0" w14:textId="77777777" w:rsidTr="00F84A39">
        <w:trPr>
          <w:trHeight w:val="458"/>
        </w:trPr>
        <w:tc>
          <w:tcPr>
            <w:cnfStyle w:val="001000000000" w:firstRow="0" w:lastRow="0" w:firstColumn="1" w:lastColumn="0" w:oddVBand="0" w:evenVBand="0" w:oddHBand="0" w:evenHBand="0" w:firstRowFirstColumn="0" w:firstRowLastColumn="0" w:lastRowFirstColumn="0" w:lastRowLastColumn="0"/>
            <w:tcW w:w="2626" w:type="pct"/>
            <w:hideMark/>
          </w:tcPr>
          <w:p w14:paraId="074972D7" w14:textId="77777777" w:rsidR="0083289D" w:rsidRPr="005128B9" w:rsidRDefault="0083289D">
            <w:pPr>
              <w:jc w:val="both"/>
              <w:rPr>
                <w:rFonts w:asciiTheme="minorHAnsi" w:hAnsiTheme="minorHAnsi" w:cs="Calibri"/>
                <w:color w:val="1C1C1C" w:themeColor="text1"/>
                <w:szCs w:val="18"/>
              </w:rPr>
            </w:pPr>
            <w:r w:rsidRPr="005128B9">
              <w:rPr>
                <w:rFonts w:ascii="Verdana" w:hAnsi="Verdana" w:cs="Calibri"/>
                <w:color w:val="1C1C1C" w:themeColor="text1"/>
                <w:szCs w:val="18"/>
              </w:rPr>
              <w:t>Yes</w:t>
            </w:r>
          </w:p>
        </w:tc>
        <w:tc>
          <w:tcPr>
            <w:tcW w:w="1280" w:type="pct"/>
            <w:noWrap/>
            <w:hideMark/>
          </w:tcPr>
          <w:p w14:paraId="27C75895"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1</w:t>
            </w:r>
          </w:p>
        </w:tc>
        <w:tc>
          <w:tcPr>
            <w:tcW w:w="1094" w:type="pct"/>
            <w:noWrap/>
            <w:hideMark/>
          </w:tcPr>
          <w:p w14:paraId="259E18A0"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1.2</w:t>
            </w:r>
          </w:p>
        </w:tc>
      </w:tr>
      <w:tr w:rsidR="0083289D" w:rsidRPr="005128B9" w14:paraId="33073DC2" w14:textId="77777777" w:rsidTr="00F84A39">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626" w:type="pct"/>
          </w:tcPr>
          <w:p w14:paraId="125262CE" w14:textId="77777777" w:rsidR="0083289D" w:rsidRPr="005128B9" w:rsidRDefault="0083289D">
            <w:pPr>
              <w:jc w:val="both"/>
              <w:rPr>
                <w:rFonts w:asciiTheme="minorHAnsi" w:hAnsiTheme="minorHAnsi" w:cs="Calibri"/>
                <w:color w:val="1C1C1C" w:themeColor="text1"/>
                <w:szCs w:val="18"/>
              </w:rPr>
            </w:pPr>
            <w:r w:rsidRPr="005128B9">
              <w:rPr>
                <w:rFonts w:ascii="Verdana" w:hAnsi="Verdana" w:cs="Calibri"/>
                <w:color w:val="1C1C1C" w:themeColor="text1"/>
                <w:szCs w:val="18"/>
              </w:rPr>
              <w:t>No</w:t>
            </w:r>
          </w:p>
        </w:tc>
        <w:tc>
          <w:tcPr>
            <w:tcW w:w="1280" w:type="pct"/>
            <w:noWrap/>
          </w:tcPr>
          <w:p w14:paraId="7DA53899"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1</w:t>
            </w:r>
          </w:p>
        </w:tc>
        <w:tc>
          <w:tcPr>
            <w:tcW w:w="1094" w:type="pct"/>
            <w:noWrap/>
          </w:tcPr>
          <w:p w14:paraId="46793586" w14:textId="78B11B6E"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1.2</w:t>
            </w:r>
          </w:p>
        </w:tc>
      </w:tr>
      <w:tr w:rsidR="0083289D" w:rsidRPr="005128B9" w14:paraId="43D07564" w14:textId="77777777" w:rsidTr="00F84A39">
        <w:trPr>
          <w:trHeight w:val="427"/>
        </w:trPr>
        <w:tc>
          <w:tcPr>
            <w:cnfStyle w:val="001000000000" w:firstRow="0" w:lastRow="0" w:firstColumn="1" w:lastColumn="0" w:oddVBand="0" w:evenVBand="0" w:oddHBand="0" w:evenHBand="0" w:firstRowFirstColumn="0" w:firstRowLastColumn="0" w:lastRowFirstColumn="0" w:lastRowLastColumn="0"/>
            <w:tcW w:w="2626" w:type="pct"/>
            <w:hideMark/>
          </w:tcPr>
          <w:p w14:paraId="37D8FA6B" w14:textId="77777777" w:rsidR="0083289D" w:rsidRPr="005128B9" w:rsidRDefault="0083289D">
            <w:pPr>
              <w:jc w:val="both"/>
              <w:rPr>
                <w:rFonts w:asciiTheme="minorHAnsi" w:hAnsiTheme="minorHAnsi" w:cs="Calibri"/>
                <w:color w:val="1C1C1C" w:themeColor="text1"/>
                <w:szCs w:val="18"/>
              </w:rPr>
            </w:pPr>
            <w:r w:rsidRPr="005128B9">
              <w:rPr>
                <w:rFonts w:ascii="Verdana" w:hAnsi="Verdana" w:cs="Calibri"/>
                <w:color w:val="1C1C1C" w:themeColor="text1"/>
                <w:szCs w:val="18"/>
              </w:rPr>
              <w:t>Total</w:t>
            </w:r>
          </w:p>
        </w:tc>
        <w:tc>
          <w:tcPr>
            <w:tcW w:w="1280" w:type="pct"/>
            <w:noWrap/>
            <w:hideMark/>
          </w:tcPr>
          <w:p w14:paraId="1A0BA487"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84</w:t>
            </w:r>
          </w:p>
        </w:tc>
        <w:tc>
          <w:tcPr>
            <w:tcW w:w="1094" w:type="pct"/>
            <w:noWrap/>
            <w:hideMark/>
          </w:tcPr>
          <w:p w14:paraId="4BB397B9"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5128B9">
              <w:rPr>
                <w:rFonts w:ascii="Verdana" w:hAnsi="Verdana" w:cs="Arial"/>
                <w:color w:val="010205"/>
                <w:szCs w:val="18"/>
              </w:rPr>
              <w:t>100.0</w:t>
            </w:r>
          </w:p>
        </w:tc>
      </w:tr>
    </w:tbl>
    <w:p w14:paraId="2F34475C" w14:textId="77777777" w:rsidR="0083289D" w:rsidRPr="005128B9" w:rsidRDefault="0083289D" w:rsidP="0083289D">
      <w:pPr>
        <w:pStyle w:val="BodyText"/>
        <w:spacing w:before="240"/>
        <w:jc w:val="both"/>
        <w:rPr>
          <w:lang w:val="en-GB"/>
        </w:rPr>
      </w:pPr>
      <w:r w:rsidRPr="005128B9">
        <w:rPr>
          <w:lang w:val="en-GB"/>
        </w:rPr>
        <w:t>Source: Muğla YEKA Field Study Findings, July 2024</w:t>
      </w:r>
    </w:p>
    <w:p w14:paraId="03A25996" w14:textId="77777777" w:rsidR="0083289D" w:rsidRPr="005128B9" w:rsidRDefault="0083289D" w:rsidP="0083289D">
      <w:pPr>
        <w:pStyle w:val="BodyText"/>
        <w:jc w:val="both"/>
        <w:rPr>
          <w:lang w:val="en-GB"/>
        </w:rPr>
      </w:pPr>
      <w:r w:rsidRPr="005128B9">
        <w:rPr>
          <w:lang w:val="en-GB"/>
        </w:rPr>
        <w:t xml:space="preserve">In the overall </w:t>
      </w:r>
      <w:proofErr w:type="spellStart"/>
      <w:r w:rsidRPr="005128B9">
        <w:rPr>
          <w:lang w:val="en-GB"/>
        </w:rPr>
        <w:t>Falp</w:t>
      </w:r>
      <w:proofErr w:type="spellEnd"/>
      <w:r w:rsidRPr="005128B9">
        <w:rPr>
          <w:lang w:val="en-GB"/>
        </w:rPr>
        <w:t xml:space="preserve"> WPP </w:t>
      </w:r>
      <w:proofErr w:type="spellStart"/>
      <w:r w:rsidRPr="005128B9">
        <w:rPr>
          <w:lang w:val="en-GB"/>
        </w:rPr>
        <w:t>AoI</w:t>
      </w:r>
      <w:proofErr w:type="spellEnd"/>
      <w:r w:rsidRPr="005128B9">
        <w:rPr>
          <w:lang w:val="en-GB"/>
        </w:rPr>
        <w:t xml:space="preserve">, livestock farming is predominantly carried out for milk production. In the field research, the household representatives and mukhtars interviewed stated A common practice in the region involves animal owners grazing their livestock on privately owned lands and feeding them in shelters. Free-range livestock farming is limited in the area, with most of it concentrated in </w:t>
      </w:r>
      <w:proofErr w:type="spellStart"/>
      <w:r w:rsidRPr="005128B9">
        <w:rPr>
          <w:lang w:val="en-GB"/>
        </w:rPr>
        <w:t>Çukurköy</w:t>
      </w:r>
      <w:proofErr w:type="spellEnd"/>
      <w:r w:rsidRPr="005128B9">
        <w:rPr>
          <w:lang w:val="en-GB"/>
        </w:rPr>
        <w:t>. Small ruminant farming, based on numbers, appears to be at a subsistence level.</w:t>
      </w:r>
    </w:p>
    <w:p w14:paraId="065375B6" w14:textId="77777777" w:rsidR="0083289D" w:rsidRPr="005128B9" w:rsidRDefault="0083289D" w:rsidP="0083289D">
      <w:pPr>
        <w:pStyle w:val="BodyText"/>
        <w:rPr>
          <w:lang w:val="en-GB"/>
        </w:rPr>
      </w:pPr>
      <w:r w:rsidRPr="005128B9">
        <w:rPr>
          <w:lang w:val="en-GB"/>
        </w:rPr>
        <w:lastRenderedPageBreak/>
        <w:t>The rate of households engaged in animal husbandry was found to be 53.6% according to the field study data. These households were asked about the expected Project impacts on animal husbandry activities.</w:t>
      </w:r>
    </w:p>
    <w:p w14:paraId="4AD76CA8" w14:textId="424FBDBC" w:rsidR="0083289D" w:rsidRPr="005128B9" w:rsidRDefault="0083289D" w:rsidP="0083289D">
      <w:pPr>
        <w:pStyle w:val="Caption"/>
        <w:rPr>
          <w:lang w:val="en-GB"/>
        </w:rPr>
      </w:pPr>
      <w:bookmarkStart w:id="220" w:name="_Toc185356946"/>
      <w:bookmarkStart w:id="221" w:name="_Toc215668725"/>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10</w:t>
      </w:r>
      <w:r w:rsidR="00915A71" w:rsidRPr="005128B9">
        <w:rPr>
          <w:lang w:val="en-GB"/>
        </w:rPr>
        <w:fldChar w:fldCharType="end"/>
      </w:r>
      <w:r w:rsidRPr="005128B9">
        <w:rPr>
          <w:lang w:val="en-GB"/>
        </w:rPr>
        <w:t xml:space="preserve"> ENGAGEMENT IN ANIMAL HUSBANDRY</w:t>
      </w:r>
      <w:bookmarkEnd w:id="220"/>
      <w:bookmarkEnd w:id="221"/>
    </w:p>
    <w:tbl>
      <w:tblPr>
        <w:tblStyle w:val="ERMTable1"/>
        <w:tblW w:w="5000" w:type="pct"/>
        <w:tblLook w:val="04A0" w:firstRow="1" w:lastRow="0" w:firstColumn="1" w:lastColumn="0" w:noHBand="0" w:noVBand="1"/>
      </w:tblPr>
      <w:tblGrid>
        <w:gridCol w:w="4985"/>
        <w:gridCol w:w="2435"/>
        <w:gridCol w:w="2078"/>
      </w:tblGrid>
      <w:tr w:rsidR="0083289D" w:rsidRPr="005128B9" w14:paraId="7AB61228" w14:textId="77777777" w:rsidTr="00F84A39">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624" w:type="pct"/>
            <w:noWrap/>
            <w:hideMark/>
          </w:tcPr>
          <w:p w14:paraId="457042F2" w14:textId="77777777" w:rsidR="0083289D" w:rsidRPr="005128B9" w:rsidRDefault="0083289D">
            <w:pPr>
              <w:jc w:val="both"/>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Do you engage in animal husbandry?</w:t>
            </w:r>
          </w:p>
        </w:tc>
        <w:tc>
          <w:tcPr>
            <w:tcW w:w="1282" w:type="pct"/>
            <w:hideMark/>
          </w:tcPr>
          <w:p w14:paraId="7EC5168D" w14:textId="2A997AC5" w:rsidR="0083289D" w:rsidRPr="005128B9" w:rsidRDefault="00F84A39">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Verdana" w:hAnsi="Verdana" w:cs="Calibri"/>
                <w:b/>
                <w:bCs/>
                <w:color w:val="1C1C1C" w:themeColor="text1"/>
                <w:szCs w:val="18"/>
              </w:rPr>
              <w:t>Number of Respondents</w:t>
            </w:r>
          </w:p>
        </w:tc>
        <w:tc>
          <w:tcPr>
            <w:tcW w:w="1094" w:type="pct"/>
            <w:hideMark/>
          </w:tcPr>
          <w:p w14:paraId="69FF1ADA" w14:textId="77777777" w:rsidR="0083289D" w:rsidRPr="005128B9"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Percent</w:t>
            </w:r>
          </w:p>
        </w:tc>
      </w:tr>
      <w:tr w:rsidR="0083289D" w:rsidRPr="005128B9" w14:paraId="225827A0" w14:textId="77777777" w:rsidTr="00F84A3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35E37720" w14:textId="77777777" w:rsidR="0083289D" w:rsidRPr="005128B9" w:rsidRDefault="0083289D">
            <w:pPr>
              <w:jc w:val="both"/>
              <w:rPr>
                <w:rFonts w:asciiTheme="minorHAnsi" w:hAnsiTheme="minorHAnsi" w:cs="Calibri"/>
                <w:color w:val="1C1C1C" w:themeColor="text1"/>
                <w:szCs w:val="18"/>
              </w:rPr>
            </w:pPr>
            <w:r w:rsidRPr="005128B9">
              <w:rPr>
                <w:rFonts w:asciiTheme="minorHAnsi" w:hAnsiTheme="minorHAnsi" w:cs="Calibri"/>
                <w:color w:val="1C1C1C" w:themeColor="text1"/>
                <w:szCs w:val="18"/>
              </w:rPr>
              <w:t>Yes</w:t>
            </w:r>
          </w:p>
        </w:tc>
        <w:tc>
          <w:tcPr>
            <w:tcW w:w="1282" w:type="pct"/>
            <w:noWrap/>
            <w:hideMark/>
          </w:tcPr>
          <w:p w14:paraId="725DE45C"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45</w:t>
            </w:r>
          </w:p>
        </w:tc>
        <w:tc>
          <w:tcPr>
            <w:tcW w:w="1094" w:type="pct"/>
            <w:noWrap/>
            <w:hideMark/>
          </w:tcPr>
          <w:p w14:paraId="170E802E"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53.6</w:t>
            </w:r>
          </w:p>
        </w:tc>
      </w:tr>
      <w:tr w:rsidR="0083289D" w:rsidRPr="005128B9" w14:paraId="0F68ABE7" w14:textId="77777777" w:rsidTr="00F84A39">
        <w:trPr>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2AF4E078" w14:textId="77777777" w:rsidR="0083289D" w:rsidRPr="005128B9" w:rsidRDefault="0083289D">
            <w:pPr>
              <w:jc w:val="both"/>
              <w:rPr>
                <w:rFonts w:asciiTheme="minorHAnsi" w:hAnsiTheme="minorHAnsi" w:cs="Calibri"/>
                <w:color w:val="1C1C1C" w:themeColor="text1"/>
                <w:szCs w:val="18"/>
              </w:rPr>
            </w:pPr>
            <w:r w:rsidRPr="005128B9">
              <w:rPr>
                <w:rFonts w:asciiTheme="minorHAnsi" w:hAnsiTheme="minorHAnsi" w:cs="Calibri"/>
                <w:color w:val="1C1C1C" w:themeColor="text1"/>
                <w:szCs w:val="18"/>
              </w:rPr>
              <w:t>No</w:t>
            </w:r>
          </w:p>
        </w:tc>
        <w:tc>
          <w:tcPr>
            <w:tcW w:w="1282" w:type="pct"/>
            <w:noWrap/>
            <w:hideMark/>
          </w:tcPr>
          <w:p w14:paraId="0F54300B"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39</w:t>
            </w:r>
          </w:p>
        </w:tc>
        <w:tc>
          <w:tcPr>
            <w:tcW w:w="1094" w:type="pct"/>
            <w:noWrap/>
            <w:hideMark/>
          </w:tcPr>
          <w:p w14:paraId="2BC3BE4F"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46.4</w:t>
            </w:r>
          </w:p>
        </w:tc>
      </w:tr>
      <w:tr w:rsidR="0083289D" w:rsidRPr="005128B9" w14:paraId="2F4B64F7" w14:textId="77777777" w:rsidTr="00F84A39">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624" w:type="pct"/>
            <w:hideMark/>
          </w:tcPr>
          <w:p w14:paraId="3D97702B" w14:textId="77777777" w:rsidR="0083289D" w:rsidRPr="005128B9" w:rsidRDefault="0083289D">
            <w:pPr>
              <w:jc w:val="both"/>
              <w:rPr>
                <w:rFonts w:asciiTheme="minorHAnsi" w:hAnsiTheme="minorHAnsi" w:cs="Calibri"/>
                <w:color w:val="1C1C1C" w:themeColor="text1"/>
                <w:szCs w:val="18"/>
              </w:rPr>
            </w:pPr>
            <w:r w:rsidRPr="005128B9">
              <w:rPr>
                <w:rFonts w:asciiTheme="minorHAnsi" w:hAnsiTheme="minorHAnsi" w:cs="Calibri"/>
                <w:color w:val="1C1C1C" w:themeColor="text1"/>
                <w:szCs w:val="18"/>
              </w:rPr>
              <w:t>Total</w:t>
            </w:r>
          </w:p>
        </w:tc>
        <w:tc>
          <w:tcPr>
            <w:tcW w:w="1282" w:type="pct"/>
            <w:noWrap/>
            <w:hideMark/>
          </w:tcPr>
          <w:p w14:paraId="75B704C0"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84</w:t>
            </w:r>
          </w:p>
        </w:tc>
        <w:tc>
          <w:tcPr>
            <w:tcW w:w="1094" w:type="pct"/>
            <w:noWrap/>
            <w:hideMark/>
          </w:tcPr>
          <w:p w14:paraId="093E1F82"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Verdana" w:hAnsi="Verdana" w:cs="Calibri"/>
                <w:color w:val="1C1C1C" w:themeColor="text1"/>
                <w:szCs w:val="18"/>
              </w:rPr>
              <w:t>100.0</w:t>
            </w:r>
          </w:p>
        </w:tc>
      </w:tr>
    </w:tbl>
    <w:p w14:paraId="7A6D2E0B" w14:textId="77777777" w:rsidR="0083289D" w:rsidRPr="005128B9" w:rsidRDefault="0083289D" w:rsidP="008105C1">
      <w:pPr>
        <w:pStyle w:val="BodyText"/>
        <w:jc w:val="both"/>
        <w:rPr>
          <w:lang w:val="en-GB"/>
        </w:rPr>
      </w:pPr>
      <w:r w:rsidRPr="005128B9">
        <w:rPr>
          <w:lang w:val="en-GB"/>
        </w:rPr>
        <w:t>Source: Muğla YEKA Field Study Findings, July 2024</w:t>
      </w:r>
    </w:p>
    <w:p w14:paraId="498C65CA" w14:textId="77777777" w:rsidR="0083289D" w:rsidRPr="005128B9" w:rsidRDefault="0083289D" w:rsidP="0083289D">
      <w:pPr>
        <w:pStyle w:val="BodyText"/>
        <w:jc w:val="both"/>
        <w:rPr>
          <w:lang w:val="en-GB"/>
        </w:rPr>
      </w:pPr>
      <w:r w:rsidRPr="005128B9">
        <w:rPr>
          <w:lang w:val="en-GB"/>
        </w:rPr>
        <w:t xml:space="preserve">When examining the distribution of cattle ownership among households, it is observed that only 28 households own cattle. </w:t>
      </w:r>
    </w:p>
    <w:p w14:paraId="2A29D1B9" w14:textId="4C01ACC1" w:rsidR="0083289D" w:rsidRPr="005128B9" w:rsidRDefault="0083289D" w:rsidP="0083289D">
      <w:pPr>
        <w:pStyle w:val="Caption"/>
        <w:rPr>
          <w:lang w:val="en-GB"/>
        </w:rPr>
      </w:pPr>
      <w:bookmarkStart w:id="222" w:name="_Toc185356947"/>
      <w:bookmarkStart w:id="223" w:name="_Toc215668726"/>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11</w:t>
      </w:r>
      <w:r w:rsidR="00915A71" w:rsidRPr="005128B9">
        <w:rPr>
          <w:lang w:val="en-GB"/>
        </w:rPr>
        <w:fldChar w:fldCharType="end"/>
      </w:r>
      <w:r w:rsidRPr="005128B9">
        <w:rPr>
          <w:lang w:val="en-GB"/>
        </w:rPr>
        <w:t xml:space="preserve"> NO. OF CATTLE OWNED</w:t>
      </w:r>
      <w:bookmarkEnd w:id="222"/>
      <w:bookmarkEnd w:id="223"/>
    </w:p>
    <w:tbl>
      <w:tblPr>
        <w:tblStyle w:val="ERMTable1"/>
        <w:tblW w:w="5000" w:type="pct"/>
        <w:tblLook w:val="04A0" w:firstRow="1" w:lastRow="0" w:firstColumn="1" w:lastColumn="0" w:noHBand="0" w:noVBand="1"/>
      </w:tblPr>
      <w:tblGrid>
        <w:gridCol w:w="5837"/>
        <w:gridCol w:w="1976"/>
        <w:gridCol w:w="1685"/>
      </w:tblGrid>
      <w:tr w:rsidR="0083289D" w:rsidRPr="005128B9" w14:paraId="51595B8B" w14:textId="77777777" w:rsidTr="00F84A3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72" w:type="pct"/>
            <w:noWrap/>
            <w:hideMark/>
          </w:tcPr>
          <w:p w14:paraId="215F69CB" w14:textId="77777777" w:rsidR="0083289D" w:rsidRPr="005128B9" w:rsidRDefault="0083289D">
            <w:pPr>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How many cattle do you own?</w:t>
            </w:r>
          </w:p>
          <w:p w14:paraId="646A6470" w14:textId="77777777" w:rsidR="0083289D" w:rsidRPr="005128B9" w:rsidRDefault="0083289D">
            <w:pPr>
              <w:rPr>
                <w:rFonts w:asciiTheme="minorHAnsi" w:hAnsiTheme="minorHAnsi" w:cs="Calibri"/>
                <w:b/>
                <w:bCs/>
                <w:color w:val="1C1C1C" w:themeColor="text1"/>
                <w:szCs w:val="18"/>
              </w:rPr>
            </w:pPr>
          </w:p>
        </w:tc>
        <w:tc>
          <w:tcPr>
            <w:tcW w:w="1040" w:type="pct"/>
            <w:hideMark/>
          </w:tcPr>
          <w:p w14:paraId="5F6F0F9C" w14:textId="28196C04"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Verdana" w:hAnsi="Verdana" w:cs="Calibri"/>
                <w:b/>
                <w:bCs/>
                <w:color w:val="1C1C1C" w:themeColor="text1"/>
                <w:szCs w:val="18"/>
              </w:rPr>
              <w:t>Number of Respondents</w:t>
            </w:r>
            <w:r w:rsidRPr="005128B9">
              <w:rPr>
                <w:rFonts w:asciiTheme="minorHAnsi" w:hAnsiTheme="minorHAnsi" w:cs="Calibri"/>
                <w:b/>
                <w:bCs/>
                <w:color w:val="1C1C1C" w:themeColor="text1"/>
                <w:szCs w:val="18"/>
              </w:rPr>
              <w:t xml:space="preserve"> </w:t>
            </w:r>
          </w:p>
        </w:tc>
        <w:tc>
          <w:tcPr>
            <w:tcW w:w="887" w:type="pct"/>
            <w:hideMark/>
          </w:tcPr>
          <w:p w14:paraId="42B6CFE7"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Percent</w:t>
            </w:r>
          </w:p>
          <w:p w14:paraId="7A52B0E6"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p>
        </w:tc>
      </w:tr>
      <w:tr w:rsidR="0083289D" w:rsidRPr="005128B9" w14:paraId="53E7F0EF"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6C19C43A"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1040" w:type="pct"/>
            <w:noWrap/>
          </w:tcPr>
          <w:p w14:paraId="3389D204"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887" w:type="pct"/>
            <w:noWrap/>
          </w:tcPr>
          <w:p w14:paraId="494AC15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2.5</w:t>
            </w:r>
          </w:p>
        </w:tc>
      </w:tr>
      <w:tr w:rsidR="0083289D" w:rsidRPr="005128B9" w14:paraId="141C6464" w14:textId="77777777" w:rsidTr="00F84A39">
        <w:trPr>
          <w:trHeight w:val="446"/>
        </w:trPr>
        <w:tc>
          <w:tcPr>
            <w:cnfStyle w:val="001000000000" w:firstRow="0" w:lastRow="0" w:firstColumn="1" w:lastColumn="0" w:oddVBand="0" w:evenVBand="0" w:oddHBand="0" w:evenHBand="0" w:firstRowFirstColumn="0" w:firstRowLastColumn="0" w:lastRowFirstColumn="0" w:lastRowLastColumn="0"/>
            <w:tcW w:w="3072" w:type="pct"/>
            <w:hideMark/>
          </w:tcPr>
          <w:p w14:paraId="0412E1DC"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1040" w:type="pct"/>
            <w:noWrap/>
          </w:tcPr>
          <w:p w14:paraId="636F7103"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887" w:type="pct"/>
            <w:noWrap/>
          </w:tcPr>
          <w:p w14:paraId="454F73DB"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2.4</w:t>
            </w:r>
          </w:p>
        </w:tc>
      </w:tr>
      <w:tr w:rsidR="0083289D" w:rsidRPr="005128B9" w14:paraId="35D76C0C" w14:textId="77777777" w:rsidTr="00F84A39">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072" w:type="pct"/>
            <w:hideMark/>
          </w:tcPr>
          <w:p w14:paraId="2043FCEA"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3</w:t>
            </w:r>
          </w:p>
        </w:tc>
        <w:tc>
          <w:tcPr>
            <w:tcW w:w="1040" w:type="pct"/>
            <w:noWrap/>
          </w:tcPr>
          <w:p w14:paraId="6B4A536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887" w:type="pct"/>
            <w:noWrap/>
          </w:tcPr>
          <w:p w14:paraId="1D6E91AD"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2.4</w:t>
            </w:r>
          </w:p>
        </w:tc>
      </w:tr>
      <w:tr w:rsidR="0083289D" w:rsidRPr="005128B9" w14:paraId="6EAFC1BF"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2458C5CD"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4</w:t>
            </w:r>
          </w:p>
        </w:tc>
        <w:tc>
          <w:tcPr>
            <w:tcW w:w="1040" w:type="pct"/>
            <w:noWrap/>
          </w:tcPr>
          <w:p w14:paraId="7CA9213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w:t>
            </w:r>
          </w:p>
        </w:tc>
        <w:tc>
          <w:tcPr>
            <w:tcW w:w="887" w:type="pct"/>
            <w:noWrap/>
          </w:tcPr>
          <w:p w14:paraId="7F6C095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4.8</w:t>
            </w:r>
          </w:p>
        </w:tc>
      </w:tr>
      <w:tr w:rsidR="0083289D" w:rsidRPr="005128B9" w14:paraId="58E630D3" w14:textId="77777777" w:rsidTr="00F84A3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072" w:type="pct"/>
            <w:hideMark/>
          </w:tcPr>
          <w:p w14:paraId="67A8A68F"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5</w:t>
            </w:r>
          </w:p>
        </w:tc>
        <w:tc>
          <w:tcPr>
            <w:tcW w:w="1040" w:type="pct"/>
            <w:noWrap/>
          </w:tcPr>
          <w:p w14:paraId="4C0AA4A0"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w:t>
            </w:r>
          </w:p>
        </w:tc>
        <w:tc>
          <w:tcPr>
            <w:tcW w:w="887" w:type="pct"/>
            <w:noWrap/>
          </w:tcPr>
          <w:p w14:paraId="4F5A5E7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9.5</w:t>
            </w:r>
          </w:p>
        </w:tc>
      </w:tr>
      <w:tr w:rsidR="0083289D" w:rsidRPr="005128B9" w14:paraId="2E8E678E"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11EC00B2"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6</w:t>
            </w:r>
          </w:p>
        </w:tc>
        <w:tc>
          <w:tcPr>
            <w:tcW w:w="1040" w:type="pct"/>
            <w:noWrap/>
          </w:tcPr>
          <w:p w14:paraId="25E371AD"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218CB87D"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40D04FE8"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28278BC1"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7</w:t>
            </w:r>
          </w:p>
        </w:tc>
        <w:tc>
          <w:tcPr>
            <w:tcW w:w="1040" w:type="pct"/>
            <w:noWrap/>
          </w:tcPr>
          <w:p w14:paraId="10292470"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887" w:type="pct"/>
            <w:noWrap/>
          </w:tcPr>
          <w:p w14:paraId="15678E71"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2.4</w:t>
            </w:r>
          </w:p>
        </w:tc>
      </w:tr>
      <w:tr w:rsidR="0083289D" w:rsidRPr="005128B9" w14:paraId="6177410A" w14:textId="77777777" w:rsidTr="00F84A39">
        <w:trPr>
          <w:trHeight w:val="354"/>
        </w:trPr>
        <w:tc>
          <w:tcPr>
            <w:cnfStyle w:val="001000000000" w:firstRow="0" w:lastRow="0" w:firstColumn="1" w:lastColumn="0" w:oddVBand="0" w:evenVBand="0" w:oddHBand="0" w:evenHBand="0" w:firstRowFirstColumn="0" w:firstRowLastColumn="0" w:lastRowFirstColumn="0" w:lastRowLastColumn="0"/>
            <w:tcW w:w="3072" w:type="pct"/>
          </w:tcPr>
          <w:p w14:paraId="12963C5E"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8</w:t>
            </w:r>
          </w:p>
        </w:tc>
        <w:tc>
          <w:tcPr>
            <w:tcW w:w="1040" w:type="pct"/>
            <w:noWrap/>
          </w:tcPr>
          <w:p w14:paraId="2896A7C2"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36AE8D80"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11D74A41" w14:textId="77777777" w:rsidTr="00F84A39">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072" w:type="pct"/>
          </w:tcPr>
          <w:p w14:paraId="3706F8CC"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10</w:t>
            </w:r>
          </w:p>
        </w:tc>
        <w:tc>
          <w:tcPr>
            <w:tcW w:w="1040" w:type="pct"/>
            <w:noWrap/>
          </w:tcPr>
          <w:p w14:paraId="21836D9F"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w:t>
            </w:r>
          </w:p>
        </w:tc>
        <w:tc>
          <w:tcPr>
            <w:tcW w:w="887" w:type="pct"/>
            <w:noWrap/>
          </w:tcPr>
          <w:p w14:paraId="4A11397D"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3.6</w:t>
            </w:r>
          </w:p>
        </w:tc>
      </w:tr>
      <w:tr w:rsidR="0083289D" w:rsidRPr="005128B9" w14:paraId="37F7ACF3"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0B484AED"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20</w:t>
            </w:r>
          </w:p>
        </w:tc>
        <w:tc>
          <w:tcPr>
            <w:tcW w:w="1040" w:type="pct"/>
            <w:noWrap/>
          </w:tcPr>
          <w:p w14:paraId="6F6F191F"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1423AED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5D5676AC"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tcPr>
          <w:p w14:paraId="33B2B241"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30</w:t>
            </w:r>
          </w:p>
        </w:tc>
        <w:tc>
          <w:tcPr>
            <w:tcW w:w="1040" w:type="pct"/>
            <w:noWrap/>
          </w:tcPr>
          <w:p w14:paraId="696D487E"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208304A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5F8F3B17"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591395ED"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100</w:t>
            </w:r>
          </w:p>
        </w:tc>
        <w:tc>
          <w:tcPr>
            <w:tcW w:w="1040" w:type="pct"/>
            <w:noWrap/>
          </w:tcPr>
          <w:p w14:paraId="5F6B7F1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39F74E9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11.2</w:t>
            </w:r>
          </w:p>
        </w:tc>
      </w:tr>
      <w:tr w:rsidR="0083289D" w:rsidRPr="005128B9" w14:paraId="7D4EEDFD" w14:textId="77777777" w:rsidTr="00F84A3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072" w:type="pct"/>
          </w:tcPr>
          <w:p w14:paraId="14DAD6B2"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lastRenderedPageBreak/>
              <w:t>0</w:t>
            </w:r>
          </w:p>
        </w:tc>
        <w:tc>
          <w:tcPr>
            <w:tcW w:w="1040" w:type="pct"/>
            <w:noWrap/>
          </w:tcPr>
          <w:p w14:paraId="2A6B2F60"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56</w:t>
            </w:r>
          </w:p>
        </w:tc>
        <w:tc>
          <w:tcPr>
            <w:tcW w:w="887" w:type="pct"/>
            <w:noWrap/>
          </w:tcPr>
          <w:p w14:paraId="6D053F01"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66.7</w:t>
            </w:r>
          </w:p>
        </w:tc>
      </w:tr>
      <w:tr w:rsidR="0083289D" w:rsidRPr="005128B9" w14:paraId="37B19761"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580D0103" w14:textId="77777777" w:rsidR="0083289D" w:rsidRPr="005128B9" w:rsidRDefault="0083289D">
            <w:pPr>
              <w:rPr>
                <w:rFonts w:asciiTheme="minorHAnsi" w:hAnsiTheme="minorHAnsi" w:cs="Calibri"/>
                <w:color w:val="1C1C1C" w:themeColor="text1"/>
                <w:szCs w:val="18"/>
              </w:rPr>
            </w:pPr>
            <w:r w:rsidRPr="005128B9">
              <w:rPr>
                <w:rFonts w:asciiTheme="minorHAnsi" w:hAnsiTheme="minorHAnsi" w:cs="Calibri"/>
                <w:color w:val="1C1C1C" w:themeColor="text1"/>
                <w:szCs w:val="18"/>
              </w:rPr>
              <w:t>Total</w:t>
            </w:r>
          </w:p>
        </w:tc>
        <w:tc>
          <w:tcPr>
            <w:tcW w:w="1040" w:type="pct"/>
            <w:noWrap/>
            <w:hideMark/>
          </w:tcPr>
          <w:p w14:paraId="05ECC4E8"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Theme="minorHAnsi" w:hAnsiTheme="minorHAnsi" w:cs="Calibri"/>
                <w:color w:val="1C1C1C" w:themeColor="text1"/>
                <w:szCs w:val="18"/>
              </w:rPr>
              <w:t>84</w:t>
            </w:r>
          </w:p>
        </w:tc>
        <w:tc>
          <w:tcPr>
            <w:tcW w:w="887" w:type="pct"/>
            <w:noWrap/>
            <w:hideMark/>
          </w:tcPr>
          <w:p w14:paraId="674AB293"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Theme="minorHAnsi" w:hAnsiTheme="minorHAnsi" w:cs="Calibri"/>
                <w:color w:val="1C1C1C" w:themeColor="text1"/>
                <w:szCs w:val="18"/>
              </w:rPr>
              <w:t>100.0</w:t>
            </w:r>
          </w:p>
        </w:tc>
      </w:tr>
    </w:tbl>
    <w:p w14:paraId="3309463F" w14:textId="77777777" w:rsidR="0083289D" w:rsidRPr="005128B9" w:rsidRDefault="0083289D" w:rsidP="0083289D">
      <w:pPr>
        <w:pStyle w:val="BodyText"/>
        <w:spacing w:before="240"/>
        <w:jc w:val="both"/>
        <w:rPr>
          <w:lang w:val="en-GB"/>
        </w:rPr>
      </w:pPr>
      <w:r w:rsidRPr="005128B9">
        <w:rPr>
          <w:lang w:val="en-GB"/>
        </w:rPr>
        <w:t>Source: Muğla YEKA Field Study Findings, July 2024</w:t>
      </w:r>
    </w:p>
    <w:p w14:paraId="05D8A8D8" w14:textId="77493A7D" w:rsidR="0083289D" w:rsidRPr="005128B9" w:rsidRDefault="0083289D" w:rsidP="002E4238">
      <w:pPr>
        <w:pStyle w:val="BodyText"/>
        <w:jc w:val="both"/>
        <w:rPr>
          <w:lang w:val="en-GB"/>
        </w:rPr>
      </w:pPr>
      <w:r w:rsidRPr="005128B9">
        <w:rPr>
          <w:lang w:val="en-GB"/>
        </w:rPr>
        <w:t>According to the household survey, only 18 households own small cattle. The average number of small cattle per household is 2.5. However, among those who own small cattle, the average number rises to 15.5. The decline in goat farming, which has traditionally been widespread in the region, emerges as a noticeable trend in these figures.</w:t>
      </w:r>
    </w:p>
    <w:p w14:paraId="63D224A8" w14:textId="29270337" w:rsidR="0083289D" w:rsidRPr="005128B9" w:rsidRDefault="0083289D" w:rsidP="0083289D">
      <w:pPr>
        <w:pStyle w:val="Caption"/>
        <w:rPr>
          <w:lang w:val="en-GB"/>
        </w:rPr>
      </w:pPr>
      <w:bookmarkStart w:id="224" w:name="_Toc185356948"/>
      <w:bookmarkStart w:id="225" w:name="_Toc215668727"/>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12</w:t>
      </w:r>
      <w:r w:rsidR="00915A71" w:rsidRPr="005128B9">
        <w:rPr>
          <w:lang w:val="en-GB"/>
        </w:rPr>
        <w:fldChar w:fldCharType="end"/>
      </w:r>
      <w:r w:rsidRPr="005128B9">
        <w:rPr>
          <w:lang w:val="en-GB"/>
        </w:rPr>
        <w:t xml:space="preserve"> No. of Small Cattle owned</w:t>
      </w:r>
      <w:bookmarkEnd w:id="224"/>
      <w:bookmarkEnd w:id="225"/>
    </w:p>
    <w:tbl>
      <w:tblPr>
        <w:tblStyle w:val="ERMTable1"/>
        <w:tblW w:w="5000" w:type="pct"/>
        <w:tblLook w:val="04A0" w:firstRow="1" w:lastRow="0" w:firstColumn="1" w:lastColumn="0" w:noHBand="0" w:noVBand="1"/>
      </w:tblPr>
      <w:tblGrid>
        <w:gridCol w:w="5837"/>
        <w:gridCol w:w="1976"/>
        <w:gridCol w:w="1685"/>
      </w:tblGrid>
      <w:tr w:rsidR="0083289D" w:rsidRPr="005128B9" w14:paraId="372D1F65" w14:textId="77777777" w:rsidTr="00F84A39">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072" w:type="pct"/>
            <w:noWrap/>
            <w:hideMark/>
          </w:tcPr>
          <w:p w14:paraId="0FD53818" w14:textId="77777777" w:rsidR="0083289D" w:rsidRPr="005128B9" w:rsidRDefault="0083289D">
            <w:pPr>
              <w:rPr>
                <w:rFonts w:ascii="Verdana" w:hAnsi="Verdana" w:cs="Calibri"/>
                <w:b/>
                <w:bCs/>
                <w:color w:val="1C1C1C" w:themeColor="text1"/>
                <w:szCs w:val="18"/>
              </w:rPr>
            </w:pPr>
            <w:r w:rsidRPr="005128B9">
              <w:rPr>
                <w:rFonts w:ascii="Verdana" w:hAnsi="Verdana" w:cs="Calibri"/>
                <w:b/>
                <w:bCs/>
                <w:color w:val="1C1C1C" w:themeColor="text1"/>
                <w:szCs w:val="18"/>
              </w:rPr>
              <w:t xml:space="preserve">How many small </w:t>
            </w:r>
            <w:r w:rsidRPr="005128B9">
              <w:rPr>
                <w:rFonts w:ascii="Verdana" w:hAnsi="Verdana"/>
                <w:b/>
                <w:bCs/>
                <w:color w:val="1C1C1C" w:themeColor="text1"/>
                <w:szCs w:val="18"/>
              </w:rPr>
              <w:t>cattle</w:t>
            </w:r>
            <w:r w:rsidRPr="005128B9">
              <w:rPr>
                <w:rFonts w:ascii="Verdana" w:hAnsi="Verdana" w:cs="Calibri"/>
                <w:b/>
                <w:bCs/>
                <w:color w:val="1C1C1C" w:themeColor="text1"/>
                <w:szCs w:val="18"/>
              </w:rPr>
              <w:t xml:space="preserve"> do you own?</w:t>
            </w:r>
          </w:p>
        </w:tc>
        <w:tc>
          <w:tcPr>
            <w:tcW w:w="1040" w:type="pct"/>
            <w:hideMark/>
          </w:tcPr>
          <w:p w14:paraId="7FA39A52" w14:textId="36AB1A14"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 xml:space="preserve">Number of Respondents </w:t>
            </w:r>
          </w:p>
        </w:tc>
        <w:tc>
          <w:tcPr>
            <w:tcW w:w="887" w:type="pct"/>
            <w:hideMark/>
          </w:tcPr>
          <w:p w14:paraId="42642909"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5128B9">
              <w:rPr>
                <w:rFonts w:ascii="Verdana" w:hAnsi="Verdana" w:cs="Arial"/>
                <w:b/>
                <w:bCs/>
                <w:color w:val="1C1C1C" w:themeColor="text1"/>
                <w:szCs w:val="18"/>
              </w:rPr>
              <w:t>Percent</w:t>
            </w:r>
          </w:p>
          <w:p w14:paraId="17872898"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p>
        </w:tc>
      </w:tr>
      <w:tr w:rsidR="0083289D" w:rsidRPr="005128B9" w14:paraId="120B5659" w14:textId="77777777" w:rsidTr="00F84A3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072" w:type="pct"/>
            <w:hideMark/>
          </w:tcPr>
          <w:p w14:paraId="591A26CE"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1</w:t>
            </w:r>
          </w:p>
        </w:tc>
        <w:tc>
          <w:tcPr>
            <w:tcW w:w="1040" w:type="pct"/>
            <w:noWrap/>
          </w:tcPr>
          <w:p w14:paraId="5B4F80C1"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87" w:type="pct"/>
            <w:noWrap/>
          </w:tcPr>
          <w:p w14:paraId="140B56BD"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0C7D72F1" w14:textId="77777777" w:rsidTr="00F84A39">
        <w:trPr>
          <w:trHeight w:val="389"/>
        </w:trPr>
        <w:tc>
          <w:tcPr>
            <w:cnfStyle w:val="001000000000" w:firstRow="0" w:lastRow="0" w:firstColumn="1" w:lastColumn="0" w:oddVBand="0" w:evenVBand="0" w:oddHBand="0" w:evenHBand="0" w:firstRowFirstColumn="0" w:firstRowLastColumn="0" w:lastRowFirstColumn="0" w:lastRowLastColumn="0"/>
            <w:tcW w:w="3072" w:type="pct"/>
            <w:hideMark/>
          </w:tcPr>
          <w:p w14:paraId="57FC44F6"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2</w:t>
            </w:r>
          </w:p>
        </w:tc>
        <w:tc>
          <w:tcPr>
            <w:tcW w:w="1040" w:type="pct"/>
            <w:noWrap/>
          </w:tcPr>
          <w:p w14:paraId="03EE66C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3</w:t>
            </w:r>
          </w:p>
        </w:tc>
        <w:tc>
          <w:tcPr>
            <w:tcW w:w="887" w:type="pct"/>
            <w:noWrap/>
          </w:tcPr>
          <w:p w14:paraId="6BEA098E"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3.6</w:t>
            </w:r>
          </w:p>
        </w:tc>
      </w:tr>
      <w:tr w:rsidR="0083289D" w:rsidRPr="005128B9" w14:paraId="55F7474F" w14:textId="77777777" w:rsidTr="00F84A39">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72" w:type="pct"/>
            <w:hideMark/>
          </w:tcPr>
          <w:p w14:paraId="43AF3FAC"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4</w:t>
            </w:r>
          </w:p>
        </w:tc>
        <w:tc>
          <w:tcPr>
            <w:tcW w:w="1040" w:type="pct"/>
            <w:noWrap/>
          </w:tcPr>
          <w:p w14:paraId="352A853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87" w:type="pct"/>
            <w:noWrap/>
          </w:tcPr>
          <w:p w14:paraId="3B44B59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4AD30F36"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0A77794B"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5</w:t>
            </w:r>
          </w:p>
        </w:tc>
        <w:tc>
          <w:tcPr>
            <w:tcW w:w="1040" w:type="pct"/>
            <w:noWrap/>
          </w:tcPr>
          <w:p w14:paraId="2474F2B0"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5</w:t>
            </w:r>
          </w:p>
        </w:tc>
        <w:tc>
          <w:tcPr>
            <w:tcW w:w="887" w:type="pct"/>
            <w:noWrap/>
          </w:tcPr>
          <w:p w14:paraId="358F0582"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6.0</w:t>
            </w:r>
          </w:p>
        </w:tc>
      </w:tr>
      <w:tr w:rsidR="0083289D" w:rsidRPr="005128B9" w14:paraId="2806A209" w14:textId="77777777" w:rsidTr="00F84A39">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072" w:type="pct"/>
            <w:hideMark/>
          </w:tcPr>
          <w:p w14:paraId="1DFB734B"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7</w:t>
            </w:r>
          </w:p>
        </w:tc>
        <w:tc>
          <w:tcPr>
            <w:tcW w:w="1040" w:type="pct"/>
            <w:noWrap/>
          </w:tcPr>
          <w:p w14:paraId="5282D492"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87" w:type="pct"/>
            <w:noWrap/>
          </w:tcPr>
          <w:p w14:paraId="0021B41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1DFEAFCA"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2182F848"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10</w:t>
            </w:r>
          </w:p>
        </w:tc>
        <w:tc>
          <w:tcPr>
            <w:tcW w:w="1040" w:type="pct"/>
            <w:noWrap/>
          </w:tcPr>
          <w:p w14:paraId="387BAF2F"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4</w:t>
            </w:r>
          </w:p>
        </w:tc>
        <w:tc>
          <w:tcPr>
            <w:tcW w:w="887" w:type="pct"/>
            <w:noWrap/>
          </w:tcPr>
          <w:p w14:paraId="7BFC6D6C"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4.8</w:t>
            </w:r>
          </w:p>
        </w:tc>
      </w:tr>
      <w:tr w:rsidR="0083289D" w:rsidRPr="005128B9" w14:paraId="614639CF"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EAA8CE8"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15</w:t>
            </w:r>
          </w:p>
        </w:tc>
        <w:tc>
          <w:tcPr>
            <w:tcW w:w="1040" w:type="pct"/>
            <w:noWrap/>
          </w:tcPr>
          <w:p w14:paraId="7FEC86C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87" w:type="pct"/>
            <w:noWrap/>
          </w:tcPr>
          <w:p w14:paraId="2FFB9314"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3A92D6BF"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5E24A858"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50</w:t>
            </w:r>
          </w:p>
        </w:tc>
        <w:tc>
          <w:tcPr>
            <w:tcW w:w="1040" w:type="pct"/>
            <w:noWrap/>
          </w:tcPr>
          <w:p w14:paraId="3F5B1242"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87" w:type="pct"/>
            <w:noWrap/>
          </w:tcPr>
          <w:p w14:paraId="23D84319"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71377662"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tcPr>
          <w:p w14:paraId="2E452DDC"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60</w:t>
            </w:r>
          </w:p>
        </w:tc>
        <w:tc>
          <w:tcPr>
            <w:tcW w:w="1040" w:type="pct"/>
            <w:noWrap/>
          </w:tcPr>
          <w:p w14:paraId="2EFD2DE9"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87" w:type="pct"/>
            <w:noWrap/>
          </w:tcPr>
          <w:p w14:paraId="41D70715"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42040BB9" w14:textId="77777777" w:rsidTr="00F84A39">
        <w:trPr>
          <w:trHeight w:val="464"/>
        </w:trPr>
        <w:tc>
          <w:tcPr>
            <w:cnfStyle w:val="001000000000" w:firstRow="0" w:lastRow="0" w:firstColumn="1" w:lastColumn="0" w:oddVBand="0" w:evenVBand="0" w:oddHBand="0" w:evenHBand="0" w:firstRowFirstColumn="0" w:firstRowLastColumn="0" w:lastRowFirstColumn="0" w:lastRowLastColumn="0"/>
            <w:tcW w:w="3072" w:type="pct"/>
          </w:tcPr>
          <w:p w14:paraId="77C591EC"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0</w:t>
            </w:r>
          </w:p>
        </w:tc>
        <w:tc>
          <w:tcPr>
            <w:tcW w:w="1040" w:type="pct"/>
            <w:noWrap/>
          </w:tcPr>
          <w:p w14:paraId="717C0264"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66</w:t>
            </w:r>
          </w:p>
        </w:tc>
        <w:tc>
          <w:tcPr>
            <w:tcW w:w="887" w:type="pct"/>
            <w:noWrap/>
          </w:tcPr>
          <w:p w14:paraId="3D74B9AE"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78.6</w:t>
            </w:r>
          </w:p>
        </w:tc>
      </w:tr>
      <w:tr w:rsidR="0083289D" w:rsidRPr="005128B9" w14:paraId="784CA25A" w14:textId="77777777" w:rsidTr="00F84A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304284EF"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Total</w:t>
            </w:r>
          </w:p>
        </w:tc>
        <w:tc>
          <w:tcPr>
            <w:tcW w:w="1040" w:type="pct"/>
            <w:noWrap/>
            <w:hideMark/>
          </w:tcPr>
          <w:p w14:paraId="02F29EA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84</w:t>
            </w:r>
          </w:p>
        </w:tc>
        <w:tc>
          <w:tcPr>
            <w:tcW w:w="887" w:type="pct"/>
            <w:noWrap/>
            <w:hideMark/>
          </w:tcPr>
          <w:p w14:paraId="30BDB16E"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r>
    </w:tbl>
    <w:p w14:paraId="2EFD3BED" w14:textId="77777777" w:rsidR="0083289D" w:rsidRPr="005128B9" w:rsidRDefault="0083289D" w:rsidP="0083289D">
      <w:pPr>
        <w:pStyle w:val="BodyText"/>
        <w:spacing w:before="240"/>
        <w:jc w:val="both"/>
        <w:rPr>
          <w:lang w:val="en-GB"/>
        </w:rPr>
      </w:pPr>
      <w:r w:rsidRPr="005128B9">
        <w:rPr>
          <w:lang w:val="en-GB"/>
        </w:rPr>
        <w:t>Source: Muğla YEKA Field Study Findings, July 2024</w:t>
      </w:r>
    </w:p>
    <w:p w14:paraId="43F0B5DC" w14:textId="1451AF6A" w:rsidR="0083289D" w:rsidRPr="005128B9" w:rsidRDefault="0083289D" w:rsidP="0083289D">
      <w:pPr>
        <w:pStyle w:val="Caption"/>
        <w:jc w:val="both"/>
        <w:rPr>
          <w:rFonts w:asciiTheme="minorHAnsi" w:hAnsiTheme="minorHAnsi" w:cstheme="minorBidi"/>
          <w:caps w:val="0"/>
          <w:color w:val="auto"/>
          <w:spacing w:val="0"/>
          <w:szCs w:val="24"/>
          <w:lang w:val="en-GB"/>
        </w:rPr>
      </w:pPr>
      <w:r w:rsidRPr="005128B9">
        <w:rPr>
          <w:rFonts w:asciiTheme="minorHAnsi" w:hAnsiTheme="minorHAnsi" w:cstheme="minorBidi"/>
          <w:caps w:val="0"/>
          <w:color w:val="auto"/>
          <w:spacing w:val="0"/>
          <w:szCs w:val="24"/>
          <w:lang w:val="en-GB"/>
        </w:rPr>
        <w:t xml:space="preserve">According to household data, the number of poultry owned by households is shown in the table below.  A total of 24 households reported owning poultry. Households own 10 or 20 poultry. </w:t>
      </w:r>
      <w:r w:rsidRPr="005128B9">
        <w:rPr>
          <w:rFonts w:asciiTheme="minorHAnsi" w:hAnsiTheme="minorHAnsi" w:cstheme="minorBidi"/>
          <w:caps w:val="0"/>
          <w:color w:val="auto"/>
          <w:spacing w:val="0"/>
          <w:szCs w:val="24"/>
          <w:lang w:val="en-GB"/>
        </w:rPr>
        <w:lastRenderedPageBreak/>
        <w:t xml:space="preserve">The low number of poultry owned suggests that these animals are primarily kept </w:t>
      </w:r>
      <w:proofErr w:type="gramStart"/>
      <w:r w:rsidRPr="005128B9">
        <w:rPr>
          <w:rFonts w:asciiTheme="minorHAnsi" w:hAnsiTheme="minorHAnsi" w:cstheme="minorBidi"/>
          <w:caps w:val="0"/>
          <w:color w:val="auto"/>
          <w:spacing w:val="0"/>
          <w:szCs w:val="24"/>
          <w:lang w:val="en-GB"/>
        </w:rPr>
        <w:t>to meet</w:t>
      </w:r>
      <w:proofErr w:type="gramEnd"/>
      <w:r w:rsidRPr="005128B9">
        <w:rPr>
          <w:rFonts w:asciiTheme="minorHAnsi" w:hAnsiTheme="minorHAnsi" w:cstheme="minorBidi"/>
          <w:caps w:val="0"/>
          <w:color w:val="auto"/>
          <w:spacing w:val="0"/>
          <w:szCs w:val="24"/>
          <w:lang w:val="en-GB"/>
        </w:rPr>
        <w:t xml:space="preserve"> self-sufficiency needs.</w:t>
      </w:r>
    </w:p>
    <w:p w14:paraId="047D8CB2" w14:textId="4787095E" w:rsidR="0083289D" w:rsidRPr="005128B9" w:rsidRDefault="0083289D" w:rsidP="0083289D">
      <w:pPr>
        <w:pStyle w:val="Caption"/>
        <w:rPr>
          <w:lang w:val="en-GB"/>
        </w:rPr>
      </w:pPr>
      <w:bookmarkStart w:id="226" w:name="_Toc185356949"/>
      <w:bookmarkStart w:id="227" w:name="_Toc215668728"/>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13</w:t>
      </w:r>
      <w:r w:rsidR="00915A71" w:rsidRPr="005128B9">
        <w:rPr>
          <w:lang w:val="en-GB"/>
        </w:rPr>
        <w:fldChar w:fldCharType="end"/>
      </w:r>
      <w:r w:rsidRPr="005128B9">
        <w:rPr>
          <w:lang w:val="en-GB"/>
        </w:rPr>
        <w:t xml:space="preserve"> NO. OF POULTRY OWNED</w:t>
      </w:r>
      <w:bookmarkEnd w:id="226"/>
      <w:bookmarkEnd w:id="227"/>
    </w:p>
    <w:tbl>
      <w:tblPr>
        <w:tblStyle w:val="ERMTable1"/>
        <w:tblW w:w="5000" w:type="pct"/>
        <w:tblLook w:val="04A0" w:firstRow="1" w:lastRow="0" w:firstColumn="1" w:lastColumn="0" w:noHBand="0" w:noVBand="1"/>
      </w:tblPr>
      <w:tblGrid>
        <w:gridCol w:w="5837"/>
        <w:gridCol w:w="1976"/>
        <w:gridCol w:w="1685"/>
      </w:tblGrid>
      <w:tr w:rsidR="0083289D" w:rsidRPr="005128B9" w14:paraId="43596AAB" w14:textId="77777777" w:rsidTr="00F84A39">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3072" w:type="pct"/>
            <w:noWrap/>
            <w:hideMark/>
          </w:tcPr>
          <w:p w14:paraId="5F8B3EFC" w14:textId="77777777" w:rsidR="0083289D" w:rsidRPr="005128B9" w:rsidRDefault="0083289D">
            <w:pPr>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How many poultry do you own?</w:t>
            </w:r>
          </w:p>
        </w:tc>
        <w:tc>
          <w:tcPr>
            <w:tcW w:w="1040" w:type="pct"/>
            <w:hideMark/>
          </w:tcPr>
          <w:p w14:paraId="16DD10FD" w14:textId="495A784B"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Verdana" w:hAnsi="Verdana" w:cs="Calibri"/>
                <w:b/>
                <w:bCs/>
                <w:color w:val="1C1C1C" w:themeColor="text1"/>
                <w:szCs w:val="18"/>
              </w:rPr>
              <w:t>Number of Respondents</w:t>
            </w:r>
            <w:r w:rsidRPr="005128B9">
              <w:rPr>
                <w:rFonts w:asciiTheme="minorHAnsi" w:hAnsiTheme="minorHAnsi" w:cs="Calibri"/>
                <w:b/>
                <w:bCs/>
                <w:color w:val="1C1C1C" w:themeColor="text1"/>
                <w:szCs w:val="18"/>
              </w:rPr>
              <w:t xml:space="preserve"> </w:t>
            </w:r>
          </w:p>
        </w:tc>
        <w:tc>
          <w:tcPr>
            <w:tcW w:w="887" w:type="pct"/>
            <w:hideMark/>
          </w:tcPr>
          <w:p w14:paraId="39E17016"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Percent</w:t>
            </w:r>
          </w:p>
          <w:p w14:paraId="1895BBFC"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p>
        </w:tc>
      </w:tr>
      <w:tr w:rsidR="0083289D" w:rsidRPr="005128B9" w14:paraId="03112C7A"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585DFDD5"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1040" w:type="pct"/>
            <w:noWrap/>
          </w:tcPr>
          <w:p w14:paraId="28DFBACF"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887" w:type="pct"/>
            <w:noWrap/>
          </w:tcPr>
          <w:p w14:paraId="2A0E564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2.4</w:t>
            </w:r>
          </w:p>
        </w:tc>
      </w:tr>
      <w:tr w:rsidR="0083289D" w:rsidRPr="005128B9" w14:paraId="53611E09"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4E404C2"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5</w:t>
            </w:r>
          </w:p>
        </w:tc>
        <w:tc>
          <w:tcPr>
            <w:tcW w:w="1040" w:type="pct"/>
            <w:noWrap/>
          </w:tcPr>
          <w:p w14:paraId="7A976868"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w:t>
            </w:r>
          </w:p>
        </w:tc>
        <w:tc>
          <w:tcPr>
            <w:tcW w:w="887" w:type="pct"/>
            <w:noWrap/>
          </w:tcPr>
          <w:p w14:paraId="1D8D5E23"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3.6</w:t>
            </w:r>
          </w:p>
        </w:tc>
      </w:tr>
      <w:tr w:rsidR="0083289D" w:rsidRPr="005128B9" w14:paraId="7EF6647B"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FCA1762"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6</w:t>
            </w:r>
          </w:p>
        </w:tc>
        <w:tc>
          <w:tcPr>
            <w:tcW w:w="1040" w:type="pct"/>
            <w:noWrap/>
          </w:tcPr>
          <w:p w14:paraId="16EFFBD2"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0F9C6C60"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0EDB577A"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4D79B912"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10</w:t>
            </w:r>
          </w:p>
        </w:tc>
        <w:tc>
          <w:tcPr>
            <w:tcW w:w="1040" w:type="pct"/>
            <w:noWrap/>
          </w:tcPr>
          <w:p w14:paraId="51BDC114"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9</w:t>
            </w:r>
          </w:p>
        </w:tc>
        <w:tc>
          <w:tcPr>
            <w:tcW w:w="887" w:type="pct"/>
            <w:noWrap/>
          </w:tcPr>
          <w:p w14:paraId="77A4F86D"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10.7</w:t>
            </w:r>
          </w:p>
        </w:tc>
      </w:tr>
      <w:tr w:rsidR="0083289D" w:rsidRPr="005128B9" w14:paraId="2ED80A4E"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0FB789C3"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13</w:t>
            </w:r>
          </w:p>
        </w:tc>
        <w:tc>
          <w:tcPr>
            <w:tcW w:w="1040" w:type="pct"/>
            <w:noWrap/>
          </w:tcPr>
          <w:p w14:paraId="0F2CB84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41A69612"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58E0F785"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31101D0A"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15</w:t>
            </w:r>
          </w:p>
        </w:tc>
        <w:tc>
          <w:tcPr>
            <w:tcW w:w="1040" w:type="pct"/>
            <w:noWrap/>
          </w:tcPr>
          <w:p w14:paraId="5236E624"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1F27E74B"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6F073DB4"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98489E6"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20</w:t>
            </w:r>
          </w:p>
        </w:tc>
        <w:tc>
          <w:tcPr>
            <w:tcW w:w="1040" w:type="pct"/>
            <w:noWrap/>
          </w:tcPr>
          <w:p w14:paraId="7CAB1B8F"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6</w:t>
            </w:r>
          </w:p>
        </w:tc>
        <w:tc>
          <w:tcPr>
            <w:tcW w:w="887" w:type="pct"/>
            <w:noWrap/>
          </w:tcPr>
          <w:p w14:paraId="4B4D4970"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7.1</w:t>
            </w:r>
          </w:p>
        </w:tc>
      </w:tr>
      <w:tr w:rsidR="0083289D" w:rsidRPr="005128B9" w14:paraId="2C6BEA23"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03D71170"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25</w:t>
            </w:r>
          </w:p>
        </w:tc>
        <w:tc>
          <w:tcPr>
            <w:tcW w:w="1040" w:type="pct"/>
            <w:noWrap/>
          </w:tcPr>
          <w:p w14:paraId="6CC4B08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50B4354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0D3D3C7D"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tcPr>
          <w:p w14:paraId="43020D4B"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1040" w:type="pct"/>
            <w:noWrap/>
          </w:tcPr>
          <w:p w14:paraId="40C4C226"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60</w:t>
            </w:r>
          </w:p>
        </w:tc>
        <w:tc>
          <w:tcPr>
            <w:tcW w:w="887" w:type="pct"/>
            <w:noWrap/>
          </w:tcPr>
          <w:p w14:paraId="575905B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71.4</w:t>
            </w:r>
          </w:p>
        </w:tc>
      </w:tr>
      <w:tr w:rsidR="0083289D" w:rsidRPr="005128B9" w14:paraId="1E77A935"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01463652" w14:textId="77777777" w:rsidR="0083289D" w:rsidRPr="005128B9" w:rsidRDefault="0083289D">
            <w:pPr>
              <w:rPr>
                <w:rFonts w:asciiTheme="minorHAnsi" w:hAnsiTheme="minorHAnsi" w:cs="Calibri"/>
                <w:color w:val="1C1C1C" w:themeColor="text1"/>
                <w:szCs w:val="18"/>
              </w:rPr>
            </w:pPr>
            <w:r w:rsidRPr="005128B9">
              <w:rPr>
                <w:rFonts w:asciiTheme="minorHAnsi" w:hAnsiTheme="minorHAnsi" w:cs="Calibri"/>
                <w:color w:val="1C1C1C" w:themeColor="text1"/>
                <w:szCs w:val="18"/>
              </w:rPr>
              <w:t>Total</w:t>
            </w:r>
          </w:p>
        </w:tc>
        <w:tc>
          <w:tcPr>
            <w:tcW w:w="1040" w:type="pct"/>
            <w:noWrap/>
            <w:hideMark/>
          </w:tcPr>
          <w:p w14:paraId="7D9E900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Theme="minorHAnsi" w:hAnsiTheme="minorHAnsi" w:cs="Calibri"/>
                <w:color w:val="1C1C1C" w:themeColor="text1"/>
                <w:szCs w:val="18"/>
              </w:rPr>
              <w:t>84</w:t>
            </w:r>
          </w:p>
        </w:tc>
        <w:tc>
          <w:tcPr>
            <w:tcW w:w="887" w:type="pct"/>
            <w:noWrap/>
            <w:hideMark/>
          </w:tcPr>
          <w:p w14:paraId="470824C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5128B9">
              <w:rPr>
                <w:rFonts w:asciiTheme="minorHAnsi" w:hAnsiTheme="minorHAnsi" w:cs="Calibri"/>
                <w:color w:val="1C1C1C" w:themeColor="text1"/>
                <w:szCs w:val="18"/>
              </w:rPr>
              <w:t>100.0</w:t>
            </w:r>
          </w:p>
        </w:tc>
      </w:tr>
    </w:tbl>
    <w:p w14:paraId="6FA31198" w14:textId="77777777" w:rsidR="0083289D" w:rsidRPr="005128B9" w:rsidRDefault="0083289D" w:rsidP="0083289D">
      <w:pPr>
        <w:pStyle w:val="BodyText"/>
        <w:spacing w:before="240"/>
        <w:jc w:val="both"/>
        <w:rPr>
          <w:lang w:val="en-GB"/>
        </w:rPr>
      </w:pPr>
      <w:r w:rsidRPr="005128B9">
        <w:rPr>
          <w:lang w:val="en-GB"/>
        </w:rPr>
        <w:t>Source: Muğla YEKA Field Study Findings, July 2024</w:t>
      </w:r>
    </w:p>
    <w:p w14:paraId="081338C0" w14:textId="77777777" w:rsidR="0083289D" w:rsidRPr="005128B9" w:rsidRDefault="0083289D" w:rsidP="0083289D">
      <w:pPr>
        <w:pStyle w:val="Caption"/>
        <w:jc w:val="both"/>
        <w:rPr>
          <w:rFonts w:asciiTheme="minorHAnsi" w:hAnsiTheme="minorHAnsi" w:cstheme="minorBidi"/>
          <w:caps w:val="0"/>
          <w:color w:val="auto"/>
          <w:spacing w:val="0"/>
          <w:szCs w:val="24"/>
          <w:lang w:val="en-GB"/>
        </w:rPr>
      </w:pPr>
      <w:r w:rsidRPr="005128B9">
        <w:rPr>
          <w:rFonts w:asciiTheme="minorHAnsi" w:hAnsiTheme="minorHAnsi" w:cstheme="minorBidi"/>
          <w:caps w:val="0"/>
          <w:color w:val="auto"/>
          <w:spacing w:val="0"/>
          <w:szCs w:val="24"/>
          <w:lang w:val="en-GB"/>
        </w:rPr>
        <w:t xml:space="preserve">In the household survey, PAPs were asked how many months they had to buy feed for their animal husbandry activities. It was seen that 36.9% of the 31 participants engaged in animal husbandry </w:t>
      </w:r>
      <w:proofErr w:type="gramStart"/>
      <w:r w:rsidRPr="005128B9">
        <w:rPr>
          <w:rFonts w:asciiTheme="minorHAnsi" w:hAnsiTheme="minorHAnsi" w:cstheme="minorBidi"/>
          <w:caps w:val="0"/>
          <w:color w:val="auto"/>
          <w:spacing w:val="0"/>
          <w:szCs w:val="24"/>
          <w:lang w:val="en-GB"/>
        </w:rPr>
        <w:t>answered</w:t>
      </w:r>
      <w:proofErr w:type="gramEnd"/>
      <w:r w:rsidRPr="005128B9">
        <w:rPr>
          <w:rFonts w:asciiTheme="minorHAnsi" w:hAnsiTheme="minorHAnsi" w:cstheme="minorBidi"/>
          <w:caps w:val="0"/>
          <w:color w:val="auto"/>
          <w:spacing w:val="0"/>
          <w:szCs w:val="24"/>
          <w:lang w:val="en-GB"/>
        </w:rPr>
        <w:t xml:space="preserve"> "12 months". The total rate of those who did not buy feed at all and those who bought feed for 1-8 months was 4.8%. </w:t>
      </w:r>
      <w:bookmarkStart w:id="228" w:name="_Toc185356950"/>
    </w:p>
    <w:p w14:paraId="6474D8F1" w14:textId="15E8B77D" w:rsidR="0083289D" w:rsidRPr="005128B9" w:rsidRDefault="0083289D" w:rsidP="0083289D">
      <w:pPr>
        <w:pStyle w:val="Caption"/>
        <w:rPr>
          <w:lang w:val="en-GB"/>
        </w:rPr>
      </w:pPr>
      <w:bookmarkStart w:id="229" w:name="_Toc215668729"/>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14</w:t>
      </w:r>
      <w:r w:rsidR="00915A71" w:rsidRPr="005128B9">
        <w:rPr>
          <w:lang w:val="en-GB"/>
        </w:rPr>
        <w:fldChar w:fldCharType="end"/>
      </w:r>
      <w:r w:rsidRPr="005128B9">
        <w:rPr>
          <w:lang w:val="en-GB"/>
        </w:rPr>
        <w:t xml:space="preserve"> DURATION OF FEED PURCHASES FOR LIVESTOCK ACTIVITIES</w:t>
      </w:r>
      <w:bookmarkEnd w:id="228"/>
      <w:bookmarkEnd w:id="229"/>
    </w:p>
    <w:tbl>
      <w:tblPr>
        <w:tblStyle w:val="ERMTable1"/>
        <w:tblW w:w="5000" w:type="pct"/>
        <w:tblLook w:val="04A0" w:firstRow="1" w:lastRow="0" w:firstColumn="1" w:lastColumn="0" w:noHBand="0" w:noVBand="1"/>
      </w:tblPr>
      <w:tblGrid>
        <w:gridCol w:w="5752"/>
        <w:gridCol w:w="2097"/>
        <w:gridCol w:w="1649"/>
      </w:tblGrid>
      <w:tr w:rsidR="0083289D" w:rsidRPr="005128B9" w14:paraId="37B92B10" w14:textId="77777777" w:rsidTr="00F84A39">
        <w:trPr>
          <w:cnfStyle w:val="100000000000" w:firstRow="1" w:lastRow="0" w:firstColumn="0" w:lastColumn="0" w:oddVBand="0" w:evenVBand="0" w:oddHBand="0"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3028" w:type="pct"/>
            <w:noWrap/>
            <w:hideMark/>
          </w:tcPr>
          <w:p w14:paraId="71B3826B" w14:textId="77777777" w:rsidR="0083289D" w:rsidRPr="005128B9" w:rsidRDefault="0083289D">
            <w:pPr>
              <w:rPr>
                <w:rStyle w:val="ts-alignment-element"/>
                <w:rFonts w:ascii="Verdana" w:hAnsi="Verdana" w:cs="Segoe UI"/>
                <w:b/>
                <w:bCs/>
                <w:color w:val="1C1C1C" w:themeColor="text1"/>
                <w:szCs w:val="18"/>
              </w:rPr>
            </w:pPr>
            <w:r w:rsidRPr="005128B9">
              <w:rPr>
                <w:rStyle w:val="ts-alignment-element"/>
                <w:rFonts w:ascii="Verdana" w:hAnsi="Verdana" w:cs="Segoe UI"/>
                <w:b/>
                <w:bCs/>
                <w:color w:val="1C1C1C" w:themeColor="text1"/>
                <w:szCs w:val="18"/>
              </w:rPr>
              <w:t xml:space="preserve">How many months do you have to </w:t>
            </w:r>
          </w:p>
          <w:p w14:paraId="0E9F4028" w14:textId="77777777" w:rsidR="0083289D" w:rsidRPr="005128B9" w:rsidRDefault="0083289D">
            <w:pPr>
              <w:rPr>
                <w:rFonts w:ascii="Verdana" w:hAnsi="Verdana" w:cs="Calibri"/>
                <w:b/>
                <w:bCs/>
                <w:color w:val="1C1C1C" w:themeColor="text1"/>
                <w:szCs w:val="18"/>
              </w:rPr>
            </w:pPr>
            <w:r w:rsidRPr="005128B9">
              <w:rPr>
                <w:rStyle w:val="ts-alignment-element"/>
                <w:rFonts w:ascii="Verdana" w:hAnsi="Verdana" w:cs="Segoe UI"/>
                <w:b/>
                <w:bCs/>
                <w:color w:val="1C1C1C" w:themeColor="text1"/>
                <w:szCs w:val="18"/>
              </w:rPr>
              <w:t>buy feed for your livestock activity?</w:t>
            </w:r>
          </w:p>
        </w:tc>
        <w:tc>
          <w:tcPr>
            <w:tcW w:w="1104" w:type="pct"/>
            <w:hideMark/>
          </w:tcPr>
          <w:p w14:paraId="0E6CE69F" w14:textId="78E1E577" w:rsidR="0083289D" w:rsidRPr="005128B9" w:rsidRDefault="00F84A39">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868" w:type="pct"/>
            <w:hideMark/>
          </w:tcPr>
          <w:p w14:paraId="02D81C0F" w14:textId="77777777" w:rsidR="0083289D" w:rsidRPr="005128B9" w:rsidRDefault="0083289D">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16412F66" w14:textId="77777777" w:rsidTr="00F84A3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28" w:type="pct"/>
          </w:tcPr>
          <w:p w14:paraId="55B5E6D2" w14:textId="77777777" w:rsidR="0083289D" w:rsidRPr="005128B9" w:rsidRDefault="0083289D">
            <w:pPr>
              <w:rPr>
                <w:rFonts w:ascii="Verdana" w:hAnsi="Verdana" w:cs="Arial"/>
                <w:color w:val="1C1C1C" w:themeColor="text1"/>
                <w:szCs w:val="18"/>
              </w:rPr>
            </w:pPr>
            <w:r w:rsidRPr="005128B9">
              <w:rPr>
                <w:rFonts w:ascii="Verdana" w:hAnsi="Verdana" w:cs="Calibri"/>
                <w:color w:val="1C1C1C" w:themeColor="text1"/>
                <w:szCs w:val="18"/>
              </w:rPr>
              <w:t>Not engaged</w:t>
            </w:r>
          </w:p>
        </w:tc>
        <w:tc>
          <w:tcPr>
            <w:tcW w:w="1104" w:type="pct"/>
            <w:noWrap/>
            <w:hideMark/>
          </w:tcPr>
          <w:p w14:paraId="3E64E73F"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45</w:t>
            </w:r>
          </w:p>
        </w:tc>
        <w:tc>
          <w:tcPr>
            <w:tcW w:w="868" w:type="pct"/>
            <w:noWrap/>
            <w:hideMark/>
          </w:tcPr>
          <w:p w14:paraId="40083760"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53.6</w:t>
            </w:r>
          </w:p>
        </w:tc>
      </w:tr>
      <w:tr w:rsidR="0083289D" w:rsidRPr="005128B9" w14:paraId="23A00A25" w14:textId="77777777" w:rsidTr="00F84A39">
        <w:trPr>
          <w:trHeight w:val="527"/>
        </w:trPr>
        <w:tc>
          <w:tcPr>
            <w:cnfStyle w:val="001000000000" w:firstRow="0" w:lastRow="0" w:firstColumn="1" w:lastColumn="0" w:oddVBand="0" w:evenVBand="0" w:oddHBand="0" w:evenHBand="0" w:firstRowFirstColumn="0" w:firstRowLastColumn="0" w:lastRowFirstColumn="0" w:lastRowLastColumn="0"/>
            <w:tcW w:w="3028" w:type="pct"/>
          </w:tcPr>
          <w:p w14:paraId="5DC42782"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 xml:space="preserve">0 months </w:t>
            </w:r>
          </w:p>
        </w:tc>
        <w:tc>
          <w:tcPr>
            <w:tcW w:w="1104" w:type="pct"/>
            <w:noWrap/>
            <w:hideMark/>
          </w:tcPr>
          <w:p w14:paraId="492C7CB2"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4</w:t>
            </w:r>
          </w:p>
        </w:tc>
        <w:tc>
          <w:tcPr>
            <w:tcW w:w="868" w:type="pct"/>
            <w:noWrap/>
            <w:hideMark/>
          </w:tcPr>
          <w:p w14:paraId="4AB883AB"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4.8</w:t>
            </w:r>
          </w:p>
        </w:tc>
      </w:tr>
      <w:tr w:rsidR="0083289D" w:rsidRPr="005128B9" w14:paraId="6B6892F4" w14:textId="77777777" w:rsidTr="00F84A39">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028" w:type="pct"/>
          </w:tcPr>
          <w:p w14:paraId="4DB1EACF"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1 months</w:t>
            </w:r>
          </w:p>
        </w:tc>
        <w:tc>
          <w:tcPr>
            <w:tcW w:w="1104" w:type="pct"/>
            <w:noWrap/>
          </w:tcPr>
          <w:p w14:paraId="3D89D7F9"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68" w:type="pct"/>
            <w:noWrap/>
          </w:tcPr>
          <w:p w14:paraId="6C2F3DF3"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58CBB96C" w14:textId="77777777" w:rsidTr="00F84A39">
        <w:trPr>
          <w:trHeight w:val="502"/>
        </w:trPr>
        <w:tc>
          <w:tcPr>
            <w:cnfStyle w:val="001000000000" w:firstRow="0" w:lastRow="0" w:firstColumn="1" w:lastColumn="0" w:oddVBand="0" w:evenVBand="0" w:oddHBand="0" w:evenHBand="0" w:firstRowFirstColumn="0" w:firstRowLastColumn="0" w:lastRowFirstColumn="0" w:lastRowLastColumn="0"/>
            <w:tcW w:w="3028" w:type="pct"/>
          </w:tcPr>
          <w:p w14:paraId="25DA8843"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lastRenderedPageBreak/>
              <w:t>5 months</w:t>
            </w:r>
          </w:p>
        </w:tc>
        <w:tc>
          <w:tcPr>
            <w:tcW w:w="1104" w:type="pct"/>
            <w:noWrap/>
            <w:hideMark/>
          </w:tcPr>
          <w:p w14:paraId="4BAA424A"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68" w:type="pct"/>
            <w:noWrap/>
            <w:hideMark/>
          </w:tcPr>
          <w:p w14:paraId="5DBDE374"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328CC45A" w14:textId="77777777" w:rsidTr="00F84A39">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3028" w:type="pct"/>
            <w:hideMark/>
          </w:tcPr>
          <w:p w14:paraId="1A954DBC"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6 months</w:t>
            </w:r>
          </w:p>
        </w:tc>
        <w:tc>
          <w:tcPr>
            <w:tcW w:w="1104" w:type="pct"/>
            <w:noWrap/>
            <w:hideMark/>
          </w:tcPr>
          <w:p w14:paraId="6CD3F58B"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68" w:type="pct"/>
            <w:noWrap/>
            <w:hideMark/>
          </w:tcPr>
          <w:p w14:paraId="1A7FC3F1"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72A24EE4" w14:textId="77777777" w:rsidTr="00F84A39">
        <w:trPr>
          <w:trHeight w:val="462"/>
        </w:trPr>
        <w:tc>
          <w:tcPr>
            <w:cnfStyle w:val="001000000000" w:firstRow="0" w:lastRow="0" w:firstColumn="1" w:lastColumn="0" w:oddVBand="0" w:evenVBand="0" w:oddHBand="0" w:evenHBand="0" w:firstRowFirstColumn="0" w:firstRowLastColumn="0" w:lastRowFirstColumn="0" w:lastRowLastColumn="0"/>
            <w:tcW w:w="3028" w:type="pct"/>
          </w:tcPr>
          <w:p w14:paraId="5D557554"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8 months</w:t>
            </w:r>
          </w:p>
        </w:tc>
        <w:tc>
          <w:tcPr>
            <w:tcW w:w="1104" w:type="pct"/>
            <w:noWrap/>
          </w:tcPr>
          <w:p w14:paraId="3283000B"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w:t>
            </w:r>
          </w:p>
        </w:tc>
        <w:tc>
          <w:tcPr>
            <w:tcW w:w="868" w:type="pct"/>
            <w:noWrap/>
          </w:tcPr>
          <w:p w14:paraId="66A56861"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1.2</w:t>
            </w:r>
          </w:p>
        </w:tc>
      </w:tr>
      <w:tr w:rsidR="0083289D" w:rsidRPr="005128B9" w14:paraId="22E0A869" w14:textId="77777777" w:rsidTr="00F84A3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028" w:type="pct"/>
          </w:tcPr>
          <w:p w14:paraId="57B9721E"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12 months</w:t>
            </w:r>
          </w:p>
        </w:tc>
        <w:tc>
          <w:tcPr>
            <w:tcW w:w="1104" w:type="pct"/>
            <w:noWrap/>
          </w:tcPr>
          <w:p w14:paraId="005BDB51"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31</w:t>
            </w:r>
          </w:p>
        </w:tc>
        <w:tc>
          <w:tcPr>
            <w:tcW w:w="868" w:type="pct"/>
            <w:noWrap/>
          </w:tcPr>
          <w:p w14:paraId="5EF973E9"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36.9</w:t>
            </w:r>
          </w:p>
        </w:tc>
      </w:tr>
      <w:tr w:rsidR="0083289D" w:rsidRPr="005128B9" w14:paraId="3705F64C" w14:textId="77777777" w:rsidTr="00F84A39">
        <w:trPr>
          <w:trHeight w:val="424"/>
        </w:trPr>
        <w:tc>
          <w:tcPr>
            <w:cnfStyle w:val="001000000000" w:firstRow="0" w:lastRow="0" w:firstColumn="1" w:lastColumn="0" w:oddVBand="0" w:evenVBand="0" w:oddHBand="0" w:evenHBand="0" w:firstRowFirstColumn="0" w:firstRowLastColumn="0" w:lastRowFirstColumn="0" w:lastRowLastColumn="0"/>
            <w:tcW w:w="3028" w:type="pct"/>
          </w:tcPr>
          <w:p w14:paraId="1FA98230" w14:textId="77777777" w:rsidR="0083289D" w:rsidRPr="005128B9" w:rsidRDefault="0083289D">
            <w:pPr>
              <w:rPr>
                <w:rFonts w:ascii="Verdana" w:hAnsi="Verdana" w:cs="Arial"/>
                <w:color w:val="1C1C1C" w:themeColor="text1"/>
                <w:szCs w:val="18"/>
              </w:rPr>
            </w:pPr>
            <w:r w:rsidRPr="005128B9">
              <w:rPr>
                <w:rFonts w:ascii="Verdana" w:hAnsi="Verdana" w:cs="Arial"/>
                <w:color w:val="1C1C1C" w:themeColor="text1"/>
                <w:szCs w:val="18"/>
              </w:rPr>
              <w:t>Total</w:t>
            </w:r>
          </w:p>
        </w:tc>
        <w:tc>
          <w:tcPr>
            <w:tcW w:w="1104" w:type="pct"/>
            <w:noWrap/>
          </w:tcPr>
          <w:p w14:paraId="44F42E33"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84</w:t>
            </w:r>
          </w:p>
        </w:tc>
        <w:tc>
          <w:tcPr>
            <w:tcW w:w="868" w:type="pct"/>
            <w:noWrap/>
          </w:tcPr>
          <w:p w14:paraId="669D2E4C"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5128B9">
              <w:rPr>
                <w:rFonts w:ascii="Verdana" w:hAnsi="Verdana" w:cs="Arial"/>
                <w:color w:val="1C1C1C" w:themeColor="text1"/>
                <w:szCs w:val="18"/>
              </w:rPr>
              <w:t>100</w:t>
            </w:r>
          </w:p>
        </w:tc>
      </w:tr>
    </w:tbl>
    <w:p w14:paraId="7AC68F88" w14:textId="77777777" w:rsidR="0083289D" w:rsidRPr="005128B9" w:rsidRDefault="0083289D" w:rsidP="008105C1">
      <w:pPr>
        <w:pStyle w:val="BodyText"/>
        <w:jc w:val="both"/>
        <w:rPr>
          <w:lang w:val="en-GB"/>
        </w:rPr>
      </w:pPr>
      <w:r w:rsidRPr="005128B9">
        <w:rPr>
          <w:lang w:val="en-GB"/>
        </w:rPr>
        <w:t>Source: Muğla YEKA Field Study Findings, July 2024</w:t>
      </w:r>
    </w:p>
    <w:p w14:paraId="2E7D5103" w14:textId="77777777" w:rsidR="0083289D" w:rsidRPr="005128B9" w:rsidRDefault="0083289D" w:rsidP="0083289D">
      <w:pPr>
        <w:pStyle w:val="BodyText"/>
        <w:jc w:val="both"/>
        <w:rPr>
          <w:lang w:val="en-GB"/>
        </w:rPr>
      </w:pPr>
      <w:r w:rsidRPr="005128B9">
        <w:rPr>
          <w:lang w:val="en-GB"/>
        </w:rPr>
        <w:t>The responses provided by PAPs to the question of where their animals are fed are as follows: Out of 44 individuals engaged in livestock farming, 24 feed their animals on their own land, which corresponds to 28.6% of all PAPs. This response is followed by "on the village pasture" and "both on my own land and on the village pasture" in terms of frequency.</w:t>
      </w:r>
    </w:p>
    <w:p w14:paraId="1899BCA1" w14:textId="138EBA5C" w:rsidR="0083289D" w:rsidRPr="005128B9" w:rsidRDefault="0083289D" w:rsidP="0083289D">
      <w:pPr>
        <w:pStyle w:val="Caption"/>
        <w:rPr>
          <w:lang w:val="en-GB"/>
        </w:rPr>
      </w:pPr>
      <w:bookmarkStart w:id="230" w:name="_Toc185356951"/>
      <w:bookmarkStart w:id="231" w:name="_Toc215668730"/>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15</w:t>
      </w:r>
      <w:r w:rsidR="00915A71" w:rsidRPr="005128B9">
        <w:rPr>
          <w:lang w:val="en-GB"/>
        </w:rPr>
        <w:fldChar w:fldCharType="end"/>
      </w:r>
      <w:r w:rsidRPr="005128B9">
        <w:rPr>
          <w:lang w:val="en-GB"/>
        </w:rPr>
        <w:t xml:space="preserve"> WHERE ANIMALS ARE FED</w:t>
      </w:r>
      <w:bookmarkEnd w:id="230"/>
      <w:bookmarkEnd w:id="231"/>
    </w:p>
    <w:tbl>
      <w:tblPr>
        <w:tblStyle w:val="ERMTable1"/>
        <w:tblW w:w="4910" w:type="pct"/>
        <w:tblLook w:val="04A0" w:firstRow="1" w:lastRow="0" w:firstColumn="1" w:lastColumn="0" w:noHBand="0" w:noVBand="1"/>
      </w:tblPr>
      <w:tblGrid>
        <w:gridCol w:w="3102"/>
        <w:gridCol w:w="1795"/>
        <w:gridCol w:w="1470"/>
        <w:gridCol w:w="1537"/>
        <w:gridCol w:w="1423"/>
      </w:tblGrid>
      <w:tr w:rsidR="0083289D" w:rsidRPr="005128B9" w14:paraId="054522CF" w14:textId="77777777" w:rsidTr="00A9154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pct"/>
            <w:gridSpan w:val="5"/>
            <w:noWrap/>
          </w:tcPr>
          <w:p w14:paraId="5CE62C7A" w14:textId="77777777" w:rsidR="0083289D" w:rsidRPr="005128B9" w:rsidRDefault="0083289D">
            <w:pPr>
              <w:jc w:val="center"/>
              <w:rPr>
                <w:rFonts w:asciiTheme="minorHAnsi" w:hAnsiTheme="minorHAnsi" w:cs="Arial"/>
                <w:b/>
                <w:bCs/>
                <w:color w:val="1C1C1C" w:themeColor="text1"/>
                <w:szCs w:val="18"/>
              </w:rPr>
            </w:pPr>
            <w:bookmarkStart w:id="232" w:name="_Hlk184411328"/>
            <w:r w:rsidRPr="005128B9">
              <w:rPr>
                <w:rFonts w:asciiTheme="minorHAnsi" w:hAnsiTheme="minorHAnsi" w:cs="Arial"/>
                <w:b/>
                <w:bCs/>
                <w:color w:val="1C1C1C" w:themeColor="text1"/>
                <w:szCs w:val="18"/>
              </w:rPr>
              <w:t>Where do you feed your animals?</w:t>
            </w:r>
          </w:p>
        </w:tc>
      </w:tr>
      <w:tr w:rsidR="0083289D" w:rsidRPr="005128B9" w14:paraId="01DA1E24" w14:textId="77777777" w:rsidTr="00A9154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855148C" w14:textId="77777777" w:rsidR="0083289D" w:rsidRPr="005128B9" w:rsidRDefault="0083289D">
            <w:pPr>
              <w:jc w:val="center"/>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Livestock Farming</w:t>
            </w:r>
          </w:p>
        </w:tc>
        <w:tc>
          <w:tcPr>
            <w:tcW w:w="0" w:type="pct"/>
            <w:gridSpan w:val="2"/>
            <w:vAlign w:val="center"/>
          </w:tcPr>
          <w:p w14:paraId="045D46F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 xml:space="preserve">In village pasture and public lands </w:t>
            </w:r>
          </w:p>
        </w:tc>
        <w:tc>
          <w:tcPr>
            <w:tcW w:w="0" w:type="pct"/>
            <w:gridSpan w:val="2"/>
            <w:vAlign w:val="center"/>
          </w:tcPr>
          <w:p w14:paraId="0978960E"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p>
          <w:p w14:paraId="7221482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On my own land</w:t>
            </w:r>
          </w:p>
        </w:tc>
      </w:tr>
      <w:tr w:rsidR="0083289D" w:rsidRPr="005128B9" w14:paraId="4889663D" w14:textId="77777777">
        <w:trPr>
          <w:trHeight w:val="362"/>
        </w:trPr>
        <w:tc>
          <w:tcPr>
            <w:cnfStyle w:val="001000000000" w:firstRow="0" w:lastRow="0" w:firstColumn="1" w:lastColumn="0" w:oddVBand="0" w:evenVBand="0" w:oddHBand="0" w:evenHBand="0" w:firstRowFirstColumn="0" w:firstRowLastColumn="0" w:lastRowFirstColumn="0" w:lastRowLastColumn="0"/>
            <w:tcW w:w="1663" w:type="pct"/>
          </w:tcPr>
          <w:p w14:paraId="27C2F2DE" w14:textId="77777777" w:rsidR="0083289D" w:rsidRPr="005128B9" w:rsidRDefault="0083289D">
            <w:pPr>
              <w:jc w:val="both"/>
              <w:rPr>
                <w:rFonts w:asciiTheme="minorHAnsi" w:hAnsiTheme="minorHAnsi" w:cs="Arial"/>
                <w:color w:val="1C1C1C" w:themeColor="text1"/>
                <w:szCs w:val="18"/>
              </w:rPr>
            </w:pPr>
          </w:p>
        </w:tc>
        <w:tc>
          <w:tcPr>
            <w:tcW w:w="962" w:type="pct"/>
          </w:tcPr>
          <w:p w14:paraId="7CEBF36E" w14:textId="5BA9DCDD" w:rsidR="0083289D" w:rsidRPr="005128B9" w:rsidRDefault="00F84A3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Verdana" w:hAnsi="Verdana" w:cs="Calibri"/>
                <w:b/>
                <w:bCs/>
                <w:color w:val="1C1C1C" w:themeColor="text1"/>
                <w:szCs w:val="18"/>
              </w:rPr>
              <w:t>Number of Respondents</w:t>
            </w:r>
          </w:p>
        </w:tc>
        <w:tc>
          <w:tcPr>
            <w:tcW w:w="788" w:type="pct"/>
          </w:tcPr>
          <w:p w14:paraId="02E6D06E"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Percent</w:t>
            </w:r>
          </w:p>
        </w:tc>
        <w:tc>
          <w:tcPr>
            <w:tcW w:w="824" w:type="pct"/>
          </w:tcPr>
          <w:p w14:paraId="6BD6BD09" w14:textId="3932134D" w:rsidR="0083289D" w:rsidRPr="005128B9" w:rsidRDefault="00F84A3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Verdana" w:hAnsi="Verdana" w:cs="Calibri"/>
                <w:b/>
                <w:bCs/>
                <w:color w:val="1C1C1C" w:themeColor="text1"/>
                <w:szCs w:val="18"/>
              </w:rPr>
              <w:t>Number of Respondents</w:t>
            </w:r>
          </w:p>
        </w:tc>
        <w:tc>
          <w:tcPr>
            <w:tcW w:w="763" w:type="pct"/>
            <w:noWrap/>
            <w:hideMark/>
          </w:tcPr>
          <w:p w14:paraId="281F0180"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Percent</w:t>
            </w:r>
          </w:p>
        </w:tc>
      </w:tr>
      <w:tr w:rsidR="0083289D" w:rsidRPr="005128B9" w14:paraId="22C09F99" w14:textId="7777777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pct"/>
          </w:tcPr>
          <w:p w14:paraId="5A240AB9"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 xml:space="preserve">No </w:t>
            </w:r>
          </w:p>
        </w:tc>
        <w:tc>
          <w:tcPr>
            <w:tcW w:w="0" w:type="pct"/>
          </w:tcPr>
          <w:p w14:paraId="33BC4FDF"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32</w:t>
            </w:r>
          </w:p>
        </w:tc>
        <w:tc>
          <w:tcPr>
            <w:tcW w:w="0" w:type="pct"/>
          </w:tcPr>
          <w:p w14:paraId="5A50F0B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38.1</w:t>
            </w:r>
          </w:p>
        </w:tc>
        <w:tc>
          <w:tcPr>
            <w:tcW w:w="0" w:type="pct"/>
          </w:tcPr>
          <w:p w14:paraId="6E30242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17</w:t>
            </w:r>
          </w:p>
        </w:tc>
        <w:tc>
          <w:tcPr>
            <w:tcW w:w="0" w:type="pct"/>
            <w:noWrap/>
            <w:hideMark/>
          </w:tcPr>
          <w:p w14:paraId="47E7CD6D"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20.2</w:t>
            </w:r>
          </w:p>
        </w:tc>
      </w:tr>
      <w:tr w:rsidR="0083289D" w:rsidRPr="005128B9" w14:paraId="201DE8F6" w14:textId="77777777">
        <w:trPr>
          <w:trHeight w:val="378"/>
        </w:trPr>
        <w:tc>
          <w:tcPr>
            <w:cnfStyle w:val="001000000000" w:firstRow="0" w:lastRow="0" w:firstColumn="1" w:lastColumn="0" w:oddVBand="0" w:evenVBand="0" w:oddHBand="0" w:evenHBand="0" w:firstRowFirstColumn="0" w:firstRowLastColumn="0" w:lastRowFirstColumn="0" w:lastRowLastColumn="0"/>
            <w:tcW w:w="0" w:type="pct"/>
          </w:tcPr>
          <w:p w14:paraId="52B7719E"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Yes</w:t>
            </w:r>
          </w:p>
        </w:tc>
        <w:tc>
          <w:tcPr>
            <w:tcW w:w="0" w:type="pct"/>
          </w:tcPr>
          <w:p w14:paraId="628EADB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c>
          <w:tcPr>
            <w:tcW w:w="0" w:type="pct"/>
          </w:tcPr>
          <w:p w14:paraId="16AB0DDD"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14.3</w:t>
            </w:r>
          </w:p>
        </w:tc>
        <w:tc>
          <w:tcPr>
            <w:tcW w:w="0" w:type="pct"/>
          </w:tcPr>
          <w:p w14:paraId="3B3F9C98"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24</w:t>
            </w:r>
          </w:p>
        </w:tc>
        <w:tc>
          <w:tcPr>
            <w:tcW w:w="0" w:type="pct"/>
            <w:noWrap/>
          </w:tcPr>
          <w:p w14:paraId="12674DBC"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28.6</w:t>
            </w:r>
          </w:p>
        </w:tc>
      </w:tr>
      <w:tr w:rsidR="0083289D" w:rsidRPr="005128B9" w14:paraId="4F3E34F2" w14:textId="7777777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pct"/>
            <w:hideMark/>
          </w:tcPr>
          <w:p w14:paraId="367ED9AB"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Not engaged</w:t>
            </w:r>
          </w:p>
        </w:tc>
        <w:tc>
          <w:tcPr>
            <w:tcW w:w="0" w:type="pct"/>
          </w:tcPr>
          <w:p w14:paraId="3B7146B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40</w:t>
            </w:r>
          </w:p>
        </w:tc>
        <w:tc>
          <w:tcPr>
            <w:tcW w:w="0" w:type="pct"/>
          </w:tcPr>
          <w:p w14:paraId="03B2D345"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47.6</w:t>
            </w:r>
          </w:p>
        </w:tc>
        <w:tc>
          <w:tcPr>
            <w:tcW w:w="0" w:type="pct"/>
          </w:tcPr>
          <w:p w14:paraId="7E5FAA0C"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40</w:t>
            </w:r>
          </w:p>
        </w:tc>
        <w:tc>
          <w:tcPr>
            <w:tcW w:w="0" w:type="pct"/>
            <w:noWrap/>
            <w:hideMark/>
          </w:tcPr>
          <w:p w14:paraId="370B801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47.6</w:t>
            </w:r>
          </w:p>
        </w:tc>
      </w:tr>
      <w:tr w:rsidR="0083289D" w:rsidRPr="005128B9" w14:paraId="300FF110" w14:textId="77777777">
        <w:trPr>
          <w:trHeight w:val="407"/>
        </w:trPr>
        <w:tc>
          <w:tcPr>
            <w:cnfStyle w:val="001000000000" w:firstRow="0" w:lastRow="0" w:firstColumn="1" w:lastColumn="0" w:oddVBand="0" w:evenVBand="0" w:oddHBand="0" w:evenHBand="0" w:firstRowFirstColumn="0" w:firstRowLastColumn="0" w:lastRowFirstColumn="0" w:lastRowLastColumn="0"/>
            <w:tcW w:w="1663" w:type="pct"/>
          </w:tcPr>
          <w:p w14:paraId="2081F70A"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Total</w:t>
            </w:r>
          </w:p>
        </w:tc>
        <w:tc>
          <w:tcPr>
            <w:tcW w:w="962" w:type="pct"/>
          </w:tcPr>
          <w:p w14:paraId="34EF0D48"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84</w:t>
            </w:r>
          </w:p>
        </w:tc>
        <w:tc>
          <w:tcPr>
            <w:tcW w:w="788" w:type="pct"/>
          </w:tcPr>
          <w:p w14:paraId="51DD440B"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c>
          <w:tcPr>
            <w:tcW w:w="824" w:type="pct"/>
          </w:tcPr>
          <w:p w14:paraId="30883F60"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84</w:t>
            </w:r>
          </w:p>
        </w:tc>
        <w:tc>
          <w:tcPr>
            <w:tcW w:w="763" w:type="pct"/>
            <w:noWrap/>
          </w:tcPr>
          <w:p w14:paraId="75F4167F"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bl>
    <w:bookmarkEnd w:id="232"/>
    <w:p w14:paraId="6E9FAE14" w14:textId="77777777" w:rsidR="0083289D" w:rsidRPr="005128B9" w:rsidRDefault="0083289D" w:rsidP="008105C1">
      <w:pPr>
        <w:pStyle w:val="BodyText"/>
        <w:jc w:val="both"/>
        <w:rPr>
          <w:lang w:val="en-GB"/>
        </w:rPr>
      </w:pPr>
      <w:r w:rsidRPr="005128B9">
        <w:rPr>
          <w:lang w:val="en-GB"/>
        </w:rPr>
        <w:t>Source: Muğla YEKA Field Study Findings, July 2024</w:t>
      </w:r>
    </w:p>
    <w:p w14:paraId="7EE6291A" w14:textId="77777777" w:rsidR="0083289D" w:rsidRPr="005128B9" w:rsidRDefault="0083289D" w:rsidP="0083289D">
      <w:pPr>
        <w:pStyle w:val="Caption"/>
        <w:jc w:val="both"/>
        <w:rPr>
          <w:rFonts w:asciiTheme="minorHAnsi" w:hAnsiTheme="minorHAnsi" w:cstheme="minorBidi"/>
          <w:caps w:val="0"/>
          <w:color w:val="auto"/>
          <w:spacing w:val="0"/>
          <w:szCs w:val="24"/>
          <w:lang w:val="en-GB"/>
        </w:rPr>
      </w:pPr>
      <w:r w:rsidRPr="005128B9">
        <w:rPr>
          <w:rFonts w:asciiTheme="minorHAnsi" w:hAnsiTheme="minorHAnsi" w:cstheme="minorBidi"/>
          <w:caps w:val="0"/>
          <w:color w:val="auto"/>
          <w:spacing w:val="0"/>
          <w:szCs w:val="24"/>
          <w:lang w:val="en-GB"/>
        </w:rPr>
        <w:t>Pasture usage among PAPs is observed at a level of 16.7%. Those who do not use pastures constitute 34%. Among those engaged in, the proportion of PAP who use pastures is 32.1%.</w:t>
      </w:r>
    </w:p>
    <w:p w14:paraId="5EC3C39A" w14:textId="45DE02CE" w:rsidR="0083289D" w:rsidRPr="005128B9" w:rsidRDefault="0083289D" w:rsidP="0083289D">
      <w:pPr>
        <w:pStyle w:val="Caption"/>
        <w:rPr>
          <w:lang w:val="en-GB"/>
        </w:rPr>
      </w:pPr>
      <w:bookmarkStart w:id="233" w:name="_Toc185356952"/>
      <w:bookmarkStart w:id="234" w:name="_Toc215668731"/>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16</w:t>
      </w:r>
      <w:r w:rsidR="00915A71" w:rsidRPr="005128B9">
        <w:rPr>
          <w:lang w:val="en-GB"/>
        </w:rPr>
        <w:fldChar w:fldCharType="end"/>
      </w:r>
      <w:r w:rsidRPr="005128B9">
        <w:rPr>
          <w:lang w:val="en-GB"/>
        </w:rPr>
        <w:t xml:space="preserve"> USE OF PASTURES FOR GRAZING</w:t>
      </w:r>
      <w:bookmarkEnd w:id="233"/>
      <w:bookmarkEnd w:id="234"/>
    </w:p>
    <w:tbl>
      <w:tblPr>
        <w:tblStyle w:val="ERMTable1"/>
        <w:tblW w:w="5000" w:type="pct"/>
        <w:tblLook w:val="04A0" w:firstRow="1" w:lastRow="0" w:firstColumn="1" w:lastColumn="0" w:noHBand="0" w:noVBand="1"/>
      </w:tblPr>
      <w:tblGrid>
        <w:gridCol w:w="4989"/>
        <w:gridCol w:w="2431"/>
        <w:gridCol w:w="2078"/>
      </w:tblGrid>
      <w:tr w:rsidR="0083289D" w:rsidRPr="005128B9" w14:paraId="10B2C5BE" w14:textId="77777777" w:rsidTr="00F84A39">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626" w:type="pct"/>
            <w:noWrap/>
            <w:hideMark/>
          </w:tcPr>
          <w:p w14:paraId="1733E036" w14:textId="77777777" w:rsidR="0083289D" w:rsidRPr="005128B9" w:rsidRDefault="0083289D">
            <w:pPr>
              <w:rPr>
                <w:rFonts w:ascii="Verdana" w:hAnsi="Verdana"/>
                <w:b/>
                <w:bCs/>
                <w:color w:val="1C1C1C" w:themeColor="text1"/>
              </w:rPr>
            </w:pPr>
            <w:r w:rsidRPr="005128B9">
              <w:rPr>
                <w:rStyle w:val="ts-alignment-element"/>
                <w:rFonts w:ascii="Verdana" w:hAnsi="Verdana" w:cs="Segoe UI"/>
                <w:b/>
                <w:bCs/>
                <w:color w:val="000000"/>
                <w:szCs w:val="18"/>
              </w:rPr>
              <w:t>Do</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you</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use</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pastures</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for</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grazing</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livestock?</w:t>
            </w:r>
          </w:p>
        </w:tc>
        <w:tc>
          <w:tcPr>
            <w:tcW w:w="1280" w:type="pct"/>
            <w:hideMark/>
          </w:tcPr>
          <w:p w14:paraId="3C2D355C" w14:textId="040771B5"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1094" w:type="pct"/>
            <w:hideMark/>
          </w:tcPr>
          <w:p w14:paraId="2D64D7AD"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20D292C1" w14:textId="77777777" w:rsidTr="00F84A3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626" w:type="pct"/>
          </w:tcPr>
          <w:p w14:paraId="3558BED9"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Not engaged</w:t>
            </w:r>
          </w:p>
        </w:tc>
        <w:tc>
          <w:tcPr>
            <w:tcW w:w="1280" w:type="pct"/>
            <w:noWrap/>
          </w:tcPr>
          <w:p w14:paraId="289E66D9"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43</w:t>
            </w:r>
          </w:p>
        </w:tc>
        <w:tc>
          <w:tcPr>
            <w:tcW w:w="1094" w:type="pct"/>
            <w:noWrap/>
          </w:tcPr>
          <w:p w14:paraId="5FDC486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51.2</w:t>
            </w:r>
          </w:p>
        </w:tc>
      </w:tr>
      <w:tr w:rsidR="0083289D" w:rsidRPr="005128B9" w14:paraId="23CC6186" w14:textId="77777777" w:rsidTr="00F84A39">
        <w:trPr>
          <w:trHeight w:val="384"/>
        </w:trPr>
        <w:tc>
          <w:tcPr>
            <w:cnfStyle w:val="001000000000" w:firstRow="0" w:lastRow="0" w:firstColumn="1" w:lastColumn="0" w:oddVBand="0" w:evenVBand="0" w:oddHBand="0" w:evenHBand="0" w:firstRowFirstColumn="0" w:firstRowLastColumn="0" w:lastRowFirstColumn="0" w:lastRowLastColumn="0"/>
            <w:tcW w:w="2626" w:type="pct"/>
            <w:hideMark/>
          </w:tcPr>
          <w:p w14:paraId="4954A8D7"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Yes</w:t>
            </w:r>
          </w:p>
        </w:tc>
        <w:tc>
          <w:tcPr>
            <w:tcW w:w="1280" w:type="pct"/>
            <w:noWrap/>
            <w:hideMark/>
          </w:tcPr>
          <w:p w14:paraId="4FDE18D2"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14</w:t>
            </w:r>
          </w:p>
        </w:tc>
        <w:tc>
          <w:tcPr>
            <w:tcW w:w="1094" w:type="pct"/>
            <w:noWrap/>
            <w:hideMark/>
          </w:tcPr>
          <w:p w14:paraId="166B0C87"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16.7</w:t>
            </w:r>
          </w:p>
        </w:tc>
      </w:tr>
      <w:tr w:rsidR="0083289D" w:rsidRPr="005128B9" w14:paraId="0A1AEE91" w14:textId="77777777" w:rsidTr="00F84A3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626" w:type="pct"/>
            <w:hideMark/>
          </w:tcPr>
          <w:p w14:paraId="72C61A48"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lastRenderedPageBreak/>
              <w:t>No</w:t>
            </w:r>
          </w:p>
        </w:tc>
        <w:tc>
          <w:tcPr>
            <w:tcW w:w="1280" w:type="pct"/>
            <w:noWrap/>
            <w:hideMark/>
          </w:tcPr>
          <w:p w14:paraId="34EB3CBC"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27</w:t>
            </w:r>
          </w:p>
        </w:tc>
        <w:tc>
          <w:tcPr>
            <w:tcW w:w="1094" w:type="pct"/>
            <w:noWrap/>
            <w:hideMark/>
          </w:tcPr>
          <w:p w14:paraId="3F85C67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32.1</w:t>
            </w:r>
          </w:p>
        </w:tc>
      </w:tr>
      <w:tr w:rsidR="0083289D" w:rsidRPr="005128B9" w14:paraId="0B0A6E15" w14:textId="77777777" w:rsidTr="00F84A39">
        <w:trPr>
          <w:trHeight w:val="372"/>
        </w:trPr>
        <w:tc>
          <w:tcPr>
            <w:cnfStyle w:val="001000000000" w:firstRow="0" w:lastRow="0" w:firstColumn="1" w:lastColumn="0" w:oddVBand="0" w:evenVBand="0" w:oddHBand="0" w:evenHBand="0" w:firstRowFirstColumn="0" w:firstRowLastColumn="0" w:lastRowFirstColumn="0" w:lastRowLastColumn="0"/>
            <w:tcW w:w="2626" w:type="pct"/>
            <w:hideMark/>
          </w:tcPr>
          <w:p w14:paraId="463EDA69"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Total</w:t>
            </w:r>
          </w:p>
        </w:tc>
        <w:tc>
          <w:tcPr>
            <w:tcW w:w="1280" w:type="pct"/>
            <w:noWrap/>
            <w:hideMark/>
          </w:tcPr>
          <w:p w14:paraId="744DCEA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84</w:t>
            </w:r>
          </w:p>
        </w:tc>
        <w:tc>
          <w:tcPr>
            <w:tcW w:w="1094" w:type="pct"/>
            <w:noWrap/>
            <w:hideMark/>
          </w:tcPr>
          <w:p w14:paraId="67FDB4B5"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100.0</w:t>
            </w:r>
          </w:p>
        </w:tc>
      </w:tr>
    </w:tbl>
    <w:p w14:paraId="2A2DC571" w14:textId="77777777" w:rsidR="0083289D" w:rsidRPr="005128B9" w:rsidRDefault="0083289D" w:rsidP="008105C1">
      <w:pPr>
        <w:pStyle w:val="BodyText"/>
        <w:jc w:val="both"/>
        <w:rPr>
          <w:lang w:val="en-GB"/>
        </w:rPr>
      </w:pPr>
      <w:r w:rsidRPr="005128B9">
        <w:rPr>
          <w:lang w:val="en-GB"/>
        </w:rPr>
        <w:t>Source: Muğla YEKA Field Study Findings, July 2024</w:t>
      </w:r>
    </w:p>
    <w:p w14:paraId="38FC412A" w14:textId="27527DD6" w:rsidR="0083289D" w:rsidRPr="005128B9" w:rsidRDefault="0083289D" w:rsidP="0083289D">
      <w:pPr>
        <w:pStyle w:val="Caption"/>
        <w:rPr>
          <w:lang w:val="en-GB"/>
        </w:rPr>
      </w:pPr>
      <w:r w:rsidRPr="005128B9">
        <w:rPr>
          <w:rFonts w:asciiTheme="minorHAnsi" w:hAnsiTheme="minorHAnsi" w:cstheme="minorBidi"/>
          <w:caps w:val="0"/>
          <w:color w:val="auto"/>
          <w:spacing w:val="0"/>
          <w:szCs w:val="24"/>
          <w:lang w:val="en-GB"/>
        </w:rPr>
        <w:t xml:space="preserve">Among the local population using pastures, the number of those who </w:t>
      </w:r>
      <w:r w:rsidR="00BF3B17" w:rsidRPr="005128B9">
        <w:rPr>
          <w:rFonts w:asciiTheme="minorHAnsi" w:hAnsiTheme="minorHAnsi" w:cstheme="minorBidi"/>
          <w:caps w:val="0"/>
          <w:color w:val="auto"/>
          <w:spacing w:val="0"/>
          <w:szCs w:val="24"/>
          <w:lang w:val="en-GB"/>
        </w:rPr>
        <w:t>think</w:t>
      </w:r>
      <w:r w:rsidRPr="005128B9">
        <w:rPr>
          <w:rFonts w:asciiTheme="minorHAnsi" w:hAnsiTheme="minorHAnsi" w:cstheme="minorBidi"/>
          <w:caps w:val="0"/>
          <w:color w:val="auto"/>
          <w:spacing w:val="0"/>
          <w:szCs w:val="24"/>
          <w:lang w:val="en-GB"/>
        </w:rPr>
        <w:t xml:space="preserve"> the pastures will be affected by the project exceeds the number of those who believe they will not be affected</w:t>
      </w:r>
    </w:p>
    <w:p w14:paraId="405CBC2E" w14:textId="4B4CA05A" w:rsidR="0083289D" w:rsidRPr="005128B9" w:rsidRDefault="0083289D" w:rsidP="0083289D">
      <w:pPr>
        <w:pStyle w:val="Caption"/>
        <w:rPr>
          <w:lang w:val="en-GB"/>
        </w:rPr>
      </w:pPr>
      <w:bookmarkStart w:id="235" w:name="_Toc185356953"/>
      <w:bookmarkStart w:id="236" w:name="_Toc215668732"/>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17</w:t>
      </w:r>
      <w:r w:rsidR="00915A71" w:rsidRPr="005128B9">
        <w:rPr>
          <w:lang w:val="en-GB"/>
        </w:rPr>
        <w:fldChar w:fldCharType="end"/>
      </w:r>
      <w:r w:rsidRPr="005128B9">
        <w:rPr>
          <w:lang w:val="en-GB"/>
        </w:rPr>
        <w:t xml:space="preserve"> </w:t>
      </w:r>
      <w:r w:rsidR="00CC0570" w:rsidRPr="005128B9">
        <w:rPr>
          <w:lang w:val="en-GB"/>
        </w:rPr>
        <w:t>PERCEPTIONS OF PROJECT IMPACT ON</w:t>
      </w:r>
      <w:r w:rsidRPr="005128B9">
        <w:rPr>
          <w:lang w:val="en-GB"/>
        </w:rPr>
        <w:t xml:space="preserve"> PASTURES</w:t>
      </w:r>
      <w:bookmarkEnd w:id="235"/>
      <w:bookmarkEnd w:id="236"/>
    </w:p>
    <w:tbl>
      <w:tblPr>
        <w:tblStyle w:val="ERMTable1"/>
        <w:tblW w:w="5000" w:type="pct"/>
        <w:tblLook w:val="04A0" w:firstRow="1" w:lastRow="0" w:firstColumn="1" w:lastColumn="0" w:noHBand="0" w:noVBand="1"/>
      </w:tblPr>
      <w:tblGrid>
        <w:gridCol w:w="6957"/>
        <w:gridCol w:w="1524"/>
        <w:gridCol w:w="1017"/>
      </w:tblGrid>
      <w:tr w:rsidR="0083289D" w:rsidRPr="005128B9" w14:paraId="1A245DF6" w14:textId="77777777" w:rsidTr="00F84A39">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626" w:type="pct"/>
            <w:noWrap/>
            <w:hideMark/>
          </w:tcPr>
          <w:p w14:paraId="40ABF4F9" w14:textId="77777777" w:rsidR="0083289D" w:rsidRPr="005128B9" w:rsidRDefault="0083289D">
            <w:pPr>
              <w:rPr>
                <w:rFonts w:ascii="Verdana" w:hAnsi="Verdana"/>
                <w:b/>
                <w:bCs/>
                <w:color w:val="1C1C1C" w:themeColor="text1"/>
              </w:rPr>
            </w:pPr>
            <w:r w:rsidRPr="005128B9">
              <w:rPr>
                <w:rStyle w:val="ts-alignment-element"/>
                <w:rFonts w:ascii="Verdana" w:hAnsi="Verdana" w:cs="Segoe UI"/>
                <w:b/>
                <w:bCs/>
                <w:color w:val="000000"/>
                <w:szCs w:val="18"/>
              </w:rPr>
              <w:t>Do</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you</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think</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the</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pastures</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you</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use</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may</w:t>
            </w:r>
            <w:r w:rsidRPr="005128B9">
              <w:rPr>
                <w:rFonts w:ascii="Verdana" w:hAnsi="Verdana" w:cs="Segoe UI"/>
                <w:b/>
                <w:bCs/>
                <w:color w:val="000000"/>
                <w:szCs w:val="18"/>
              </w:rPr>
              <w:t xml:space="preserve"> be </w:t>
            </w:r>
            <w:r w:rsidRPr="005128B9">
              <w:rPr>
                <w:rStyle w:val="ts-alignment-element"/>
                <w:rFonts w:ascii="Verdana" w:hAnsi="Verdana" w:cs="Segoe UI"/>
                <w:b/>
                <w:bCs/>
                <w:color w:val="000000"/>
                <w:szCs w:val="18"/>
              </w:rPr>
              <w:t>affected</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by</w:t>
            </w:r>
            <w:r w:rsidRPr="005128B9">
              <w:rPr>
                <w:rFonts w:ascii="Verdana" w:hAnsi="Verdana" w:cs="Segoe UI"/>
                <w:b/>
                <w:bCs/>
                <w:color w:val="000000"/>
                <w:szCs w:val="18"/>
              </w:rPr>
              <w:t xml:space="preserve"> the Project</w:t>
            </w:r>
            <w:r w:rsidRPr="005128B9">
              <w:rPr>
                <w:rStyle w:val="ts-alignment-element-highlighted"/>
                <w:rFonts w:ascii="Verdana" w:hAnsi="Verdana" w:cs="Segoe UI"/>
                <w:b/>
                <w:bCs/>
                <w:color w:val="000000"/>
                <w:szCs w:val="18"/>
                <w:shd w:val="clear" w:color="auto" w:fill="D4D4D4"/>
              </w:rPr>
              <w:t>?</w:t>
            </w:r>
          </w:p>
        </w:tc>
        <w:tc>
          <w:tcPr>
            <w:tcW w:w="1279" w:type="pct"/>
            <w:hideMark/>
          </w:tcPr>
          <w:p w14:paraId="1FE1BA25" w14:textId="02966556"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1094" w:type="pct"/>
            <w:hideMark/>
          </w:tcPr>
          <w:p w14:paraId="31AECE12"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292C127D" w14:textId="77777777" w:rsidTr="00F84A39">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626" w:type="pct"/>
          </w:tcPr>
          <w:p w14:paraId="00355C8B"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Not engaged</w:t>
            </w:r>
          </w:p>
        </w:tc>
        <w:tc>
          <w:tcPr>
            <w:tcW w:w="1279" w:type="pct"/>
            <w:noWrap/>
          </w:tcPr>
          <w:p w14:paraId="1A2C007D"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72</w:t>
            </w:r>
          </w:p>
        </w:tc>
        <w:tc>
          <w:tcPr>
            <w:tcW w:w="1094" w:type="pct"/>
            <w:noWrap/>
          </w:tcPr>
          <w:p w14:paraId="251B7389"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85.7</w:t>
            </w:r>
          </w:p>
        </w:tc>
      </w:tr>
      <w:tr w:rsidR="0083289D" w:rsidRPr="005128B9" w14:paraId="3F0AEA6A" w14:textId="77777777" w:rsidTr="00F84A39">
        <w:trPr>
          <w:trHeight w:val="494"/>
        </w:trPr>
        <w:tc>
          <w:tcPr>
            <w:cnfStyle w:val="001000000000" w:firstRow="0" w:lastRow="0" w:firstColumn="1" w:lastColumn="0" w:oddVBand="0" w:evenVBand="0" w:oddHBand="0" w:evenHBand="0" w:firstRowFirstColumn="0" w:firstRowLastColumn="0" w:lastRowFirstColumn="0" w:lastRowLastColumn="0"/>
            <w:tcW w:w="2626" w:type="pct"/>
            <w:hideMark/>
          </w:tcPr>
          <w:p w14:paraId="1ACE088C"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Yes</w:t>
            </w:r>
          </w:p>
        </w:tc>
        <w:tc>
          <w:tcPr>
            <w:tcW w:w="1279" w:type="pct"/>
            <w:noWrap/>
            <w:hideMark/>
          </w:tcPr>
          <w:p w14:paraId="6D2AB31B"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7</w:t>
            </w:r>
          </w:p>
        </w:tc>
        <w:tc>
          <w:tcPr>
            <w:tcW w:w="1094" w:type="pct"/>
            <w:noWrap/>
            <w:hideMark/>
          </w:tcPr>
          <w:p w14:paraId="1A26014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8.3</w:t>
            </w:r>
          </w:p>
        </w:tc>
      </w:tr>
      <w:tr w:rsidR="0083289D" w:rsidRPr="005128B9" w14:paraId="30EFD1F5" w14:textId="77777777" w:rsidTr="00F84A3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626" w:type="pct"/>
            <w:hideMark/>
          </w:tcPr>
          <w:p w14:paraId="20CFA925"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No</w:t>
            </w:r>
          </w:p>
        </w:tc>
        <w:tc>
          <w:tcPr>
            <w:tcW w:w="1279" w:type="pct"/>
            <w:noWrap/>
            <w:hideMark/>
          </w:tcPr>
          <w:p w14:paraId="5998B29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5</w:t>
            </w:r>
          </w:p>
        </w:tc>
        <w:tc>
          <w:tcPr>
            <w:tcW w:w="1094" w:type="pct"/>
            <w:noWrap/>
            <w:hideMark/>
          </w:tcPr>
          <w:p w14:paraId="5208A6B2"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6.0</w:t>
            </w:r>
          </w:p>
        </w:tc>
      </w:tr>
      <w:tr w:rsidR="0083289D" w:rsidRPr="005128B9" w14:paraId="19E6F857" w14:textId="77777777" w:rsidTr="00F84A39">
        <w:trPr>
          <w:trHeight w:val="390"/>
        </w:trPr>
        <w:tc>
          <w:tcPr>
            <w:cnfStyle w:val="001000000000" w:firstRow="0" w:lastRow="0" w:firstColumn="1" w:lastColumn="0" w:oddVBand="0" w:evenVBand="0" w:oddHBand="0" w:evenHBand="0" w:firstRowFirstColumn="0" w:firstRowLastColumn="0" w:lastRowFirstColumn="0" w:lastRowLastColumn="0"/>
            <w:tcW w:w="2626" w:type="pct"/>
            <w:hideMark/>
          </w:tcPr>
          <w:p w14:paraId="7B566EEE"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Total</w:t>
            </w:r>
          </w:p>
        </w:tc>
        <w:tc>
          <w:tcPr>
            <w:tcW w:w="1279" w:type="pct"/>
            <w:noWrap/>
            <w:hideMark/>
          </w:tcPr>
          <w:p w14:paraId="3DEA92E0"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84</w:t>
            </w:r>
          </w:p>
        </w:tc>
        <w:tc>
          <w:tcPr>
            <w:tcW w:w="1094" w:type="pct"/>
            <w:noWrap/>
            <w:hideMark/>
          </w:tcPr>
          <w:p w14:paraId="6B11834C"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100.0</w:t>
            </w:r>
          </w:p>
        </w:tc>
      </w:tr>
    </w:tbl>
    <w:p w14:paraId="4CD1F380" w14:textId="77777777" w:rsidR="0083289D" w:rsidRPr="005128B9" w:rsidRDefault="0083289D" w:rsidP="0083289D">
      <w:pPr>
        <w:pStyle w:val="BodyText"/>
        <w:spacing w:before="240"/>
        <w:jc w:val="both"/>
        <w:rPr>
          <w:lang w:val="en-GB"/>
        </w:rPr>
      </w:pPr>
      <w:r w:rsidRPr="005128B9">
        <w:rPr>
          <w:lang w:val="en-GB"/>
        </w:rPr>
        <w:t>Source: Muğla YEKA Field Study Findings, July 2024</w:t>
      </w:r>
    </w:p>
    <w:p w14:paraId="2D7763CC" w14:textId="77777777" w:rsidR="0083289D" w:rsidRPr="005128B9" w:rsidRDefault="0083289D" w:rsidP="0083289D">
      <w:pPr>
        <w:pStyle w:val="BodyText"/>
        <w:jc w:val="both"/>
        <w:rPr>
          <w:lang w:val="en-GB"/>
        </w:rPr>
      </w:pPr>
      <w:r w:rsidRPr="005128B9">
        <w:rPr>
          <w:lang w:val="en-GB"/>
        </w:rPr>
        <w:t xml:space="preserve">The question, </w:t>
      </w:r>
      <w:r w:rsidRPr="005128B9">
        <w:rPr>
          <w:i/>
          <w:iCs/>
          <w:lang w:val="en-GB"/>
        </w:rPr>
        <w:t xml:space="preserve">"Has the land you </w:t>
      </w:r>
      <w:proofErr w:type="gramStart"/>
      <w:r w:rsidRPr="005128B9">
        <w:rPr>
          <w:i/>
          <w:iCs/>
          <w:lang w:val="en-GB"/>
        </w:rPr>
        <w:t>own</w:t>
      </w:r>
      <w:proofErr w:type="gramEnd"/>
      <w:r w:rsidRPr="005128B9">
        <w:rPr>
          <w:i/>
          <w:iCs/>
          <w:lang w:val="en-GB"/>
        </w:rPr>
        <w:t xml:space="preserve"> or use been affected by another project before?"</w:t>
      </w:r>
      <w:r w:rsidRPr="005128B9">
        <w:rPr>
          <w:lang w:val="en-GB"/>
        </w:rPr>
        <w:t xml:space="preserve"> was posed to all PAPs. The responses overwhelmingly concentrated on </w:t>
      </w:r>
      <w:r w:rsidRPr="005128B9">
        <w:rPr>
          <w:i/>
          <w:iCs/>
          <w:lang w:val="en-GB"/>
        </w:rPr>
        <w:t>"No,"</w:t>
      </w:r>
      <w:r w:rsidRPr="005128B9">
        <w:rPr>
          <w:lang w:val="en-GB"/>
        </w:rPr>
        <w:t xml:space="preserve"> with 86.9%.</w:t>
      </w:r>
    </w:p>
    <w:p w14:paraId="583C4AF8" w14:textId="277EB895" w:rsidR="0083289D" w:rsidRPr="005128B9" w:rsidRDefault="0083289D" w:rsidP="0083289D">
      <w:pPr>
        <w:pStyle w:val="Caption"/>
        <w:rPr>
          <w:lang w:val="en-GB"/>
        </w:rPr>
      </w:pPr>
      <w:bookmarkStart w:id="237" w:name="_Toc185356954"/>
      <w:bookmarkStart w:id="238" w:name="_Toc215668733"/>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18</w:t>
      </w:r>
      <w:r w:rsidR="00915A71" w:rsidRPr="005128B9">
        <w:rPr>
          <w:lang w:val="en-GB"/>
        </w:rPr>
        <w:fldChar w:fldCharType="end"/>
      </w:r>
      <w:r w:rsidRPr="005128B9">
        <w:rPr>
          <w:lang w:val="en-GB"/>
        </w:rPr>
        <w:t xml:space="preserve"> PRIOR PROJECT IMPACT ON OWNED OR USED LAND</w:t>
      </w:r>
      <w:bookmarkEnd w:id="237"/>
      <w:bookmarkEnd w:id="238"/>
    </w:p>
    <w:tbl>
      <w:tblPr>
        <w:tblStyle w:val="ERMTable1"/>
        <w:tblW w:w="5000" w:type="pct"/>
        <w:tblLook w:val="04A0" w:firstRow="1" w:lastRow="0" w:firstColumn="1" w:lastColumn="0" w:noHBand="0" w:noVBand="1"/>
      </w:tblPr>
      <w:tblGrid>
        <w:gridCol w:w="7053"/>
        <w:gridCol w:w="1479"/>
        <w:gridCol w:w="966"/>
      </w:tblGrid>
      <w:tr w:rsidR="0083289D" w:rsidRPr="005128B9" w14:paraId="4C43A601" w14:textId="77777777" w:rsidTr="003D07C6">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433" w:type="pct"/>
            <w:noWrap/>
            <w:hideMark/>
          </w:tcPr>
          <w:p w14:paraId="1C14FF56" w14:textId="77777777" w:rsidR="0083289D" w:rsidRPr="005128B9" w:rsidRDefault="0083289D">
            <w:pPr>
              <w:rPr>
                <w:rFonts w:ascii="Verdana" w:hAnsi="Verdana" w:cs="Calibri"/>
                <w:b/>
                <w:bCs/>
                <w:color w:val="000000"/>
                <w:szCs w:val="18"/>
              </w:rPr>
            </w:pPr>
            <w:r w:rsidRPr="005128B9">
              <w:rPr>
                <w:rStyle w:val="ts-alignment-element"/>
                <w:rFonts w:ascii="Verdana" w:hAnsi="Verdana" w:cs="Segoe UI"/>
                <w:b/>
                <w:bCs/>
                <w:color w:val="000000"/>
                <w:szCs w:val="18"/>
              </w:rPr>
              <w:t>Has</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the</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land</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you</w:t>
            </w:r>
            <w:r w:rsidRPr="005128B9">
              <w:rPr>
                <w:rFonts w:ascii="Verdana" w:hAnsi="Verdana" w:cs="Segoe UI"/>
                <w:b/>
                <w:bCs/>
                <w:color w:val="000000"/>
                <w:szCs w:val="18"/>
              </w:rPr>
              <w:t xml:space="preserve"> </w:t>
            </w:r>
            <w:proofErr w:type="gramStart"/>
            <w:r w:rsidRPr="005128B9">
              <w:rPr>
                <w:rStyle w:val="ts-alignment-element"/>
                <w:rFonts w:ascii="Verdana" w:hAnsi="Verdana" w:cs="Segoe UI"/>
                <w:b/>
                <w:bCs/>
                <w:color w:val="000000"/>
                <w:szCs w:val="18"/>
              </w:rPr>
              <w:t>own</w:t>
            </w:r>
            <w:proofErr w:type="gramEnd"/>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or</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use</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been</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affected</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by</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another</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project</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before</w:t>
            </w:r>
            <w:r w:rsidRPr="005128B9">
              <w:rPr>
                <w:rStyle w:val="ts-alignment-element-highlighted"/>
                <w:rFonts w:ascii="Verdana" w:hAnsi="Verdana" w:cs="Segoe UI"/>
                <w:b/>
                <w:bCs/>
                <w:color w:val="000000"/>
                <w:szCs w:val="18"/>
                <w:shd w:val="clear" w:color="auto" w:fill="D4D4D4"/>
              </w:rPr>
              <w:t>?</w:t>
            </w:r>
          </w:p>
        </w:tc>
        <w:tc>
          <w:tcPr>
            <w:tcW w:w="1059" w:type="pct"/>
            <w:hideMark/>
          </w:tcPr>
          <w:p w14:paraId="6C9447A7" w14:textId="482B9CC0" w:rsidR="0083289D" w:rsidRPr="005128B9" w:rsidRDefault="00F84A39">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5128B9">
              <w:rPr>
                <w:rFonts w:ascii="Verdana" w:hAnsi="Verdana" w:cs="Calibri"/>
                <w:b/>
                <w:bCs/>
                <w:color w:val="1C1C1C" w:themeColor="text1"/>
                <w:szCs w:val="18"/>
              </w:rPr>
              <w:t>Number of Respondents</w:t>
            </w:r>
          </w:p>
        </w:tc>
        <w:tc>
          <w:tcPr>
            <w:tcW w:w="509" w:type="pct"/>
            <w:hideMark/>
          </w:tcPr>
          <w:p w14:paraId="0F8DC177" w14:textId="77777777" w:rsidR="0083289D" w:rsidRPr="005128B9" w:rsidRDefault="0083289D">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5128B9">
              <w:rPr>
                <w:rFonts w:ascii="Verdana" w:hAnsi="Verdana" w:cs="Calibri"/>
                <w:b/>
                <w:bCs/>
                <w:color w:val="000000"/>
                <w:szCs w:val="18"/>
              </w:rPr>
              <w:t>Percent</w:t>
            </w:r>
          </w:p>
        </w:tc>
      </w:tr>
      <w:tr w:rsidR="0083289D" w:rsidRPr="005128B9" w14:paraId="3EDDC7F2" w14:textId="77777777" w:rsidTr="003D07C6">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433" w:type="pct"/>
            <w:hideMark/>
          </w:tcPr>
          <w:p w14:paraId="5A4461E8" w14:textId="77777777" w:rsidR="0083289D" w:rsidRPr="005128B9" w:rsidRDefault="0083289D">
            <w:pPr>
              <w:rPr>
                <w:rFonts w:ascii="Verdana" w:hAnsi="Verdana" w:cs="Calibri"/>
                <w:color w:val="000000"/>
                <w:szCs w:val="18"/>
              </w:rPr>
            </w:pPr>
            <w:r w:rsidRPr="005128B9">
              <w:rPr>
                <w:rFonts w:ascii="Verdana" w:hAnsi="Verdana" w:cs="Calibri"/>
                <w:color w:val="000000"/>
                <w:szCs w:val="18"/>
              </w:rPr>
              <w:t>Yes</w:t>
            </w:r>
          </w:p>
        </w:tc>
        <w:tc>
          <w:tcPr>
            <w:tcW w:w="1059" w:type="pct"/>
            <w:noWrap/>
            <w:hideMark/>
          </w:tcPr>
          <w:p w14:paraId="0C6CF08E"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11</w:t>
            </w:r>
          </w:p>
        </w:tc>
        <w:tc>
          <w:tcPr>
            <w:tcW w:w="509" w:type="pct"/>
            <w:noWrap/>
            <w:hideMark/>
          </w:tcPr>
          <w:p w14:paraId="4A5520F2"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13.1</w:t>
            </w:r>
          </w:p>
        </w:tc>
      </w:tr>
      <w:tr w:rsidR="0083289D" w:rsidRPr="005128B9" w14:paraId="60C74A72" w14:textId="77777777" w:rsidTr="003D07C6">
        <w:trPr>
          <w:trHeight w:val="495"/>
        </w:trPr>
        <w:tc>
          <w:tcPr>
            <w:cnfStyle w:val="001000000000" w:firstRow="0" w:lastRow="0" w:firstColumn="1" w:lastColumn="0" w:oddVBand="0" w:evenVBand="0" w:oddHBand="0" w:evenHBand="0" w:firstRowFirstColumn="0" w:firstRowLastColumn="0" w:lastRowFirstColumn="0" w:lastRowLastColumn="0"/>
            <w:tcW w:w="3433" w:type="pct"/>
            <w:hideMark/>
          </w:tcPr>
          <w:p w14:paraId="5D4C5532" w14:textId="77777777" w:rsidR="0083289D" w:rsidRPr="005128B9" w:rsidRDefault="0083289D">
            <w:pPr>
              <w:rPr>
                <w:rFonts w:ascii="Verdana" w:hAnsi="Verdana" w:cs="Calibri"/>
                <w:color w:val="000000"/>
                <w:szCs w:val="18"/>
              </w:rPr>
            </w:pPr>
            <w:r w:rsidRPr="005128B9">
              <w:rPr>
                <w:rFonts w:ascii="Verdana" w:hAnsi="Verdana" w:cs="Calibri"/>
                <w:color w:val="000000"/>
                <w:szCs w:val="18"/>
              </w:rPr>
              <w:t>No</w:t>
            </w:r>
          </w:p>
        </w:tc>
        <w:tc>
          <w:tcPr>
            <w:tcW w:w="1059" w:type="pct"/>
            <w:noWrap/>
            <w:hideMark/>
          </w:tcPr>
          <w:p w14:paraId="546D478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73</w:t>
            </w:r>
          </w:p>
        </w:tc>
        <w:tc>
          <w:tcPr>
            <w:tcW w:w="509" w:type="pct"/>
            <w:noWrap/>
            <w:hideMark/>
          </w:tcPr>
          <w:p w14:paraId="7F5E53F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86.9</w:t>
            </w:r>
          </w:p>
        </w:tc>
      </w:tr>
      <w:tr w:rsidR="0083289D" w:rsidRPr="005128B9" w14:paraId="5B595782" w14:textId="77777777" w:rsidTr="003D07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433" w:type="pct"/>
            <w:hideMark/>
          </w:tcPr>
          <w:p w14:paraId="587FE808" w14:textId="22B24DFD" w:rsidR="0083289D" w:rsidRPr="005128B9" w:rsidRDefault="0083289D">
            <w:pPr>
              <w:rPr>
                <w:rFonts w:ascii="Verdana" w:hAnsi="Verdana" w:cs="Calibri"/>
                <w:color w:val="000000"/>
                <w:szCs w:val="18"/>
              </w:rPr>
            </w:pPr>
            <w:r w:rsidRPr="005128B9">
              <w:rPr>
                <w:rFonts w:ascii="Verdana" w:hAnsi="Verdana" w:cs="Calibri"/>
                <w:color w:val="000000"/>
                <w:szCs w:val="18"/>
              </w:rPr>
              <w:t>Total</w:t>
            </w:r>
          </w:p>
        </w:tc>
        <w:tc>
          <w:tcPr>
            <w:tcW w:w="1059" w:type="pct"/>
            <w:noWrap/>
            <w:hideMark/>
          </w:tcPr>
          <w:p w14:paraId="3DF554F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84</w:t>
            </w:r>
          </w:p>
        </w:tc>
        <w:tc>
          <w:tcPr>
            <w:tcW w:w="509" w:type="pct"/>
            <w:noWrap/>
            <w:hideMark/>
          </w:tcPr>
          <w:p w14:paraId="07C994AD"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5128B9">
              <w:rPr>
                <w:rFonts w:ascii="Verdana" w:hAnsi="Verdana" w:cs="Calibri"/>
                <w:color w:val="000000"/>
                <w:szCs w:val="18"/>
              </w:rPr>
              <w:t>100.0</w:t>
            </w:r>
          </w:p>
        </w:tc>
      </w:tr>
    </w:tbl>
    <w:p w14:paraId="3F96CAAF" w14:textId="508D0656" w:rsidR="00DB3B58" w:rsidRPr="005128B9" w:rsidRDefault="0083289D" w:rsidP="0083289D">
      <w:pPr>
        <w:pStyle w:val="BodyText"/>
        <w:spacing w:before="240"/>
        <w:jc w:val="both"/>
        <w:rPr>
          <w:lang w:val="en-GB"/>
        </w:rPr>
      </w:pPr>
      <w:r w:rsidRPr="005128B9">
        <w:rPr>
          <w:lang w:val="en-GB"/>
        </w:rPr>
        <w:t>Source: Muğla YEKA Field Study Findings, July 2024</w:t>
      </w:r>
    </w:p>
    <w:p w14:paraId="22415450" w14:textId="7C9E0282" w:rsidR="00DB3B58" w:rsidRPr="005128B9" w:rsidRDefault="00DB3B58" w:rsidP="0083289D">
      <w:pPr>
        <w:pStyle w:val="Heading3"/>
        <w:rPr>
          <w:lang w:val="en-GB"/>
        </w:rPr>
      </w:pPr>
      <w:bookmarkStart w:id="239" w:name="_Toc204030430"/>
      <w:bookmarkStart w:id="240" w:name="_Toc215667737"/>
      <w:r w:rsidRPr="005128B9">
        <w:rPr>
          <w:lang w:val="en-GB"/>
        </w:rPr>
        <w:t>Forestry and Beekeeping Activities</w:t>
      </w:r>
      <w:bookmarkEnd w:id="239"/>
      <w:bookmarkEnd w:id="240"/>
    </w:p>
    <w:p w14:paraId="3DA8745C" w14:textId="2D66B52F" w:rsidR="0083289D" w:rsidRPr="005128B9" w:rsidRDefault="00AF6C4C" w:rsidP="009768FE">
      <w:pPr>
        <w:pStyle w:val="BodyText"/>
        <w:jc w:val="both"/>
        <w:rPr>
          <w:lang w:val="en-GB"/>
        </w:rPr>
      </w:pPr>
      <w:r w:rsidRPr="005128B9">
        <w:rPr>
          <w:lang w:val="en-GB"/>
        </w:rPr>
        <w:t>Despite the continuous decline, Muğla province remains a leader in T</w:t>
      </w:r>
      <w:r w:rsidR="005E2715" w:rsidRPr="005128B9">
        <w:rPr>
          <w:lang w:val="en-GB"/>
        </w:rPr>
        <w:t>ü</w:t>
      </w:r>
      <w:r w:rsidRPr="005128B9">
        <w:rPr>
          <w:lang w:val="en-GB"/>
        </w:rPr>
        <w:t>rkiye's beekeeping activities.</w:t>
      </w:r>
      <w:r w:rsidR="0083289D" w:rsidRPr="005128B9">
        <w:rPr>
          <w:lang w:val="en-GB"/>
        </w:rPr>
        <w:t xml:space="preserve"> </w:t>
      </w:r>
      <w:r w:rsidR="0083289D" w:rsidRPr="005128B9">
        <w:rPr>
          <w:szCs w:val="20"/>
          <w:lang w:val="en-GB"/>
        </w:rPr>
        <w:t xml:space="preserve">According to the results of the household field survey conducted with the local population living in the </w:t>
      </w:r>
      <w:proofErr w:type="spellStart"/>
      <w:r w:rsidR="0083289D" w:rsidRPr="005128B9">
        <w:rPr>
          <w:szCs w:val="20"/>
          <w:lang w:val="en-GB"/>
        </w:rPr>
        <w:t>Falp</w:t>
      </w:r>
      <w:proofErr w:type="spellEnd"/>
      <w:r w:rsidR="0083289D" w:rsidRPr="005128B9">
        <w:rPr>
          <w:szCs w:val="20"/>
          <w:lang w:val="en-GB"/>
        </w:rPr>
        <w:t xml:space="preserve"> </w:t>
      </w:r>
      <w:proofErr w:type="spellStart"/>
      <w:r w:rsidR="0083289D" w:rsidRPr="005128B9">
        <w:rPr>
          <w:szCs w:val="20"/>
          <w:lang w:val="en-GB"/>
        </w:rPr>
        <w:t>AoI</w:t>
      </w:r>
      <w:proofErr w:type="spellEnd"/>
      <w:r w:rsidR="0083289D" w:rsidRPr="005128B9">
        <w:rPr>
          <w:szCs w:val="20"/>
          <w:lang w:val="en-GB"/>
        </w:rPr>
        <w:t>, 21.4% of respondents are engaged in beekeeping</w:t>
      </w:r>
      <w:r w:rsidR="0083289D" w:rsidRPr="005128B9">
        <w:rPr>
          <w:lang w:val="en-GB"/>
        </w:rPr>
        <w:t>.</w:t>
      </w:r>
    </w:p>
    <w:p w14:paraId="0284CE4F" w14:textId="661B1FB4" w:rsidR="0083289D" w:rsidRPr="005128B9" w:rsidRDefault="0083289D" w:rsidP="0083289D">
      <w:pPr>
        <w:pStyle w:val="Caption"/>
        <w:rPr>
          <w:lang w:val="en-GB"/>
        </w:rPr>
      </w:pPr>
      <w:bookmarkStart w:id="241" w:name="_Toc185356955"/>
      <w:bookmarkStart w:id="242" w:name="_Toc215668734"/>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19</w:t>
      </w:r>
      <w:r w:rsidR="00915A71" w:rsidRPr="005128B9">
        <w:rPr>
          <w:lang w:val="en-GB"/>
        </w:rPr>
        <w:fldChar w:fldCharType="end"/>
      </w:r>
      <w:r w:rsidRPr="005128B9">
        <w:rPr>
          <w:lang w:val="en-GB"/>
        </w:rPr>
        <w:t xml:space="preserve"> engagement on beekeeping</w:t>
      </w:r>
      <w:bookmarkEnd w:id="241"/>
      <w:bookmarkEnd w:id="242"/>
    </w:p>
    <w:tbl>
      <w:tblPr>
        <w:tblStyle w:val="ERMTable1"/>
        <w:tblW w:w="5000" w:type="pct"/>
        <w:tblLook w:val="04A0" w:firstRow="1" w:lastRow="0" w:firstColumn="1" w:lastColumn="0" w:noHBand="0" w:noVBand="1"/>
      </w:tblPr>
      <w:tblGrid>
        <w:gridCol w:w="4990"/>
        <w:gridCol w:w="2430"/>
        <w:gridCol w:w="2078"/>
      </w:tblGrid>
      <w:tr w:rsidR="0083289D" w:rsidRPr="005128B9" w14:paraId="5F487E61" w14:textId="77777777" w:rsidTr="00F84A39">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626" w:type="pct"/>
            <w:noWrap/>
            <w:hideMark/>
          </w:tcPr>
          <w:p w14:paraId="3BEB5ADB" w14:textId="77777777" w:rsidR="0083289D" w:rsidRPr="005128B9" w:rsidRDefault="0083289D">
            <w:pPr>
              <w:rPr>
                <w:rFonts w:ascii="Verdana" w:hAnsi="Verdana" w:cs="Calibri"/>
                <w:b/>
                <w:bCs/>
                <w:color w:val="1C1C1C" w:themeColor="text1"/>
                <w:szCs w:val="18"/>
              </w:rPr>
            </w:pPr>
            <w:r w:rsidRPr="005128B9">
              <w:rPr>
                <w:rFonts w:ascii="Verdana" w:hAnsi="Verdana" w:cs="Calibri"/>
                <w:b/>
                <w:bCs/>
                <w:color w:val="1C1C1C" w:themeColor="text1"/>
                <w:szCs w:val="18"/>
              </w:rPr>
              <w:t>Do you engage on beekeeping?</w:t>
            </w:r>
          </w:p>
        </w:tc>
        <w:tc>
          <w:tcPr>
            <w:tcW w:w="1279" w:type="pct"/>
            <w:hideMark/>
          </w:tcPr>
          <w:p w14:paraId="4F095934" w14:textId="44A0A46E"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1094" w:type="pct"/>
            <w:hideMark/>
          </w:tcPr>
          <w:p w14:paraId="34B001F9"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33B63AD6" w14:textId="77777777" w:rsidTr="00F84A39">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2626" w:type="pct"/>
            <w:hideMark/>
          </w:tcPr>
          <w:p w14:paraId="7B252FAB" w14:textId="77777777" w:rsidR="0083289D" w:rsidRPr="005128B9" w:rsidRDefault="0083289D">
            <w:pPr>
              <w:rPr>
                <w:rFonts w:ascii="Verdana" w:hAnsi="Verdana" w:cs="Calibri"/>
                <w:color w:val="1C1C1C" w:themeColor="text1"/>
              </w:rPr>
            </w:pPr>
            <w:r w:rsidRPr="005128B9">
              <w:rPr>
                <w:rFonts w:ascii="Verdana" w:hAnsi="Verdana" w:cs="Calibri"/>
                <w:color w:val="1C1C1C" w:themeColor="text1"/>
              </w:rPr>
              <w:t>Yes</w:t>
            </w:r>
          </w:p>
        </w:tc>
        <w:tc>
          <w:tcPr>
            <w:tcW w:w="1279" w:type="pct"/>
            <w:noWrap/>
            <w:hideMark/>
          </w:tcPr>
          <w:p w14:paraId="5CA2AA8E"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18</w:t>
            </w:r>
          </w:p>
        </w:tc>
        <w:tc>
          <w:tcPr>
            <w:tcW w:w="1094" w:type="pct"/>
            <w:noWrap/>
            <w:hideMark/>
          </w:tcPr>
          <w:p w14:paraId="6775F7F4"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rPr>
            </w:pPr>
            <w:r w:rsidRPr="005128B9">
              <w:rPr>
                <w:rFonts w:ascii="Verdana" w:hAnsi="Verdana" w:cs="Calibri"/>
                <w:color w:val="1C1C1C" w:themeColor="text1"/>
              </w:rPr>
              <w:t>21.4</w:t>
            </w:r>
          </w:p>
        </w:tc>
      </w:tr>
      <w:tr w:rsidR="0083289D" w:rsidRPr="005128B9" w14:paraId="770D2947" w14:textId="77777777" w:rsidTr="00F84A39">
        <w:trPr>
          <w:trHeight w:val="583"/>
        </w:trPr>
        <w:tc>
          <w:tcPr>
            <w:cnfStyle w:val="001000000000" w:firstRow="0" w:lastRow="0" w:firstColumn="1" w:lastColumn="0" w:oddVBand="0" w:evenVBand="0" w:oddHBand="0" w:evenHBand="0" w:firstRowFirstColumn="0" w:firstRowLastColumn="0" w:lastRowFirstColumn="0" w:lastRowLastColumn="0"/>
            <w:tcW w:w="2626" w:type="pct"/>
            <w:hideMark/>
          </w:tcPr>
          <w:p w14:paraId="70FBEC7F"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No</w:t>
            </w:r>
          </w:p>
        </w:tc>
        <w:tc>
          <w:tcPr>
            <w:tcW w:w="1279" w:type="pct"/>
            <w:noWrap/>
            <w:hideMark/>
          </w:tcPr>
          <w:p w14:paraId="0BACAC4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66</w:t>
            </w:r>
          </w:p>
        </w:tc>
        <w:tc>
          <w:tcPr>
            <w:tcW w:w="1094" w:type="pct"/>
            <w:noWrap/>
            <w:hideMark/>
          </w:tcPr>
          <w:p w14:paraId="7A5A58C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78.6</w:t>
            </w:r>
          </w:p>
        </w:tc>
      </w:tr>
      <w:tr w:rsidR="0083289D" w:rsidRPr="005128B9" w14:paraId="1DAD5D0E" w14:textId="77777777" w:rsidTr="00F84A39">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626" w:type="pct"/>
            <w:hideMark/>
          </w:tcPr>
          <w:p w14:paraId="4EF57836"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Total</w:t>
            </w:r>
          </w:p>
        </w:tc>
        <w:tc>
          <w:tcPr>
            <w:tcW w:w="1279" w:type="pct"/>
            <w:noWrap/>
            <w:hideMark/>
          </w:tcPr>
          <w:p w14:paraId="3A118D5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84</w:t>
            </w:r>
          </w:p>
        </w:tc>
        <w:tc>
          <w:tcPr>
            <w:tcW w:w="1094" w:type="pct"/>
            <w:noWrap/>
            <w:hideMark/>
          </w:tcPr>
          <w:p w14:paraId="4E68987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r>
    </w:tbl>
    <w:p w14:paraId="1ED79D6E" w14:textId="77777777" w:rsidR="0083289D" w:rsidRPr="005128B9" w:rsidRDefault="0083289D" w:rsidP="008105C1">
      <w:pPr>
        <w:pStyle w:val="BodyText"/>
        <w:rPr>
          <w:lang w:val="en-GB"/>
        </w:rPr>
      </w:pPr>
      <w:r w:rsidRPr="005128B9">
        <w:rPr>
          <w:lang w:val="en-GB"/>
        </w:rPr>
        <w:t>Source: Muğla YEKA Field Study Findings, July 2024</w:t>
      </w:r>
    </w:p>
    <w:p w14:paraId="50BF5968" w14:textId="77777777" w:rsidR="0083289D" w:rsidRPr="005128B9" w:rsidRDefault="0083289D" w:rsidP="0083289D">
      <w:pPr>
        <w:pStyle w:val="Caption"/>
        <w:jc w:val="both"/>
        <w:rPr>
          <w:rFonts w:asciiTheme="minorHAnsi" w:hAnsiTheme="minorHAnsi" w:cstheme="minorBidi"/>
          <w:caps w:val="0"/>
          <w:color w:val="auto"/>
          <w:spacing w:val="0"/>
          <w:szCs w:val="24"/>
          <w:lang w:val="en-GB"/>
        </w:rPr>
      </w:pPr>
      <w:r w:rsidRPr="005128B9">
        <w:rPr>
          <w:rFonts w:asciiTheme="minorHAnsi" w:hAnsiTheme="minorHAnsi" w:cstheme="minorBidi"/>
          <w:caps w:val="0"/>
          <w:color w:val="auto"/>
          <w:spacing w:val="0"/>
          <w:szCs w:val="24"/>
          <w:lang w:val="en-GB"/>
        </w:rPr>
        <w:t xml:space="preserve">Honey and other beekeeping products, which are characteristic and highly valued in the region, hold a special place in the Muğla area. When examining the distribution of hives among households, ownership of 200 and 250 hives emerges as the most frequent response. The 14 households that own a total of 3,685 hives have an average of 263.2 hives per household. The average </w:t>
      </w:r>
      <w:proofErr w:type="gramStart"/>
      <w:r w:rsidRPr="005128B9">
        <w:rPr>
          <w:rFonts w:asciiTheme="minorHAnsi" w:hAnsiTheme="minorHAnsi" w:cstheme="minorBidi"/>
          <w:caps w:val="0"/>
          <w:color w:val="auto"/>
          <w:spacing w:val="0"/>
          <w:szCs w:val="24"/>
          <w:lang w:val="en-GB"/>
        </w:rPr>
        <w:t>number</w:t>
      </w:r>
      <w:proofErr w:type="gramEnd"/>
      <w:r w:rsidRPr="005128B9">
        <w:rPr>
          <w:rFonts w:asciiTheme="minorHAnsi" w:hAnsiTheme="minorHAnsi" w:cstheme="minorBidi"/>
          <w:caps w:val="0"/>
          <w:color w:val="auto"/>
          <w:spacing w:val="0"/>
          <w:szCs w:val="24"/>
          <w:lang w:val="en-GB"/>
        </w:rPr>
        <w:t xml:space="preserve"> of hives across all households is 46.6.</w:t>
      </w:r>
      <w:r w:rsidRPr="005128B9">
        <w:rPr>
          <w:lang w:val="en-GB"/>
        </w:rPr>
        <w:t xml:space="preserve"> </w:t>
      </w:r>
      <w:r w:rsidRPr="005128B9">
        <w:rPr>
          <w:rFonts w:asciiTheme="minorHAnsi" w:hAnsiTheme="minorHAnsi" w:cstheme="minorBidi"/>
          <w:caps w:val="0"/>
          <w:color w:val="auto"/>
          <w:spacing w:val="0"/>
          <w:szCs w:val="24"/>
          <w:lang w:val="en-GB"/>
        </w:rPr>
        <w:t>Beekeeping, which is highly sensitive to ecological changes, appears vulnerable in this region to potential impacts of the project, such as dust, vibrations, and a decrease in plant diversity.</w:t>
      </w:r>
    </w:p>
    <w:p w14:paraId="57D5B974" w14:textId="26F80011" w:rsidR="0083289D" w:rsidRPr="005128B9" w:rsidRDefault="0083289D" w:rsidP="0083289D">
      <w:pPr>
        <w:pStyle w:val="Caption"/>
        <w:rPr>
          <w:lang w:val="en-GB"/>
        </w:rPr>
      </w:pPr>
      <w:bookmarkStart w:id="243" w:name="_Toc185356956"/>
      <w:bookmarkStart w:id="244" w:name="_Toc215668735"/>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20</w:t>
      </w:r>
      <w:r w:rsidR="00915A71" w:rsidRPr="005128B9">
        <w:rPr>
          <w:lang w:val="en-GB"/>
        </w:rPr>
        <w:fldChar w:fldCharType="end"/>
      </w:r>
      <w:r w:rsidRPr="005128B9">
        <w:rPr>
          <w:lang w:val="en-GB"/>
        </w:rPr>
        <w:t xml:space="preserve"> NO OF BEEHIVES OWNED</w:t>
      </w:r>
      <w:bookmarkEnd w:id="243"/>
      <w:bookmarkEnd w:id="244"/>
    </w:p>
    <w:tbl>
      <w:tblPr>
        <w:tblStyle w:val="ERMTable1"/>
        <w:tblW w:w="5000" w:type="pct"/>
        <w:tblLook w:val="04A0" w:firstRow="1" w:lastRow="0" w:firstColumn="1" w:lastColumn="0" w:noHBand="0" w:noVBand="1"/>
      </w:tblPr>
      <w:tblGrid>
        <w:gridCol w:w="5837"/>
        <w:gridCol w:w="1976"/>
        <w:gridCol w:w="1685"/>
      </w:tblGrid>
      <w:tr w:rsidR="0083289D" w:rsidRPr="005128B9" w14:paraId="1C86B9E9" w14:textId="77777777" w:rsidTr="00F84A39">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72" w:type="pct"/>
            <w:noWrap/>
            <w:hideMark/>
          </w:tcPr>
          <w:p w14:paraId="3D388CB4" w14:textId="77777777" w:rsidR="0083289D" w:rsidRPr="005128B9" w:rsidRDefault="0083289D">
            <w:pPr>
              <w:rPr>
                <w:rFonts w:asciiTheme="minorHAnsi" w:hAnsiTheme="minorHAnsi" w:cs="Calibri"/>
                <w:b/>
                <w:bCs/>
                <w:color w:val="1C1C1C" w:themeColor="text1"/>
                <w:szCs w:val="18"/>
              </w:rPr>
            </w:pPr>
            <w:r w:rsidRPr="005128B9">
              <w:rPr>
                <w:rFonts w:asciiTheme="minorHAnsi" w:hAnsiTheme="minorHAnsi" w:cs="Calibri"/>
                <w:b/>
                <w:bCs/>
                <w:color w:val="1C1C1C" w:themeColor="text1"/>
                <w:szCs w:val="18"/>
              </w:rPr>
              <w:t>How many beehives do you own?</w:t>
            </w:r>
          </w:p>
          <w:p w14:paraId="3D7AAF01" w14:textId="77777777" w:rsidR="0083289D" w:rsidRPr="005128B9" w:rsidRDefault="0083289D">
            <w:pPr>
              <w:rPr>
                <w:rFonts w:asciiTheme="minorHAnsi" w:hAnsiTheme="minorHAnsi" w:cs="Calibri"/>
                <w:b/>
                <w:bCs/>
                <w:color w:val="1C1C1C" w:themeColor="text1"/>
                <w:szCs w:val="18"/>
              </w:rPr>
            </w:pPr>
          </w:p>
        </w:tc>
        <w:tc>
          <w:tcPr>
            <w:tcW w:w="1040" w:type="pct"/>
            <w:hideMark/>
          </w:tcPr>
          <w:p w14:paraId="47B87387" w14:textId="32F1E983"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5128B9">
              <w:rPr>
                <w:rFonts w:ascii="Verdana" w:hAnsi="Verdana" w:cs="Calibri"/>
                <w:b/>
                <w:bCs/>
                <w:color w:val="1C1C1C" w:themeColor="text1"/>
                <w:szCs w:val="18"/>
              </w:rPr>
              <w:t>Number of Respondents</w:t>
            </w:r>
            <w:r w:rsidRPr="005128B9">
              <w:rPr>
                <w:rFonts w:asciiTheme="minorHAnsi" w:hAnsiTheme="minorHAnsi" w:cs="Calibri"/>
                <w:b/>
                <w:bCs/>
                <w:color w:val="1C1C1C" w:themeColor="text1"/>
                <w:szCs w:val="18"/>
              </w:rPr>
              <w:t xml:space="preserve"> </w:t>
            </w:r>
          </w:p>
        </w:tc>
        <w:tc>
          <w:tcPr>
            <w:tcW w:w="887" w:type="pct"/>
            <w:hideMark/>
          </w:tcPr>
          <w:p w14:paraId="0A34CF26"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Percent</w:t>
            </w:r>
          </w:p>
          <w:p w14:paraId="26FB94C3"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p>
        </w:tc>
      </w:tr>
      <w:tr w:rsidR="0083289D" w:rsidRPr="005128B9" w14:paraId="36496701"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7796D48A"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10</w:t>
            </w:r>
          </w:p>
        </w:tc>
        <w:tc>
          <w:tcPr>
            <w:tcW w:w="1040" w:type="pct"/>
            <w:noWrap/>
          </w:tcPr>
          <w:p w14:paraId="7064BB79"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63790F36"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1C26FFC4"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390169C8"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15</w:t>
            </w:r>
          </w:p>
        </w:tc>
        <w:tc>
          <w:tcPr>
            <w:tcW w:w="1040" w:type="pct"/>
            <w:noWrap/>
          </w:tcPr>
          <w:p w14:paraId="0643DE0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74A940C7"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56457F56"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1F2EC438"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40</w:t>
            </w:r>
          </w:p>
        </w:tc>
        <w:tc>
          <w:tcPr>
            <w:tcW w:w="1040" w:type="pct"/>
            <w:noWrap/>
          </w:tcPr>
          <w:p w14:paraId="602A4CC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887" w:type="pct"/>
            <w:noWrap/>
          </w:tcPr>
          <w:p w14:paraId="51D0E74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2.4</w:t>
            </w:r>
          </w:p>
        </w:tc>
      </w:tr>
      <w:tr w:rsidR="0083289D" w:rsidRPr="005128B9" w14:paraId="69B6D1C2"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4332D956"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70</w:t>
            </w:r>
          </w:p>
        </w:tc>
        <w:tc>
          <w:tcPr>
            <w:tcW w:w="1040" w:type="pct"/>
            <w:noWrap/>
          </w:tcPr>
          <w:p w14:paraId="10C8A2F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w:t>
            </w:r>
          </w:p>
        </w:tc>
        <w:tc>
          <w:tcPr>
            <w:tcW w:w="887" w:type="pct"/>
            <w:noWrap/>
          </w:tcPr>
          <w:p w14:paraId="7C1FC433"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3.6</w:t>
            </w:r>
          </w:p>
        </w:tc>
      </w:tr>
      <w:tr w:rsidR="0083289D" w:rsidRPr="005128B9" w14:paraId="14403F0D"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2599FBA2"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100</w:t>
            </w:r>
          </w:p>
        </w:tc>
        <w:tc>
          <w:tcPr>
            <w:tcW w:w="1040" w:type="pct"/>
            <w:noWrap/>
          </w:tcPr>
          <w:p w14:paraId="1F574EDE"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w:t>
            </w:r>
          </w:p>
        </w:tc>
        <w:tc>
          <w:tcPr>
            <w:tcW w:w="887" w:type="pct"/>
            <w:noWrap/>
          </w:tcPr>
          <w:p w14:paraId="73796C64"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9.5</w:t>
            </w:r>
          </w:p>
        </w:tc>
      </w:tr>
      <w:tr w:rsidR="0083289D" w:rsidRPr="005128B9" w14:paraId="552A5EE8"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7FBF9FD3"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300</w:t>
            </w:r>
          </w:p>
        </w:tc>
        <w:tc>
          <w:tcPr>
            <w:tcW w:w="1040" w:type="pct"/>
            <w:noWrap/>
          </w:tcPr>
          <w:p w14:paraId="75635424"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887" w:type="pct"/>
            <w:noWrap/>
          </w:tcPr>
          <w:p w14:paraId="7E9FD7E5"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2.4</w:t>
            </w:r>
          </w:p>
        </w:tc>
      </w:tr>
      <w:tr w:rsidR="0083289D" w:rsidRPr="005128B9" w14:paraId="4AE851F0"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5587C7B7"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700</w:t>
            </w:r>
          </w:p>
        </w:tc>
        <w:tc>
          <w:tcPr>
            <w:tcW w:w="1040" w:type="pct"/>
            <w:noWrap/>
          </w:tcPr>
          <w:p w14:paraId="5505A4B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887" w:type="pct"/>
            <w:noWrap/>
          </w:tcPr>
          <w:p w14:paraId="548D46F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1.2</w:t>
            </w:r>
          </w:p>
        </w:tc>
      </w:tr>
      <w:tr w:rsidR="0083289D" w:rsidRPr="005128B9" w14:paraId="5D094155"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4D9C46B8"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1040" w:type="pct"/>
            <w:noWrap/>
          </w:tcPr>
          <w:p w14:paraId="7F51D53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66</w:t>
            </w:r>
          </w:p>
        </w:tc>
        <w:tc>
          <w:tcPr>
            <w:tcW w:w="887" w:type="pct"/>
            <w:noWrap/>
          </w:tcPr>
          <w:p w14:paraId="016D66B1"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78.6</w:t>
            </w:r>
          </w:p>
        </w:tc>
      </w:tr>
      <w:tr w:rsidR="0083289D" w:rsidRPr="005128B9" w14:paraId="0335E8B4" w14:textId="77777777" w:rsidTr="00F84A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471C3A17" w14:textId="77777777" w:rsidR="0083289D" w:rsidRPr="005128B9" w:rsidRDefault="0083289D">
            <w:pPr>
              <w:rPr>
                <w:rFonts w:asciiTheme="minorHAnsi" w:hAnsiTheme="minorHAnsi" w:cs="Calibri"/>
                <w:color w:val="1C1C1C" w:themeColor="text1"/>
                <w:szCs w:val="18"/>
              </w:rPr>
            </w:pPr>
            <w:r w:rsidRPr="005128B9">
              <w:rPr>
                <w:rFonts w:asciiTheme="minorHAnsi" w:hAnsiTheme="minorHAnsi" w:cs="Calibri"/>
                <w:color w:val="1C1C1C" w:themeColor="text1"/>
                <w:szCs w:val="18"/>
              </w:rPr>
              <w:t>Total</w:t>
            </w:r>
          </w:p>
        </w:tc>
        <w:tc>
          <w:tcPr>
            <w:tcW w:w="1040" w:type="pct"/>
            <w:noWrap/>
            <w:hideMark/>
          </w:tcPr>
          <w:p w14:paraId="20ED4BFD"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Theme="minorHAnsi" w:hAnsiTheme="minorHAnsi" w:cs="Calibri"/>
                <w:color w:val="1C1C1C" w:themeColor="text1"/>
                <w:szCs w:val="18"/>
              </w:rPr>
              <w:t>84</w:t>
            </w:r>
          </w:p>
        </w:tc>
        <w:tc>
          <w:tcPr>
            <w:tcW w:w="887" w:type="pct"/>
            <w:noWrap/>
            <w:hideMark/>
          </w:tcPr>
          <w:p w14:paraId="4A88F54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5128B9">
              <w:rPr>
                <w:rFonts w:asciiTheme="minorHAnsi" w:hAnsiTheme="minorHAnsi" w:cs="Calibri"/>
                <w:color w:val="1C1C1C" w:themeColor="text1"/>
                <w:szCs w:val="18"/>
              </w:rPr>
              <w:t>100.0</w:t>
            </w:r>
          </w:p>
        </w:tc>
      </w:tr>
    </w:tbl>
    <w:p w14:paraId="462D014E" w14:textId="77777777" w:rsidR="0083289D" w:rsidRPr="005128B9" w:rsidRDefault="0083289D" w:rsidP="008105C1">
      <w:pPr>
        <w:pStyle w:val="BodyText"/>
        <w:rPr>
          <w:lang w:val="en-GB"/>
        </w:rPr>
      </w:pPr>
      <w:r w:rsidRPr="005128B9">
        <w:rPr>
          <w:lang w:val="en-GB"/>
        </w:rPr>
        <w:t>Source: Muğla YEKA Field Study Findings, July 2024</w:t>
      </w:r>
    </w:p>
    <w:p w14:paraId="4797E4DB" w14:textId="77777777" w:rsidR="0083289D" w:rsidRPr="005128B9" w:rsidRDefault="0083289D" w:rsidP="0083289D">
      <w:pPr>
        <w:pStyle w:val="BodyText"/>
        <w:jc w:val="both"/>
        <w:rPr>
          <w:lang w:val="en-GB"/>
        </w:rPr>
      </w:pPr>
      <w:r w:rsidRPr="005128B9">
        <w:rPr>
          <w:lang w:val="en-GB"/>
        </w:rPr>
        <w:t xml:space="preserve">Beekeeping activities are carried out by PAPs within the boundaries of the </w:t>
      </w:r>
      <w:proofErr w:type="spellStart"/>
      <w:r w:rsidRPr="005128B9">
        <w:rPr>
          <w:lang w:val="en-GB"/>
        </w:rPr>
        <w:t>beekeper’s</w:t>
      </w:r>
      <w:proofErr w:type="spellEnd"/>
      <w:r w:rsidRPr="005128B9">
        <w:rPr>
          <w:lang w:val="en-GB"/>
        </w:rPr>
        <w:t xml:space="preserve"> own village (11.8%) and in other cities and in the village (7.2%). </w:t>
      </w:r>
    </w:p>
    <w:p w14:paraId="29337609" w14:textId="19CE1F80" w:rsidR="0083289D" w:rsidRPr="005128B9" w:rsidRDefault="0083289D" w:rsidP="0083289D">
      <w:pPr>
        <w:pStyle w:val="Caption"/>
        <w:rPr>
          <w:lang w:val="en-GB"/>
        </w:rPr>
      </w:pPr>
      <w:bookmarkStart w:id="245" w:name="_Toc185356957"/>
      <w:bookmarkStart w:id="246" w:name="_Toc215668736"/>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21</w:t>
      </w:r>
      <w:r w:rsidR="00915A71" w:rsidRPr="005128B9">
        <w:rPr>
          <w:lang w:val="en-GB"/>
        </w:rPr>
        <w:fldChar w:fldCharType="end"/>
      </w:r>
      <w:r w:rsidRPr="005128B9">
        <w:rPr>
          <w:lang w:val="en-GB"/>
        </w:rPr>
        <w:t xml:space="preserve"> The Locatıon of beekeeping activities</w:t>
      </w:r>
      <w:bookmarkEnd w:id="245"/>
      <w:bookmarkEnd w:id="246"/>
    </w:p>
    <w:tbl>
      <w:tblPr>
        <w:tblStyle w:val="ERMTable1"/>
        <w:tblW w:w="5000" w:type="pct"/>
        <w:tblLook w:val="04A0" w:firstRow="1" w:lastRow="0" w:firstColumn="1" w:lastColumn="0" w:noHBand="0" w:noVBand="1"/>
      </w:tblPr>
      <w:tblGrid>
        <w:gridCol w:w="5096"/>
        <w:gridCol w:w="2278"/>
        <w:gridCol w:w="2124"/>
      </w:tblGrid>
      <w:tr w:rsidR="0083289D" w:rsidRPr="005128B9" w14:paraId="6ED831D8" w14:textId="77777777" w:rsidTr="00F84A3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683" w:type="pct"/>
            <w:noWrap/>
            <w:hideMark/>
          </w:tcPr>
          <w:p w14:paraId="3643EDE5" w14:textId="77777777" w:rsidR="0083289D" w:rsidRPr="005128B9" w:rsidRDefault="0083289D">
            <w:pPr>
              <w:rPr>
                <w:rFonts w:ascii="Verdana" w:hAnsi="Verdana" w:cs="Calibri"/>
                <w:b/>
                <w:bCs/>
                <w:color w:val="1C1C1C" w:themeColor="text1"/>
                <w:szCs w:val="20"/>
              </w:rPr>
            </w:pPr>
            <w:r w:rsidRPr="005128B9">
              <w:rPr>
                <w:rFonts w:ascii="Verdana" w:hAnsi="Verdana" w:cs="Calibri"/>
                <w:b/>
                <w:bCs/>
                <w:color w:val="1C1C1C" w:themeColor="text1"/>
                <w:szCs w:val="20"/>
              </w:rPr>
              <w:t>Where beekeeping is carried out</w:t>
            </w:r>
          </w:p>
        </w:tc>
        <w:tc>
          <w:tcPr>
            <w:tcW w:w="1199" w:type="pct"/>
            <w:hideMark/>
          </w:tcPr>
          <w:p w14:paraId="670A2DA0" w14:textId="385E4C32"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rPr>
            </w:pPr>
            <w:r w:rsidRPr="005128B9">
              <w:rPr>
                <w:rFonts w:ascii="Verdana" w:hAnsi="Verdana" w:cs="Calibri"/>
                <w:b/>
                <w:bCs/>
                <w:color w:val="1C1C1C" w:themeColor="text1"/>
                <w:szCs w:val="18"/>
              </w:rPr>
              <w:t>Number of Respondents</w:t>
            </w:r>
          </w:p>
        </w:tc>
        <w:tc>
          <w:tcPr>
            <w:tcW w:w="1118" w:type="pct"/>
            <w:hideMark/>
          </w:tcPr>
          <w:p w14:paraId="0C853F40"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rPr>
            </w:pPr>
            <w:r w:rsidRPr="005128B9">
              <w:rPr>
                <w:rFonts w:ascii="Verdana" w:hAnsi="Verdana" w:cs="Calibri"/>
                <w:b/>
                <w:bCs/>
                <w:color w:val="1C1C1C" w:themeColor="text1"/>
                <w:szCs w:val="20"/>
              </w:rPr>
              <w:t>Percent</w:t>
            </w:r>
          </w:p>
        </w:tc>
      </w:tr>
      <w:tr w:rsidR="0083289D" w:rsidRPr="005128B9" w14:paraId="784F089A" w14:textId="77777777" w:rsidTr="00F84A3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76FD2320" w14:textId="77777777" w:rsidR="0083289D" w:rsidRPr="005128B9" w:rsidRDefault="0083289D">
            <w:pPr>
              <w:rPr>
                <w:rFonts w:ascii="Verdana" w:hAnsi="Verdana" w:cs="Calibri"/>
                <w:color w:val="1C1C1C" w:themeColor="text1"/>
                <w:szCs w:val="20"/>
              </w:rPr>
            </w:pPr>
            <w:r w:rsidRPr="005128B9">
              <w:rPr>
                <w:rFonts w:ascii="Verdana" w:hAnsi="Verdana" w:cs="Calibri"/>
                <w:color w:val="1C1C1C" w:themeColor="text1"/>
                <w:szCs w:val="20"/>
              </w:rPr>
              <w:t>Not engaged</w:t>
            </w:r>
          </w:p>
        </w:tc>
        <w:tc>
          <w:tcPr>
            <w:tcW w:w="1199" w:type="pct"/>
            <w:noWrap/>
            <w:hideMark/>
          </w:tcPr>
          <w:p w14:paraId="683985F9"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66</w:t>
            </w:r>
          </w:p>
        </w:tc>
        <w:tc>
          <w:tcPr>
            <w:tcW w:w="1118" w:type="pct"/>
            <w:noWrap/>
            <w:hideMark/>
          </w:tcPr>
          <w:p w14:paraId="01D58B56"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78.6</w:t>
            </w:r>
          </w:p>
        </w:tc>
      </w:tr>
      <w:tr w:rsidR="0083289D" w:rsidRPr="005128B9" w14:paraId="341FD4C7" w14:textId="77777777" w:rsidTr="00F84A39">
        <w:trPr>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0B09FC27" w14:textId="77777777" w:rsidR="0083289D" w:rsidRPr="005128B9" w:rsidRDefault="0083289D">
            <w:pPr>
              <w:rPr>
                <w:rFonts w:asciiTheme="minorHAnsi" w:hAnsiTheme="minorHAnsi" w:cs="Calibri"/>
                <w:color w:val="1C1C1C" w:themeColor="text1"/>
                <w:szCs w:val="20"/>
              </w:rPr>
            </w:pPr>
            <w:r w:rsidRPr="005128B9">
              <w:rPr>
                <w:rFonts w:asciiTheme="minorHAnsi" w:hAnsiTheme="minorHAnsi" w:cs="Calibri"/>
              </w:rPr>
              <w:t>Within</w:t>
            </w:r>
            <w:r w:rsidRPr="005128B9">
              <w:rPr>
                <w:rFonts w:asciiTheme="minorHAnsi" w:hAnsiTheme="minorHAnsi" w:cs="Calibri"/>
                <w:color w:val="1C1C1C" w:themeColor="text1"/>
                <w:szCs w:val="20"/>
              </w:rPr>
              <w:t xml:space="preserve"> the </w:t>
            </w:r>
            <w:r w:rsidRPr="005128B9">
              <w:rPr>
                <w:rFonts w:asciiTheme="minorHAnsi" w:hAnsiTheme="minorHAnsi" w:cs="Calibri"/>
              </w:rPr>
              <w:t>boundaries</w:t>
            </w:r>
            <w:r w:rsidRPr="005128B9">
              <w:rPr>
                <w:rFonts w:asciiTheme="minorHAnsi" w:hAnsiTheme="minorHAnsi" w:cs="Calibri"/>
                <w:color w:val="1C1C1C" w:themeColor="text1"/>
                <w:szCs w:val="20"/>
              </w:rPr>
              <w:t xml:space="preserve"> of </w:t>
            </w:r>
            <w:r w:rsidRPr="005128B9">
              <w:rPr>
                <w:rFonts w:asciiTheme="minorHAnsi" w:hAnsiTheme="minorHAnsi" w:cs="Calibri"/>
              </w:rPr>
              <w:t>his</w:t>
            </w:r>
            <w:r w:rsidRPr="005128B9">
              <w:rPr>
                <w:rFonts w:asciiTheme="minorHAnsi" w:hAnsiTheme="minorHAnsi" w:cs="Calibri"/>
                <w:color w:val="1C1C1C" w:themeColor="text1"/>
                <w:szCs w:val="20"/>
              </w:rPr>
              <w:t xml:space="preserve"> </w:t>
            </w:r>
            <w:r w:rsidRPr="005128B9">
              <w:rPr>
                <w:rFonts w:asciiTheme="minorHAnsi" w:hAnsiTheme="minorHAnsi" w:cs="Calibri"/>
              </w:rPr>
              <w:t>own</w:t>
            </w:r>
            <w:r w:rsidRPr="005128B9">
              <w:rPr>
                <w:rFonts w:asciiTheme="minorHAnsi" w:hAnsiTheme="minorHAnsi" w:cs="Calibri"/>
                <w:color w:val="1C1C1C" w:themeColor="text1"/>
                <w:szCs w:val="20"/>
              </w:rPr>
              <w:t xml:space="preserve"> </w:t>
            </w:r>
            <w:r w:rsidRPr="005128B9">
              <w:rPr>
                <w:rFonts w:asciiTheme="minorHAnsi" w:hAnsiTheme="minorHAnsi" w:cs="Calibri"/>
              </w:rPr>
              <w:t>village</w:t>
            </w:r>
          </w:p>
        </w:tc>
        <w:tc>
          <w:tcPr>
            <w:tcW w:w="1199" w:type="pct"/>
            <w:noWrap/>
            <w:hideMark/>
          </w:tcPr>
          <w:p w14:paraId="191B267B"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10</w:t>
            </w:r>
          </w:p>
        </w:tc>
        <w:tc>
          <w:tcPr>
            <w:tcW w:w="1118" w:type="pct"/>
            <w:noWrap/>
            <w:hideMark/>
          </w:tcPr>
          <w:p w14:paraId="41A00D02"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11.8</w:t>
            </w:r>
          </w:p>
        </w:tc>
      </w:tr>
      <w:tr w:rsidR="0083289D" w:rsidRPr="005128B9" w14:paraId="197405F2" w14:textId="77777777" w:rsidTr="00F84A3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4432A1F8" w14:textId="77777777" w:rsidR="0083289D" w:rsidRPr="005128B9" w:rsidRDefault="0083289D">
            <w:pPr>
              <w:rPr>
                <w:rFonts w:ascii="Verdana" w:hAnsi="Verdana" w:cs="Calibri"/>
                <w:color w:val="1C1C1C" w:themeColor="text1"/>
                <w:szCs w:val="20"/>
              </w:rPr>
            </w:pPr>
            <w:r w:rsidRPr="005128B9">
              <w:rPr>
                <w:rFonts w:ascii="Verdana" w:hAnsi="Verdana" w:cs="Calibri"/>
                <w:color w:val="1C1C1C" w:themeColor="text1"/>
                <w:szCs w:val="20"/>
              </w:rPr>
              <w:t>In another cities (Mobile beekeeping)</w:t>
            </w:r>
          </w:p>
        </w:tc>
        <w:tc>
          <w:tcPr>
            <w:tcW w:w="1199" w:type="pct"/>
            <w:noWrap/>
            <w:hideMark/>
          </w:tcPr>
          <w:p w14:paraId="657C927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2</w:t>
            </w:r>
          </w:p>
        </w:tc>
        <w:tc>
          <w:tcPr>
            <w:tcW w:w="1118" w:type="pct"/>
            <w:noWrap/>
            <w:hideMark/>
          </w:tcPr>
          <w:p w14:paraId="770BC43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2.4</w:t>
            </w:r>
          </w:p>
        </w:tc>
      </w:tr>
      <w:tr w:rsidR="0083289D" w:rsidRPr="005128B9" w14:paraId="322CC3EF" w14:textId="77777777" w:rsidTr="00F84A39">
        <w:trPr>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1314C7CB" w14:textId="77777777" w:rsidR="0083289D" w:rsidRPr="005128B9" w:rsidRDefault="0083289D">
            <w:pPr>
              <w:rPr>
                <w:rFonts w:ascii="Verdana" w:hAnsi="Verdana" w:cs="Calibri"/>
                <w:color w:val="1C1C1C" w:themeColor="text1"/>
                <w:szCs w:val="20"/>
              </w:rPr>
            </w:pPr>
            <w:r w:rsidRPr="005128B9">
              <w:rPr>
                <w:rFonts w:ascii="Verdana" w:hAnsi="Verdana" w:cs="Calibri"/>
                <w:color w:val="1C1C1C" w:themeColor="text1"/>
                <w:szCs w:val="20"/>
              </w:rPr>
              <w:t>In other cities and in the village</w:t>
            </w:r>
          </w:p>
        </w:tc>
        <w:tc>
          <w:tcPr>
            <w:tcW w:w="1199" w:type="pct"/>
            <w:noWrap/>
            <w:hideMark/>
          </w:tcPr>
          <w:p w14:paraId="1F417709"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6</w:t>
            </w:r>
          </w:p>
        </w:tc>
        <w:tc>
          <w:tcPr>
            <w:tcW w:w="1118" w:type="pct"/>
            <w:noWrap/>
            <w:hideMark/>
          </w:tcPr>
          <w:p w14:paraId="2D806844"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7.2</w:t>
            </w:r>
          </w:p>
        </w:tc>
      </w:tr>
      <w:tr w:rsidR="0083289D" w:rsidRPr="005128B9" w14:paraId="31FE123A" w14:textId="77777777" w:rsidTr="00F84A3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7A656962" w14:textId="77777777" w:rsidR="0083289D" w:rsidRPr="005128B9" w:rsidRDefault="0083289D">
            <w:pPr>
              <w:rPr>
                <w:rFonts w:ascii="Verdana" w:hAnsi="Verdana" w:cs="Calibri"/>
                <w:color w:val="1C1C1C" w:themeColor="text1"/>
                <w:szCs w:val="20"/>
              </w:rPr>
            </w:pPr>
            <w:r w:rsidRPr="005128B9">
              <w:rPr>
                <w:rFonts w:ascii="Verdana" w:hAnsi="Verdana" w:cs="Calibri"/>
                <w:color w:val="1C1C1C" w:themeColor="text1"/>
                <w:szCs w:val="20"/>
              </w:rPr>
              <w:t>Total</w:t>
            </w:r>
          </w:p>
        </w:tc>
        <w:tc>
          <w:tcPr>
            <w:tcW w:w="1199" w:type="pct"/>
            <w:noWrap/>
            <w:hideMark/>
          </w:tcPr>
          <w:p w14:paraId="1F88D255"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84</w:t>
            </w:r>
          </w:p>
        </w:tc>
        <w:tc>
          <w:tcPr>
            <w:tcW w:w="1118" w:type="pct"/>
            <w:noWrap/>
            <w:hideMark/>
          </w:tcPr>
          <w:p w14:paraId="5EF9D8C6"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5128B9">
              <w:rPr>
                <w:rFonts w:ascii="Verdana" w:hAnsi="Verdana" w:cs="Calibri"/>
                <w:color w:val="1C1C1C" w:themeColor="text1"/>
                <w:szCs w:val="20"/>
              </w:rPr>
              <w:t>100.0</w:t>
            </w:r>
          </w:p>
        </w:tc>
      </w:tr>
    </w:tbl>
    <w:p w14:paraId="7B0DFCEE" w14:textId="77777777" w:rsidR="0083289D" w:rsidRPr="005128B9" w:rsidRDefault="0083289D" w:rsidP="008105C1">
      <w:pPr>
        <w:pStyle w:val="BodyText"/>
        <w:rPr>
          <w:lang w:val="en-GB"/>
        </w:rPr>
      </w:pPr>
      <w:r w:rsidRPr="005128B9">
        <w:rPr>
          <w:lang w:val="en-GB"/>
        </w:rPr>
        <w:t>Source: Muğla YEKA ESIA Field Study Findings, July 2024</w:t>
      </w:r>
    </w:p>
    <w:p w14:paraId="62AD29B3" w14:textId="77777777" w:rsidR="0083289D" w:rsidRPr="005128B9" w:rsidRDefault="0083289D" w:rsidP="0083289D">
      <w:pPr>
        <w:pStyle w:val="BodyText"/>
        <w:jc w:val="both"/>
        <w:rPr>
          <w:lang w:val="en-GB"/>
        </w:rPr>
      </w:pPr>
      <w:r w:rsidRPr="005128B9">
        <w:rPr>
          <w:lang w:val="en-GB"/>
        </w:rPr>
        <w:t>It is striking that 81% of the responses to the question regarding the extent to which beekeeping might be affected by the project were concentrated in the "no idea" category. This indicates that PAPs lack detailed information about the project and are therefore unable to make an estimation about the potential level of impact.</w:t>
      </w:r>
    </w:p>
    <w:p w14:paraId="28259FCE" w14:textId="77777777" w:rsidR="0083289D" w:rsidRPr="005128B9" w:rsidRDefault="0083289D" w:rsidP="0083289D">
      <w:pPr>
        <w:pStyle w:val="Caption"/>
        <w:rPr>
          <w:lang w:val="en-GB"/>
        </w:rPr>
      </w:pPr>
      <w:r w:rsidRPr="005128B9">
        <w:rPr>
          <w:lang w:val="en-GB"/>
        </w:rPr>
        <w:t xml:space="preserve">Table </w:t>
      </w:r>
      <w:r w:rsidRPr="005128B9">
        <w:rPr>
          <w:lang w:val="en-GB"/>
        </w:rPr>
        <w:fldChar w:fldCharType="begin"/>
      </w:r>
      <w:r w:rsidRPr="005128B9">
        <w:rPr>
          <w:lang w:val="en-GB"/>
        </w:rPr>
        <w:instrText xml:space="preserve"> STYLEREF 1 \s </w:instrText>
      </w:r>
      <w:r w:rsidRPr="005128B9">
        <w:rPr>
          <w:lang w:val="en-GB"/>
        </w:rPr>
        <w:fldChar w:fldCharType="separate"/>
      </w:r>
      <w:r w:rsidRPr="005128B9">
        <w:rPr>
          <w:lang w:val="en-GB"/>
        </w:rPr>
        <w:t>7</w:t>
      </w:r>
      <w:r w:rsidRPr="005128B9">
        <w:rPr>
          <w:lang w:val="en-GB"/>
        </w:rPr>
        <w:fldChar w:fldCharType="end"/>
      </w:r>
      <w:r w:rsidRPr="005128B9">
        <w:rPr>
          <w:lang w:val="en-GB"/>
        </w:rPr>
        <w:noBreakHyphen/>
        <w:t>18 Expectatıon REGARDING THE IMPACT ON BEEKEEPING ACTIVITIES</w:t>
      </w:r>
    </w:p>
    <w:tbl>
      <w:tblPr>
        <w:tblStyle w:val="ERMTable1"/>
        <w:tblW w:w="5000" w:type="pct"/>
        <w:tblLook w:val="04A0" w:firstRow="1" w:lastRow="0" w:firstColumn="1" w:lastColumn="0" w:noHBand="0" w:noVBand="1"/>
      </w:tblPr>
      <w:tblGrid>
        <w:gridCol w:w="5948"/>
        <w:gridCol w:w="1854"/>
        <w:gridCol w:w="1696"/>
      </w:tblGrid>
      <w:tr w:rsidR="0083289D" w:rsidRPr="005128B9" w14:paraId="504D3193" w14:textId="77777777" w:rsidTr="00F84A39">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683" w:type="pct"/>
            <w:noWrap/>
            <w:hideMark/>
          </w:tcPr>
          <w:p w14:paraId="46706B44" w14:textId="77777777" w:rsidR="0083289D" w:rsidRPr="005128B9" w:rsidRDefault="0083289D">
            <w:pPr>
              <w:rPr>
                <w:rFonts w:ascii="Verdana" w:hAnsi="Verdana" w:cs="Calibri"/>
                <w:b/>
                <w:bCs/>
                <w:color w:val="1C1C1C" w:themeColor="text1"/>
                <w:szCs w:val="18"/>
              </w:rPr>
            </w:pPr>
            <w:r w:rsidRPr="005128B9">
              <w:rPr>
                <w:rStyle w:val="ts-alignment-element"/>
                <w:rFonts w:ascii="Verdana" w:hAnsi="Verdana" w:cs="Segoe UI"/>
                <w:b/>
                <w:bCs/>
                <w:color w:val="000000"/>
                <w:szCs w:val="18"/>
              </w:rPr>
              <w:t>Will</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your</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beekeeping</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activity</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be</w:t>
            </w:r>
            <w:r w:rsidRPr="005128B9">
              <w:rPr>
                <w:rFonts w:ascii="Verdana" w:hAnsi="Verdana" w:cs="Segoe UI"/>
                <w:b/>
                <w:bCs/>
                <w:color w:val="000000"/>
                <w:szCs w:val="18"/>
              </w:rPr>
              <w:t xml:space="preserve"> </w:t>
            </w:r>
            <w:r w:rsidRPr="005128B9">
              <w:rPr>
                <w:rStyle w:val="ts-alignment-element"/>
                <w:rFonts w:ascii="Verdana" w:hAnsi="Verdana" w:cs="Segoe UI"/>
                <w:b/>
                <w:bCs/>
                <w:color w:val="000000"/>
                <w:szCs w:val="18"/>
              </w:rPr>
              <w:t>affected</w:t>
            </w:r>
            <w:r w:rsidRPr="005128B9">
              <w:rPr>
                <w:rFonts w:ascii="Verdana" w:hAnsi="Verdana" w:cs="Segoe UI"/>
                <w:b/>
                <w:bCs/>
                <w:color w:val="000000"/>
                <w:szCs w:val="18"/>
              </w:rPr>
              <w:t xml:space="preserve"> </w:t>
            </w:r>
            <w:r w:rsidRPr="005128B9">
              <w:rPr>
                <w:rStyle w:val="ts-alignment-element-highlighted"/>
                <w:rFonts w:ascii="Verdana" w:hAnsi="Verdana" w:cs="Segoe UI"/>
                <w:b/>
                <w:bCs/>
                <w:color w:val="000000"/>
                <w:szCs w:val="18"/>
                <w:shd w:val="clear" w:color="auto" w:fill="D4D4D4"/>
              </w:rPr>
              <w:t>by</w:t>
            </w:r>
            <w:r w:rsidRPr="005128B9">
              <w:rPr>
                <w:rFonts w:ascii="Verdana" w:hAnsi="Verdana" w:cs="Segoe UI"/>
                <w:b/>
                <w:bCs/>
                <w:color w:val="000000"/>
                <w:szCs w:val="18"/>
              </w:rPr>
              <w:t xml:space="preserve"> the </w:t>
            </w:r>
            <w:r w:rsidRPr="005128B9">
              <w:rPr>
                <w:rStyle w:val="ts-alignment-element-highlighted"/>
                <w:rFonts w:ascii="Verdana" w:hAnsi="Verdana" w:cs="Segoe UI"/>
                <w:b/>
                <w:bCs/>
                <w:color w:val="000000"/>
                <w:szCs w:val="18"/>
                <w:shd w:val="clear" w:color="auto" w:fill="D4D4D4"/>
              </w:rPr>
              <w:t>Project</w:t>
            </w:r>
            <w:r w:rsidRPr="005128B9">
              <w:rPr>
                <w:rStyle w:val="ts-alignment-element"/>
                <w:rFonts w:ascii="Verdana" w:hAnsi="Verdana" w:cs="Segoe UI"/>
                <w:b/>
                <w:bCs/>
                <w:color w:val="000000"/>
                <w:szCs w:val="18"/>
              </w:rPr>
              <w:t>?</w:t>
            </w:r>
          </w:p>
        </w:tc>
        <w:tc>
          <w:tcPr>
            <w:tcW w:w="1200" w:type="pct"/>
            <w:hideMark/>
          </w:tcPr>
          <w:p w14:paraId="61CFE9D7" w14:textId="0004384F"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1118" w:type="pct"/>
            <w:hideMark/>
          </w:tcPr>
          <w:p w14:paraId="004ACAA8"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613B3271" w14:textId="77777777" w:rsidTr="00F84A3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3C73A421"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Yes</w:t>
            </w:r>
          </w:p>
        </w:tc>
        <w:tc>
          <w:tcPr>
            <w:tcW w:w="1200" w:type="pct"/>
            <w:noWrap/>
            <w:hideMark/>
          </w:tcPr>
          <w:p w14:paraId="3B6C520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11</w:t>
            </w:r>
          </w:p>
        </w:tc>
        <w:tc>
          <w:tcPr>
            <w:tcW w:w="1118" w:type="pct"/>
            <w:noWrap/>
            <w:hideMark/>
          </w:tcPr>
          <w:p w14:paraId="4594317C"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13,1</w:t>
            </w:r>
          </w:p>
        </w:tc>
      </w:tr>
      <w:tr w:rsidR="0083289D" w:rsidRPr="005128B9" w14:paraId="497E8787" w14:textId="77777777" w:rsidTr="00F84A39">
        <w:trPr>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370B156F" w14:textId="77777777" w:rsidR="0083289D" w:rsidRPr="005128B9" w:rsidRDefault="0083289D">
            <w:pPr>
              <w:rPr>
                <w:rFonts w:ascii="Verdana" w:hAnsi="Verdana" w:cs="Calibri"/>
                <w:color w:val="1C1C1C" w:themeColor="text1"/>
                <w:szCs w:val="18"/>
              </w:rPr>
            </w:pPr>
            <w:r w:rsidRPr="005128B9">
              <w:rPr>
                <w:rStyle w:val="ts-alignment-element"/>
                <w:rFonts w:ascii="Verdana" w:hAnsi="Verdana" w:cs="Segoe UI"/>
                <w:color w:val="000000"/>
              </w:rPr>
              <w:t>No</w:t>
            </w:r>
          </w:p>
        </w:tc>
        <w:tc>
          <w:tcPr>
            <w:tcW w:w="1200" w:type="pct"/>
            <w:noWrap/>
            <w:hideMark/>
          </w:tcPr>
          <w:p w14:paraId="3F420AE2"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5</w:t>
            </w:r>
          </w:p>
        </w:tc>
        <w:tc>
          <w:tcPr>
            <w:tcW w:w="1118" w:type="pct"/>
            <w:noWrap/>
            <w:hideMark/>
          </w:tcPr>
          <w:p w14:paraId="63A8457C"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6.0</w:t>
            </w:r>
          </w:p>
        </w:tc>
      </w:tr>
      <w:tr w:rsidR="0083289D" w:rsidRPr="005128B9" w14:paraId="356BB6B1" w14:textId="77777777" w:rsidTr="00F84A3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16222BF3" w14:textId="77777777" w:rsidR="0083289D" w:rsidRPr="005128B9" w:rsidRDefault="0083289D">
            <w:pPr>
              <w:rPr>
                <w:rFonts w:ascii="Verdana" w:hAnsi="Verdana" w:cs="Calibri"/>
                <w:color w:val="1C1C1C" w:themeColor="text1"/>
              </w:rPr>
            </w:pPr>
            <w:r w:rsidRPr="005128B9">
              <w:rPr>
                <w:rFonts w:ascii="Verdana" w:hAnsi="Verdana" w:cs="Calibri"/>
                <w:color w:val="1C1C1C" w:themeColor="text1"/>
              </w:rPr>
              <w:t>No idea</w:t>
            </w:r>
          </w:p>
          <w:p w14:paraId="37FCBDF4" w14:textId="77777777" w:rsidR="0083289D" w:rsidRPr="005128B9" w:rsidRDefault="0083289D">
            <w:pPr>
              <w:rPr>
                <w:rFonts w:ascii="Verdana" w:hAnsi="Verdana" w:cs="Calibri"/>
                <w:color w:val="1C1C1C" w:themeColor="text1"/>
                <w:szCs w:val="18"/>
              </w:rPr>
            </w:pPr>
          </w:p>
        </w:tc>
        <w:tc>
          <w:tcPr>
            <w:tcW w:w="1200" w:type="pct"/>
            <w:noWrap/>
            <w:hideMark/>
          </w:tcPr>
          <w:p w14:paraId="761007B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68</w:t>
            </w:r>
          </w:p>
        </w:tc>
        <w:tc>
          <w:tcPr>
            <w:tcW w:w="1118" w:type="pct"/>
            <w:noWrap/>
            <w:hideMark/>
          </w:tcPr>
          <w:p w14:paraId="6004DBA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5128B9">
              <w:rPr>
                <w:rFonts w:ascii="Verdana" w:hAnsi="Verdana" w:cs="Arial"/>
                <w:color w:val="010205"/>
                <w:szCs w:val="18"/>
              </w:rPr>
              <w:t>81</w:t>
            </w:r>
          </w:p>
        </w:tc>
      </w:tr>
      <w:tr w:rsidR="0083289D" w:rsidRPr="005128B9" w14:paraId="7106ECBE" w14:textId="77777777" w:rsidTr="00F84A39">
        <w:trPr>
          <w:trHeight w:val="487"/>
        </w:trPr>
        <w:tc>
          <w:tcPr>
            <w:cnfStyle w:val="001000000000" w:firstRow="0" w:lastRow="0" w:firstColumn="1" w:lastColumn="0" w:oddVBand="0" w:evenVBand="0" w:oddHBand="0" w:evenHBand="0" w:firstRowFirstColumn="0" w:firstRowLastColumn="0" w:lastRowFirstColumn="0" w:lastRowLastColumn="0"/>
            <w:tcW w:w="2683" w:type="pct"/>
            <w:hideMark/>
          </w:tcPr>
          <w:p w14:paraId="004C650B"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Total</w:t>
            </w:r>
          </w:p>
        </w:tc>
        <w:tc>
          <w:tcPr>
            <w:tcW w:w="1200" w:type="pct"/>
            <w:noWrap/>
            <w:hideMark/>
          </w:tcPr>
          <w:p w14:paraId="0DCD0814"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84</w:t>
            </w:r>
          </w:p>
        </w:tc>
        <w:tc>
          <w:tcPr>
            <w:tcW w:w="1118" w:type="pct"/>
            <w:noWrap/>
            <w:hideMark/>
          </w:tcPr>
          <w:p w14:paraId="0DBB99C6"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r>
    </w:tbl>
    <w:p w14:paraId="31B520AE" w14:textId="77777777" w:rsidR="0083289D" w:rsidRPr="005128B9" w:rsidRDefault="0083289D" w:rsidP="0083289D">
      <w:pPr>
        <w:pStyle w:val="BodyText"/>
        <w:spacing w:before="240"/>
        <w:rPr>
          <w:lang w:val="en-GB"/>
        </w:rPr>
      </w:pPr>
      <w:r w:rsidRPr="005128B9">
        <w:rPr>
          <w:lang w:val="en-GB"/>
        </w:rPr>
        <w:t>Source: Muğla YEKA Field Study Findings, July 2024</w:t>
      </w:r>
    </w:p>
    <w:p w14:paraId="0CB36F3B" w14:textId="47404051" w:rsidR="0083289D" w:rsidRPr="005128B9" w:rsidRDefault="0083289D" w:rsidP="0083289D">
      <w:pPr>
        <w:pStyle w:val="BodyText"/>
        <w:jc w:val="both"/>
        <w:rPr>
          <w:lang w:val="en-GB"/>
        </w:rPr>
      </w:pPr>
      <w:r w:rsidRPr="005128B9">
        <w:rPr>
          <w:lang w:val="en-GB"/>
        </w:rPr>
        <w:t>When the opinions on the expected impacts on beekeeping are evaluated, it is s</w:t>
      </w:r>
      <w:r w:rsidR="00EE2A37" w:rsidRPr="005128B9">
        <w:rPr>
          <w:lang w:val="en-GB"/>
        </w:rPr>
        <w:t>een</w:t>
      </w:r>
      <w:r w:rsidRPr="005128B9">
        <w:rPr>
          <w:lang w:val="en-GB"/>
        </w:rPr>
        <w:t xml:space="preserve"> that the main concern is due to </w:t>
      </w:r>
      <w:r w:rsidR="00EE2A37" w:rsidRPr="005128B9">
        <w:rPr>
          <w:lang w:val="en-GB"/>
        </w:rPr>
        <w:t>noise</w:t>
      </w:r>
      <w:r w:rsidRPr="005128B9">
        <w:rPr>
          <w:lang w:val="en-GB"/>
        </w:rPr>
        <w:t xml:space="preserve"> and vibration.</w:t>
      </w:r>
    </w:p>
    <w:p w14:paraId="5ABEF0DD" w14:textId="0CA4CC8F" w:rsidR="0083289D" w:rsidRPr="005128B9" w:rsidRDefault="0083289D" w:rsidP="0083289D">
      <w:pPr>
        <w:pStyle w:val="Caption"/>
        <w:rPr>
          <w:lang w:val="en-GB"/>
        </w:rPr>
      </w:pPr>
      <w:bookmarkStart w:id="247" w:name="_Toc185356958"/>
      <w:bookmarkStart w:id="248" w:name="_Toc215668737"/>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22</w:t>
      </w:r>
      <w:r w:rsidR="00915A71" w:rsidRPr="005128B9">
        <w:rPr>
          <w:lang w:val="en-GB"/>
        </w:rPr>
        <w:fldChar w:fldCharType="end"/>
      </w:r>
      <w:r w:rsidRPr="005128B9">
        <w:rPr>
          <w:lang w:val="en-GB"/>
        </w:rPr>
        <w:t xml:space="preserve"> </w:t>
      </w:r>
      <w:r w:rsidR="00CC0570" w:rsidRPr="005128B9">
        <w:rPr>
          <w:lang w:val="en-GB"/>
        </w:rPr>
        <w:t>PERCEPTIONS OF PROJECT IMPACT ON</w:t>
      </w:r>
      <w:r w:rsidRPr="005128B9">
        <w:rPr>
          <w:lang w:val="en-GB"/>
        </w:rPr>
        <w:t xml:space="preserve"> Beekeeping</w:t>
      </w:r>
      <w:bookmarkEnd w:id="247"/>
      <w:bookmarkEnd w:id="248"/>
    </w:p>
    <w:tbl>
      <w:tblPr>
        <w:tblStyle w:val="ERMTable1"/>
        <w:tblW w:w="5000" w:type="pct"/>
        <w:tblLook w:val="04A0" w:firstRow="1" w:lastRow="0" w:firstColumn="1" w:lastColumn="0" w:noHBand="0" w:noVBand="1"/>
      </w:tblPr>
      <w:tblGrid>
        <w:gridCol w:w="4990"/>
        <w:gridCol w:w="2430"/>
        <w:gridCol w:w="2078"/>
      </w:tblGrid>
      <w:tr w:rsidR="0083289D" w:rsidRPr="005128B9" w14:paraId="18051147" w14:textId="77777777">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627" w:type="pct"/>
            <w:noWrap/>
            <w:hideMark/>
          </w:tcPr>
          <w:p w14:paraId="6A2B4498" w14:textId="77777777" w:rsidR="0083289D" w:rsidRPr="005128B9" w:rsidRDefault="0083289D">
            <w:pPr>
              <w:rPr>
                <w:rFonts w:ascii="Verdana" w:hAnsi="Verdana" w:cs="Calibri"/>
                <w:b/>
                <w:bCs/>
                <w:color w:val="1C1C1C" w:themeColor="text1"/>
                <w:szCs w:val="18"/>
              </w:rPr>
            </w:pPr>
            <w:r w:rsidRPr="005128B9">
              <w:rPr>
                <w:rFonts w:ascii="Verdana" w:hAnsi="Verdana" w:cs="Calibri"/>
                <w:b/>
                <w:bCs/>
                <w:color w:val="1C1C1C" w:themeColor="text1"/>
                <w:szCs w:val="18"/>
              </w:rPr>
              <w:t>Expected impacts on Beekeeping</w:t>
            </w:r>
          </w:p>
        </w:tc>
        <w:tc>
          <w:tcPr>
            <w:tcW w:w="1279" w:type="pct"/>
            <w:hideMark/>
          </w:tcPr>
          <w:p w14:paraId="18F37428" w14:textId="61B7D299" w:rsidR="0083289D" w:rsidRPr="005128B9"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1094" w:type="pct"/>
            <w:hideMark/>
          </w:tcPr>
          <w:p w14:paraId="4EBBDC73"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7C2106CF"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1574A10B"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 xml:space="preserve">No impact will be </w:t>
            </w:r>
            <w:proofErr w:type="spellStart"/>
            <w:r w:rsidRPr="005128B9">
              <w:rPr>
                <w:rFonts w:ascii="Verdana" w:hAnsi="Verdana" w:cs="Calibri"/>
                <w:color w:val="1C1C1C" w:themeColor="text1"/>
                <w:szCs w:val="18"/>
              </w:rPr>
              <w:t>occured</w:t>
            </w:r>
            <w:proofErr w:type="spellEnd"/>
          </w:p>
        </w:tc>
        <w:tc>
          <w:tcPr>
            <w:tcW w:w="1279" w:type="pct"/>
            <w:noWrap/>
            <w:hideMark/>
          </w:tcPr>
          <w:p w14:paraId="3652EB14"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75</w:t>
            </w:r>
          </w:p>
        </w:tc>
        <w:tc>
          <w:tcPr>
            <w:tcW w:w="1094" w:type="pct"/>
            <w:noWrap/>
            <w:hideMark/>
          </w:tcPr>
          <w:p w14:paraId="26112E11"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89.2</w:t>
            </w:r>
          </w:p>
        </w:tc>
      </w:tr>
      <w:tr w:rsidR="0083289D" w:rsidRPr="005128B9" w14:paraId="469A1E6E" w14:textId="77777777">
        <w:trPr>
          <w:trHeight w:val="337"/>
        </w:trPr>
        <w:tc>
          <w:tcPr>
            <w:cnfStyle w:val="001000000000" w:firstRow="0" w:lastRow="0" w:firstColumn="1" w:lastColumn="0" w:oddVBand="0" w:evenVBand="0" w:oddHBand="0" w:evenHBand="0" w:firstRowFirstColumn="0" w:firstRowLastColumn="0" w:lastRowFirstColumn="0" w:lastRowLastColumn="0"/>
            <w:tcW w:w="2627" w:type="pct"/>
            <w:hideMark/>
          </w:tcPr>
          <w:p w14:paraId="1A0F1BBA" w14:textId="51CA2B26"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 xml:space="preserve">The flight of bees will be negatively affected by </w:t>
            </w:r>
            <w:r w:rsidR="00EE2A37" w:rsidRPr="005128B9">
              <w:rPr>
                <w:rFonts w:ascii="Verdana" w:hAnsi="Verdana" w:cs="Calibri"/>
                <w:color w:val="1C1C1C" w:themeColor="text1"/>
                <w:szCs w:val="18"/>
              </w:rPr>
              <w:t>noise</w:t>
            </w:r>
            <w:r w:rsidRPr="005128B9">
              <w:rPr>
                <w:rFonts w:ascii="Verdana" w:hAnsi="Verdana" w:cs="Calibri"/>
                <w:color w:val="1C1C1C" w:themeColor="text1"/>
                <w:szCs w:val="18"/>
              </w:rPr>
              <w:t xml:space="preserve"> and vibration</w:t>
            </w:r>
          </w:p>
        </w:tc>
        <w:tc>
          <w:tcPr>
            <w:tcW w:w="1279" w:type="pct"/>
            <w:noWrap/>
            <w:hideMark/>
          </w:tcPr>
          <w:p w14:paraId="50A77108"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4</w:t>
            </w:r>
          </w:p>
        </w:tc>
        <w:tc>
          <w:tcPr>
            <w:tcW w:w="1094" w:type="pct"/>
            <w:noWrap/>
            <w:hideMark/>
          </w:tcPr>
          <w:p w14:paraId="42A81E2B"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4.8</w:t>
            </w:r>
          </w:p>
        </w:tc>
      </w:tr>
      <w:tr w:rsidR="0083289D" w:rsidRPr="005128B9" w14:paraId="34477A4F" w14:textId="77777777">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0" w:type="pct"/>
            <w:hideMark/>
          </w:tcPr>
          <w:p w14:paraId="218E2E64" w14:textId="77777777" w:rsidR="0083289D" w:rsidRPr="005128B9" w:rsidRDefault="0083289D">
            <w:pPr>
              <w:rPr>
                <w:rFonts w:ascii="Verdana" w:hAnsi="Verdana" w:cs="Calibri"/>
                <w:color w:val="1C1C1C" w:themeColor="text1"/>
                <w:szCs w:val="18"/>
              </w:rPr>
            </w:pPr>
            <w:r w:rsidRPr="005128B9">
              <w:rPr>
                <w:rStyle w:val="ts-alignment-element"/>
                <w:rFonts w:asciiTheme="minorHAnsi" w:hAnsiTheme="minorHAnsi" w:cs="Segoe UI"/>
                <w:color w:val="000000"/>
                <w:szCs w:val="18"/>
              </w:rPr>
              <w:lastRenderedPageBreak/>
              <w:t>Dust</w:t>
            </w:r>
            <w:r w:rsidRPr="005128B9">
              <w:rPr>
                <w:rFonts w:asciiTheme="minorHAnsi" w:hAnsiTheme="minorHAnsi" w:cs="Segoe UI"/>
                <w:color w:val="000000"/>
                <w:szCs w:val="18"/>
              </w:rPr>
              <w:t xml:space="preserve"> </w:t>
            </w:r>
            <w:r w:rsidRPr="005128B9">
              <w:rPr>
                <w:rStyle w:val="ts-alignment-element"/>
                <w:rFonts w:asciiTheme="minorHAnsi" w:hAnsiTheme="minorHAnsi" w:cs="Segoe UI"/>
                <w:color w:val="000000"/>
                <w:szCs w:val="18"/>
              </w:rPr>
              <w:t>and</w:t>
            </w:r>
            <w:r w:rsidRPr="005128B9">
              <w:rPr>
                <w:rFonts w:asciiTheme="minorHAnsi" w:hAnsiTheme="minorHAnsi" w:cs="Segoe UI"/>
                <w:color w:val="000000"/>
                <w:szCs w:val="18"/>
              </w:rPr>
              <w:t xml:space="preserve"> </w:t>
            </w:r>
            <w:r w:rsidRPr="005128B9">
              <w:rPr>
                <w:rStyle w:val="ts-alignment-element"/>
                <w:rFonts w:asciiTheme="minorHAnsi" w:hAnsiTheme="minorHAnsi" w:cs="Segoe UI"/>
                <w:color w:val="000000"/>
                <w:szCs w:val="18"/>
              </w:rPr>
              <w:t>noise</w:t>
            </w:r>
            <w:r w:rsidRPr="005128B9">
              <w:rPr>
                <w:rFonts w:asciiTheme="minorHAnsi" w:hAnsiTheme="minorHAnsi" w:cs="Segoe UI"/>
                <w:color w:val="000000"/>
                <w:szCs w:val="18"/>
              </w:rPr>
              <w:t xml:space="preserve"> </w:t>
            </w:r>
            <w:r w:rsidRPr="005128B9">
              <w:rPr>
                <w:rStyle w:val="ts-alignment-element"/>
                <w:rFonts w:asciiTheme="minorHAnsi" w:hAnsiTheme="minorHAnsi" w:cs="Segoe UI"/>
                <w:color w:val="000000"/>
                <w:szCs w:val="18"/>
              </w:rPr>
              <w:t>adversely</w:t>
            </w:r>
            <w:r w:rsidRPr="005128B9">
              <w:rPr>
                <w:rFonts w:asciiTheme="minorHAnsi" w:hAnsiTheme="minorHAnsi" w:cs="Segoe UI"/>
                <w:color w:val="000000"/>
                <w:szCs w:val="18"/>
              </w:rPr>
              <w:t xml:space="preserve"> </w:t>
            </w:r>
            <w:r w:rsidRPr="005128B9">
              <w:rPr>
                <w:rStyle w:val="ts-alignment-element"/>
                <w:rFonts w:asciiTheme="minorHAnsi" w:hAnsiTheme="minorHAnsi" w:cs="Segoe UI"/>
                <w:color w:val="000000"/>
                <w:szCs w:val="18"/>
              </w:rPr>
              <w:t>affect</w:t>
            </w:r>
            <w:r w:rsidRPr="005128B9">
              <w:rPr>
                <w:rFonts w:asciiTheme="minorHAnsi" w:hAnsiTheme="minorHAnsi" w:cs="Segoe UI"/>
                <w:color w:val="000000"/>
                <w:szCs w:val="18"/>
              </w:rPr>
              <w:t xml:space="preserve"> </w:t>
            </w:r>
            <w:r w:rsidRPr="005128B9">
              <w:rPr>
                <w:rStyle w:val="ts-alignment-element"/>
                <w:rFonts w:asciiTheme="minorHAnsi" w:hAnsiTheme="minorHAnsi" w:cs="Segoe UI"/>
                <w:color w:val="000000"/>
                <w:szCs w:val="18"/>
              </w:rPr>
              <w:t xml:space="preserve">honey </w:t>
            </w:r>
            <w:r w:rsidRPr="005128B9">
              <w:rPr>
                <w:rStyle w:val="ts-alignment-element"/>
                <w:rFonts w:asciiTheme="minorHAnsi" w:hAnsiTheme="minorHAnsi"/>
              </w:rPr>
              <w:t>resources of bees</w:t>
            </w:r>
          </w:p>
        </w:tc>
        <w:tc>
          <w:tcPr>
            <w:tcW w:w="0" w:type="pct"/>
            <w:noWrap/>
            <w:hideMark/>
          </w:tcPr>
          <w:p w14:paraId="6696704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3</w:t>
            </w:r>
          </w:p>
        </w:tc>
        <w:tc>
          <w:tcPr>
            <w:tcW w:w="0" w:type="pct"/>
            <w:noWrap/>
            <w:hideMark/>
          </w:tcPr>
          <w:p w14:paraId="345ECF67"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3.6</w:t>
            </w:r>
          </w:p>
        </w:tc>
      </w:tr>
      <w:tr w:rsidR="0083289D" w:rsidRPr="005128B9" w14:paraId="3E996EFD" w14:textId="77777777">
        <w:trPr>
          <w:trHeight w:val="546"/>
        </w:trPr>
        <w:tc>
          <w:tcPr>
            <w:cnfStyle w:val="001000000000" w:firstRow="0" w:lastRow="0" w:firstColumn="1" w:lastColumn="0" w:oddVBand="0" w:evenVBand="0" w:oddHBand="0" w:evenHBand="0" w:firstRowFirstColumn="0" w:firstRowLastColumn="0" w:lastRowFirstColumn="0" w:lastRowLastColumn="0"/>
            <w:tcW w:w="2627" w:type="pct"/>
            <w:hideMark/>
          </w:tcPr>
          <w:p w14:paraId="352C0503"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The yield will decrease because the natural balance will be disturbed</w:t>
            </w:r>
          </w:p>
        </w:tc>
        <w:tc>
          <w:tcPr>
            <w:tcW w:w="1279" w:type="pct"/>
            <w:noWrap/>
            <w:hideMark/>
          </w:tcPr>
          <w:p w14:paraId="74C91589"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2</w:t>
            </w:r>
          </w:p>
        </w:tc>
        <w:tc>
          <w:tcPr>
            <w:tcW w:w="1094" w:type="pct"/>
            <w:noWrap/>
            <w:hideMark/>
          </w:tcPr>
          <w:p w14:paraId="614C139E"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2.4</w:t>
            </w:r>
          </w:p>
        </w:tc>
      </w:tr>
      <w:tr w:rsidR="0083289D" w:rsidRPr="005128B9" w14:paraId="575A4331"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1F43AA8B" w14:textId="77777777" w:rsidR="0083289D" w:rsidRPr="005128B9" w:rsidRDefault="0083289D">
            <w:pPr>
              <w:rPr>
                <w:rFonts w:ascii="Verdana" w:hAnsi="Verdana" w:cs="Calibri"/>
                <w:color w:val="264A60"/>
                <w:szCs w:val="18"/>
              </w:rPr>
            </w:pPr>
            <w:r w:rsidRPr="005128B9">
              <w:rPr>
                <w:rFonts w:ascii="Verdana" w:hAnsi="Verdana" w:cs="Calibri"/>
                <w:color w:val="264A60"/>
                <w:szCs w:val="18"/>
              </w:rPr>
              <w:t>Total</w:t>
            </w:r>
          </w:p>
        </w:tc>
        <w:tc>
          <w:tcPr>
            <w:tcW w:w="1279" w:type="pct"/>
            <w:noWrap/>
            <w:hideMark/>
          </w:tcPr>
          <w:p w14:paraId="01F246AE"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84</w:t>
            </w:r>
          </w:p>
        </w:tc>
        <w:tc>
          <w:tcPr>
            <w:tcW w:w="1094" w:type="pct"/>
            <w:noWrap/>
            <w:hideMark/>
          </w:tcPr>
          <w:p w14:paraId="468E2CD2"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100.0</w:t>
            </w:r>
          </w:p>
        </w:tc>
      </w:tr>
    </w:tbl>
    <w:p w14:paraId="3CD0838C" w14:textId="77777777" w:rsidR="0083289D" w:rsidRPr="005128B9" w:rsidRDefault="0083289D" w:rsidP="008105C1">
      <w:pPr>
        <w:pStyle w:val="BodyText"/>
        <w:rPr>
          <w:lang w:val="en-GB"/>
        </w:rPr>
      </w:pPr>
      <w:r w:rsidRPr="005128B9">
        <w:rPr>
          <w:lang w:val="en-GB"/>
        </w:rPr>
        <w:t>Source: Muğla YEKA ESIA Field Study Findings, July 2024</w:t>
      </w:r>
    </w:p>
    <w:p w14:paraId="2653560C" w14:textId="77777777" w:rsidR="0083289D" w:rsidRPr="005128B9" w:rsidRDefault="0083289D" w:rsidP="00361766">
      <w:pPr>
        <w:pStyle w:val="BodyText"/>
        <w:jc w:val="both"/>
        <w:rPr>
          <w:lang w:val="en-GB"/>
        </w:rPr>
      </w:pPr>
      <w:r w:rsidRPr="005128B9">
        <w:rPr>
          <w:lang w:val="en-GB"/>
        </w:rPr>
        <w:t xml:space="preserve">A detailed examination of how livestock and beekeeping activities might be affected by the </w:t>
      </w:r>
      <w:proofErr w:type="spellStart"/>
      <w:r w:rsidRPr="005128B9">
        <w:rPr>
          <w:lang w:val="en-GB"/>
        </w:rPr>
        <w:t>Falp</w:t>
      </w:r>
      <w:proofErr w:type="spellEnd"/>
      <w:r w:rsidRPr="005128B9">
        <w:rPr>
          <w:lang w:val="en-GB"/>
        </w:rPr>
        <w:t xml:space="preserve"> WPP reveals a clear outcome, as previously mentioned in </w:t>
      </w:r>
      <w:proofErr w:type="spellStart"/>
      <w:r w:rsidRPr="005128B9">
        <w:rPr>
          <w:lang w:val="en-GB"/>
        </w:rPr>
        <w:t>neighborhood</w:t>
      </w:r>
      <w:proofErr w:type="spellEnd"/>
      <w:r w:rsidRPr="005128B9">
        <w:rPr>
          <w:lang w:val="en-GB"/>
        </w:rPr>
        <w:t>-based breakdowns: the local population generally lacks knowledge about the potential impacts of the project.</w:t>
      </w:r>
    </w:p>
    <w:p w14:paraId="5FE6B903" w14:textId="6D02CF97" w:rsidR="0083289D" w:rsidRPr="005128B9" w:rsidRDefault="00AB1636" w:rsidP="00361766">
      <w:pPr>
        <w:pStyle w:val="BodyText"/>
        <w:jc w:val="both"/>
        <w:rPr>
          <w:lang w:val="en-GB"/>
        </w:rPr>
      </w:pPr>
      <w:r w:rsidRPr="005128B9">
        <w:rPr>
          <w:lang w:val="en-GB"/>
        </w:rPr>
        <w:t xml:space="preserve">On May 12, 2022, meeting was held with the local community at the </w:t>
      </w:r>
      <w:proofErr w:type="spellStart"/>
      <w:r w:rsidRPr="005128B9">
        <w:rPr>
          <w:lang w:val="en-GB"/>
        </w:rPr>
        <w:t>Sakarkaya</w:t>
      </w:r>
      <w:proofErr w:type="spellEnd"/>
      <w:r w:rsidRPr="005128B9">
        <w:rPr>
          <w:lang w:val="en-GB"/>
        </w:rPr>
        <w:t xml:space="preserve"> Village Coffeehouse. </w:t>
      </w:r>
      <w:r w:rsidR="0083289D" w:rsidRPr="005128B9">
        <w:rPr>
          <w:lang w:val="en-GB"/>
        </w:rPr>
        <w:t xml:space="preserve">In </w:t>
      </w:r>
      <w:proofErr w:type="spellStart"/>
      <w:r w:rsidR="0083289D" w:rsidRPr="005128B9">
        <w:rPr>
          <w:lang w:val="en-GB"/>
        </w:rPr>
        <w:t>Çukur</w:t>
      </w:r>
      <w:proofErr w:type="spellEnd"/>
      <w:r w:rsidR="0083289D" w:rsidRPr="005128B9">
        <w:rPr>
          <w:lang w:val="en-GB"/>
        </w:rPr>
        <w:t xml:space="preserve">, Konak, and </w:t>
      </w:r>
      <w:proofErr w:type="spellStart"/>
      <w:r w:rsidR="0083289D" w:rsidRPr="005128B9">
        <w:rPr>
          <w:lang w:val="en-GB"/>
        </w:rPr>
        <w:t>Narhisar</w:t>
      </w:r>
      <w:proofErr w:type="spellEnd"/>
      <w:r w:rsidR="0083289D" w:rsidRPr="005128B9">
        <w:rPr>
          <w:lang w:val="en-GB"/>
        </w:rPr>
        <w:t xml:space="preserve"> </w:t>
      </w:r>
      <w:proofErr w:type="spellStart"/>
      <w:r w:rsidR="0083289D" w:rsidRPr="005128B9">
        <w:rPr>
          <w:lang w:val="en-GB"/>
        </w:rPr>
        <w:t>neighborhoods</w:t>
      </w:r>
      <w:proofErr w:type="spellEnd"/>
      <w:r w:rsidR="0083289D" w:rsidRPr="005128B9">
        <w:rPr>
          <w:lang w:val="en-GB"/>
        </w:rPr>
        <w:t xml:space="preserve">, 100% of respondents </w:t>
      </w:r>
      <w:proofErr w:type="gramStart"/>
      <w:r w:rsidR="0083289D" w:rsidRPr="005128B9">
        <w:rPr>
          <w:lang w:val="en-GB"/>
        </w:rPr>
        <w:t>answered</w:t>
      </w:r>
      <w:proofErr w:type="gramEnd"/>
      <w:r w:rsidR="0083289D" w:rsidRPr="005128B9">
        <w:rPr>
          <w:lang w:val="en-GB"/>
        </w:rPr>
        <w:t xml:space="preserve"> "no idea." </w:t>
      </w:r>
      <w:proofErr w:type="gramStart"/>
      <w:r w:rsidR="008B3721" w:rsidRPr="005128B9">
        <w:rPr>
          <w:lang w:val="en-GB"/>
        </w:rPr>
        <w:t>Despite</w:t>
      </w:r>
      <w:r w:rsidR="009B27FC" w:rsidRPr="005128B9">
        <w:rPr>
          <w:lang w:val="en-GB"/>
        </w:rPr>
        <w:t xml:space="preserve"> the</w:t>
      </w:r>
      <w:r w:rsidR="007945AB" w:rsidRPr="005128B9">
        <w:rPr>
          <w:lang w:val="en-GB"/>
        </w:rPr>
        <w:t xml:space="preserve"> fact that</w:t>
      </w:r>
      <w:proofErr w:type="gramEnd"/>
      <w:r w:rsidR="008B3721" w:rsidRPr="005128B9">
        <w:rPr>
          <w:lang w:val="en-GB"/>
        </w:rPr>
        <w:t xml:space="preserve"> </w:t>
      </w:r>
      <w:r w:rsidR="009B27FC" w:rsidRPr="005128B9">
        <w:rPr>
          <w:lang w:val="en-GB"/>
        </w:rPr>
        <w:t xml:space="preserve">information meetings </w:t>
      </w:r>
      <w:r w:rsidR="007945AB" w:rsidRPr="005128B9">
        <w:rPr>
          <w:lang w:val="en-GB"/>
        </w:rPr>
        <w:t>were</w:t>
      </w:r>
      <w:r w:rsidR="009B27FC" w:rsidRPr="005128B9">
        <w:rPr>
          <w:lang w:val="en-GB"/>
        </w:rPr>
        <w:t xml:space="preserve"> conducted by the Project Company in 2022</w:t>
      </w:r>
      <w:r w:rsidR="009915FF" w:rsidRPr="005128B9">
        <w:rPr>
          <w:lang w:val="en-GB"/>
        </w:rPr>
        <w:t xml:space="preserve">, site </w:t>
      </w:r>
      <w:r w:rsidR="00D80B46" w:rsidRPr="005128B9">
        <w:rPr>
          <w:lang w:val="en-GB"/>
        </w:rPr>
        <w:t xml:space="preserve">findings </w:t>
      </w:r>
      <w:r w:rsidR="00400922" w:rsidRPr="005128B9">
        <w:rPr>
          <w:lang w:val="en-GB"/>
        </w:rPr>
        <w:t xml:space="preserve">suggest that awareness levels in these </w:t>
      </w:r>
      <w:proofErr w:type="spellStart"/>
      <w:r w:rsidR="00400922" w:rsidRPr="005128B9">
        <w:rPr>
          <w:lang w:val="en-GB"/>
        </w:rPr>
        <w:t>neighborhoods</w:t>
      </w:r>
      <w:proofErr w:type="spellEnd"/>
      <w:r w:rsidR="00AE16AB" w:rsidRPr="005128B9">
        <w:rPr>
          <w:lang w:val="en-GB"/>
        </w:rPr>
        <w:t xml:space="preserve"> remain low</w:t>
      </w:r>
      <w:r w:rsidR="00400922" w:rsidRPr="005128B9">
        <w:rPr>
          <w:lang w:val="en-GB"/>
        </w:rPr>
        <w:t>.</w:t>
      </w:r>
      <w:r w:rsidR="007945AB" w:rsidRPr="005128B9">
        <w:rPr>
          <w:lang w:val="en-GB"/>
        </w:rPr>
        <w:t xml:space="preserve"> </w:t>
      </w:r>
      <w:r w:rsidR="0083289D" w:rsidRPr="005128B9">
        <w:rPr>
          <w:lang w:val="en-GB"/>
        </w:rPr>
        <w:t xml:space="preserve">In </w:t>
      </w:r>
      <w:proofErr w:type="spellStart"/>
      <w:r w:rsidR="0083289D" w:rsidRPr="005128B9">
        <w:rPr>
          <w:lang w:val="en-GB"/>
        </w:rPr>
        <w:t>İkiztaş</w:t>
      </w:r>
      <w:proofErr w:type="spellEnd"/>
      <w:r w:rsidR="0083289D" w:rsidRPr="005128B9">
        <w:rPr>
          <w:lang w:val="en-GB"/>
        </w:rPr>
        <w:t xml:space="preserve"> </w:t>
      </w:r>
      <w:proofErr w:type="spellStart"/>
      <w:r w:rsidR="0083289D" w:rsidRPr="005128B9">
        <w:rPr>
          <w:lang w:val="en-GB"/>
        </w:rPr>
        <w:t>neighborhood</w:t>
      </w:r>
      <w:proofErr w:type="spellEnd"/>
      <w:r w:rsidR="0083289D" w:rsidRPr="005128B9">
        <w:rPr>
          <w:lang w:val="en-GB"/>
        </w:rPr>
        <w:t xml:space="preserve">, concerns about the sustainability of beekeeping and qualitative and quantitative losses of pastures are observed at a rate of 6.7%. In </w:t>
      </w:r>
      <w:proofErr w:type="spellStart"/>
      <w:r w:rsidR="0083289D" w:rsidRPr="005128B9">
        <w:rPr>
          <w:lang w:val="en-GB"/>
        </w:rPr>
        <w:t>Kayabükü</w:t>
      </w:r>
      <w:proofErr w:type="spellEnd"/>
      <w:r w:rsidR="0083289D" w:rsidRPr="005128B9">
        <w:rPr>
          <w:lang w:val="en-GB"/>
        </w:rPr>
        <w:t xml:space="preserve"> </w:t>
      </w:r>
      <w:proofErr w:type="spellStart"/>
      <w:r w:rsidR="0083289D" w:rsidRPr="005128B9">
        <w:rPr>
          <w:lang w:val="en-GB"/>
        </w:rPr>
        <w:t>neighborhood</w:t>
      </w:r>
      <w:proofErr w:type="spellEnd"/>
      <w:r w:rsidR="0083289D" w:rsidRPr="005128B9">
        <w:rPr>
          <w:lang w:val="en-GB"/>
        </w:rPr>
        <w:t>, responses indicate concerns about the shrinking and declining productivity of pastures.</w:t>
      </w:r>
    </w:p>
    <w:p w14:paraId="3154A37F" w14:textId="77777777" w:rsidR="0083289D" w:rsidRPr="005128B9" w:rsidRDefault="0083289D" w:rsidP="0083289D">
      <w:pPr>
        <w:pStyle w:val="BodyText"/>
        <w:jc w:val="both"/>
        <w:rPr>
          <w:lang w:val="en-GB"/>
        </w:rPr>
      </w:pPr>
      <w:r w:rsidRPr="005128B9">
        <w:rPr>
          <w:lang w:val="en-GB"/>
        </w:rPr>
        <w:t xml:space="preserve">In </w:t>
      </w:r>
      <w:proofErr w:type="spellStart"/>
      <w:r w:rsidRPr="005128B9">
        <w:rPr>
          <w:lang w:val="en-GB"/>
        </w:rPr>
        <w:t>Sakarkaya</w:t>
      </w:r>
      <w:proofErr w:type="spellEnd"/>
      <w:r w:rsidRPr="005128B9">
        <w:rPr>
          <w:lang w:val="en-GB"/>
        </w:rPr>
        <w:t xml:space="preserve">, where the "no idea" option stands out at 80%, this is the lowest rate among the </w:t>
      </w:r>
      <w:proofErr w:type="spellStart"/>
      <w:r w:rsidRPr="005128B9">
        <w:rPr>
          <w:lang w:val="en-GB"/>
        </w:rPr>
        <w:t>neighborhoods</w:t>
      </w:r>
      <w:proofErr w:type="spellEnd"/>
      <w:r w:rsidRPr="005128B9">
        <w:rPr>
          <w:lang w:val="en-GB"/>
        </w:rPr>
        <w:t>. Looking at the responses regarding the expected impact, "loss of productivity in pastures" ranks first with 8%.</w:t>
      </w:r>
    </w:p>
    <w:p w14:paraId="17111F33" w14:textId="6CD59CEE" w:rsidR="0083289D" w:rsidRPr="005128B9" w:rsidRDefault="0083289D" w:rsidP="0083289D">
      <w:pPr>
        <w:pStyle w:val="Caption"/>
        <w:rPr>
          <w:lang w:val="en-GB"/>
        </w:rPr>
      </w:pPr>
      <w:bookmarkStart w:id="249" w:name="_Toc185356959"/>
      <w:bookmarkStart w:id="250" w:name="_Toc215668738"/>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23</w:t>
      </w:r>
      <w:r w:rsidR="00915A71" w:rsidRPr="005128B9">
        <w:rPr>
          <w:lang w:val="en-GB"/>
        </w:rPr>
        <w:fldChar w:fldCharType="end"/>
      </w:r>
      <w:r w:rsidRPr="005128B9">
        <w:rPr>
          <w:lang w:val="en-GB"/>
        </w:rPr>
        <w:t xml:space="preserve"> </w:t>
      </w:r>
      <w:r w:rsidR="00CC0570" w:rsidRPr="005128B9">
        <w:rPr>
          <w:lang w:val="en-GB"/>
        </w:rPr>
        <w:t>PERCEPTIONS OF PROJECT IMPACT ON</w:t>
      </w:r>
      <w:r w:rsidRPr="005128B9">
        <w:rPr>
          <w:lang w:val="en-GB"/>
        </w:rPr>
        <w:t xml:space="preserve"> BEEKEEPING AND HUSBANDRY</w:t>
      </w:r>
      <w:bookmarkEnd w:id="249"/>
      <w:bookmarkEnd w:id="250"/>
    </w:p>
    <w:tbl>
      <w:tblPr>
        <w:tblStyle w:val="ERMTable1"/>
        <w:tblW w:w="0" w:type="auto"/>
        <w:tblLook w:val="04A0" w:firstRow="1" w:lastRow="0" w:firstColumn="1" w:lastColumn="0" w:noHBand="0" w:noVBand="1"/>
      </w:tblPr>
      <w:tblGrid>
        <w:gridCol w:w="1061"/>
        <w:gridCol w:w="668"/>
        <w:gridCol w:w="824"/>
        <w:gridCol w:w="1083"/>
        <w:gridCol w:w="1031"/>
        <w:gridCol w:w="1068"/>
        <w:gridCol w:w="963"/>
        <w:gridCol w:w="1124"/>
        <w:gridCol w:w="852"/>
        <w:gridCol w:w="824"/>
      </w:tblGrid>
      <w:tr w:rsidR="0083289D" w:rsidRPr="005128B9" w14:paraId="339B5DB0" w14:textId="77777777" w:rsidTr="003D07C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6E695C3" w14:textId="77777777" w:rsidR="0083289D" w:rsidRPr="005128B9" w:rsidRDefault="0083289D">
            <w:pPr>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 </w:t>
            </w:r>
          </w:p>
        </w:tc>
        <w:tc>
          <w:tcPr>
            <w:tcW w:w="0" w:type="auto"/>
            <w:hideMark/>
          </w:tcPr>
          <w:p w14:paraId="570C1016" w14:textId="77777777" w:rsidR="0083289D" w:rsidRPr="005128B9" w:rsidRDefault="0083289D">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 </w:t>
            </w:r>
          </w:p>
        </w:tc>
        <w:tc>
          <w:tcPr>
            <w:tcW w:w="0" w:type="auto"/>
            <w:gridSpan w:val="7"/>
            <w:hideMark/>
          </w:tcPr>
          <w:p w14:paraId="04D20951"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Can you explain the loss of income you think you will experience?</w:t>
            </w:r>
          </w:p>
        </w:tc>
        <w:tc>
          <w:tcPr>
            <w:tcW w:w="0" w:type="auto"/>
            <w:vMerge w:val="restart"/>
            <w:hideMark/>
          </w:tcPr>
          <w:p w14:paraId="08BC1C6E"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5128B9">
              <w:rPr>
                <w:rFonts w:asciiTheme="minorHAnsi" w:hAnsiTheme="minorHAnsi" w:cs="Arial"/>
                <w:b/>
                <w:bCs/>
                <w:color w:val="1C1C1C" w:themeColor="text1"/>
                <w:szCs w:val="18"/>
              </w:rPr>
              <w:t>Total</w:t>
            </w:r>
          </w:p>
        </w:tc>
      </w:tr>
      <w:tr w:rsidR="0083289D" w:rsidRPr="005128B9" w14:paraId="4B1ECBF2" w14:textId="77777777" w:rsidTr="003D07C6">
        <w:trPr>
          <w:cnfStyle w:val="000000100000" w:firstRow="0" w:lastRow="0" w:firstColumn="0" w:lastColumn="0" w:oddVBand="0" w:evenVBand="0" w:oddHBand="1" w:evenHBand="0" w:firstRowFirstColumn="0" w:firstRowLastColumn="0" w:lastRowFirstColumn="0" w:lastRowLastColumn="0"/>
          <w:trHeight w:val="2620"/>
        </w:trPr>
        <w:tc>
          <w:tcPr>
            <w:cnfStyle w:val="001000000000" w:firstRow="0" w:lastRow="0" w:firstColumn="1" w:lastColumn="0" w:oddVBand="0" w:evenVBand="0" w:oddHBand="0" w:evenHBand="0" w:firstRowFirstColumn="0" w:firstRowLastColumn="0" w:lastRowFirstColumn="0" w:lastRowLastColumn="0"/>
            <w:tcW w:w="0" w:type="auto"/>
            <w:hideMark/>
          </w:tcPr>
          <w:p w14:paraId="6A65E57A"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Settlement</w:t>
            </w:r>
          </w:p>
        </w:tc>
        <w:tc>
          <w:tcPr>
            <w:tcW w:w="0" w:type="auto"/>
            <w:hideMark/>
          </w:tcPr>
          <w:p w14:paraId="62217088"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 </w:t>
            </w:r>
          </w:p>
        </w:tc>
        <w:tc>
          <w:tcPr>
            <w:tcW w:w="0" w:type="auto"/>
            <w:hideMark/>
          </w:tcPr>
          <w:p w14:paraId="37E6EADF"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No idea</w:t>
            </w:r>
          </w:p>
        </w:tc>
        <w:tc>
          <w:tcPr>
            <w:tcW w:w="0" w:type="auto"/>
            <w:hideMark/>
          </w:tcPr>
          <w:p w14:paraId="30CD4235"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Bees will be adversely affected, and when agricultural products are affected, there will be a shortage of feed for animals</w:t>
            </w:r>
          </w:p>
        </w:tc>
        <w:tc>
          <w:tcPr>
            <w:tcW w:w="0" w:type="auto"/>
            <w:hideMark/>
          </w:tcPr>
          <w:p w14:paraId="4D71B2E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 xml:space="preserve">Bees will be affected by vibration and </w:t>
            </w:r>
            <w:proofErr w:type="gramStart"/>
            <w:r w:rsidRPr="005128B9">
              <w:rPr>
                <w:rFonts w:asciiTheme="minorHAnsi" w:hAnsiTheme="minorHAnsi" w:cs="Arial"/>
                <w:color w:val="1C1C1C" w:themeColor="text1"/>
                <w:szCs w:val="18"/>
              </w:rPr>
              <w:t>sound,</w:t>
            </w:r>
            <w:proofErr w:type="gramEnd"/>
            <w:r w:rsidRPr="005128B9">
              <w:rPr>
                <w:rFonts w:asciiTheme="minorHAnsi" w:hAnsiTheme="minorHAnsi" w:cs="Arial"/>
                <w:color w:val="1C1C1C" w:themeColor="text1"/>
                <w:szCs w:val="18"/>
              </w:rPr>
              <w:t xml:space="preserve"> honey production will decrease</w:t>
            </w:r>
          </w:p>
        </w:tc>
        <w:tc>
          <w:tcPr>
            <w:tcW w:w="0" w:type="auto"/>
            <w:hideMark/>
          </w:tcPr>
          <w:p w14:paraId="1DE87AD2"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It will prevent animals from roaming the pastures, and land restrictions will narrow our livestock area</w:t>
            </w:r>
          </w:p>
        </w:tc>
        <w:tc>
          <w:tcPr>
            <w:tcW w:w="0" w:type="auto"/>
            <w:hideMark/>
          </w:tcPr>
          <w:p w14:paraId="7ABC8148"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Our pasture area will shrink and become inefficient</w:t>
            </w:r>
          </w:p>
        </w:tc>
        <w:tc>
          <w:tcPr>
            <w:tcW w:w="0" w:type="auto"/>
            <w:hideMark/>
          </w:tcPr>
          <w:p w14:paraId="2CB8B3CC"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In the project area, our goats graze in the forest area, if there are restrictions, we will have grazing costs</w:t>
            </w:r>
          </w:p>
        </w:tc>
        <w:tc>
          <w:tcPr>
            <w:tcW w:w="0" w:type="auto"/>
            <w:hideMark/>
          </w:tcPr>
          <w:p w14:paraId="44D670B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Our feed cost will increase</w:t>
            </w:r>
          </w:p>
        </w:tc>
        <w:tc>
          <w:tcPr>
            <w:tcW w:w="0" w:type="auto"/>
            <w:vMerge/>
            <w:hideMark/>
          </w:tcPr>
          <w:p w14:paraId="71AE69D4"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r>
      <w:tr w:rsidR="0083289D" w:rsidRPr="005128B9" w14:paraId="473B0732"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782EC56" w14:textId="77777777" w:rsidR="0083289D" w:rsidRPr="005128B9" w:rsidRDefault="0083289D">
            <w:pPr>
              <w:rPr>
                <w:rFonts w:asciiTheme="minorHAnsi" w:hAnsiTheme="minorHAnsi" w:cs="Arial"/>
                <w:color w:val="1C1C1C" w:themeColor="text1"/>
                <w:szCs w:val="18"/>
              </w:rPr>
            </w:pPr>
            <w:proofErr w:type="spellStart"/>
            <w:r w:rsidRPr="005128B9">
              <w:rPr>
                <w:rFonts w:asciiTheme="minorHAnsi" w:hAnsiTheme="minorHAnsi" w:cs="Arial"/>
                <w:color w:val="1C1C1C" w:themeColor="text1"/>
                <w:szCs w:val="18"/>
              </w:rPr>
              <w:t>Çukur</w:t>
            </w:r>
            <w:proofErr w:type="spellEnd"/>
          </w:p>
        </w:tc>
        <w:tc>
          <w:tcPr>
            <w:tcW w:w="0" w:type="auto"/>
            <w:hideMark/>
          </w:tcPr>
          <w:p w14:paraId="74B18EE2"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Count</w:t>
            </w:r>
          </w:p>
        </w:tc>
        <w:tc>
          <w:tcPr>
            <w:tcW w:w="0" w:type="auto"/>
            <w:noWrap/>
            <w:hideMark/>
          </w:tcPr>
          <w:p w14:paraId="5AC366AA"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14</w:t>
            </w:r>
          </w:p>
        </w:tc>
        <w:tc>
          <w:tcPr>
            <w:tcW w:w="0" w:type="auto"/>
            <w:noWrap/>
            <w:hideMark/>
          </w:tcPr>
          <w:p w14:paraId="15467D9F"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C4E0BE3"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692AD61C"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2B64D76D"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56A92F9C"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33946AA9"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5FCC99F4"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14</w:t>
            </w:r>
          </w:p>
        </w:tc>
      </w:tr>
      <w:tr w:rsidR="0083289D" w:rsidRPr="005128B9" w14:paraId="7EABA8CE"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E8FF609" w14:textId="77777777" w:rsidR="0083289D" w:rsidRPr="005128B9" w:rsidRDefault="0083289D">
            <w:pPr>
              <w:rPr>
                <w:rFonts w:asciiTheme="minorHAnsi" w:hAnsiTheme="minorHAnsi" w:cs="Arial"/>
                <w:color w:val="1C1C1C" w:themeColor="text1"/>
                <w:szCs w:val="18"/>
              </w:rPr>
            </w:pPr>
          </w:p>
        </w:tc>
        <w:tc>
          <w:tcPr>
            <w:tcW w:w="0" w:type="auto"/>
            <w:hideMark/>
          </w:tcPr>
          <w:p w14:paraId="33DE8E30"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w:t>
            </w:r>
          </w:p>
        </w:tc>
        <w:tc>
          <w:tcPr>
            <w:tcW w:w="0" w:type="auto"/>
            <w:noWrap/>
            <w:hideMark/>
          </w:tcPr>
          <w:p w14:paraId="7C0195E2"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c>
          <w:tcPr>
            <w:tcW w:w="0" w:type="auto"/>
            <w:noWrap/>
            <w:hideMark/>
          </w:tcPr>
          <w:p w14:paraId="63E0061F"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2457B93E"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546A3B2A"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0A6CAA94"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05D8ADF6"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649660B3"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7808A4EA"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r w:rsidR="0083289D" w:rsidRPr="005128B9" w14:paraId="03422A4A"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A77D429" w14:textId="77777777" w:rsidR="0083289D" w:rsidRPr="005128B9" w:rsidRDefault="0083289D">
            <w:pPr>
              <w:rPr>
                <w:rFonts w:asciiTheme="minorHAnsi" w:hAnsiTheme="minorHAnsi" w:cs="Arial"/>
                <w:color w:val="1C1C1C" w:themeColor="text1"/>
                <w:szCs w:val="18"/>
              </w:rPr>
            </w:pPr>
            <w:proofErr w:type="spellStart"/>
            <w:r w:rsidRPr="005128B9">
              <w:rPr>
                <w:rFonts w:asciiTheme="minorHAnsi" w:hAnsiTheme="minorHAnsi" w:cs="Arial"/>
                <w:color w:val="1C1C1C" w:themeColor="text1"/>
                <w:szCs w:val="18"/>
              </w:rPr>
              <w:lastRenderedPageBreak/>
              <w:t>İkiztaş</w:t>
            </w:r>
            <w:proofErr w:type="spellEnd"/>
          </w:p>
        </w:tc>
        <w:tc>
          <w:tcPr>
            <w:tcW w:w="0" w:type="auto"/>
            <w:hideMark/>
          </w:tcPr>
          <w:p w14:paraId="0212DCF9"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Count</w:t>
            </w:r>
          </w:p>
        </w:tc>
        <w:tc>
          <w:tcPr>
            <w:tcW w:w="0" w:type="auto"/>
            <w:noWrap/>
            <w:hideMark/>
          </w:tcPr>
          <w:p w14:paraId="28B3F92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13</w:t>
            </w:r>
          </w:p>
        </w:tc>
        <w:tc>
          <w:tcPr>
            <w:tcW w:w="0" w:type="auto"/>
            <w:noWrap/>
            <w:hideMark/>
          </w:tcPr>
          <w:p w14:paraId="1B6A0598"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4D655A15"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43DA481"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0BDCD0A4"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313CED02"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095D3FDE"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5967EED4"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15</w:t>
            </w:r>
          </w:p>
        </w:tc>
      </w:tr>
      <w:tr w:rsidR="0083289D" w:rsidRPr="005128B9" w14:paraId="7AC8A4F3"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C5D023F" w14:textId="77777777" w:rsidR="0083289D" w:rsidRPr="005128B9" w:rsidRDefault="0083289D">
            <w:pPr>
              <w:rPr>
                <w:rFonts w:asciiTheme="minorHAnsi" w:hAnsiTheme="minorHAnsi" w:cs="Arial"/>
                <w:color w:val="1C1C1C" w:themeColor="text1"/>
                <w:szCs w:val="18"/>
              </w:rPr>
            </w:pPr>
          </w:p>
        </w:tc>
        <w:tc>
          <w:tcPr>
            <w:tcW w:w="0" w:type="auto"/>
            <w:hideMark/>
          </w:tcPr>
          <w:p w14:paraId="372BE88E"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w:t>
            </w:r>
          </w:p>
        </w:tc>
        <w:tc>
          <w:tcPr>
            <w:tcW w:w="0" w:type="auto"/>
            <w:noWrap/>
            <w:hideMark/>
          </w:tcPr>
          <w:p w14:paraId="2A856CE0"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86.7%</w:t>
            </w:r>
          </w:p>
        </w:tc>
        <w:tc>
          <w:tcPr>
            <w:tcW w:w="0" w:type="auto"/>
            <w:noWrap/>
            <w:hideMark/>
          </w:tcPr>
          <w:p w14:paraId="5BAE8652"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6.7%</w:t>
            </w:r>
          </w:p>
        </w:tc>
        <w:tc>
          <w:tcPr>
            <w:tcW w:w="0" w:type="auto"/>
            <w:noWrap/>
            <w:hideMark/>
          </w:tcPr>
          <w:p w14:paraId="5163D36D"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7DB2DC0E"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6.7%</w:t>
            </w:r>
          </w:p>
        </w:tc>
        <w:tc>
          <w:tcPr>
            <w:tcW w:w="0" w:type="auto"/>
            <w:noWrap/>
            <w:hideMark/>
          </w:tcPr>
          <w:p w14:paraId="51B0EEA9"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0BC0A0B1"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77E14ADD"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1901F2B4"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r w:rsidR="0083289D" w:rsidRPr="005128B9" w14:paraId="3DACD8E2"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E6CFC01" w14:textId="77777777" w:rsidR="0083289D" w:rsidRPr="005128B9" w:rsidRDefault="0083289D">
            <w:pPr>
              <w:rPr>
                <w:rFonts w:asciiTheme="minorHAnsi" w:hAnsiTheme="minorHAnsi" w:cs="Arial"/>
                <w:color w:val="1C1C1C" w:themeColor="text1"/>
                <w:szCs w:val="18"/>
              </w:rPr>
            </w:pPr>
            <w:proofErr w:type="spellStart"/>
            <w:r w:rsidRPr="005128B9">
              <w:rPr>
                <w:rFonts w:asciiTheme="minorHAnsi" w:hAnsiTheme="minorHAnsi" w:cs="Arial"/>
                <w:color w:val="1C1C1C" w:themeColor="text1"/>
                <w:szCs w:val="18"/>
              </w:rPr>
              <w:t>Kayabükü</w:t>
            </w:r>
            <w:proofErr w:type="spellEnd"/>
          </w:p>
        </w:tc>
        <w:tc>
          <w:tcPr>
            <w:tcW w:w="0" w:type="auto"/>
            <w:hideMark/>
          </w:tcPr>
          <w:p w14:paraId="360CAAA0"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Count</w:t>
            </w:r>
          </w:p>
        </w:tc>
        <w:tc>
          <w:tcPr>
            <w:tcW w:w="0" w:type="auto"/>
            <w:noWrap/>
            <w:hideMark/>
          </w:tcPr>
          <w:p w14:paraId="1EFA8422"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5</w:t>
            </w:r>
          </w:p>
        </w:tc>
        <w:tc>
          <w:tcPr>
            <w:tcW w:w="0" w:type="auto"/>
            <w:noWrap/>
            <w:hideMark/>
          </w:tcPr>
          <w:p w14:paraId="0BABD52F"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5A1E34D4"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53DD912A"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7616E48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6749FAF0"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1C2CB89C"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7AB2EFF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6</w:t>
            </w:r>
          </w:p>
        </w:tc>
      </w:tr>
      <w:tr w:rsidR="0083289D" w:rsidRPr="005128B9" w14:paraId="7A430F0D"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B091D36" w14:textId="77777777" w:rsidR="0083289D" w:rsidRPr="005128B9" w:rsidRDefault="0083289D">
            <w:pPr>
              <w:rPr>
                <w:rFonts w:asciiTheme="minorHAnsi" w:hAnsiTheme="minorHAnsi" w:cs="Arial"/>
                <w:color w:val="1C1C1C" w:themeColor="text1"/>
                <w:szCs w:val="18"/>
              </w:rPr>
            </w:pPr>
          </w:p>
        </w:tc>
        <w:tc>
          <w:tcPr>
            <w:tcW w:w="0" w:type="auto"/>
            <w:hideMark/>
          </w:tcPr>
          <w:p w14:paraId="17B2628F"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w:t>
            </w:r>
          </w:p>
        </w:tc>
        <w:tc>
          <w:tcPr>
            <w:tcW w:w="0" w:type="auto"/>
            <w:noWrap/>
            <w:hideMark/>
          </w:tcPr>
          <w:p w14:paraId="317BB56F"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83.3%</w:t>
            </w:r>
          </w:p>
        </w:tc>
        <w:tc>
          <w:tcPr>
            <w:tcW w:w="0" w:type="auto"/>
            <w:noWrap/>
            <w:hideMark/>
          </w:tcPr>
          <w:p w14:paraId="71EC209D"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0AAC1735"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0702FC96"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18A0C00A"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16.7%</w:t>
            </w:r>
          </w:p>
        </w:tc>
        <w:tc>
          <w:tcPr>
            <w:tcW w:w="0" w:type="auto"/>
            <w:noWrap/>
            <w:hideMark/>
          </w:tcPr>
          <w:p w14:paraId="69F4064A"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51A229BC"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5527FDDE"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r w:rsidR="0083289D" w:rsidRPr="005128B9" w14:paraId="56D1469B"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9A56B04"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Konak</w:t>
            </w:r>
          </w:p>
        </w:tc>
        <w:tc>
          <w:tcPr>
            <w:tcW w:w="0" w:type="auto"/>
            <w:hideMark/>
          </w:tcPr>
          <w:p w14:paraId="5A077E0D"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Count</w:t>
            </w:r>
          </w:p>
        </w:tc>
        <w:tc>
          <w:tcPr>
            <w:tcW w:w="0" w:type="auto"/>
            <w:noWrap/>
            <w:hideMark/>
          </w:tcPr>
          <w:p w14:paraId="6C7B8D7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9</w:t>
            </w:r>
          </w:p>
        </w:tc>
        <w:tc>
          <w:tcPr>
            <w:tcW w:w="0" w:type="auto"/>
            <w:noWrap/>
            <w:hideMark/>
          </w:tcPr>
          <w:p w14:paraId="5AEEF8C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1CCACF60"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2B824AA0"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075B12B"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7E1A9EAD"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5E464DCE"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A23B486"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9</w:t>
            </w:r>
          </w:p>
        </w:tc>
      </w:tr>
      <w:tr w:rsidR="0083289D" w:rsidRPr="005128B9" w14:paraId="3402866D"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58E7E8D" w14:textId="77777777" w:rsidR="0083289D" w:rsidRPr="005128B9" w:rsidRDefault="0083289D">
            <w:pPr>
              <w:rPr>
                <w:rFonts w:asciiTheme="minorHAnsi" w:hAnsiTheme="minorHAnsi" w:cs="Arial"/>
                <w:color w:val="1C1C1C" w:themeColor="text1"/>
                <w:szCs w:val="18"/>
              </w:rPr>
            </w:pPr>
          </w:p>
        </w:tc>
        <w:tc>
          <w:tcPr>
            <w:tcW w:w="0" w:type="auto"/>
            <w:hideMark/>
          </w:tcPr>
          <w:p w14:paraId="3699C3AF"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w:t>
            </w:r>
          </w:p>
        </w:tc>
        <w:tc>
          <w:tcPr>
            <w:tcW w:w="0" w:type="auto"/>
            <w:noWrap/>
            <w:hideMark/>
          </w:tcPr>
          <w:p w14:paraId="43F4EFF5"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c>
          <w:tcPr>
            <w:tcW w:w="0" w:type="auto"/>
            <w:noWrap/>
            <w:hideMark/>
          </w:tcPr>
          <w:p w14:paraId="26A66C9D"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59A17802"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2285CEAD"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0256968C"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4EDA2837"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22459808"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62E63169"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r w:rsidR="0083289D" w:rsidRPr="005128B9" w14:paraId="26A541C4"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FEBD20C" w14:textId="77777777" w:rsidR="0083289D" w:rsidRPr="005128B9" w:rsidRDefault="0083289D">
            <w:pPr>
              <w:rPr>
                <w:rFonts w:asciiTheme="minorHAnsi" w:hAnsiTheme="minorHAnsi" w:cs="Arial"/>
                <w:color w:val="1C1C1C" w:themeColor="text1"/>
                <w:szCs w:val="18"/>
              </w:rPr>
            </w:pPr>
            <w:proofErr w:type="spellStart"/>
            <w:r w:rsidRPr="005128B9">
              <w:rPr>
                <w:rFonts w:asciiTheme="minorHAnsi" w:hAnsiTheme="minorHAnsi" w:cs="Arial"/>
                <w:color w:val="1C1C1C" w:themeColor="text1"/>
                <w:szCs w:val="18"/>
              </w:rPr>
              <w:t>Narhisar</w:t>
            </w:r>
            <w:proofErr w:type="spellEnd"/>
          </w:p>
        </w:tc>
        <w:tc>
          <w:tcPr>
            <w:tcW w:w="0" w:type="auto"/>
            <w:hideMark/>
          </w:tcPr>
          <w:p w14:paraId="74E5F704"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Count</w:t>
            </w:r>
          </w:p>
        </w:tc>
        <w:tc>
          <w:tcPr>
            <w:tcW w:w="0" w:type="auto"/>
            <w:noWrap/>
            <w:hideMark/>
          </w:tcPr>
          <w:p w14:paraId="35423A6E"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w:t>
            </w:r>
          </w:p>
        </w:tc>
        <w:tc>
          <w:tcPr>
            <w:tcW w:w="0" w:type="auto"/>
            <w:noWrap/>
            <w:hideMark/>
          </w:tcPr>
          <w:p w14:paraId="48C8700B"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C7F26EB"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504E5CE"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67F0E0E8"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1EF112A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21655980"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8274C41"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w:t>
            </w:r>
          </w:p>
        </w:tc>
      </w:tr>
      <w:tr w:rsidR="0083289D" w:rsidRPr="005128B9" w14:paraId="4CED0AB7"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CD8C21D" w14:textId="77777777" w:rsidR="0083289D" w:rsidRPr="005128B9" w:rsidRDefault="0083289D">
            <w:pPr>
              <w:rPr>
                <w:rFonts w:asciiTheme="minorHAnsi" w:hAnsiTheme="minorHAnsi" w:cs="Arial"/>
                <w:color w:val="1C1C1C" w:themeColor="text1"/>
                <w:szCs w:val="18"/>
              </w:rPr>
            </w:pPr>
          </w:p>
        </w:tc>
        <w:tc>
          <w:tcPr>
            <w:tcW w:w="0" w:type="auto"/>
            <w:hideMark/>
          </w:tcPr>
          <w:p w14:paraId="129B9812"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w:t>
            </w:r>
          </w:p>
        </w:tc>
        <w:tc>
          <w:tcPr>
            <w:tcW w:w="0" w:type="auto"/>
            <w:noWrap/>
            <w:hideMark/>
          </w:tcPr>
          <w:p w14:paraId="7625B397"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c>
          <w:tcPr>
            <w:tcW w:w="0" w:type="auto"/>
            <w:noWrap/>
            <w:hideMark/>
          </w:tcPr>
          <w:p w14:paraId="1F67ABE2"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6739B286"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2B82AC14"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4F10363C"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3BFD73C3"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054EE320"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3E6BE997"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r w:rsidR="0083289D" w:rsidRPr="005128B9" w14:paraId="43A14D66"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CC0E58C" w14:textId="77777777" w:rsidR="0083289D" w:rsidRPr="005128B9" w:rsidRDefault="0083289D">
            <w:pPr>
              <w:rPr>
                <w:rFonts w:asciiTheme="minorHAnsi" w:hAnsiTheme="minorHAnsi" w:cs="Arial"/>
                <w:color w:val="1C1C1C" w:themeColor="text1"/>
                <w:szCs w:val="18"/>
              </w:rPr>
            </w:pPr>
            <w:proofErr w:type="spellStart"/>
            <w:r w:rsidRPr="005128B9">
              <w:rPr>
                <w:rFonts w:asciiTheme="minorHAnsi" w:hAnsiTheme="minorHAnsi" w:cs="Arial"/>
                <w:color w:val="1C1C1C" w:themeColor="text1"/>
                <w:szCs w:val="18"/>
              </w:rPr>
              <w:t>Sakarkaya</w:t>
            </w:r>
            <w:proofErr w:type="spellEnd"/>
          </w:p>
        </w:tc>
        <w:tc>
          <w:tcPr>
            <w:tcW w:w="0" w:type="auto"/>
            <w:hideMark/>
          </w:tcPr>
          <w:p w14:paraId="4F33083F"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Count</w:t>
            </w:r>
          </w:p>
        </w:tc>
        <w:tc>
          <w:tcPr>
            <w:tcW w:w="0" w:type="auto"/>
            <w:noWrap/>
            <w:hideMark/>
          </w:tcPr>
          <w:p w14:paraId="73D0314D"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20</w:t>
            </w:r>
          </w:p>
        </w:tc>
        <w:tc>
          <w:tcPr>
            <w:tcW w:w="0" w:type="auto"/>
            <w:noWrap/>
            <w:hideMark/>
          </w:tcPr>
          <w:p w14:paraId="15003DB4"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454BD711"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09867541"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w:t>
            </w:r>
          </w:p>
        </w:tc>
        <w:tc>
          <w:tcPr>
            <w:tcW w:w="0" w:type="auto"/>
            <w:noWrap/>
            <w:hideMark/>
          </w:tcPr>
          <w:p w14:paraId="064CFC6F"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0" w:type="auto"/>
            <w:noWrap/>
            <w:hideMark/>
          </w:tcPr>
          <w:p w14:paraId="527CDC2E"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1B17B0D9"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76E82A0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25</w:t>
            </w:r>
          </w:p>
        </w:tc>
      </w:tr>
      <w:tr w:rsidR="0083289D" w:rsidRPr="005128B9" w14:paraId="24249341"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Pr>
          <w:p w14:paraId="1E230977" w14:textId="77777777" w:rsidR="0083289D" w:rsidRPr="005128B9" w:rsidRDefault="0083289D">
            <w:pPr>
              <w:rPr>
                <w:rFonts w:asciiTheme="minorHAnsi" w:hAnsiTheme="minorHAnsi" w:cs="Arial"/>
                <w:color w:val="1C1C1C" w:themeColor="text1"/>
                <w:szCs w:val="18"/>
              </w:rPr>
            </w:pPr>
          </w:p>
        </w:tc>
        <w:tc>
          <w:tcPr>
            <w:tcW w:w="0" w:type="auto"/>
          </w:tcPr>
          <w:p w14:paraId="412ED1AD"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3C2EC392"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69119D31"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63C842E1"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14BAA907"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57F32B9C"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26DCF71C"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0600B52F"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c>
          <w:tcPr>
            <w:tcW w:w="0" w:type="auto"/>
            <w:noWrap/>
          </w:tcPr>
          <w:p w14:paraId="64336E8A"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p>
        </w:tc>
      </w:tr>
      <w:tr w:rsidR="0083289D" w:rsidRPr="005128B9" w14:paraId="792A2971"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A31E667" w14:textId="77777777" w:rsidR="0083289D" w:rsidRPr="005128B9" w:rsidRDefault="0083289D">
            <w:pPr>
              <w:rPr>
                <w:rFonts w:asciiTheme="minorHAnsi" w:hAnsiTheme="minorHAnsi" w:cs="Arial"/>
                <w:color w:val="1C1C1C" w:themeColor="text1"/>
                <w:szCs w:val="18"/>
              </w:rPr>
            </w:pPr>
          </w:p>
        </w:tc>
        <w:tc>
          <w:tcPr>
            <w:tcW w:w="0" w:type="auto"/>
            <w:hideMark/>
          </w:tcPr>
          <w:p w14:paraId="5760C353"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w:t>
            </w:r>
          </w:p>
        </w:tc>
        <w:tc>
          <w:tcPr>
            <w:tcW w:w="0" w:type="auto"/>
            <w:noWrap/>
            <w:hideMark/>
          </w:tcPr>
          <w:p w14:paraId="3632330D"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80.0%</w:t>
            </w:r>
          </w:p>
        </w:tc>
        <w:tc>
          <w:tcPr>
            <w:tcW w:w="0" w:type="auto"/>
            <w:noWrap/>
            <w:hideMark/>
          </w:tcPr>
          <w:p w14:paraId="3EDD42C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4957A9F4"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4.0%</w:t>
            </w:r>
          </w:p>
        </w:tc>
        <w:tc>
          <w:tcPr>
            <w:tcW w:w="0" w:type="auto"/>
            <w:noWrap/>
            <w:hideMark/>
          </w:tcPr>
          <w:p w14:paraId="431FD16E"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0.0%</w:t>
            </w:r>
          </w:p>
        </w:tc>
        <w:tc>
          <w:tcPr>
            <w:tcW w:w="0" w:type="auto"/>
            <w:noWrap/>
            <w:hideMark/>
          </w:tcPr>
          <w:p w14:paraId="36B22FFE"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8.0%</w:t>
            </w:r>
          </w:p>
        </w:tc>
        <w:tc>
          <w:tcPr>
            <w:tcW w:w="0" w:type="auto"/>
            <w:noWrap/>
            <w:hideMark/>
          </w:tcPr>
          <w:p w14:paraId="6CE8049A"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4.0%</w:t>
            </w:r>
          </w:p>
        </w:tc>
        <w:tc>
          <w:tcPr>
            <w:tcW w:w="0" w:type="auto"/>
            <w:noWrap/>
            <w:hideMark/>
          </w:tcPr>
          <w:p w14:paraId="1C058647"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4.0%</w:t>
            </w:r>
          </w:p>
        </w:tc>
        <w:tc>
          <w:tcPr>
            <w:tcW w:w="0" w:type="auto"/>
            <w:noWrap/>
            <w:hideMark/>
          </w:tcPr>
          <w:p w14:paraId="1AFD0EB6"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r w:rsidR="0083289D" w:rsidRPr="005128B9" w14:paraId="2DF73F69"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184BF45"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Total</w:t>
            </w:r>
          </w:p>
        </w:tc>
        <w:tc>
          <w:tcPr>
            <w:tcW w:w="0" w:type="auto"/>
            <w:hideMark/>
          </w:tcPr>
          <w:p w14:paraId="3CAAB792" w14:textId="77777777" w:rsidR="0083289D" w:rsidRPr="005128B9"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Count</w:t>
            </w:r>
          </w:p>
        </w:tc>
        <w:tc>
          <w:tcPr>
            <w:tcW w:w="0" w:type="auto"/>
            <w:noWrap/>
            <w:hideMark/>
          </w:tcPr>
          <w:p w14:paraId="7C513F64"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71</w:t>
            </w:r>
          </w:p>
        </w:tc>
        <w:tc>
          <w:tcPr>
            <w:tcW w:w="0" w:type="auto"/>
            <w:noWrap/>
            <w:hideMark/>
          </w:tcPr>
          <w:p w14:paraId="53F9D9FC"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332C7FB9"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4D2CBA9E"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48001424"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2</w:t>
            </w:r>
          </w:p>
        </w:tc>
        <w:tc>
          <w:tcPr>
            <w:tcW w:w="0" w:type="auto"/>
            <w:noWrap/>
            <w:hideMark/>
          </w:tcPr>
          <w:p w14:paraId="461193A0"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2B594634"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w:t>
            </w:r>
          </w:p>
        </w:tc>
        <w:tc>
          <w:tcPr>
            <w:tcW w:w="0" w:type="auto"/>
            <w:noWrap/>
            <w:hideMark/>
          </w:tcPr>
          <w:p w14:paraId="1AE71402"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79</w:t>
            </w:r>
          </w:p>
        </w:tc>
      </w:tr>
      <w:tr w:rsidR="0083289D" w:rsidRPr="005128B9" w14:paraId="222D6A13"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14858D8" w14:textId="77777777" w:rsidR="0083289D" w:rsidRPr="005128B9" w:rsidRDefault="0083289D">
            <w:pPr>
              <w:rPr>
                <w:rFonts w:asciiTheme="minorHAnsi" w:hAnsiTheme="minorHAnsi" w:cs="Arial"/>
                <w:color w:val="1C1C1C" w:themeColor="text1"/>
                <w:szCs w:val="18"/>
              </w:rPr>
            </w:pPr>
            <w:r w:rsidRPr="005128B9">
              <w:rPr>
                <w:rFonts w:asciiTheme="minorHAnsi" w:hAnsiTheme="minorHAnsi" w:cs="Arial"/>
                <w:color w:val="1C1C1C" w:themeColor="text1"/>
                <w:szCs w:val="18"/>
              </w:rPr>
              <w:t> </w:t>
            </w:r>
          </w:p>
        </w:tc>
        <w:tc>
          <w:tcPr>
            <w:tcW w:w="0" w:type="auto"/>
            <w:hideMark/>
          </w:tcPr>
          <w:p w14:paraId="4F8504B3" w14:textId="77777777" w:rsidR="0083289D" w:rsidRPr="005128B9"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w:t>
            </w:r>
          </w:p>
        </w:tc>
        <w:tc>
          <w:tcPr>
            <w:tcW w:w="0" w:type="auto"/>
            <w:noWrap/>
            <w:hideMark/>
          </w:tcPr>
          <w:p w14:paraId="3D1223A4"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89.9%</w:t>
            </w:r>
          </w:p>
        </w:tc>
        <w:tc>
          <w:tcPr>
            <w:tcW w:w="0" w:type="auto"/>
            <w:noWrap/>
            <w:hideMark/>
          </w:tcPr>
          <w:p w14:paraId="7BEE1CFF"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1.3%</w:t>
            </w:r>
          </w:p>
        </w:tc>
        <w:tc>
          <w:tcPr>
            <w:tcW w:w="0" w:type="auto"/>
            <w:noWrap/>
            <w:hideMark/>
          </w:tcPr>
          <w:p w14:paraId="78DB5B58"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1.3%</w:t>
            </w:r>
          </w:p>
        </w:tc>
        <w:tc>
          <w:tcPr>
            <w:tcW w:w="0" w:type="auto"/>
            <w:noWrap/>
            <w:hideMark/>
          </w:tcPr>
          <w:p w14:paraId="124C30CA"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1.3%</w:t>
            </w:r>
          </w:p>
        </w:tc>
        <w:tc>
          <w:tcPr>
            <w:tcW w:w="0" w:type="auto"/>
            <w:noWrap/>
            <w:hideMark/>
          </w:tcPr>
          <w:p w14:paraId="0FF86591"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3.9%</w:t>
            </w:r>
          </w:p>
        </w:tc>
        <w:tc>
          <w:tcPr>
            <w:tcW w:w="0" w:type="auto"/>
            <w:noWrap/>
            <w:hideMark/>
          </w:tcPr>
          <w:p w14:paraId="475D1749"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1.3%</w:t>
            </w:r>
          </w:p>
        </w:tc>
        <w:tc>
          <w:tcPr>
            <w:tcW w:w="0" w:type="auto"/>
            <w:noWrap/>
            <w:hideMark/>
          </w:tcPr>
          <w:p w14:paraId="59531A6B"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1.3%</w:t>
            </w:r>
          </w:p>
        </w:tc>
        <w:tc>
          <w:tcPr>
            <w:tcW w:w="0" w:type="auto"/>
            <w:noWrap/>
            <w:hideMark/>
          </w:tcPr>
          <w:p w14:paraId="64295EF9"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5128B9">
              <w:rPr>
                <w:rFonts w:asciiTheme="minorHAnsi" w:hAnsiTheme="minorHAnsi" w:cs="Arial"/>
                <w:color w:val="1C1C1C" w:themeColor="text1"/>
                <w:szCs w:val="18"/>
              </w:rPr>
              <w:t>100.0%</w:t>
            </w:r>
          </w:p>
        </w:tc>
      </w:tr>
    </w:tbl>
    <w:p w14:paraId="434B18CB" w14:textId="77777777" w:rsidR="0083289D" w:rsidRPr="005128B9" w:rsidRDefault="0083289D" w:rsidP="0083289D">
      <w:pPr>
        <w:pStyle w:val="BodyText"/>
        <w:spacing w:before="240"/>
        <w:rPr>
          <w:lang w:val="en-GB"/>
        </w:rPr>
      </w:pPr>
      <w:r w:rsidRPr="005128B9">
        <w:rPr>
          <w:lang w:val="en-GB"/>
        </w:rPr>
        <w:t>Source: Muğla YEKA ESIA Field Study Findings, July 2024</w:t>
      </w:r>
    </w:p>
    <w:p w14:paraId="3302FEEF" w14:textId="77777777" w:rsidR="0083289D" w:rsidRPr="005128B9" w:rsidRDefault="0083289D" w:rsidP="0083289D">
      <w:pPr>
        <w:pStyle w:val="BodyText"/>
        <w:jc w:val="both"/>
        <w:rPr>
          <w:lang w:val="en-GB"/>
        </w:rPr>
      </w:pPr>
      <w:r w:rsidRPr="005128B9">
        <w:rPr>
          <w:lang w:val="en-GB"/>
        </w:rPr>
        <w:t>Another livelihood activity was asked to PAPs whether they used the forests around their village/</w:t>
      </w:r>
      <w:proofErr w:type="spellStart"/>
      <w:r w:rsidRPr="005128B9">
        <w:rPr>
          <w:lang w:val="en-GB"/>
        </w:rPr>
        <w:t>neighborhood</w:t>
      </w:r>
      <w:proofErr w:type="spellEnd"/>
      <w:r w:rsidRPr="005128B9">
        <w:rPr>
          <w:lang w:val="en-GB"/>
        </w:rPr>
        <w:t xml:space="preserve"> to collect mushrooms, and medicinal plants.</w:t>
      </w:r>
    </w:p>
    <w:p w14:paraId="14FAF2D7" w14:textId="77777777" w:rsidR="0083289D" w:rsidRPr="005128B9" w:rsidRDefault="0083289D" w:rsidP="0083289D">
      <w:pPr>
        <w:pStyle w:val="BodyText"/>
        <w:jc w:val="both"/>
        <w:rPr>
          <w:lang w:val="en-GB"/>
        </w:rPr>
      </w:pPr>
      <w:r w:rsidRPr="005128B9">
        <w:rPr>
          <w:lang w:val="en-GB"/>
        </w:rPr>
        <w:lastRenderedPageBreak/>
        <w:t>PAPs benefiting from forests stated that they benefit from forests by collecting mushrooms, and wood. 70.2% of PAPs who do these activities are of the opinion that the Project will negatively affect these activities and forests.</w:t>
      </w:r>
    </w:p>
    <w:p w14:paraId="7A42D7AD" w14:textId="61473C7D" w:rsidR="0083289D" w:rsidRPr="005128B9" w:rsidRDefault="0083289D" w:rsidP="0083289D">
      <w:pPr>
        <w:pStyle w:val="Caption"/>
        <w:rPr>
          <w:lang w:val="en-GB"/>
        </w:rPr>
      </w:pPr>
      <w:bookmarkStart w:id="251" w:name="_Toc185356960"/>
      <w:bookmarkStart w:id="252" w:name="_Toc215668739"/>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24</w:t>
      </w:r>
      <w:r w:rsidR="00915A71" w:rsidRPr="005128B9">
        <w:rPr>
          <w:lang w:val="en-GB"/>
        </w:rPr>
        <w:fldChar w:fldCharType="end"/>
      </w:r>
      <w:r w:rsidRPr="005128B9">
        <w:rPr>
          <w:lang w:val="en-GB"/>
        </w:rPr>
        <w:t xml:space="preserve"> PAPs' utilization of surrounding forests</w:t>
      </w:r>
      <w:bookmarkEnd w:id="251"/>
      <w:bookmarkEnd w:id="252"/>
    </w:p>
    <w:tbl>
      <w:tblPr>
        <w:tblStyle w:val="ERMTable1"/>
        <w:tblW w:w="5000" w:type="pct"/>
        <w:tblLook w:val="04A0" w:firstRow="1" w:lastRow="0" w:firstColumn="1" w:lastColumn="0" w:noHBand="0" w:noVBand="1"/>
      </w:tblPr>
      <w:tblGrid>
        <w:gridCol w:w="4985"/>
        <w:gridCol w:w="2435"/>
        <w:gridCol w:w="2078"/>
      </w:tblGrid>
      <w:tr w:rsidR="0083289D" w:rsidRPr="005128B9" w14:paraId="038E0EA0" w14:textId="77777777" w:rsidTr="00F90743">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624" w:type="pct"/>
            <w:noWrap/>
            <w:hideMark/>
          </w:tcPr>
          <w:p w14:paraId="7159032D" w14:textId="77777777" w:rsidR="0083289D" w:rsidRPr="005128B9" w:rsidRDefault="0083289D">
            <w:pPr>
              <w:rPr>
                <w:b/>
                <w:bCs/>
                <w:color w:val="1C1C1C" w:themeColor="text1"/>
              </w:rPr>
            </w:pPr>
            <w:r w:rsidRPr="005128B9">
              <w:rPr>
                <w:rFonts w:ascii="Verdana" w:hAnsi="Verdana" w:cs="Calibri"/>
                <w:b/>
                <w:bCs/>
                <w:color w:val="1C1C1C" w:themeColor="text1"/>
                <w:szCs w:val="18"/>
              </w:rPr>
              <w:t>Utilizing forests</w:t>
            </w:r>
          </w:p>
        </w:tc>
        <w:tc>
          <w:tcPr>
            <w:tcW w:w="1282" w:type="pct"/>
            <w:hideMark/>
          </w:tcPr>
          <w:p w14:paraId="7EDBD4CC" w14:textId="574659A9" w:rsidR="0083289D" w:rsidRPr="005128B9" w:rsidRDefault="00F90743">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Number of Respondents</w:t>
            </w:r>
          </w:p>
        </w:tc>
        <w:tc>
          <w:tcPr>
            <w:tcW w:w="1094" w:type="pct"/>
            <w:hideMark/>
          </w:tcPr>
          <w:p w14:paraId="527F9543"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5128B9">
              <w:rPr>
                <w:rFonts w:ascii="Verdana" w:hAnsi="Verdana" w:cs="Calibri"/>
                <w:b/>
                <w:bCs/>
                <w:color w:val="1C1C1C" w:themeColor="text1"/>
                <w:szCs w:val="18"/>
              </w:rPr>
              <w:t>Percent</w:t>
            </w:r>
          </w:p>
        </w:tc>
      </w:tr>
      <w:tr w:rsidR="0083289D" w:rsidRPr="005128B9" w14:paraId="7B48EB9D" w14:textId="77777777" w:rsidTr="00F9074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7BD3B716"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Yes</w:t>
            </w:r>
          </w:p>
        </w:tc>
        <w:tc>
          <w:tcPr>
            <w:tcW w:w="1282" w:type="pct"/>
            <w:noWrap/>
            <w:hideMark/>
          </w:tcPr>
          <w:p w14:paraId="0423B238"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59</w:t>
            </w:r>
          </w:p>
        </w:tc>
        <w:tc>
          <w:tcPr>
            <w:tcW w:w="1094" w:type="pct"/>
            <w:noWrap/>
            <w:hideMark/>
          </w:tcPr>
          <w:p w14:paraId="6878BF1F"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70.2</w:t>
            </w:r>
          </w:p>
        </w:tc>
      </w:tr>
      <w:tr w:rsidR="0083289D" w:rsidRPr="005128B9" w14:paraId="121E9DAE" w14:textId="77777777" w:rsidTr="00F90743">
        <w:trPr>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3783E0B2"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No</w:t>
            </w:r>
          </w:p>
        </w:tc>
        <w:tc>
          <w:tcPr>
            <w:tcW w:w="1282" w:type="pct"/>
            <w:noWrap/>
            <w:hideMark/>
          </w:tcPr>
          <w:p w14:paraId="594FCD7A"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25</w:t>
            </w:r>
          </w:p>
        </w:tc>
        <w:tc>
          <w:tcPr>
            <w:tcW w:w="1094" w:type="pct"/>
            <w:noWrap/>
            <w:hideMark/>
          </w:tcPr>
          <w:p w14:paraId="658A9FBA" w14:textId="77777777" w:rsidR="0083289D" w:rsidRPr="005128B9" w:rsidRDefault="0083289D">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29.8</w:t>
            </w:r>
          </w:p>
        </w:tc>
      </w:tr>
      <w:tr w:rsidR="0083289D" w:rsidRPr="005128B9" w14:paraId="47DBA741" w14:textId="77777777" w:rsidTr="00F9074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3B93E065" w14:textId="77777777" w:rsidR="0083289D" w:rsidRPr="005128B9" w:rsidRDefault="0083289D">
            <w:pPr>
              <w:rPr>
                <w:rFonts w:ascii="Verdana" w:hAnsi="Verdana" w:cs="Calibri"/>
                <w:color w:val="1C1C1C" w:themeColor="text1"/>
                <w:szCs w:val="18"/>
              </w:rPr>
            </w:pPr>
            <w:r w:rsidRPr="005128B9">
              <w:rPr>
                <w:rFonts w:ascii="Verdana" w:hAnsi="Verdana" w:cs="Calibri"/>
                <w:color w:val="1C1C1C" w:themeColor="text1"/>
                <w:szCs w:val="18"/>
              </w:rPr>
              <w:t>Total</w:t>
            </w:r>
          </w:p>
        </w:tc>
        <w:tc>
          <w:tcPr>
            <w:tcW w:w="1282" w:type="pct"/>
            <w:noWrap/>
            <w:hideMark/>
          </w:tcPr>
          <w:p w14:paraId="331467C5"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84</w:t>
            </w:r>
          </w:p>
        </w:tc>
        <w:tc>
          <w:tcPr>
            <w:tcW w:w="1094" w:type="pct"/>
            <w:noWrap/>
            <w:hideMark/>
          </w:tcPr>
          <w:p w14:paraId="30DDCBAE" w14:textId="77777777" w:rsidR="0083289D" w:rsidRPr="005128B9"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5128B9">
              <w:rPr>
                <w:rFonts w:ascii="Verdana" w:hAnsi="Verdana" w:cs="Calibri"/>
                <w:color w:val="1C1C1C" w:themeColor="text1"/>
                <w:szCs w:val="18"/>
              </w:rPr>
              <w:t>100.0</w:t>
            </w:r>
          </w:p>
        </w:tc>
      </w:tr>
    </w:tbl>
    <w:p w14:paraId="50AC48AC" w14:textId="77777777" w:rsidR="0083289D" w:rsidRPr="005128B9" w:rsidRDefault="0083289D" w:rsidP="0083289D">
      <w:pPr>
        <w:pStyle w:val="BodyText"/>
        <w:spacing w:before="240"/>
        <w:rPr>
          <w:lang w:val="en-GB"/>
        </w:rPr>
      </w:pPr>
      <w:r w:rsidRPr="005128B9">
        <w:rPr>
          <w:lang w:val="en-GB"/>
        </w:rPr>
        <w:t>Source: Muğla YEKA ESIA Field Study Findings, July 2024</w:t>
      </w:r>
    </w:p>
    <w:p w14:paraId="7C6CC313" w14:textId="77777777" w:rsidR="0083289D" w:rsidRPr="005128B9" w:rsidRDefault="0083289D" w:rsidP="0083289D">
      <w:pPr>
        <w:pStyle w:val="BodyText"/>
        <w:jc w:val="both"/>
        <w:rPr>
          <w:lang w:val="en-GB"/>
        </w:rPr>
      </w:pPr>
      <w:r w:rsidRPr="005128B9">
        <w:rPr>
          <w:lang w:val="en-GB"/>
        </w:rPr>
        <w:t>When examining the data on how forest-dependent PAPs utilize forest resources, it is observed that the primary form of utilization is mushroom collection. This is followed by responses indicating "wood" and "mushroom and wood" as other forms of utilization.</w:t>
      </w:r>
    </w:p>
    <w:p w14:paraId="7384B2E0" w14:textId="48836EFB" w:rsidR="0083289D" w:rsidRPr="005128B9" w:rsidRDefault="0083289D" w:rsidP="0083289D">
      <w:pPr>
        <w:pStyle w:val="Caption"/>
        <w:rPr>
          <w:lang w:val="en-GB"/>
        </w:rPr>
      </w:pPr>
      <w:bookmarkStart w:id="253" w:name="_Toc185356961"/>
      <w:bookmarkStart w:id="254" w:name="_Toc215668740"/>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25</w:t>
      </w:r>
      <w:r w:rsidR="00915A71" w:rsidRPr="005128B9">
        <w:rPr>
          <w:lang w:val="en-GB"/>
        </w:rPr>
        <w:fldChar w:fldCharType="end"/>
      </w:r>
      <w:r w:rsidRPr="005128B9">
        <w:rPr>
          <w:lang w:val="en-GB"/>
        </w:rPr>
        <w:t xml:space="preserve"> FOREST PRODUCTS COLLECTED</w:t>
      </w:r>
      <w:bookmarkEnd w:id="253"/>
      <w:bookmarkEnd w:id="254"/>
    </w:p>
    <w:tbl>
      <w:tblPr>
        <w:tblStyle w:val="ERMTable1"/>
        <w:tblW w:w="5000" w:type="pct"/>
        <w:tblLook w:val="04A0" w:firstRow="1" w:lastRow="0" w:firstColumn="1" w:lastColumn="0" w:noHBand="0" w:noVBand="1"/>
      </w:tblPr>
      <w:tblGrid>
        <w:gridCol w:w="4990"/>
        <w:gridCol w:w="2430"/>
        <w:gridCol w:w="2078"/>
      </w:tblGrid>
      <w:tr w:rsidR="0083289D" w:rsidRPr="005128B9" w14:paraId="4EE87C49" w14:textId="77777777" w:rsidTr="00F90743">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627" w:type="pct"/>
            <w:noWrap/>
            <w:hideMark/>
          </w:tcPr>
          <w:p w14:paraId="44CF28B2" w14:textId="77777777" w:rsidR="0083289D" w:rsidRPr="005128B9" w:rsidRDefault="0083289D">
            <w:pPr>
              <w:jc w:val="both"/>
              <w:rPr>
                <w:rFonts w:asciiTheme="minorHAnsi" w:hAnsiTheme="minorHAnsi" w:cs="Calibri"/>
                <w:b/>
                <w:bCs/>
                <w:color w:val="1C1C1C" w:themeColor="text1"/>
                <w:szCs w:val="20"/>
              </w:rPr>
            </w:pPr>
            <w:r w:rsidRPr="005128B9">
              <w:rPr>
                <w:rStyle w:val="ts-alignment-element"/>
                <w:rFonts w:asciiTheme="minorHAnsi" w:hAnsiTheme="minorHAnsi" w:cs="Segoe UI"/>
                <w:b/>
                <w:bCs/>
                <w:color w:val="1C1C1C" w:themeColor="text1"/>
                <w:szCs w:val="20"/>
              </w:rPr>
              <w:t>What</w:t>
            </w:r>
            <w:r w:rsidRPr="005128B9">
              <w:rPr>
                <w:rFonts w:asciiTheme="minorHAnsi" w:hAnsiTheme="minorHAnsi" w:cs="Segoe UI"/>
                <w:b/>
                <w:bCs/>
                <w:color w:val="1C1C1C" w:themeColor="text1"/>
                <w:szCs w:val="20"/>
              </w:rPr>
              <w:t xml:space="preserve"> </w:t>
            </w:r>
            <w:r w:rsidRPr="005128B9">
              <w:rPr>
                <w:rStyle w:val="ts-alignment-element"/>
                <w:rFonts w:asciiTheme="minorHAnsi" w:hAnsiTheme="minorHAnsi" w:cs="Segoe UI"/>
                <w:b/>
                <w:bCs/>
                <w:color w:val="1C1C1C" w:themeColor="text1"/>
                <w:szCs w:val="20"/>
              </w:rPr>
              <w:t>products</w:t>
            </w:r>
            <w:r w:rsidRPr="005128B9">
              <w:rPr>
                <w:rFonts w:asciiTheme="minorHAnsi" w:hAnsiTheme="minorHAnsi" w:cs="Segoe UI"/>
                <w:b/>
                <w:bCs/>
                <w:color w:val="1C1C1C" w:themeColor="text1"/>
                <w:szCs w:val="20"/>
              </w:rPr>
              <w:t xml:space="preserve"> </w:t>
            </w:r>
            <w:r w:rsidRPr="005128B9">
              <w:rPr>
                <w:rStyle w:val="ts-alignment-element"/>
                <w:rFonts w:asciiTheme="minorHAnsi" w:hAnsiTheme="minorHAnsi" w:cs="Segoe UI"/>
                <w:b/>
                <w:bCs/>
                <w:color w:val="1C1C1C" w:themeColor="text1"/>
                <w:szCs w:val="20"/>
              </w:rPr>
              <w:t>do</w:t>
            </w:r>
            <w:r w:rsidRPr="005128B9">
              <w:rPr>
                <w:rFonts w:asciiTheme="minorHAnsi" w:hAnsiTheme="minorHAnsi" w:cs="Segoe UI"/>
                <w:b/>
                <w:bCs/>
                <w:color w:val="1C1C1C" w:themeColor="text1"/>
                <w:szCs w:val="20"/>
              </w:rPr>
              <w:t xml:space="preserve"> you </w:t>
            </w:r>
            <w:r w:rsidRPr="005128B9">
              <w:rPr>
                <w:rStyle w:val="ts-alignment-element"/>
                <w:rFonts w:asciiTheme="minorHAnsi" w:hAnsiTheme="minorHAnsi" w:cs="Segoe UI"/>
                <w:b/>
                <w:bCs/>
                <w:color w:val="1C1C1C" w:themeColor="text1"/>
                <w:szCs w:val="20"/>
              </w:rPr>
              <w:t>collect?</w:t>
            </w:r>
          </w:p>
        </w:tc>
        <w:tc>
          <w:tcPr>
            <w:tcW w:w="1279" w:type="pct"/>
            <w:hideMark/>
          </w:tcPr>
          <w:p w14:paraId="5A590F1A" w14:textId="079D6E58" w:rsidR="0083289D" w:rsidRPr="005128B9" w:rsidRDefault="00F90743">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5128B9">
              <w:rPr>
                <w:rFonts w:ascii="Verdana" w:hAnsi="Verdana" w:cs="Calibri"/>
                <w:b/>
                <w:bCs/>
                <w:color w:val="1C1C1C" w:themeColor="text1"/>
                <w:szCs w:val="18"/>
              </w:rPr>
              <w:t>Number of Respondents</w:t>
            </w:r>
          </w:p>
        </w:tc>
        <w:tc>
          <w:tcPr>
            <w:tcW w:w="1094" w:type="pct"/>
            <w:hideMark/>
          </w:tcPr>
          <w:p w14:paraId="25A53B81" w14:textId="77777777" w:rsidR="0083289D" w:rsidRPr="005128B9"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5128B9">
              <w:rPr>
                <w:rFonts w:asciiTheme="minorHAnsi" w:hAnsiTheme="minorHAnsi" w:cs="Calibri"/>
                <w:b/>
                <w:bCs/>
                <w:color w:val="1C1C1C" w:themeColor="text1"/>
                <w:szCs w:val="20"/>
              </w:rPr>
              <w:t>Percent</w:t>
            </w:r>
          </w:p>
        </w:tc>
      </w:tr>
      <w:tr w:rsidR="0083289D" w:rsidRPr="005128B9" w14:paraId="00B59460" w14:textId="77777777" w:rsidTr="00F9074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627" w:type="pct"/>
          </w:tcPr>
          <w:p w14:paraId="47F4CDBE" w14:textId="77777777" w:rsidR="0083289D" w:rsidRPr="005128B9" w:rsidRDefault="0083289D">
            <w:pPr>
              <w:jc w:val="both"/>
              <w:rPr>
                <w:rFonts w:ascii="Verdana" w:hAnsi="Verdana" w:cs="Calibri"/>
                <w:color w:val="1C1C1C" w:themeColor="text1"/>
                <w:szCs w:val="18"/>
              </w:rPr>
            </w:pPr>
            <w:r w:rsidRPr="005128B9">
              <w:rPr>
                <w:rFonts w:ascii="Verdana" w:hAnsi="Verdana" w:cs="Calibri"/>
                <w:color w:val="1C1C1C" w:themeColor="text1"/>
                <w:szCs w:val="18"/>
              </w:rPr>
              <w:t>Not engaged</w:t>
            </w:r>
          </w:p>
        </w:tc>
        <w:tc>
          <w:tcPr>
            <w:tcW w:w="1279" w:type="pct"/>
            <w:noWrap/>
            <w:hideMark/>
          </w:tcPr>
          <w:p w14:paraId="1585C7F8"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30</w:t>
            </w:r>
          </w:p>
        </w:tc>
        <w:tc>
          <w:tcPr>
            <w:tcW w:w="1094" w:type="pct"/>
            <w:noWrap/>
            <w:hideMark/>
          </w:tcPr>
          <w:p w14:paraId="485535AF"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35.7</w:t>
            </w:r>
          </w:p>
          <w:p w14:paraId="07F94415"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p>
        </w:tc>
      </w:tr>
      <w:tr w:rsidR="0083289D" w:rsidRPr="005128B9" w14:paraId="7DDBC5BE" w14:textId="77777777" w:rsidTr="00F90743">
        <w:trPr>
          <w:trHeight w:val="325"/>
        </w:trPr>
        <w:tc>
          <w:tcPr>
            <w:cnfStyle w:val="001000000000" w:firstRow="0" w:lastRow="0" w:firstColumn="1" w:lastColumn="0" w:oddVBand="0" w:evenVBand="0" w:oddHBand="0" w:evenHBand="0" w:firstRowFirstColumn="0" w:firstRowLastColumn="0" w:lastRowFirstColumn="0" w:lastRowLastColumn="0"/>
            <w:tcW w:w="2627" w:type="pct"/>
          </w:tcPr>
          <w:p w14:paraId="5109E9EF" w14:textId="77777777" w:rsidR="0083289D" w:rsidRPr="005128B9" w:rsidRDefault="0083289D">
            <w:pPr>
              <w:jc w:val="both"/>
              <w:rPr>
                <w:rFonts w:ascii="Verdana" w:hAnsi="Verdana" w:cs="Calibri"/>
                <w:color w:val="1C1C1C" w:themeColor="text1"/>
                <w:szCs w:val="18"/>
              </w:rPr>
            </w:pPr>
            <w:r w:rsidRPr="005128B9">
              <w:rPr>
                <w:rFonts w:ascii="Verdana" w:hAnsi="Verdana" w:cs="Calibri"/>
                <w:color w:val="1C1C1C" w:themeColor="text1"/>
                <w:szCs w:val="18"/>
              </w:rPr>
              <w:t>Mushroom</w:t>
            </w:r>
          </w:p>
        </w:tc>
        <w:tc>
          <w:tcPr>
            <w:tcW w:w="1279" w:type="pct"/>
            <w:noWrap/>
            <w:hideMark/>
          </w:tcPr>
          <w:p w14:paraId="04606579"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35</w:t>
            </w:r>
          </w:p>
        </w:tc>
        <w:tc>
          <w:tcPr>
            <w:tcW w:w="1094" w:type="pct"/>
            <w:noWrap/>
            <w:hideMark/>
          </w:tcPr>
          <w:p w14:paraId="01218444"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41.7</w:t>
            </w:r>
          </w:p>
        </w:tc>
      </w:tr>
      <w:tr w:rsidR="0083289D" w:rsidRPr="005128B9" w14:paraId="3959EC83" w14:textId="77777777" w:rsidTr="00F9074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627" w:type="pct"/>
          </w:tcPr>
          <w:p w14:paraId="733E0E32" w14:textId="77777777" w:rsidR="0083289D" w:rsidRPr="005128B9" w:rsidRDefault="0083289D">
            <w:pPr>
              <w:jc w:val="both"/>
              <w:rPr>
                <w:rFonts w:ascii="Verdana" w:hAnsi="Verdana" w:cs="Calibri"/>
                <w:color w:val="1C1C1C" w:themeColor="text1"/>
                <w:szCs w:val="18"/>
              </w:rPr>
            </w:pPr>
            <w:r w:rsidRPr="005128B9">
              <w:rPr>
                <w:rFonts w:ascii="Verdana" w:hAnsi="Verdana" w:cs="Calibri"/>
                <w:color w:val="1C1C1C" w:themeColor="text1"/>
                <w:szCs w:val="18"/>
              </w:rPr>
              <w:t>Mushroom, pine nuts</w:t>
            </w:r>
          </w:p>
        </w:tc>
        <w:tc>
          <w:tcPr>
            <w:tcW w:w="1279" w:type="pct"/>
            <w:noWrap/>
          </w:tcPr>
          <w:p w14:paraId="2EB3896E"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11</w:t>
            </w:r>
          </w:p>
        </w:tc>
        <w:tc>
          <w:tcPr>
            <w:tcW w:w="1094" w:type="pct"/>
            <w:noWrap/>
          </w:tcPr>
          <w:p w14:paraId="38ABFEC7"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13.1</w:t>
            </w:r>
          </w:p>
        </w:tc>
      </w:tr>
      <w:tr w:rsidR="0083289D" w:rsidRPr="005128B9" w14:paraId="374F91C8" w14:textId="77777777" w:rsidTr="00F90743">
        <w:trPr>
          <w:trHeight w:val="446"/>
        </w:trPr>
        <w:tc>
          <w:tcPr>
            <w:cnfStyle w:val="001000000000" w:firstRow="0" w:lastRow="0" w:firstColumn="1" w:lastColumn="0" w:oddVBand="0" w:evenVBand="0" w:oddHBand="0" w:evenHBand="0" w:firstRowFirstColumn="0" w:firstRowLastColumn="0" w:lastRowFirstColumn="0" w:lastRowLastColumn="0"/>
            <w:tcW w:w="2627" w:type="pct"/>
          </w:tcPr>
          <w:p w14:paraId="49D33DB9" w14:textId="77777777" w:rsidR="0083289D" w:rsidRPr="005128B9" w:rsidRDefault="0083289D">
            <w:pPr>
              <w:jc w:val="both"/>
              <w:rPr>
                <w:rFonts w:ascii="Verdana" w:hAnsi="Verdana" w:cs="Calibri"/>
                <w:color w:val="1C1C1C" w:themeColor="text1"/>
                <w:szCs w:val="18"/>
              </w:rPr>
            </w:pPr>
            <w:r w:rsidRPr="005128B9">
              <w:rPr>
                <w:rFonts w:ascii="Verdana" w:hAnsi="Verdana" w:cs="Calibri"/>
                <w:color w:val="1C1C1C" w:themeColor="text1"/>
                <w:szCs w:val="18"/>
              </w:rPr>
              <w:t>Wood</w:t>
            </w:r>
          </w:p>
        </w:tc>
        <w:tc>
          <w:tcPr>
            <w:tcW w:w="1279" w:type="pct"/>
            <w:noWrap/>
          </w:tcPr>
          <w:p w14:paraId="47F3BDC5"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4</w:t>
            </w:r>
          </w:p>
        </w:tc>
        <w:tc>
          <w:tcPr>
            <w:tcW w:w="1094" w:type="pct"/>
            <w:noWrap/>
          </w:tcPr>
          <w:p w14:paraId="6CC4070E"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4.8</w:t>
            </w:r>
          </w:p>
        </w:tc>
      </w:tr>
      <w:tr w:rsidR="0083289D" w:rsidRPr="005128B9" w14:paraId="0C837FFA" w14:textId="77777777" w:rsidTr="00F90743">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627" w:type="pct"/>
          </w:tcPr>
          <w:p w14:paraId="02987C81" w14:textId="77777777" w:rsidR="0083289D" w:rsidRPr="005128B9" w:rsidRDefault="0083289D">
            <w:pPr>
              <w:jc w:val="both"/>
              <w:rPr>
                <w:rFonts w:ascii="Verdana" w:hAnsi="Verdana" w:cs="Calibri"/>
                <w:color w:val="1C1C1C" w:themeColor="text1"/>
                <w:szCs w:val="18"/>
              </w:rPr>
            </w:pPr>
            <w:r w:rsidRPr="005128B9">
              <w:rPr>
                <w:rFonts w:ascii="Verdana" w:hAnsi="Verdana" w:cs="Calibri"/>
                <w:color w:val="1C1C1C" w:themeColor="text1"/>
                <w:szCs w:val="18"/>
              </w:rPr>
              <w:t>Mushroom and wood</w:t>
            </w:r>
          </w:p>
        </w:tc>
        <w:tc>
          <w:tcPr>
            <w:tcW w:w="1279" w:type="pct"/>
            <w:noWrap/>
            <w:hideMark/>
          </w:tcPr>
          <w:p w14:paraId="2EED01FC"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3</w:t>
            </w:r>
          </w:p>
        </w:tc>
        <w:tc>
          <w:tcPr>
            <w:tcW w:w="1094" w:type="pct"/>
            <w:noWrap/>
            <w:hideMark/>
          </w:tcPr>
          <w:p w14:paraId="5571DEF7"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3.6</w:t>
            </w:r>
          </w:p>
        </w:tc>
      </w:tr>
      <w:tr w:rsidR="0083289D" w:rsidRPr="005128B9" w14:paraId="6EBA152E" w14:textId="77777777" w:rsidTr="00F90743">
        <w:trPr>
          <w:trHeight w:val="566"/>
        </w:trPr>
        <w:tc>
          <w:tcPr>
            <w:cnfStyle w:val="001000000000" w:firstRow="0" w:lastRow="0" w:firstColumn="1" w:lastColumn="0" w:oddVBand="0" w:evenVBand="0" w:oddHBand="0" w:evenHBand="0" w:firstRowFirstColumn="0" w:firstRowLastColumn="0" w:lastRowFirstColumn="0" w:lastRowLastColumn="0"/>
            <w:tcW w:w="2627" w:type="pct"/>
            <w:hideMark/>
          </w:tcPr>
          <w:p w14:paraId="2BD14FEC" w14:textId="77777777" w:rsidR="0083289D" w:rsidRPr="005128B9" w:rsidRDefault="0083289D">
            <w:pPr>
              <w:jc w:val="both"/>
              <w:rPr>
                <w:rFonts w:asciiTheme="minorHAnsi" w:hAnsiTheme="minorHAnsi" w:cs="Calibri"/>
                <w:color w:val="1C1C1C" w:themeColor="text1"/>
                <w:szCs w:val="20"/>
              </w:rPr>
            </w:pPr>
            <w:r w:rsidRPr="005128B9">
              <w:rPr>
                <w:rStyle w:val="ts-alignment-element"/>
                <w:rFonts w:ascii="Verdana" w:hAnsi="Verdana" w:cs="Segoe UI"/>
                <w:color w:val="000000"/>
                <w:szCs w:val="18"/>
              </w:rPr>
              <w:t>Mushrooms,</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medicinal</w:t>
            </w:r>
            <w:r w:rsidRPr="005128B9">
              <w:rPr>
                <w:rFonts w:ascii="Verdana" w:hAnsi="Verdana" w:cs="Segoe UI"/>
                <w:color w:val="000000"/>
                <w:szCs w:val="18"/>
              </w:rPr>
              <w:t xml:space="preserve"> </w:t>
            </w:r>
            <w:r w:rsidRPr="005128B9">
              <w:rPr>
                <w:rStyle w:val="ts-alignment-element"/>
                <w:rFonts w:ascii="Verdana" w:hAnsi="Verdana" w:cs="Segoe UI"/>
                <w:color w:val="000000"/>
                <w:szCs w:val="18"/>
              </w:rPr>
              <w:t>plants</w:t>
            </w:r>
          </w:p>
        </w:tc>
        <w:tc>
          <w:tcPr>
            <w:tcW w:w="1279" w:type="pct"/>
            <w:noWrap/>
            <w:hideMark/>
          </w:tcPr>
          <w:p w14:paraId="17F3C9C2"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1</w:t>
            </w:r>
          </w:p>
        </w:tc>
        <w:tc>
          <w:tcPr>
            <w:tcW w:w="1094" w:type="pct"/>
            <w:noWrap/>
            <w:hideMark/>
          </w:tcPr>
          <w:p w14:paraId="7E8FD3B7"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5128B9">
              <w:rPr>
                <w:rFonts w:ascii="Verdana" w:hAnsi="Verdana" w:cs="Calibri"/>
                <w:color w:val="010205"/>
                <w:szCs w:val="18"/>
              </w:rPr>
              <w:t>1.2</w:t>
            </w:r>
          </w:p>
        </w:tc>
      </w:tr>
      <w:tr w:rsidR="0083289D" w:rsidRPr="005128B9" w14:paraId="0FB036EB" w14:textId="77777777" w:rsidTr="00F9074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627" w:type="pct"/>
            <w:hideMark/>
          </w:tcPr>
          <w:p w14:paraId="73CB6FBB" w14:textId="77777777" w:rsidR="0083289D" w:rsidRPr="005128B9" w:rsidRDefault="0083289D">
            <w:pPr>
              <w:jc w:val="both"/>
              <w:rPr>
                <w:rFonts w:asciiTheme="minorHAnsi" w:hAnsiTheme="minorHAnsi" w:cs="Calibri"/>
                <w:color w:val="1C1C1C" w:themeColor="text1"/>
                <w:szCs w:val="20"/>
              </w:rPr>
            </w:pPr>
            <w:r w:rsidRPr="005128B9">
              <w:rPr>
                <w:rFonts w:asciiTheme="minorHAnsi" w:hAnsiTheme="minorHAnsi" w:cs="Calibri"/>
                <w:color w:val="1C1C1C" w:themeColor="text1"/>
                <w:szCs w:val="20"/>
              </w:rPr>
              <w:t>Total</w:t>
            </w:r>
          </w:p>
        </w:tc>
        <w:tc>
          <w:tcPr>
            <w:tcW w:w="1279" w:type="pct"/>
            <w:noWrap/>
            <w:hideMark/>
          </w:tcPr>
          <w:p w14:paraId="5E8A5A09"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5128B9">
              <w:rPr>
                <w:rFonts w:asciiTheme="minorHAnsi" w:hAnsiTheme="minorHAnsi" w:cs="Calibri"/>
                <w:color w:val="1C1C1C" w:themeColor="text1"/>
                <w:szCs w:val="20"/>
              </w:rPr>
              <w:t>83</w:t>
            </w:r>
          </w:p>
        </w:tc>
        <w:tc>
          <w:tcPr>
            <w:tcW w:w="1094" w:type="pct"/>
            <w:noWrap/>
            <w:hideMark/>
          </w:tcPr>
          <w:p w14:paraId="7CACE3E8"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5128B9">
              <w:rPr>
                <w:rFonts w:asciiTheme="minorHAnsi" w:hAnsiTheme="minorHAnsi" w:cs="Calibri"/>
                <w:color w:val="1C1C1C" w:themeColor="text1"/>
                <w:szCs w:val="20"/>
              </w:rPr>
              <w:t>100.0</w:t>
            </w:r>
          </w:p>
        </w:tc>
      </w:tr>
    </w:tbl>
    <w:p w14:paraId="76377D9B" w14:textId="77777777" w:rsidR="0083289D" w:rsidRPr="005128B9" w:rsidRDefault="0083289D" w:rsidP="0083289D">
      <w:pPr>
        <w:pStyle w:val="BodyText"/>
        <w:spacing w:before="240"/>
        <w:rPr>
          <w:lang w:val="en-GB"/>
        </w:rPr>
      </w:pPr>
      <w:r w:rsidRPr="005128B9">
        <w:rPr>
          <w:lang w:val="en-GB"/>
        </w:rPr>
        <w:t>Source: Muğla YEKA ESIA Field Study Findings, July 2024</w:t>
      </w:r>
    </w:p>
    <w:p w14:paraId="49DA91E7" w14:textId="77777777" w:rsidR="0083289D" w:rsidRPr="005128B9" w:rsidRDefault="0083289D" w:rsidP="0083289D">
      <w:pPr>
        <w:pStyle w:val="Caption"/>
        <w:rPr>
          <w:lang w:val="en-GB"/>
        </w:rPr>
      </w:pPr>
      <w:r w:rsidRPr="005128B9">
        <w:rPr>
          <w:rFonts w:asciiTheme="minorHAnsi" w:hAnsiTheme="minorHAnsi" w:cstheme="minorBidi"/>
          <w:caps w:val="0"/>
          <w:color w:val="auto"/>
          <w:spacing w:val="0"/>
          <w:szCs w:val="24"/>
          <w:lang w:val="en-GB"/>
        </w:rPr>
        <w:lastRenderedPageBreak/>
        <w:t>16 of the PAP responses (19.0%) indicate that the forest will be affected by the project, while 24 responses (28.6%) suggest it will not be affected</w:t>
      </w:r>
      <w:r w:rsidRPr="005128B9">
        <w:rPr>
          <w:lang w:val="en-GB"/>
        </w:rPr>
        <w:t>.</w:t>
      </w:r>
    </w:p>
    <w:p w14:paraId="611C28A7" w14:textId="50858E99" w:rsidR="0083289D" w:rsidRPr="005128B9" w:rsidRDefault="0083289D" w:rsidP="0083289D">
      <w:pPr>
        <w:pStyle w:val="Caption"/>
        <w:rPr>
          <w:lang w:val="en-GB"/>
        </w:rPr>
      </w:pPr>
      <w:bookmarkStart w:id="255" w:name="_Toc185356962"/>
      <w:bookmarkStart w:id="256" w:name="_Toc215668741"/>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26</w:t>
      </w:r>
      <w:r w:rsidR="00915A71" w:rsidRPr="005128B9">
        <w:rPr>
          <w:lang w:val="en-GB"/>
        </w:rPr>
        <w:fldChar w:fldCharType="end"/>
      </w:r>
      <w:r w:rsidRPr="005128B9">
        <w:rPr>
          <w:lang w:val="en-GB"/>
        </w:rPr>
        <w:t xml:space="preserve"> PERCEPTIONS OF PROJECT IMPACT ON FORESTS</w:t>
      </w:r>
      <w:bookmarkEnd w:id="255"/>
      <w:bookmarkEnd w:id="256"/>
    </w:p>
    <w:tbl>
      <w:tblPr>
        <w:tblStyle w:val="ERMTable1"/>
        <w:tblW w:w="5000" w:type="pct"/>
        <w:tblLook w:val="04A0" w:firstRow="1" w:lastRow="0" w:firstColumn="1" w:lastColumn="0" w:noHBand="0" w:noVBand="1"/>
      </w:tblPr>
      <w:tblGrid>
        <w:gridCol w:w="6273"/>
        <w:gridCol w:w="1788"/>
        <w:gridCol w:w="1437"/>
      </w:tblGrid>
      <w:tr w:rsidR="0083289D" w:rsidRPr="005128B9" w14:paraId="3D041E45" w14:textId="77777777" w:rsidTr="00F90743">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626" w:type="pct"/>
            <w:noWrap/>
            <w:hideMark/>
          </w:tcPr>
          <w:p w14:paraId="1050716D" w14:textId="77777777" w:rsidR="0083289D" w:rsidRPr="005128B9" w:rsidRDefault="0083289D">
            <w:pPr>
              <w:jc w:val="both"/>
              <w:rPr>
                <w:rFonts w:asciiTheme="minorHAnsi" w:hAnsiTheme="minorHAnsi"/>
                <w:b/>
                <w:bCs/>
                <w:color w:val="1C1C1C" w:themeColor="text1"/>
                <w:szCs w:val="20"/>
              </w:rPr>
            </w:pPr>
            <w:r w:rsidRPr="005128B9">
              <w:rPr>
                <w:rStyle w:val="ts-alignment-element"/>
                <w:rFonts w:asciiTheme="minorHAnsi" w:hAnsiTheme="minorHAnsi" w:cs="Segoe UI"/>
                <w:b/>
                <w:bCs/>
                <w:color w:val="000000"/>
                <w:szCs w:val="20"/>
              </w:rPr>
              <w:t>Do</w:t>
            </w:r>
            <w:r w:rsidRPr="005128B9">
              <w:rPr>
                <w:rFonts w:asciiTheme="minorHAnsi" w:hAnsiTheme="minorHAnsi" w:cs="Segoe UI"/>
                <w:b/>
                <w:bCs/>
                <w:color w:val="000000"/>
                <w:szCs w:val="20"/>
              </w:rPr>
              <w:t xml:space="preserve"> </w:t>
            </w:r>
            <w:r w:rsidRPr="005128B9">
              <w:rPr>
                <w:rStyle w:val="ts-alignment-element"/>
                <w:rFonts w:asciiTheme="minorHAnsi" w:hAnsiTheme="minorHAnsi" w:cs="Segoe UI"/>
                <w:b/>
                <w:bCs/>
                <w:color w:val="000000"/>
                <w:szCs w:val="20"/>
              </w:rPr>
              <w:t>you</w:t>
            </w:r>
            <w:r w:rsidRPr="005128B9">
              <w:rPr>
                <w:rFonts w:asciiTheme="minorHAnsi" w:hAnsiTheme="minorHAnsi" w:cs="Segoe UI"/>
                <w:b/>
                <w:bCs/>
                <w:color w:val="000000"/>
                <w:szCs w:val="20"/>
              </w:rPr>
              <w:t xml:space="preserve"> </w:t>
            </w:r>
            <w:r w:rsidRPr="005128B9">
              <w:rPr>
                <w:rStyle w:val="ts-alignment-element"/>
                <w:rFonts w:asciiTheme="minorHAnsi" w:hAnsiTheme="minorHAnsi" w:cs="Segoe UI"/>
                <w:b/>
                <w:bCs/>
                <w:color w:val="000000"/>
                <w:szCs w:val="20"/>
              </w:rPr>
              <w:t>think</w:t>
            </w:r>
            <w:r w:rsidRPr="005128B9">
              <w:rPr>
                <w:rFonts w:asciiTheme="minorHAnsi" w:hAnsiTheme="minorHAnsi" w:cs="Segoe UI"/>
                <w:b/>
                <w:bCs/>
                <w:color w:val="000000"/>
                <w:szCs w:val="20"/>
              </w:rPr>
              <w:t xml:space="preserve"> </w:t>
            </w:r>
            <w:r w:rsidRPr="005128B9">
              <w:rPr>
                <w:rStyle w:val="ts-alignment-element"/>
                <w:rFonts w:asciiTheme="minorHAnsi" w:hAnsiTheme="minorHAnsi" w:cs="Segoe UI"/>
                <w:b/>
                <w:bCs/>
                <w:color w:val="000000"/>
                <w:szCs w:val="20"/>
              </w:rPr>
              <w:t>these</w:t>
            </w:r>
            <w:r w:rsidRPr="005128B9">
              <w:rPr>
                <w:rFonts w:asciiTheme="minorHAnsi" w:hAnsiTheme="minorHAnsi" w:cs="Segoe UI"/>
                <w:b/>
                <w:bCs/>
                <w:color w:val="000000"/>
                <w:szCs w:val="20"/>
              </w:rPr>
              <w:t xml:space="preserve"> </w:t>
            </w:r>
            <w:r w:rsidRPr="005128B9">
              <w:rPr>
                <w:rStyle w:val="ts-alignment-element"/>
                <w:rFonts w:asciiTheme="minorHAnsi" w:hAnsiTheme="minorHAnsi" w:cs="Segoe UI"/>
                <w:b/>
                <w:bCs/>
                <w:color w:val="000000"/>
                <w:szCs w:val="20"/>
              </w:rPr>
              <w:t>forests</w:t>
            </w:r>
            <w:r w:rsidRPr="005128B9">
              <w:rPr>
                <w:rFonts w:asciiTheme="minorHAnsi" w:hAnsiTheme="minorHAnsi" w:cs="Segoe UI"/>
                <w:b/>
                <w:bCs/>
                <w:color w:val="000000"/>
                <w:szCs w:val="20"/>
              </w:rPr>
              <w:t xml:space="preserve"> </w:t>
            </w:r>
            <w:r w:rsidRPr="005128B9">
              <w:rPr>
                <w:rStyle w:val="ts-alignment-element"/>
                <w:rFonts w:asciiTheme="minorHAnsi" w:hAnsiTheme="minorHAnsi" w:cs="Segoe UI"/>
                <w:b/>
                <w:bCs/>
                <w:color w:val="000000"/>
                <w:szCs w:val="20"/>
              </w:rPr>
              <w:t>could</w:t>
            </w:r>
            <w:r w:rsidRPr="005128B9">
              <w:rPr>
                <w:rFonts w:asciiTheme="minorHAnsi" w:hAnsiTheme="minorHAnsi" w:cs="Segoe UI"/>
                <w:b/>
                <w:bCs/>
                <w:color w:val="000000"/>
                <w:szCs w:val="20"/>
              </w:rPr>
              <w:t xml:space="preserve"> be </w:t>
            </w:r>
            <w:r w:rsidRPr="005128B9">
              <w:rPr>
                <w:rStyle w:val="ts-alignment-element"/>
                <w:rFonts w:asciiTheme="minorHAnsi" w:hAnsiTheme="minorHAnsi" w:cs="Segoe UI"/>
                <w:b/>
                <w:bCs/>
                <w:color w:val="000000"/>
                <w:szCs w:val="20"/>
              </w:rPr>
              <w:t>affected</w:t>
            </w:r>
            <w:r w:rsidRPr="005128B9">
              <w:rPr>
                <w:rFonts w:asciiTheme="minorHAnsi" w:hAnsiTheme="minorHAnsi" w:cs="Segoe UI"/>
                <w:b/>
                <w:bCs/>
                <w:color w:val="000000"/>
                <w:szCs w:val="20"/>
              </w:rPr>
              <w:t xml:space="preserve"> </w:t>
            </w:r>
            <w:r w:rsidRPr="005128B9">
              <w:rPr>
                <w:rStyle w:val="ts-alignment-element"/>
                <w:rFonts w:asciiTheme="minorHAnsi" w:hAnsiTheme="minorHAnsi" w:cs="Segoe UI"/>
                <w:b/>
                <w:bCs/>
                <w:color w:val="000000"/>
                <w:szCs w:val="20"/>
              </w:rPr>
              <w:t>by</w:t>
            </w:r>
            <w:r w:rsidRPr="005128B9">
              <w:rPr>
                <w:rFonts w:asciiTheme="minorHAnsi" w:hAnsiTheme="minorHAnsi" w:cs="Segoe UI"/>
                <w:b/>
                <w:bCs/>
                <w:color w:val="000000"/>
                <w:szCs w:val="20"/>
              </w:rPr>
              <w:t xml:space="preserve"> the </w:t>
            </w:r>
            <w:r w:rsidRPr="005128B9">
              <w:rPr>
                <w:rStyle w:val="ts-alignment-element"/>
                <w:rFonts w:asciiTheme="minorHAnsi" w:hAnsiTheme="minorHAnsi" w:cs="Segoe UI"/>
                <w:b/>
                <w:bCs/>
                <w:color w:val="000000"/>
                <w:szCs w:val="20"/>
              </w:rPr>
              <w:t>project?</w:t>
            </w:r>
          </w:p>
        </w:tc>
        <w:tc>
          <w:tcPr>
            <w:tcW w:w="1279" w:type="pct"/>
            <w:hideMark/>
          </w:tcPr>
          <w:p w14:paraId="791C2581" w14:textId="4F1530F3" w:rsidR="0083289D" w:rsidRPr="005128B9" w:rsidRDefault="00F90743">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5128B9">
              <w:rPr>
                <w:rFonts w:ascii="Verdana" w:hAnsi="Verdana" w:cs="Calibri"/>
                <w:b/>
                <w:bCs/>
                <w:color w:val="1C1C1C" w:themeColor="text1"/>
                <w:szCs w:val="18"/>
              </w:rPr>
              <w:t>Number of Respondents</w:t>
            </w:r>
          </w:p>
        </w:tc>
        <w:tc>
          <w:tcPr>
            <w:tcW w:w="1094" w:type="pct"/>
            <w:hideMark/>
          </w:tcPr>
          <w:p w14:paraId="47D7CDEF" w14:textId="77777777" w:rsidR="0083289D" w:rsidRPr="005128B9"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5128B9">
              <w:rPr>
                <w:rFonts w:asciiTheme="minorHAnsi" w:hAnsiTheme="minorHAnsi" w:cs="Calibri"/>
                <w:b/>
                <w:bCs/>
                <w:color w:val="1C1C1C" w:themeColor="text1"/>
                <w:szCs w:val="20"/>
              </w:rPr>
              <w:t>Percent</w:t>
            </w:r>
          </w:p>
        </w:tc>
      </w:tr>
      <w:tr w:rsidR="0083289D" w:rsidRPr="005128B9" w14:paraId="78123FEB" w14:textId="77777777" w:rsidTr="00F9074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626" w:type="pct"/>
          </w:tcPr>
          <w:p w14:paraId="620A0BBD" w14:textId="77777777" w:rsidR="0083289D" w:rsidRPr="005128B9" w:rsidRDefault="0083289D">
            <w:pPr>
              <w:jc w:val="both"/>
              <w:rPr>
                <w:rFonts w:asciiTheme="minorHAnsi" w:hAnsiTheme="minorHAnsi" w:cs="Calibri"/>
                <w:color w:val="1C1C1C" w:themeColor="text1"/>
                <w:szCs w:val="20"/>
              </w:rPr>
            </w:pPr>
            <w:r w:rsidRPr="005128B9">
              <w:rPr>
                <w:rFonts w:asciiTheme="minorHAnsi" w:hAnsiTheme="minorHAnsi" w:cs="Calibri"/>
                <w:color w:val="1C1C1C" w:themeColor="text1"/>
                <w:szCs w:val="20"/>
              </w:rPr>
              <w:t>Not engaged</w:t>
            </w:r>
          </w:p>
        </w:tc>
        <w:tc>
          <w:tcPr>
            <w:tcW w:w="1279" w:type="pct"/>
            <w:noWrap/>
          </w:tcPr>
          <w:p w14:paraId="36714739"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44</w:t>
            </w:r>
          </w:p>
        </w:tc>
        <w:tc>
          <w:tcPr>
            <w:tcW w:w="1094" w:type="pct"/>
            <w:noWrap/>
          </w:tcPr>
          <w:p w14:paraId="32C62F53"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51.8</w:t>
            </w:r>
          </w:p>
        </w:tc>
      </w:tr>
      <w:tr w:rsidR="0083289D" w:rsidRPr="005128B9" w14:paraId="6DB8E0C3" w14:textId="77777777" w:rsidTr="00F90743">
        <w:trPr>
          <w:trHeight w:val="532"/>
        </w:trPr>
        <w:tc>
          <w:tcPr>
            <w:cnfStyle w:val="001000000000" w:firstRow="0" w:lastRow="0" w:firstColumn="1" w:lastColumn="0" w:oddVBand="0" w:evenVBand="0" w:oddHBand="0" w:evenHBand="0" w:firstRowFirstColumn="0" w:firstRowLastColumn="0" w:lastRowFirstColumn="0" w:lastRowLastColumn="0"/>
            <w:tcW w:w="2626" w:type="pct"/>
            <w:hideMark/>
          </w:tcPr>
          <w:p w14:paraId="6F2B001F" w14:textId="77777777" w:rsidR="0083289D" w:rsidRPr="005128B9" w:rsidRDefault="0083289D">
            <w:pPr>
              <w:jc w:val="both"/>
              <w:rPr>
                <w:rFonts w:asciiTheme="minorHAnsi" w:hAnsiTheme="minorHAnsi" w:cs="Calibri"/>
                <w:color w:val="1C1C1C" w:themeColor="text1"/>
                <w:szCs w:val="20"/>
              </w:rPr>
            </w:pPr>
            <w:r w:rsidRPr="005128B9">
              <w:rPr>
                <w:rFonts w:asciiTheme="minorHAnsi" w:hAnsiTheme="minorHAnsi" w:cs="Calibri"/>
                <w:color w:val="1C1C1C" w:themeColor="text1"/>
                <w:szCs w:val="20"/>
              </w:rPr>
              <w:t>Yes</w:t>
            </w:r>
          </w:p>
        </w:tc>
        <w:tc>
          <w:tcPr>
            <w:tcW w:w="1279" w:type="pct"/>
            <w:noWrap/>
            <w:hideMark/>
          </w:tcPr>
          <w:p w14:paraId="5FB098BA"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16</w:t>
            </w:r>
          </w:p>
        </w:tc>
        <w:tc>
          <w:tcPr>
            <w:tcW w:w="1094" w:type="pct"/>
            <w:noWrap/>
            <w:hideMark/>
          </w:tcPr>
          <w:p w14:paraId="14DFEDF7"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19.0</w:t>
            </w:r>
          </w:p>
        </w:tc>
      </w:tr>
      <w:tr w:rsidR="0083289D" w:rsidRPr="005128B9" w14:paraId="503BF368" w14:textId="77777777" w:rsidTr="00F90743">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26" w:type="pct"/>
            <w:hideMark/>
          </w:tcPr>
          <w:p w14:paraId="68939658" w14:textId="77777777" w:rsidR="0083289D" w:rsidRPr="005128B9" w:rsidRDefault="0083289D">
            <w:pPr>
              <w:jc w:val="both"/>
              <w:rPr>
                <w:rFonts w:asciiTheme="minorHAnsi" w:hAnsiTheme="minorHAnsi" w:cs="Calibri"/>
                <w:color w:val="1C1C1C" w:themeColor="text1"/>
                <w:szCs w:val="20"/>
              </w:rPr>
            </w:pPr>
            <w:r w:rsidRPr="005128B9">
              <w:rPr>
                <w:rFonts w:asciiTheme="minorHAnsi" w:hAnsiTheme="minorHAnsi" w:cs="Calibri"/>
                <w:color w:val="1C1C1C" w:themeColor="text1"/>
                <w:szCs w:val="20"/>
              </w:rPr>
              <w:t>No</w:t>
            </w:r>
          </w:p>
        </w:tc>
        <w:tc>
          <w:tcPr>
            <w:tcW w:w="1279" w:type="pct"/>
            <w:noWrap/>
            <w:hideMark/>
          </w:tcPr>
          <w:p w14:paraId="00FB9167"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24</w:t>
            </w:r>
          </w:p>
        </w:tc>
        <w:tc>
          <w:tcPr>
            <w:tcW w:w="1094" w:type="pct"/>
            <w:noWrap/>
            <w:hideMark/>
          </w:tcPr>
          <w:p w14:paraId="4E05D151" w14:textId="77777777" w:rsidR="0083289D" w:rsidRPr="005128B9"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28.6</w:t>
            </w:r>
          </w:p>
        </w:tc>
      </w:tr>
      <w:tr w:rsidR="0083289D" w:rsidRPr="005128B9" w14:paraId="28427E42" w14:textId="77777777" w:rsidTr="00F90743">
        <w:trPr>
          <w:trHeight w:val="389"/>
        </w:trPr>
        <w:tc>
          <w:tcPr>
            <w:cnfStyle w:val="001000000000" w:firstRow="0" w:lastRow="0" w:firstColumn="1" w:lastColumn="0" w:oddVBand="0" w:evenVBand="0" w:oddHBand="0" w:evenHBand="0" w:firstRowFirstColumn="0" w:firstRowLastColumn="0" w:lastRowFirstColumn="0" w:lastRowLastColumn="0"/>
            <w:tcW w:w="2626" w:type="pct"/>
            <w:hideMark/>
          </w:tcPr>
          <w:p w14:paraId="26F5C010" w14:textId="77777777" w:rsidR="0083289D" w:rsidRPr="005128B9" w:rsidRDefault="0083289D">
            <w:pPr>
              <w:jc w:val="both"/>
              <w:rPr>
                <w:rFonts w:asciiTheme="minorHAnsi" w:hAnsiTheme="minorHAnsi" w:cs="Calibri"/>
                <w:color w:val="1C1C1C" w:themeColor="text1"/>
                <w:szCs w:val="20"/>
              </w:rPr>
            </w:pPr>
            <w:r w:rsidRPr="005128B9">
              <w:rPr>
                <w:rFonts w:asciiTheme="minorHAnsi" w:hAnsiTheme="minorHAnsi" w:cs="Calibri"/>
                <w:color w:val="1C1C1C" w:themeColor="text1"/>
                <w:szCs w:val="20"/>
              </w:rPr>
              <w:t>Total</w:t>
            </w:r>
          </w:p>
        </w:tc>
        <w:tc>
          <w:tcPr>
            <w:tcW w:w="1279" w:type="pct"/>
            <w:noWrap/>
            <w:hideMark/>
          </w:tcPr>
          <w:p w14:paraId="3CD5F324"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84</w:t>
            </w:r>
          </w:p>
        </w:tc>
        <w:tc>
          <w:tcPr>
            <w:tcW w:w="1094" w:type="pct"/>
            <w:noWrap/>
            <w:hideMark/>
          </w:tcPr>
          <w:p w14:paraId="76DD70EF" w14:textId="77777777" w:rsidR="0083289D" w:rsidRPr="005128B9"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5128B9">
              <w:rPr>
                <w:rFonts w:ascii="Verdana" w:hAnsi="Verdana" w:cs="Arial"/>
                <w:color w:val="010205"/>
                <w:szCs w:val="18"/>
              </w:rPr>
              <w:t>100.0</w:t>
            </w:r>
          </w:p>
        </w:tc>
      </w:tr>
    </w:tbl>
    <w:p w14:paraId="19F26001" w14:textId="77777777" w:rsidR="0083289D" w:rsidRPr="005128B9" w:rsidRDefault="0083289D" w:rsidP="0083289D">
      <w:pPr>
        <w:pStyle w:val="BodyText"/>
        <w:spacing w:before="240"/>
        <w:rPr>
          <w:lang w:val="en-GB"/>
        </w:rPr>
      </w:pPr>
      <w:r w:rsidRPr="005128B9">
        <w:rPr>
          <w:lang w:val="en-GB"/>
        </w:rPr>
        <w:t>Source: Muğla YEKA ESIA Field Study Findings, July 2024</w:t>
      </w:r>
    </w:p>
    <w:p w14:paraId="0259B86B" w14:textId="77777777" w:rsidR="0083289D" w:rsidRPr="005128B9" w:rsidRDefault="0083289D" w:rsidP="0083289D">
      <w:pPr>
        <w:pStyle w:val="BodyText"/>
        <w:rPr>
          <w:rFonts w:asciiTheme="majorHAnsi" w:hAnsiTheme="majorHAnsi" w:cs="Times New Roman (Body CS)"/>
          <w:caps/>
          <w:color w:val="018219" w:themeColor="accent1"/>
          <w:spacing w:val="4"/>
          <w:szCs w:val="16"/>
          <w:lang w:val="en-GB"/>
        </w:rPr>
      </w:pPr>
      <w:r w:rsidRPr="005128B9">
        <w:rPr>
          <w:lang w:val="en-GB"/>
        </w:rPr>
        <w:t>According to PAP responses, the primary ways forest lands will be affected by the project include restricted access to forests and decreased yield due to dust. PAPs also think that a reduction in total forest area will lead to a decline in production.</w:t>
      </w:r>
    </w:p>
    <w:p w14:paraId="4704A13C" w14:textId="12EB5536" w:rsidR="0083289D" w:rsidRPr="005128B9" w:rsidRDefault="0083289D" w:rsidP="0083289D">
      <w:pPr>
        <w:pStyle w:val="Caption"/>
        <w:rPr>
          <w:lang w:val="en-GB"/>
        </w:rPr>
      </w:pPr>
      <w:bookmarkStart w:id="257" w:name="_Toc185356963"/>
      <w:bookmarkStart w:id="258" w:name="_Toc215668742"/>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5</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27</w:t>
      </w:r>
      <w:r w:rsidR="00915A71" w:rsidRPr="005128B9">
        <w:rPr>
          <w:lang w:val="en-GB"/>
        </w:rPr>
        <w:fldChar w:fldCharType="end"/>
      </w:r>
      <w:r w:rsidRPr="005128B9">
        <w:rPr>
          <w:lang w:val="en-GB"/>
        </w:rPr>
        <w:t xml:space="preserve"> Effects of the Project on Forest Lands</w:t>
      </w:r>
      <w:bookmarkEnd w:id="257"/>
      <w:bookmarkEnd w:id="258"/>
    </w:p>
    <w:tbl>
      <w:tblPr>
        <w:tblStyle w:val="ERMTable1"/>
        <w:tblW w:w="4710" w:type="pct"/>
        <w:tblLook w:val="04A0" w:firstRow="1" w:lastRow="0" w:firstColumn="1" w:lastColumn="0" w:noHBand="0" w:noVBand="1"/>
      </w:tblPr>
      <w:tblGrid>
        <w:gridCol w:w="5242"/>
        <w:gridCol w:w="2018"/>
        <w:gridCol w:w="1687"/>
      </w:tblGrid>
      <w:tr w:rsidR="0083289D" w:rsidRPr="005128B9" w14:paraId="34E2EA56" w14:textId="77777777" w:rsidTr="00A9154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929" w:type="pct"/>
            <w:noWrap/>
            <w:hideMark/>
          </w:tcPr>
          <w:p w14:paraId="17AA55C4" w14:textId="77777777" w:rsidR="0083289D" w:rsidRPr="005128B9" w:rsidRDefault="0083289D">
            <w:pPr>
              <w:jc w:val="both"/>
              <w:rPr>
                <w:rFonts w:asciiTheme="minorHAnsi" w:hAnsiTheme="minorHAnsi" w:cs="Calibri"/>
                <w:b/>
                <w:bCs/>
                <w:color w:val="1C1C1C" w:themeColor="text1"/>
                <w:szCs w:val="28"/>
              </w:rPr>
            </w:pPr>
            <w:r w:rsidRPr="005128B9">
              <w:rPr>
                <w:rStyle w:val="ts-alignment-element"/>
                <w:rFonts w:asciiTheme="minorHAnsi" w:hAnsiTheme="minorHAnsi" w:cs="Segoe UI"/>
                <w:b/>
                <w:bCs/>
                <w:color w:val="1C1C1C" w:themeColor="text1"/>
                <w:szCs w:val="28"/>
              </w:rPr>
              <w:t>How do you think forest lands will be affected?</w:t>
            </w:r>
          </w:p>
        </w:tc>
        <w:tc>
          <w:tcPr>
            <w:tcW w:w="1128" w:type="pct"/>
            <w:hideMark/>
          </w:tcPr>
          <w:p w14:paraId="7CA8F7F2" w14:textId="18075C39" w:rsidR="0083289D" w:rsidRPr="005128B9" w:rsidRDefault="00F9074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8"/>
              </w:rPr>
            </w:pPr>
            <w:r w:rsidRPr="005128B9">
              <w:rPr>
                <w:rFonts w:ascii="Verdana" w:hAnsi="Verdana" w:cs="Calibri"/>
                <w:b/>
                <w:bCs/>
                <w:color w:val="1C1C1C" w:themeColor="text1"/>
                <w:szCs w:val="18"/>
              </w:rPr>
              <w:t>Number of Respondents</w:t>
            </w:r>
          </w:p>
        </w:tc>
        <w:tc>
          <w:tcPr>
            <w:tcW w:w="943" w:type="pct"/>
            <w:hideMark/>
          </w:tcPr>
          <w:p w14:paraId="793D0482" w14:textId="77777777" w:rsidR="0083289D" w:rsidRPr="005128B9"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8"/>
              </w:rPr>
            </w:pPr>
            <w:r w:rsidRPr="005128B9">
              <w:rPr>
                <w:rFonts w:asciiTheme="minorHAnsi" w:hAnsiTheme="minorHAnsi" w:cs="Calibri"/>
                <w:b/>
                <w:bCs/>
                <w:color w:val="1C1C1C" w:themeColor="text1"/>
                <w:szCs w:val="28"/>
              </w:rPr>
              <w:t>Percent</w:t>
            </w:r>
          </w:p>
        </w:tc>
      </w:tr>
      <w:tr w:rsidR="0083289D" w:rsidRPr="005128B9" w14:paraId="51423300" w14:textId="77777777">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929" w:type="pct"/>
          </w:tcPr>
          <w:p w14:paraId="0044A982" w14:textId="77777777" w:rsidR="0083289D" w:rsidRPr="005128B9" w:rsidRDefault="0083289D">
            <w:pPr>
              <w:jc w:val="both"/>
              <w:rPr>
                <w:rFonts w:asciiTheme="minorHAnsi" w:hAnsiTheme="minorHAnsi" w:cs="Calibri"/>
                <w:color w:val="1C1C1C" w:themeColor="text1"/>
                <w:szCs w:val="28"/>
              </w:rPr>
            </w:pPr>
            <w:r w:rsidRPr="005128B9">
              <w:rPr>
                <w:rFonts w:ascii="Verdana" w:hAnsi="Verdana" w:cs="Calibri"/>
                <w:color w:val="1C1C1C" w:themeColor="text1"/>
                <w:szCs w:val="18"/>
              </w:rPr>
              <w:t>Not engaged</w:t>
            </w:r>
          </w:p>
        </w:tc>
        <w:tc>
          <w:tcPr>
            <w:tcW w:w="1128" w:type="pct"/>
            <w:noWrap/>
            <w:hideMark/>
          </w:tcPr>
          <w:p w14:paraId="65277F8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68</w:t>
            </w:r>
          </w:p>
        </w:tc>
        <w:tc>
          <w:tcPr>
            <w:tcW w:w="943" w:type="pct"/>
            <w:noWrap/>
            <w:hideMark/>
          </w:tcPr>
          <w:p w14:paraId="3754F4D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81.0</w:t>
            </w:r>
          </w:p>
        </w:tc>
      </w:tr>
      <w:tr w:rsidR="0083289D" w:rsidRPr="005128B9" w14:paraId="050A5220" w14:textId="77777777" w:rsidTr="008105C1">
        <w:trPr>
          <w:trHeight w:val="570"/>
        </w:trPr>
        <w:tc>
          <w:tcPr>
            <w:cnfStyle w:val="001000000000" w:firstRow="0" w:lastRow="0" w:firstColumn="1" w:lastColumn="0" w:oddVBand="0" w:evenVBand="0" w:oddHBand="0" w:evenHBand="0" w:firstRowFirstColumn="0" w:firstRowLastColumn="0" w:lastRowFirstColumn="0" w:lastRowLastColumn="0"/>
            <w:tcW w:w="2929" w:type="pct"/>
          </w:tcPr>
          <w:p w14:paraId="73AB5EBD" w14:textId="77777777" w:rsidR="0083289D" w:rsidRPr="005128B9" w:rsidRDefault="0083289D">
            <w:pPr>
              <w:jc w:val="both"/>
              <w:rPr>
                <w:rFonts w:asciiTheme="minorHAnsi" w:hAnsiTheme="minorHAnsi" w:cs="Calibri"/>
                <w:color w:val="1C1C1C" w:themeColor="text1"/>
                <w:szCs w:val="28"/>
              </w:rPr>
            </w:pPr>
            <w:r w:rsidRPr="005128B9">
              <w:rPr>
                <w:rFonts w:ascii="Verdana" w:hAnsi="Verdana" w:cs="Calibri"/>
                <w:color w:val="1C1C1C" w:themeColor="text1"/>
                <w:szCs w:val="18"/>
              </w:rPr>
              <w:t>Access to forests will be restricted</w:t>
            </w:r>
          </w:p>
        </w:tc>
        <w:tc>
          <w:tcPr>
            <w:tcW w:w="1128" w:type="pct"/>
            <w:noWrap/>
            <w:hideMark/>
          </w:tcPr>
          <w:p w14:paraId="105E6D67"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5</w:t>
            </w:r>
          </w:p>
        </w:tc>
        <w:tc>
          <w:tcPr>
            <w:tcW w:w="943" w:type="pct"/>
            <w:noWrap/>
            <w:hideMark/>
          </w:tcPr>
          <w:p w14:paraId="1197BBBF"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6.0</w:t>
            </w:r>
          </w:p>
        </w:tc>
      </w:tr>
      <w:tr w:rsidR="0083289D" w:rsidRPr="005128B9" w14:paraId="5EAA8E32" w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9" w:type="pct"/>
          </w:tcPr>
          <w:p w14:paraId="77FD50E4" w14:textId="77777777" w:rsidR="0083289D" w:rsidRPr="005128B9" w:rsidRDefault="0083289D">
            <w:pPr>
              <w:jc w:val="both"/>
              <w:rPr>
                <w:rFonts w:ascii="Verdana" w:hAnsi="Verdana" w:cs="Segoe UI"/>
                <w:color w:val="000000"/>
                <w:szCs w:val="18"/>
                <w:shd w:val="clear" w:color="auto" w:fill="D4D4D4"/>
              </w:rPr>
            </w:pPr>
            <w:r w:rsidRPr="005128B9">
              <w:rPr>
                <w:rFonts w:ascii="Verdana" w:hAnsi="Verdana" w:cs="Calibri"/>
                <w:color w:val="1C1C1C" w:themeColor="text1"/>
                <w:szCs w:val="18"/>
              </w:rPr>
              <w:t>Pine nut trees will be cut down</w:t>
            </w:r>
          </w:p>
        </w:tc>
        <w:tc>
          <w:tcPr>
            <w:tcW w:w="1128" w:type="pct"/>
            <w:noWrap/>
          </w:tcPr>
          <w:p w14:paraId="4C152EAB"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5</w:t>
            </w:r>
          </w:p>
        </w:tc>
        <w:tc>
          <w:tcPr>
            <w:tcW w:w="943" w:type="pct"/>
            <w:noWrap/>
          </w:tcPr>
          <w:p w14:paraId="63AC28EA"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5128B9">
              <w:rPr>
                <w:rFonts w:ascii="Verdana" w:hAnsi="Verdana" w:cs="Calibri"/>
                <w:color w:val="010205"/>
                <w:szCs w:val="18"/>
              </w:rPr>
              <w:t>6.0</w:t>
            </w:r>
          </w:p>
        </w:tc>
      </w:tr>
      <w:tr w:rsidR="0083289D" w:rsidRPr="005128B9" w14:paraId="10A4728B" w14:textId="77777777">
        <w:trPr>
          <w:trHeight w:val="659"/>
        </w:trPr>
        <w:tc>
          <w:tcPr>
            <w:cnfStyle w:val="001000000000" w:firstRow="0" w:lastRow="0" w:firstColumn="1" w:lastColumn="0" w:oddVBand="0" w:evenVBand="0" w:oddHBand="0" w:evenHBand="0" w:firstRowFirstColumn="0" w:firstRowLastColumn="0" w:lastRowFirstColumn="0" w:lastRowLastColumn="0"/>
            <w:tcW w:w="2929" w:type="pct"/>
          </w:tcPr>
          <w:p w14:paraId="501DF14D" w14:textId="77777777" w:rsidR="0083289D" w:rsidRPr="005128B9" w:rsidRDefault="0083289D">
            <w:pPr>
              <w:jc w:val="both"/>
              <w:rPr>
                <w:rFonts w:asciiTheme="minorHAnsi" w:hAnsiTheme="minorHAnsi" w:cs="Calibri"/>
                <w:color w:val="1C1C1C" w:themeColor="text1"/>
                <w:szCs w:val="28"/>
              </w:rPr>
            </w:pPr>
            <w:r w:rsidRPr="005128B9">
              <w:rPr>
                <w:rFonts w:ascii="Verdana" w:hAnsi="Verdana" w:cs="Calibri"/>
                <w:color w:val="1C1C1C" w:themeColor="text1"/>
                <w:szCs w:val="18"/>
              </w:rPr>
              <w:t>Due to the decrease in land, our products will decrease</w:t>
            </w:r>
          </w:p>
        </w:tc>
        <w:tc>
          <w:tcPr>
            <w:tcW w:w="1128" w:type="pct"/>
            <w:noWrap/>
          </w:tcPr>
          <w:p w14:paraId="27BEE859"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2</w:t>
            </w:r>
          </w:p>
        </w:tc>
        <w:tc>
          <w:tcPr>
            <w:tcW w:w="943" w:type="pct"/>
            <w:noWrap/>
          </w:tcPr>
          <w:p w14:paraId="61E45BD9"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2.4</w:t>
            </w:r>
          </w:p>
        </w:tc>
      </w:tr>
      <w:tr w:rsidR="0083289D" w:rsidRPr="005128B9" w14:paraId="3908BB2E" w14:textId="77777777" w:rsidTr="00233440">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929" w:type="pct"/>
          </w:tcPr>
          <w:p w14:paraId="0FCB08C1" w14:textId="77777777" w:rsidR="0083289D" w:rsidRPr="005128B9" w:rsidRDefault="0083289D">
            <w:pPr>
              <w:jc w:val="both"/>
              <w:rPr>
                <w:rFonts w:asciiTheme="minorHAnsi" w:hAnsiTheme="minorHAnsi" w:cs="Calibri"/>
                <w:color w:val="1C1C1C" w:themeColor="text1"/>
                <w:szCs w:val="28"/>
              </w:rPr>
            </w:pPr>
            <w:r w:rsidRPr="005128B9">
              <w:rPr>
                <w:rFonts w:ascii="Verdana" w:hAnsi="Verdana" w:cs="Calibri"/>
                <w:color w:val="1C1C1C" w:themeColor="text1"/>
                <w:szCs w:val="18"/>
              </w:rPr>
              <w:t>Yield will decrease due to dust</w:t>
            </w:r>
          </w:p>
        </w:tc>
        <w:tc>
          <w:tcPr>
            <w:tcW w:w="1128" w:type="pct"/>
            <w:noWrap/>
            <w:hideMark/>
          </w:tcPr>
          <w:p w14:paraId="7B1B87CF"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4</w:t>
            </w:r>
          </w:p>
        </w:tc>
        <w:tc>
          <w:tcPr>
            <w:tcW w:w="943" w:type="pct"/>
            <w:noWrap/>
            <w:hideMark/>
          </w:tcPr>
          <w:p w14:paraId="6A361D23" w14:textId="77777777" w:rsidR="0083289D" w:rsidRPr="005128B9"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5128B9">
              <w:rPr>
                <w:rFonts w:ascii="Verdana" w:hAnsi="Verdana" w:cs="Calibri"/>
                <w:color w:val="010205"/>
                <w:szCs w:val="18"/>
              </w:rPr>
              <w:t>4.6</w:t>
            </w:r>
          </w:p>
        </w:tc>
      </w:tr>
      <w:tr w:rsidR="0083289D" w:rsidRPr="005128B9" w14:paraId="4D000DD3" w14:textId="77777777">
        <w:trPr>
          <w:trHeight w:val="411"/>
        </w:trPr>
        <w:tc>
          <w:tcPr>
            <w:cnfStyle w:val="001000000000" w:firstRow="0" w:lastRow="0" w:firstColumn="1" w:lastColumn="0" w:oddVBand="0" w:evenVBand="0" w:oddHBand="0" w:evenHBand="0" w:firstRowFirstColumn="0" w:firstRowLastColumn="0" w:lastRowFirstColumn="0" w:lastRowLastColumn="0"/>
            <w:tcW w:w="2929" w:type="pct"/>
            <w:hideMark/>
          </w:tcPr>
          <w:p w14:paraId="1F01AA08" w14:textId="77777777" w:rsidR="0083289D" w:rsidRPr="005128B9" w:rsidRDefault="0083289D">
            <w:pPr>
              <w:jc w:val="both"/>
              <w:rPr>
                <w:rFonts w:asciiTheme="minorHAnsi" w:hAnsiTheme="minorHAnsi" w:cs="Calibri"/>
                <w:color w:val="1C1C1C" w:themeColor="text1"/>
                <w:szCs w:val="28"/>
              </w:rPr>
            </w:pPr>
            <w:r w:rsidRPr="005128B9">
              <w:rPr>
                <w:rFonts w:asciiTheme="minorHAnsi" w:hAnsiTheme="minorHAnsi" w:cs="Calibri"/>
                <w:color w:val="1C1C1C" w:themeColor="text1"/>
                <w:szCs w:val="28"/>
              </w:rPr>
              <w:t>Total</w:t>
            </w:r>
          </w:p>
        </w:tc>
        <w:tc>
          <w:tcPr>
            <w:tcW w:w="1128" w:type="pct"/>
            <w:noWrap/>
            <w:hideMark/>
          </w:tcPr>
          <w:p w14:paraId="1DE4B1FA"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5128B9">
              <w:rPr>
                <w:rFonts w:asciiTheme="minorHAnsi" w:hAnsiTheme="minorHAnsi" w:cs="Calibri"/>
                <w:color w:val="1C1C1C" w:themeColor="text1"/>
                <w:szCs w:val="28"/>
              </w:rPr>
              <w:t>84</w:t>
            </w:r>
          </w:p>
        </w:tc>
        <w:tc>
          <w:tcPr>
            <w:tcW w:w="943" w:type="pct"/>
            <w:noWrap/>
            <w:hideMark/>
          </w:tcPr>
          <w:p w14:paraId="698C78B8" w14:textId="77777777" w:rsidR="0083289D" w:rsidRPr="005128B9"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5128B9">
              <w:rPr>
                <w:rFonts w:asciiTheme="minorHAnsi" w:hAnsiTheme="minorHAnsi" w:cs="Calibri"/>
                <w:color w:val="1C1C1C" w:themeColor="text1"/>
                <w:szCs w:val="28"/>
              </w:rPr>
              <w:t>100.0</w:t>
            </w:r>
          </w:p>
        </w:tc>
      </w:tr>
    </w:tbl>
    <w:p w14:paraId="161F2F79" w14:textId="77777777" w:rsidR="0083289D" w:rsidRPr="005128B9" w:rsidRDefault="0083289D" w:rsidP="0083289D">
      <w:pPr>
        <w:pStyle w:val="BodyText"/>
        <w:spacing w:before="240"/>
        <w:rPr>
          <w:lang w:val="en-GB"/>
        </w:rPr>
      </w:pPr>
      <w:r w:rsidRPr="005128B9">
        <w:rPr>
          <w:lang w:val="en-GB"/>
        </w:rPr>
        <w:t>Source: Muğla YEKA ESIA Field Study Findings, July 2024</w:t>
      </w:r>
    </w:p>
    <w:p w14:paraId="456CE3F0" w14:textId="670919C1" w:rsidR="0083289D" w:rsidRPr="005128B9" w:rsidRDefault="01A53FDE" w:rsidP="0083289D">
      <w:pPr>
        <w:pStyle w:val="BodyText"/>
        <w:jc w:val="both"/>
        <w:rPr>
          <w:lang w:val="en-GB"/>
        </w:rPr>
      </w:pPr>
      <w:r w:rsidRPr="005128B9">
        <w:rPr>
          <w:lang w:val="en-GB"/>
        </w:rPr>
        <w:t>The concerns of PAPs, who are forest users, have been expressed as follows.</w:t>
      </w:r>
    </w:p>
    <w:p w14:paraId="7D7143C1" w14:textId="77777777" w:rsidR="0083289D" w:rsidRPr="005128B9" w:rsidRDefault="0083289D" w:rsidP="00F90743">
      <w:pPr>
        <w:pStyle w:val="ListBullet"/>
        <w:rPr>
          <w:lang w:val="en-GB"/>
        </w:rPr>
      </w:pPr>
      <w:r w:rsidRPr="005128B9">
        <w:rPr>
          <w:lang w:val="en-GB"/>
        </w:rPr>
        <w:t>Mushrooms are also decreasing as trees and area decrease</w:t>
      </w:r>
    </w:p>
    <w:p w14:paraId="7D412D95" w14:textId="77777777" w:rsidR="0083289D" w:rsidRPr="005128B9" w:rsidRDefault="0083289D" w:rsidP="00F90743">
      <w:pPr>
        <w:pStyle w:val="ListBullet"/>
        <w:rPr>
          <w:lang w:val="en-GB"/>
        </w:rPr>
      </w:pPr>
      <w:r w:rsidRPr="005128B9">
        <w:rPr>
          <w:lang w:val="en-GB"/>
        </w:rPr>
        <w:t>Land quality will deteriorate</w:t>
      </w:r>
    </w:p>
    <w:p w14:paraId="487EB1AD" w14:textId="77777777" w:rsidR="0083289D" w:rsidRPr="005128B9" w:rsidRDefault="0083289D" w:rsidP="00F90743">
      <w:pPr>
        <w:pStyle w:val="ListBullet"/>
        <w:rPr>
          <w:lang w:val="en-GB"/>
        </w:rPr>
      </w:pPr>
      <w:r w:rsidRPr="005128B9">
        <w:rPr>
          <w:lang w:val="en-GB"/>
        </w:rPr>
        <w:t>Mushrooms will be crushed due to land loss</w:t>
      </w:r>
    </w:p>
    <w:p w14:paraId="3F732020" w14:textId="77777777" w:rsidR="0083289D" w:rsidRPr="005128B9" w:rsidRDefault="0083289D" w:rsidP="00F90743">
      <w:pPr>
        <w:pStyle w:val="ListBullet"/>
        <w:rPr>
          <w:lang w:val="en-GB"/>
        </w:rPr>
      </w:pPr>
      <w:r w:rsidRPr="005128B9">
        <w:rPr>
          <w:lang w:val="en-GB"/>
        </w:rPr>
        <w:t>Area will decrease as land is seized</w:t>
      </w:r>
    </w:p>
    <w:p w14:paraId="3EA44324" w14:textId="77777777" w:rsidR="0083289D" w:rsidRPr="005128B9" w:rsidRDefault="0083289D" w:rsidP="00F90743">
      <w:pPr>
        <w:pStyle w:val="ListBullet"/>
        <w:rPr>
          <w:lang w:val="en-GB"/>
        </w:rPr>
      </w:pPr>
      <w:r w:rsidRPr="005128B9">
        <w:rPr>
          <w:lang w:val="en-GB"/>
        </w:rPr>
        <w:lastRenderedPageBreak/>
        <w:t xml:space="preserve">Land will be lost in the </w:t>
      </w:r>
      <w:proofErr w:type="gramStart"/>
      <w:r w:rsidRPr="005128B9">
        <w:rPr>
          <w:lang w:val="en-GB"/>
        </w:rPr>
        <w:t>regions</w:t>
      </w:r>
      <w:proofErr w:type="gramEnd"/>
      <w:r w:rsidRPr="005128B9">
        <w:rPr>
          <w:lang w:val="en-GB"/>
        </w:rPr>
        <w:t xml:space="preserve"> and collection will not be possible.</w:t>
      </w:r>
    </w:p>
    <w:p w14:paraId="3EB09BE9" w14:textId="77777777" w:rsidR="0083289D" w:rsidRPr="005128B9" w:rsidRDefault="0083289D" w:rsidP="00F90743">
      <w:pPr>
        <w:pStyle w:val="ListBullet"/>
        <w:rPr>
          <w:lang w:val="en-GB"/>
        </w:rPr>
      </w:pPr>
      <w:r w:rsidRPr="005128B9">
        <w:rPr>
          <w:lang w:val="en-GB"/>
        </w:rPr>
        <w:t>Environmental pollution will occur</w:t>
      </w:r>
    </w:p>
    <w:p w14:paraId="185A1FB3" w14:textId="77777777" w:rsidR="0083289D" w:rsidRPr="005128B9" w:rsidRDefault="0083289D" w:rsidP="00F90743">
      <w:pPr>
        <w:pStyle w:val="ListBullet"/>
        <w:rPr>
          <w:lang w:val="en-GB"/>
        </w:rPr>
      </w:pPr>
      <w:r w:rsidRPr="005128B9">
        <w:rPr>
          <w:lang w:val="en-GB"/>
        </w:rPr>
        <w:t>Natural structure will deteriorate</w:t>
      </w:r>
    </w:p>
    <w:p w14:paraId="547ED8A3" w14:textId="77777777" w:rsidR="0083289D" w:rsidRPr="005128B9" w:rsidRDefault="0083289D" w:rsidP="00F90743">
      <w:pPr>
        <w:pStyle w:val="ListBullet"/>
        <w:rPr>
          <w:lang w:val="en-GB"/>
        </w:rPr>
      </w:pPr>
      <w:r w:rsidRPr="005128B9">
        <w:rPr>
          <w:lang w:val="en-GB"/>
        </w:rPr>
        <w:t>Morel mushroom is an important mushroom and if forests are affected, an important source of income for the village will be affected</w:t>
      </w:r>
    </w:p>
    <w:p w14:paraId="2149D16A" w14:textId="77777777" w:rsidR="0083289D" w:rsidRPr="005128B9" w:rsidRDefault="0083289D" w:rsidP="00F90743">
      <w:pPr>
        <w:pStyle w:val="ListBullet"/>
        <w:rPr>
          <w:lang w:val="en-GB"/>
        </w:rPr>
      </w:pPr>
      <w:r w:rsidRPr="005128B9">
        <w:rPr>
          <w:lang w:val="en-GB"/>
        </w:rPr>
        <w:t>Project will restrict entry to areas where mushrooms and medicinal plants are located</w:t>
      </w:r>
    </w:p>
    <w:p w14:paraId="27F38E13" w14:textId="77777777" w:rsidR="0083289D" w:rsidRPr="005128B9" w:rsidRDefault="0083289D" w:rsidP="00F90743">
      <w:pPr>
        <w:pStyle w:val="ListBullet"/>
        <w:rPr>
          <w:lang w:val="en-GB"/>
        </w:rPr>
      </w:pPr>
      <w:r w:rsidRPr="005128B9">
        <w:rPr>
          <w:lang w:val="en-GB"/>
        </w:rPr>
        <w:t>There will be no collection.</w:t>
      </w:r>
    </w:p>
    <w:p w14:paraId="459E3C14" w14:textId="77777777" w:rsidR="0083289D" w:rsidRPr="005128B9" w:rsidRDefault="0083289D" w:rsidP="00F90743">
      <w:pPr>
        <w:pStyle w:val="ListBullet"/>
        <w:rPr>
          <w:lang w:val="en-GB"/>
        </w:rPr>
      </w:pPr>
      <w:r w:rsidRPr="005128B9">
        <w:rPr>
          <w:lang w:val="en-GB"/>
        </w:rPr>
        <w:t>Forest land will decrease</w:t>
      </w:r>
    </w:p>
    <w:p w14:paraId="6273A88D" w14:textId="77777777" w:rsidR="0083289D" w:rsidRPr="005128B9" w:rsidRDefault="0083289D" w:rsidP="00F90743">
      <w:pPr>
        <w:pStyle w:val="ListBullet"/>
        <w:rPr>
          <w:lang w:val="en-GB"/>
        </w:rPr>
      </w:pPr>
      <w:r w:rsidRPr="005128B9">
        <w:rPr>
          <w:lang w:val="en-GB"/>
        </w:rPr>
        <w:t>Dust effect will affect trees and mushrooms</w:t>
      </w:r>
    </w:p>
    <w:p w14:paraId="0A160889" w14:textId="77777777" w:rsidR="0083289D" w:rsidRPr="005128B9" w:rsidRDefault="0083289D" w:rsidP="00F90743">
      <w:pPr>
        <w:pStyle w:val="ListBullet"/>
        <w:rPr>
          <w:lang w:val="en-GB"/>
        </w:rPr>
      </w:pPr>
      <w:r w:rsidRPr="005128B9">
        <w:rPr>
          <w:lang w:val="en-GB"/>
        </w:rPr>
        <w:t>The forest's quality will deteriorate when trees are cut down.</w:t>
      </w:r>
    </w:p>
    <w:p w14:paraId="0A52250C" w14:textId="77777777" w:rsidR="0083289D" w:rsidRPr="005128B9" w:rsidRDefault="0083289D" w:rsidP="0083289D">
      <w:pPr>
        <w:pStyle w:val="BodyText"/>
        <w:jc w:val="both"/>
        <w:rPr>
          <w:lang w:val="en-GB"/>
        </w:rPr>
      </w:pPr>
      <w:r w:rsidRPr="005128B9">
        <w:rPr>
          <w:lang w:val="en-GB"/>
        </w:rPr>
        <w:t>It is important to explain these effects to PAPs and define at what level the effects will occur and where the impact area will end.</w:t>
      </w:r>
    </w:p>
    <w:p w14:paraId="0C63F675" w14:textId="77777777" w:rsidR="0083289D" w:rsidRPr="005128B9" w:rsidRDefault="0083289D" w:rsidP="0083289D">
      <w:pPr>
        <w:pStyle w:val="Heading4"/>
        <w:rPr>
          <w:lang w:val="en-GB"/>
        </w:rPr>
      </w:pPr>
      <w:r w:rsidRPr="005128B9">
        <w:rPr>
          <w:lang w:val="en-GB"/>
        </w:rPr>
        <w:t>Economy and Employment in ETL and Access Road-Affected Villages</w:t>
      </w:r>
    </w:p>
    <w:p w14:paraId="71F2A9B6" w14:textId="77777777" w:rsidR="0083289D" w:rsidRPr="005128B9" w:rsidRDefault="0083289D" w:rsidP="00A91541">
      <w:pPr>
        <w:pStyle w:val="BodyText"/>
        <w:jc w:val="both"/>
        <w:rPr>
          <w:lang w:val="en-GB"/>
        </w:rPr>
      </w:pPr>
      <w:r w:rsidRPr="005128B9">
        <w:rPr>
          <w:lang w:val="en-GB"/>
        </w:rPr>
        <w:t xml:space="preserve">The economic structure of the villages impacted by the ETL and access road components of the FALP Wind Power Project is predominantly based on small-scale agriculture and livestock husbandry, supplemented in some areas by beekeeping, forest-based livelihoods, and seasonal </w:t>
      </w:r>
      <w:proofErr w:type="spellStart"/>
      <w:r w:rsidRPr="005128B9">
        <w:rPr>
          <w:lang w:val="en-GB"/>
        </w:rPr>
        <w:t>labor</w:t>
      </w:r>
      <w:proofErr w:type="spellEnd"/>
      <w:r w:rsidRPr="005128B9">
        <w:rPr>
          <w:lang w:val="en-GB"/>
        </w:rPr>
        <w:t xml:space="preserve"> migration. Olive cultivation stands out as a critical and multifunctional income source across nearly all settlements, not only for oil and table olive production but also as a provider of firewood and grazing areas, particularly in villages such as </w:t>
      </w:r>
      <w:proofErr w:type="spellStart"/>
      <w:r w:rsidRPr="005128B9">
        <w:rPr>
          <w:lang w:val="en-GB"/>
        </w:rPr>
        <w:t>Saraçlar</w:t>
      </w:r>
      <w:proofErr w:type="spellEnd"/>
      <w:r w:rsidRPr="005128B9">
        <w:rPr>
          <w:lang w:val="en-GB"/>
        </w:rPr>
        <w:t xml:space="preserve"> and </w:t>
      </w:r>
      <w:proofErr w:type="spellStart"/>
      <w:r w:rsidRPr="005128B9">
        <w:rPr>
          <w:lang w:val="en-GB"/>
        </w:rPr>
        <w:t>Cumalar</w:t>
      </w:r>
      <w:proofErr w:type="spellEnd"/>
      <w:r w:rsidRPr="005128B9">
        <w:rPr>
          <w:lang w:val="en-GB"/>
        </w:rPr>
        <w:t>.</w:t>
      </w:r>
    </w:p>
    <w:p w14:paraId="0565A8B3" w14:textId="77777777" w:rsidR="0083289D" w:rsidRPr="005128B9" w:rsidRDefault="0083289D" w:rsidP="00A91541">
      <w:pPr>
        <w:pStyle w:val="BodyText"/>
        <w:jc w:val="both"/>
        <w:rPr>
          <w:lang w:val="en-GB"/>
        </w:rPr>
      </w:pPr>
      <w:r w:rsidRPr="005128B9">
        <w:rPr>
          <w:lang w:val="en-GB"/>
        </w:rPr>
        <w:t xml:space="preserve">In </w:t>
      </w:r>
      <w:proofErr w:type="spellStart"/>
      <w:r w:rsidRPr="005128B9">
        <w:rPr>
          <w:lang w:val="en-GB"/>
        </w:rPr>
        <w:t>Saraçlar</w:t>
      </w:r>
      <w:proofErr w:type="spellEnd"/>
      <w:r w:rsidRPr="005128B9">
        <w:rPr>
          <w:lang w:val="en-GB"/>
        </w:rPr>
        <w:t xml:space="preserve">, all households engage in olive farming, and the presence of approximately 2,000 head of cattle highlights the significance of large-scale livestock activities. Local stakeholders have expressed concerns about potential restrictions on access to actively used pasturelands and agricultural fields, especially </w:t>
      </w:r>
      <w:proofErr w:type="gramStart"/>
      <w:r w:rsidRPr="005128B9">
        <w:rPr>
          <w:lang w:val="en-GB"/>
        </w:rPr>
        <w:t>in light of</w:t>
      </w:r>
      <w:proofErr w:type="gramEnd"/>
      <w:r w:rsidRPr="005128B9">
        <w:rPr>
          <w:lang w:val="en-GB"/>
        </w:rPr>
        <w:t xml:space="preserve"> land acquisition and project-related construction activities.</w:t>
      </w:r>
    </w:p>
    <w:p w14:paraId="28059EFD" w14:textId="77777777" w:rsidR="0083289D" w:rsidRPr="005128B9" w:rsidRDefault="0083289D" w:rsidP="00A91541">
      <w:pPr>
        <w:pStyle w:val="BodyText"/>
        <w:jc w:val="both"/>
        <w:rPr>
          <w:lang w:val="en-GB"/>
        </w:rPr>
      </w:pPr>
      <w:proofErr w:type="spellStart"/>
      <w:r w:rsidRPr="005128B9">
        <w:rPr>
          <w:lang w:val="en-GB"/>
        </w:rPr>
        <w:t>Ektirli</w:t>
      </w:r>
      <w:proofErr w:type="spellEnd"/>
      <w:r w:rsidRPr="005128B9">
        <w:rPr>
          <w:lang w:val="en-GB"/>
        </w:rPr>
        <w:t xml:space="preserve"> has experienced a shift in crop patterns from cotton to silage maize, and while olive farming remains relevant, past livestock practices have significantly declined due to the restriction of grazing on now-protected forest land. Residents also reported serious infrastructure challenges, such as narrow, poorly maintained roads and insufficient access to sanitation, education, and healthcare services.</w:t>
      </w:r>
    </w:p>
    <w:p w14:paraId="7AB12015" w14:textId="77777777" w:rsidR="0083289D" w:rsidRPr="005128B9" w:rsidRDefault="0083289D" w:rsidP="00A91541">
      <w:pPr>
        <w:pStyle w:val="BodyText"/>
        <w:jc w:val="both"/>
        <w:rPr>
          <w:lang w:val="en-GB"/>
        </w:rPr>
      </w:pPr>
      <w:r w:rsidRPr="005128B9">
        <w:rPr>
          <w:lang w:val="en-GB"/>
        </w:rPr>
        <w:t xml:space="preserve">In </w:t>
      </w:r>
      <w:proofErr w:type="spellStart"/>
      <w:r w:rsidRPr="005128B9">
        <w:rPr>
          <w:lang w:val="en-GB"/>
        </w:rPr>
        <w:t>Ulukonak</w:t>
      </w:r>
      <w:proofErr w:type="spellEnd"/>
      <w:r w:rsidRPr="005128B9">
        <w:rPr>
          <w:lang w:val="en-GB"/>
        </w:rPr>
        <w:t xml:space="preserve"> and </w:t>
      </w:r>
      <w:proofErr w:type="spellStart"/>
      <w:r w:rsidRPr="005128B9">
        <w:rPr>
          <w:lang w:val="en-GB"/>
        </w:rPr>
        <w:t>Umcular</w:t>
      </w:r>
      <w:proofErr w:type="spellEnd"/>
      <w:r w:rsidRPr="005128B9">
        <w:rPr>
          <w:lang w:val="en-GB"/>
        </w:rPr>
        <w:t xml:space="preserve">, maize and other grain crops are still cultivated alongside olives. While </w:t>
      </w:r>
      <w:proofErr w:type="spellStart"/>
      <w:r w:rsidRPr="005128B9">
        <w:rPr>
          <w:lang w:val="en-GB"/>
        </w:rPr>
        <w:t>Umcular</w:t>
      </w:r>
      <w:proofErr w:type="spellEnd"/>
      <w:r w:rsidRPr="005128B9">
        <w:rPr>
          <w:lang w:val="en-GB"/>
        </w:rPr>
        <w:t xml:space="preserve"> has seen a rise in agricultural production in recent years, youth outmigration has led to </w:t>
      </w:r>
      <w:proofErr w:type="spellStart"/>
      <w:r w:rsidRPr="005128B9">
        <w:rPr>
          <w:lang w:val="en-GB"/>
        </w:rPr>
        <w:t>labor</w:t>
      </w:r>
      <w:proofErr w:type="spellEnd"/>
      <w:r w:rsidRPr="005128B9">
        <w:rPr>
          <w:lang w:val="en-GB"/>
        </w:rPr>
        <w:t xml:space="preserve"> shortages. Despite having around 1,500 head of cattle, the village suffers from gaps in education and health services, lack of sanitation infrastructure, and limited institutional support for modern agricultural practices.</w:t>
      </w:r>
    </w:p>
    <w:p w14:paraId="7828AD1A" w14:textId="77777777" w:rsidR="0083289D" w:rsidRPr="005128B9" w:rsidRDefault="0083289D" w:rsidP="00A91541">
      <w:pPr>
        <w:pStyle w:val="BodyText"/>
        <w:jc w:val="both"/>
        <w:rPr>
          <w:lang w:val="en-GB"/>
        </w:rPr>
      </w:pPr>
      <w:proofErr w:type="spellStart"/>
      <w:r w:rsidRPr="005128B9">
        <w:rPr>
          <w:lang w:val="en-GB"/>
        </w:rPr>
        <w:t>Gölcük</w:t>
      </w:r>
      <w:proofErr w:type="spellEnd"/>
      <w:r w:rsidRPr="005128B9">
        <w:rPr>
          <w:lang w:val="en-GB"/>
        </w:rPr>
        <w:t xml:space="preserve"> residents noted a decrease in agricultural activity due to land expropriation for a nearby dam project, although livestock herding remains relatively stable with around 1,200 head of cattle. Beekeeping has diminished, and concerns persist regarding how the ETL might affect the remaining pastures and forest areas, especially those located upslope of the dam.</w:t>
      </w:r>
    </w:p>
    <w:p w14:paraId="4B85B8CE" w14:textId="77777777" w:rsidR="0083289D" w:rsidRPr="005128B9" w:rsidRDefault="0083289D" w:rsidP="00A91541">
      <w:pPr>
        <w:pStyle w:val="BodyText"/>
        <w:jc w:val="both"/>
        <w:rPr>
          <w:lang w:val="en-GB"/>
        </w:rPr>
      </w:pPr>
      <w:r w:rsidRPr="005128B9">
        <w:rPr>
          <w:lang w:val="en-GB"/>
        </w:rPr>
        <w:t xml:space="preserve">In </w:t>
      </w:r>
      <w:proofErr w:type="spellStart"/>
      <w:r w:rsidRPr="005128B9">
        <w:rPr>
          <w:lang w:val="en-GB"/>
        </w:rPr>
        <w:t>Gökyaka</w:t>
      </w:r>
      <w:proofErr w:type="spellEnd"/>
      <w:r w:rsidRPr="005128B9">
        <w:rPr>
          <w:lang w:val="en-GB"/>
        </w:rPr>
        <w:t>, there are significant public health concerns associated with nearby industrial activities. Residents have linked an increase in cancer cases to environmental conditions and fear the Project could further degrade water resources and grazing lands.</w:t>
      </w:r>
    </w:p>
    <w:p w14:paraId="640F8223" w14:textId="77777777" w:rsidR="0083289D" w:rsidRPr="005128B9" w:rsidRDefault="0083289D" w:rsidP="00A91541">
      <w:pPr>
        <w:pStyle w:val="BodyText"/>
        <w:jc w:val="both"/>
        <w:rPr>
          <w:lang w:val="en-GB"/>
        </w:rPr>
      </w:pPr>
      <w:proofErr w:type="spellStart"/>
      <w:r w:rsidRPr="005128B9">
        <w:rPr>
          <w:lang w:val="en-GB"/>
        </w:rPr>
        <w:lastRenderedPageBreak/>
        <w:t>Cumalar</w:t>
      </w:r>
      <w:proofErr w:type="spellEnd"/>
      <w:r w:rsidRPr="005128B9">
        <w:rPr>
          <w:lang w:val="en-GB"/>
        </w:rPr>
        <w:t xml:space="preserve"> relies on both fig and olive farming, but production has declined due to poor road access to agricultural plots. There is no internet infrastructure, and the closure of the local school and the limited presence of a family physician were cited as barriers to public service access.</w:t>
      </w:r>
    </w:p>
    <w:p w14:paraId="4200679C" w14:textId="77777777" w:rsidR="0083289D" w:rsidRPr="005128B9" w:rsidRDefault="0083289D" w:rsidP="00A91541">
      <w:pPr>
        <w:pStyle w:val="BodyText"/>
        <w:jc w:val="both"/>
        <w:rPr>
          <w:lang w:val="en-GB"/>
        </w:rPr>
      </w:pPr>
      <w:proofErr w:type="spellStart"/>
      <w:r w:rsidRPr="005128B9">
        <w:rPr>
          <w:lang w:val="en-GB"/>
        </w:rPr>
        <w:t>Kırcağız</w:t>
      </w:r>
      <w:proofErr w:type="spellEnd"/>
      <w:r w:rsidRPr="005128B9">
        <w:rPr>
          <w:lang w:val="en-GB"/>
        </w:rPr>
        <w:t xml:space="preserve"> has a highly seasonal population—reaching 3,000 in summer and decreasing to 800 in winter. Despite continued reliance on olive and livestock production, rising agricultural costs have led to a growing number of abandoned fields. The village hosts around 1,000 head of cattle across 700 households, 2,000–3,000 small ruminants in 30 households, and approximately 20 households engaged in beekeeping. Community members raised concerns about construction dust during the olive flowering season, which could result in significant yield losses.</w:t>
      </w:r>
    </w:p>
    <w:p w14:paraId="24939EEB" w14:textId="77777777" w:rsidR="0083289D" w:rsidRPr="005128B9" w:rsidRDefault="0083289D" w:rsidP="00A91541">
      <w:pPr>
        <w:pStyle w:val="BodyText"/>
        <w:jc w:val="both"/>
        <w:rPr>
          <w:lang w:val="en-GB"/>
        </w:rPr>
      </w:pPr>
      <w:proofErr w:type="spellStart"/>
      <w:r w:rsidRPr="005128B9">
        <w:rPr>
          <w:lang w:val="en-GB"/>
        </w:rPr>
        <w:t>Şenköy</w:t>
      </w:r>
      <w:proofErr w:type="spellEnd"/>
      <w:r w:rsidRPr="005128B9">
        <w:rPr>
          <w:lang w:val="en-GB"/>
        </w:rPr>
        <w:t xml:space="preserve"> combines olive farming with large ruminant husbandry and includes vulnerable groups such as low-income families and persons with disabilities. Concerns were raised about deteriorating air quality, rising cancer incidence, and inadequate electricity, internet, and school transportation services.</w:t>
      </w:r>
    </w:p>
    <w:p w14:paraId="6D8E87B1" w14:textId="5B1B282D" w:rsidR="0083289D" w:rsidRPr="005128B9" w:rsidRDefault="0083289D" w:rsidP="0083289D">
      <w:pPr>
        <w:pStyle w:val="BodyText"/>
        <w:jc w:val="both"/>
        <w:rPr>
          <w:lang w:val="en-GB"/>
        </w:rPr>
      </w:pPr>
      <w:r w:rsidRPr="005128B9">
        <w:rPr>
          <w:lang w:val="en-GB"/>
        </w:rPr>
        <w:t>Sarıkaya is noted for vegetable farming, commercial beekeeping (with around 1,000 hives across 5 households), and livestock (with ~800 head of cattle in 80 households). Past infrastructure damage caused by previous wind and mining projects has led to distrust. The mu</w:t>
      </w:r>
      <w:r w:rsidR="008105C1" w:rsidRPr="005128B9">
        <w:rPr>
          <w:lang w:val="en-GB"/>
        </w:rPr>
        <w:t>k</w:t>
      </w:r>
      <w:r w:rsidRPr="005128B9">
        <w:rPr>
          <w:lang w:val="en-GB"/>
        </w:rPr>
        <w:t>htar reported fears that the Project may harm soil quality, olive groves, and bee populations.</w:t>
      </w:r>
    </w:p>
    <w:p w14:paraId="11AC662E" w14:textId="3CBF9DC2" w:rsidR="00FD0E46" w:rsidRPr="005128B9" w:rsidRDefault="00931093" w:rsidP="00FD0E46">
      <w:pPr>
        <w:pStyle w:val="BodyText"/>
        <w:jc w:val="both"/>
        <w:rPr>
          <w:lang w:val="en-GB"/>
        </w:rPr>
      </w:pPr>
      <w:proofErr w:type="spellStart"/>
      <w:r w:rsidRPr="005128B9">
        <w:rPr>
          <w:lang w:val="en-GB"/>
        </w:rPr>
        <w:t>Çukur</w:t>
      </w:r>
      <w:proofErr w:type="spellEnd"/>
      <w:r w:rsidRPr="005128B9">
        <w:rPr>
          <w:lang w:val="en-GB"/>
        </w:rPr>
        <w:t xml:space="preserve"> Village is directly affected by the construction of ETL in terms of income since as informal user to pine nut trees, they will be affected significantly.</w:t>
      </w:r>
      <w:r w:rsidR="00FD0E46" w:rsidRPr="005128B9">
        <w:rPr>
          <w:lang w:val="en-GB"/>
        </w:rPr>
        <w:t xml:space="preserve"> Within the Project’s area of influence, pine nut collection and processing constitute a critical livelihood activity, particularly in </w:t>
      </w:r>
      <w:proofErr w:type="spellStart"/>
      <w:r w:rsidR="00FD0E46" w:rsidRPr="005128B9">
        <w:rPr>
          <w:lang w:val="en-GB"/>
        </w:rPr>
        <w:t>Çukur</w:t>
      </w:r>
      <w:proofErr w:type="spellEnd"/>
      <w:r w:rsidR="00FD0E46" w:rsidRPr="005128B9">
        <w:rPr>
          <w:lang w:val="en-GB"/>
        </w:rPr>
        <w:t xml:space="preserve"> Village, which is classified as a forest village (</w:t>
      </w:r>
      <w:proofErr w:type="spellStart"/>
      <w:r w:rsidR="00FD0E46" w:rsidRPr="005128B9">
        <w:rPr>
          <w:lang w:val="en-GB"/>
        </w:rPr>
        <w:t>orman</w:t>
      </w:r>
      <w:proofErr w:type="spellEnd"/>
      <w:r w:rsidR="00FD0E46" w:rsidRPr="005128B9">
        <w:rPr>
          <w:lang w:val="en-GB"/>
        </w:rPr>
        <w:t xml:space="preserve"> </w:t>
      </w:r>
      <w:proofErr w:type="spellStart"/>
      <w:r w:rsidR="00FD0E46" w:rsidRPr="005128B9">
        <w:rPr>
          <w:lang w:val="en-GB"/>
        </w:rPr>
        <w:t>köyü</w:t>
      </w:r>
      <w:proofErr w:type="spellEnd"/>
      <w:r w:rsidR="00FD0E46" w:rsidRPr="005128B9">
        <w:rPr>
          <w:lang w:val="en-GB"/>
        </w:rPr>
        <w:t>). The majority of pine nut–bearing trees are located within forest land rather than private property boundaries—approximately 80% within forest areas and only 20% on privately titled land.</w:t>
      </w:r>
    </w:p>
    <w:p w14:paraId="396405C3" w14:textId="351E6252" w:rsidR="00931093" w:rsidRPr="005128B9" w:rsidRDefault="00FD0E46" w:rsidP="00FD0E46">
      <w:pPr>
        <w:pStyle w:val="BodyText"/>
        <w:jc w:val="both"/>
        <w:rPr>
          <w:lang w:val="en-GB"/>
        </w:rPr>
      </w:pPr>
      <w:r w:rsidRPr="005128B9">
        <w:rPr>
          <w:lang w:val="en-GB"/>
        </w:rPr>
        <w:t xml:space="preserve">A total of 130 households </w:t>
      </w:r>
      <w:proofErr w:type="gramStart"/>
      <w:r w:rsidRPr="005128B9">
        <w:rPr>
          <w:lang w:val="en-GB"/>
        </w:rPr>
        <w:t>are</w:t>
      </w:r>
      <w:proofErr w:type="gramEnd"/>
      <w:r w:rsidRPr="005128B9">
        <w:rPr>
          <w:lang w:val="en-GB"/>
        </w:rPr>
        <w:t xml:space="preserve"> engaged in pine nut collection as a primary or supplementary income source. These forest areas, where pine nut production is concentrated, </w:t>
      </w:r>
      <w:proofErr w:type="gramStart"/>
      <w:r w:rsidRPr="005128B9">
        <w:rPr>
          <w:lang w:val="en-GB"/>
        </w:rPr>
        <w:t>are located in</w:t>
      </w:r>
      <w:proofErr w:type="gramEnd"/>
      <w:r w:rsidRPr="005128B9">
        <w:rPr>
          <w:lang w:val="en-GB"/>
        </w:rPr>
        <w:t xml:space="preserve"> and around the planned ETL (Energy Transmission Line) corridor, meaning that several productive stands may be situated close to the final alignment. Pine nuts (Pinus pinea) are typically harvested between November and May, when cones mature and open </w:t>
      </w:r>
      <w:proofErr w:type="spellStart"/>
      <w:proofErr w:type="gramStart"/>
      <w:r w:rsidRPr="005128B9">
        <w:rPr>
          <w:lang w:val="en-GB"/>
        </w:rPr>
        <w:t>naturally.</w:t>
      </w:r>
      <w:r w:rsidR="00C37E6A" w:rsidRPr="005128B9">
        <w:rPr>
          <w:lang w:val="en-GB"/>
        </w:rPr>
        <w:t>The</w:t>
      </w:r>
      <w:proofErr w:type="spellEnd"/>
      <w:proofErr w:type="gramEnd"/>
      <w:r w:rsidR="00C37E6A" w:rsidRPr="005128B9">
        <w:rPr>
          <w:lang w:val="en-GB"/>
        </w:rPr>
        <w:t xml:space="preserve"> ETL route has now been finalized. </w:t>
      </w:r>
      <w:r w:rsidRPr="005128B9">
        <w:rPr>
          <w:lang w:val="en-GB"/>
        </w:rPr>
        <w:t>Given th</w:t>
      </w:r>
      <w:r w:rsidR="00C37E6A" w:rsidRPr="005128B9">
        <w:rPr>
          <w:lang w:val="en-GB"/>
        </w:rPr>
        <w:t>e</w:t>
      </w:r>
      <w:r w:rsidRPr="005128B9">
        <w:rPr>
          <w:lang w:val="en-GB"/>
        </w:rPr>
        <w:t xml:space="preserve"> seasonal and </w:t>
      </w:r>
      <w:proofErr w:type="spellStart"/>
      <w:r w:rsidRPr="005128B9">
        <w:rPr>
          <w:lang w:val="en-GB"/>
        </w:rPr>
        <w:t>labor-intensive</w:t>
      </w:r>
      <w:proofErr w:type="spellEnd"/>
      <w:r w:rsidRPr="005128B9">
        <w:rPr>
          <w:lang w:val="en-GB"/>
        </w:rPr>
        <w:t xml:space="preserve"> nature of </w:t>
      </w:r>
      <w:proofErr w:type="spellStart"/>
      <w:r w:rsidRPr="005128B9">
        <w:rPr>
          <w:lang w:val="en-GB"/>
        </w:rPr>
        <w:t>harvestingthe</w:t>
      </w:r>
      <w:proofErr w:type="spellEnd"/>
      <w:r w:rsidRPr="005128B9">
        <w:rPr>
          <w:lang w:val="en-GB"/>
        </w:rPr>
        <w:t xml:space="preserve"> number of households whose livelihoods may be affected should </w:t>
      </w:r>
      <w:r w:rsidR="00C37E6A" w:rsidRPr="005128B9">
        <w:rPr>
          <w:lang w:val="en-GB"/>
        </w:rPr>
        <w:t xml:space="preserve">now </w:t>
      </w:r>
      <w:r w:rsidRPr="005128B9">
        <w:rPr>
          <w:lang w:val="en-GB"/>
        </w:rPr>
        <w:t>be assessed through a location-specific evaluation, considering proximity to productive forest areas and the degree of dependence on pine nut income.</w:t>
      </w:r>
      <w:r w:rsidR="00C37E6A" w:rsidRPr="005128B9">
        <w:rPr>
          <w:lang w:val="en-GB"/>
        </w:rPr>
        <w:t xml:space="preserve"> Findings shall be annexed to this report. </w:t>
      </w:r>
    </w:p>
    <w:p w14:paraId="536C7CAA" w14:textId="00DFFD48" w:rsidR="00564180" w:rsidRPr="005128B9" w:rsidRDefault="00564180" w:rsidP="00A91541">
      <w:pPr>
        <w:pStyle w:val="BodyText"/>
        <w:jc w:val="both"/>
        <w:rPr>
          <w:lang w:val="en-GB"/>
        </w:rPr>
      </w:pPr>
      <w:r w:rsidRPr="005128B9">
        <w:rPr>
          <w:lang w:val="en-GB"/>
        </w:rPr>
        <w:br w:type="page"/>
      </w:r>
    </w:p>
    <w:p w14:paraId="781C4E00" w14:textId="048B7ECA" w:rsidR="00832D50" w:rsidRPr="005128B9" w:rsidRDefault="000710FC"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259" w:name="_Toc200730945"/>
      <w:bookmarkStart w:id="260" w:name="_Toc215668146"/>
      <w:bookmarkStart w:id="261" w:name="_Toc215668671"/>
      <w:bookmarkEnd w:id="259"/>
      <w:r w:rsidRPr="005128B9">
        <w:rPr>
          <w:rFonts w:cs="Times New Roman (Body CS)"/>
          <w:caps/>
          <w:color w:val="018219" w:themeColor="accent1"/>
          <w:spacing w:val="8"/>
          <w:sz w:val="28"/>
          <w:lang w:val="en-GB"/>
        </w:rPr>
        <w:lastRenderedPageBreak/>
        <w:t>Livelihood Impact Assessment</w:t>
      </w:r>
      <w:bookmarkEnd w:id="260"/>
      <w:bookmarkEnd w:id="261"/>
    </w:p>
    <w:p w14:paraId="1E26BD7C" w14:textId="594D036F" w:rsidR="00564180" w:rsidRPr="005128B9" w:rsidRDefault="00564180" w:rsidP="00214F75">
      <w:pPr>
        <w:pStyle w:val="BodyText"/>
        <w:jc w:val="both"/>
        <w:rPr>
          <w:lang w:val="en-GB"/>
        </w:rPr>
      </w:pPr>
      <w:r w:rsidRPr="005128B9">
        <w:rPr>
          <w:lang w:val="en-GB"/>
        </w:rPr>
        <w:t xml:space="preserve">The </w:t>
      </w:r>
      <w:r w:rsidR="000710FC" w:rsidRPr="005128B9">
        <w:rPr>
          <w:lang w:val="en-GB"/>
        </w:rPr>
        <w:t>sub chapters below</w:t>
      </w:r>
      <w:r w:rsidRPr="005128B9">
        <w:rPr>
          <w:lang w:val="en-GB"/>
        </w:rPr>
        <w:t xml:space="preserve"> </w:t>
      </w:r>
      <w:r w:rsidR="00A91541" w:rsidRPr="005128B9">
        <w:rPr>
          <w:lang w:val="en-GB"/>
        </w:rPr>
        <w:t>provide</w:t>
      </w:r>
      <w:r w:rsidRPr="005128B9">
        <w:rPr>
          <w:lang w:val="en-GB"/>
        </w:rPr>
        <w:t xml:space="preserve"> a detailed assessment of livelihood impacts </w:t>
      </w:r>
      <w:r w:rsidR="00684DC9" w:rsidRPr="005128B9">
        <w:rPr>
          <w:lang w:val="en-GB"/>
        </w:rPr>
        <w:t>due to</w:t>
      </w:r>
      <w:r w:rsidRPr="005128B9">
        <w:rPr>
          <w:lang w:val="en-GB"/>
        </w:rPr>
        <w:t xml:space="preserve"> the Project. </w:t>
      </w:r>
    </w:p>
    <w:p w14:paraId="78052BA7" w14:textId="58B2ADCC" w:rsidR="007F785E" w:rsidRPr="0040226A" w:rsidRDefault="007F785E" w:rsidP="0040226A">
      <w:pPr>
        <w:pStyle w:val="Heading2"/>
        <w:numPr>
          <w:ilvl w:val="1"/>
          <w:numId w:val="76"/>
        </w:numPr>
        <w:rPr>
          <w:lang w:val="en-GB"/>
        </w:rPr>
      </w:pPr>
      <w:r w:rsidRPr="005128B9">
        <w:rPr>
          <w:lang w:val="en-GB"/>
        </w:rPr>
        <w:t xml:space="preserve"> </w:t>
      </w:r>
      <w:bookmarkStart w:id="262" w:name="_Toc215668147"/>
      <w:bookmarkStart w:id="263" w:name="_Toc215668672"/>
      <w:r w:rsidRPr="005128B9">
        <w:rPr>
          <w:lang w:val="en-GB"/>
        </w:rPr>
        <w:t>Project Impact Summary</w:t>
      </w:r>
      <w:bookmarkEnd w:id="262"/>
      <w:bookmarkEnd w:id="263"/>
    </w:p>
    <w:p w14:paraId="458842BA" w14:textId="77777777" w:rsidR="00214480" w:rsidRPr="005128B9" w:rsidRDefault="00214480" w:rsidP="00214480">
      <w:pPr>
        <w:pStyle w:val="BodyText"/>
        <w:jc w:val="both"/>
        <w:rPr>
          <w:lang w:val="en-GB"/>
        </w:rPr>
      </w:pPr>
      <w:r w:rsidRPr="005128B9">
        <w:rPr>
          <w:lang w:val="en-GB"/>
        </w:rPr>
        <w:t>Based on the above baseline findings, the livelihood-related risks and impacts of the project can be summarized and assessed in detail. The ESIA and LRP (Livelihood Restoration Plan) process have identified a range of social impacts on land-based livelihoods in the Area of Influence. These include both direct impacts (such as loss of land or resources due to land acquisition) and indirect impacts (such as reduced productivity from environmental disturbances). The affected communities – who mainly practice agriculture, grazing, and beekeeping – have clear expectations that the project should prevent or mitigate these impacts to the extent possible. In line with EBRD Environmental and Social Requirements and IFC Performance Standards, the project will implement a suite of management plans (e.g. a detailed LRP, Stakeholder Engagement Plan, Community Health &amp; Safety Plan, etc.) to avoid, minimize, and compensate for livelihood losses.</w:t>
      </w:r>
    </w:p>
    <w:p w14:paraId="04EFAE9F" w14:textId="32B9E430" w:rsidR="00727B81" w:rsidRPr="005128B9" w:rsidRDefault="00CB7728" w:rsidP="00D54CCD">
      <w:pPr>
        <w:pStyle w:val="BodyText"/>
        <w:jc w:val="both"/>
        <w:rPr>
          <w:lang w:val="en-GB"/>
        </w:rPr>
        <w:sectPr w:rsidR="00727B81" w:rsidRPr="005128B9" w:rsidSect="008F21ED">
          <w:headerReference w:type="first" r:id="rId26"/>
          <w:pgSz w:w="11906" w:h="16838" w:code="9"/>
          <w:pgMar w:top="1134" w:right="1274" w:bottom="1134" w:left="1134" w:header="567" w:footer="374" w:gutter="0"/>
          <w:cols w:sep="1" w:space="380"/>
          <w:titlePg/>
          <w:docGrid w:linePitch="360"/>
        </w:sectPr>
      </w:pPr>
      <w:r w:rsidRPr="005128B9">
        <w:rPr>
          <w:highlight w:val="yellow"/>
          <w:lang w:val="en-GB"/>
        </w:rPr>
        <w:fldChar w:fldCharType="begin"/>
      </w:r>
      <w:r w:rsidRPr="005128B9">
        <w:rPr>
          <w:lang w:val="en-GB"/>
        </w:rPr>
        <w:instrText xml:space="preserve"> REF _Ref205386592 \h </w:instrText>
      </w:r>
      <w:r w:rsidRPr="005128B9">
        <w:rPr>
          <w:highlight w:val="yellow"/>
          <w:lang w:val="en-GB"/>
        </w:rPr>
      </w:r>
      <w:r w:rsidRPr="005128B9">
        <w:rPr>
          <w:highlight w:val="yellow"/>
          <w:lang w:val="en-GB"/>
        </w:rPr>
        <w:fldChar w:fldCharType="separate"/>
      </w:r>
      <w:r w:rsidRPr="005128B9">
        <w:rPr>
          <w:lang w:val="en-GB"/>
        </w:rPr>
        <w:t>Table 6</w:t>
      </w:r>
      <w:r w:rsidRPr="005128B9">
        <w:rPr>
          <w:lang w:val="en-GB"/>
        </w:rPr>
        <w:noBreakHyphen/>
        <w:t>1</w:t>
      </w:r>
      <w:r w:rsidRPr="005128B9">
        <w:rPr>
          <w:highlight w:val="yellow"/>
          <w:lang w:val="en-GB"/>
        </w:rPr>
        <w:fldChar w:fldCharType="end"/>
      </w:r>
      <w:r w:rsidRPr="005128B9">
        <w:rPr>
          <w:lang w:val="en-GB"/>
        </w:rPr>
        <w:t xml:space="preserve"> </w:t>
      </w:r>
      <w:r w:rsidR="00214480" w:rsidRPr="005128B9">
        <w:rPr>
          <w:lang w:val="en-GB"/>
        </w:rPr>
        <w:t>presents a summary of the key livelihood-related impacts identified, the project phase during which they occur, and the corresponding mitigation measures proposed. This revised table incorporates the FALP-specific socio-economic context highlighting issues like olive groves, beekeeping, and forest resource use and it outlines targeted measures to address the community concerns documented in the baseline.</w:t>
      </w:r>
    </w:p>
    <w:p w14:paraId="6AEE8CA9" w14:textId="7A45D744" w:rsidR="007F785E" w:rsidRPr="005128B9" w:rsidRDefault="007F785E" w:rsidP="007F785E">
      <w:pPr>
        <w:pStyle w:val="BodyText"/>
        <w:rPr>
          <w:rStyle w:val="Strong"/>
          <w:b w:val="0"/>
          <w:bCs w:val="0"/>
          <w:lang w:val="en-GB"/>
        </w:rPr>
      </w:pPr>
    </w:p>
    <w:p w14:paraId="575CD14F" w14:textId="3B731417" w:rsidR="00AC53C0" w:rsidRPr="005128B9" w:rsidRDefault="007F785E" w:rsidP="00AC53C0">
      <w:pPr>
        <w:pStyle w:val="Caption"/>
        <w:rPr>
          <w:lang w:val="en-GB"/>
        </w:rPr>
      </w:pPr>
      <w:bookmarkStart w:id="264" w:name="_Ref205386592"/>
      <w:bookmarkStart w:id="265" w:name="_Ref204028661"/>
      <w:bookmarkStart w:id="266" w:name="_Toc215668743"/>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6</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264"/>
      <w:r w:rsidR="00BF01F4" w:rsidRPr="005128B9">
        <w:rPr>
          <w:lang w:val="en-GB"/>
        </w:rPr>
        <w:tab/>
      </w:r>
      <w:r w:rsidRPr="005128B9">
        <w:rPr>
          <w:lang w:val="en-GB"/>
        </w:rPr>
        <w:t>Identified Livelihood-Related Impacts and Project Phases</w:t>
      </w:r>
      <w:bookmarkEnd w:id="265"/>
      <w:bookmarkEnd w:id="266"/>
    </w:p>
    <w:tbl>
      <w:tblPr>
        <w:tblStyle w:val="ERMTable11"/>
        <w:tblW w:w="0" w:type="auto"/>
        <w:tblLook w:val="04A0" w:firstRow="1" w:lastRow="0" w:firstColumn="1" w:lastColumn="0" w:noHBand="0" w:noVBand="1"/>
      </w:tblPr>
      <w:tblGrid>
        <w:gridCol w:w="1883"/>
        <w:gridCol w:w="2450"/>
        <w:gridCol w:w="1986"/>
        <w:gridCol w:w="4258"/>
        <w:gridCol w:w="3993"/>
      </w:tblGrid>
      <w:tr w:rsidR="000D3D80" w:rsidRPr="005128B9" w14:paraId="11603F2A" w14:textId="77777777" w:rsidTr="00AC53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D6B3A5" w14:textId="77777777" w:rsidR="00AC53C0" w:rsidRPr="005128B9" w:rsidRDefault="00AC53C0">
            <w:pPr>
              <w:jc w:val="center"/>
              <w:rPr>
                <w:rFonts w:asciiTheme="minorHAnsi" w:hAnsiTheme="minorHAnsi"/>
                <w:b w:val="0"/>
              </w:rPr>
            </w:pPr>
            <w:r w:rsidRPr="005128B9">
              <w:rPr>
                <w:rStyle w:val="Strong"/>
                <w:rFonts w:asciiTheme="minorHAnsi" w:hAnsiTheme="minorHAnsi"/>
                <w:b/>
                <w:bCs w:val="0"/>
              </w:rPr>
              <w:t>Impact Topic</w:t>
            </w:r>
          </w:p>
        </w:tc>
        <w:tc>
          <w:tcPr>
            <w:tcW w:w="0" w:type="auto"/>
            <w:hideMark/>
          </w:tcPr>
          <w:p w14:paraId="2DB682A8" w14:textId="77777777" w:rsidR="00AC53C0" w:rsidRPr="005128B9"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5128B9">
              <w:rPr>
                <w:rStyle w:val="Strong"/>
                <w:rFonts w:asciiTheme="minorHAnsi" w:hAnsiTheme="minorHAnsi"/>
                <w:b/>
                <w:bCs w:val="0"/>
              </w:rPr>
              <w:t>Project-Affected People (PAPs)</w:t>
            </w:r>
          </w:p>
        </w:tc>
        <w:tc>
          <w:tcPr>
            <w:tcW w:w="0" w:type="auto"/>
            <w:hideMark/>
          </w:tcPr>
          <w:p w14:paraId="4DBF25F8" w14:textId="77777777" w:rsidR="00AC53C0" w:rsidRPr="005128B9"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5128B9">
              <w:rPr>
                <w:rStyle w:val="Strong"/>
                <w:rFonts w:asciiTheme="minorHAnsi" w:hAnsiTheme="minorHAnsi"/>
                <w:b/>
                <w:bCs w:val="0"/>
              </w:rPr>
              <w:t>Phase</w:t>
            </w:r>
          </w:p>
        </w:tc>
        <w:tc>
          <w:tcPr>
            <w:tcW w:w="0" w:type="auto"/>
            <w:hideMark/>
          </w:tcPr>
          <w:p w14:paraId="39208B1D" w14:textId="77777777" w:rsidR="00AC53C0" w:rsidRPr="005128B9"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5128B9">
              <w:rPr>
                <w:rStyle w:val="Strong"/>
                <w:rFonts w:asciiTheme="minorHAnsi" w:hAnsiTheme="minorHAnsi"/>
                <w:b/>
                <w:bCs w:val="0"/>
              </w:rPr>
              <w:t>Impact Description</w:t>
            </w:r>
          </w:p>
        </w:tc>
        <w:tc>
          <w:tcPr>
            <w:tcW w:w="0" w:type="auto"/>
            <w:hideMark/>
          </w:tcPr>
          <w:p w14:paraId="3085A038" w14:textId="77777777" w:rsidR="00AC53C0" w:rsidRPr="005128B9"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5128B9">
              <w:rPr>
                <w:rStyle w:val="Strong"/>
                <w:rFonts w:asciiTheme="minorHAnsi" w:hAnsiTheme="minorHAnsi"/>
                <w:b/>
                <w:bCs w:val="0"/>
              </w:rPr>
              <w:t>Suggested Mitigation Measures</w:t>
            </w:r>
          </w:p>
        </w:tc>
      </w:tr>
      <w:tr w:rsidR="000D3D80" w:rsidRPr="005128B9" w14:paraId="01A18AC4" w14:textId="77777777" w:rsidTr="00AC5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63F84A" w14:textId="69AEAD37" w:rsidR="00AC53C0" w:rsidRPr="005128B9" w:rsidRDefault="000D3D80">
            <w:pPr>
              <w:rPr>
                <w:rFonts w:asciiTheme="minorHAnsi" w:hAnsiTheme="minorHAnsi"/>
                <w:szCs w:val="16"/>
              </w:rPr>
            </w:pPr>
            <w:r w:rsidRPr="005128B9">
              <w:rPr>
                <w:rStyle w:val="Strong"/>
                <w:rFonts w:asciiTheme="minorHAnsi" w:hAnsiTheme="minorHAnsi"/>
                <w:szCs w:val="16"/>
              </w:rPr>
              <w:t>Construction related i</w:t>
            </w:r>
            <w:r w:rsidR="00AC53C0" w:rsidRPr="005128B9">
              <w:rPr>
                <w:rStyle w:val="Strong"/>
                <w:rFonts w:asciiTheme="minorHAnsi" w:hAnsiTheme="minorHAnsi"/>
                <w:szCs w:val="16"/>
              </w:rPr>
              <w:t>mpacts on Lands and Livelihoods</w:t>
            </w:r>
          </w:p>
        </w:tc>
        <w:tc>
          <w:tcPr>
            <w:tcW w:w="0" w:type="auto"/>
            <w:hideMark/>
          </w:tcPr>
          <w:p w14:paraId="7A38F40A"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Local landowners, smallholder farmers, herders, forest users, and beekeepers in the Project Area of Influence (</w:t>
            </w:r>
            <w:proofErr w:type="spellStart"/>
            <w:r w:rsidRPr="005128B9">
              <w:rPr>
                <w:rFonts w:asciiTheme="minorHAnsi" w:hAnsiTheme="minorHAnsi"/>
                <w:szCs w:val="16"/>
              </w:rPr>
              <w:t>AoI</w:t>
            </w:r>
            <w:proofErr w:type="spellEnd"/>
            <w:r w:rsidRPr="005128B9">
              <w:rPr>
                <w:rFonts w:asciiTheme="minorHAnsi" w:hAnsiTheme="minorHAnsi"/>
                <w:szCs w:val="16"/>
              </w:rPr>
              <w:t>)</w:t>
            </w:r>
          </w:p>
        </w:tc>
        <w:tc>
          <w:tcPr>
            <w:tcW w:w="0" w:type="auto"/>
            <w:hideMark/>
          </w:tcPr>
          <w:p w14:paraId="75F71692"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Primarily Construction phase; some residual effects during Operation</w:t>
            </w:r>
          </w:p>
        </w:tc>
        <w:tc>
          <w:tcPr>
            <w:tcW w:w="0" w:type="auto"/>
            <w:hideMark/>
          </w:tcPr>
          <w:p w14:paraId="5FEE39C0"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w:t>
            </w:r>
            <w:r w:rsidRPr="005128B9">
              <w:rPr>
                <w:rStyle w:val="Strong"/>
                <w:rFonts w:asciiTheme="minorHAnsi" w:hAnsiTheme="minorHAnsi"/>
                <w:szCs w:val="16"/>
              </w:rPr>
              <w:t>Damage to animals and assets</w:t>
            </w:r>
            <w:r w:rsidRPr="005128B9">
              <w:rPr>
                <w:rFonts w:asciiTheme="minorHAnsi" w:hAnsiTheme="minorHAnsi"/>
                <w:szCs w:val="16"/>
              </w:rPr>
              <w:t xml:space="preserve">: Project traffic increases risk of injury to free-roaming livestock and may cause unintentional damage to fences, wells, or access structures used in farming or herding. </w:t>
            </w:r>
          </w:p>
          <w:p w14:paraId="053CD269"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w:t>
            </w:r>
            <w:r w:rsidRPr="005128B9">
              <w:rPr>
                <w:rStyle w:val="Strong"/>
                <w:rFonts w:asciiTheme="minorHAnsi" w:hAnsiTheme="minorHAnsi"/>
                <w:szCs w:val="16"/>
              </w:rPr>
              <w:t>Dust impacts on crops and hives</w:t>
            </w:r>
            <w:r w:rsidRPr="005128B9">
              <w:rPr>
                <w:rFonts w:asciiTheme="minorHAnsi" w:hAnsiTheme="minorHAnsi"/>
                <w:szCs w:val="16"/>
              </w:rPr>
              <w:t xml:space="preserve">: Olive groves, pine nut and chestnut trees, and bee forage may be affected by dust emissions during construction, especially during flowering seasons (e.g., olive trees in spring). Dust may impair pollination and reduce yield. </w:t>
            </w:r>
          </w:p>
          <w:p w14:paraId="296DC282"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w:t>
            </w:r>
            <w:r w:rsidRPr="005128B9">
              <w:rPr>
                <w:rStyle w:val="Strong"/>
                <w:rFonts w:asciiTheme="minorHAnsi" w:hAnsiTheme="minorHAnsi"/>
                <w:szCs w:val="16"/>
              </w:rPr>
              <w:t>Livelihood disruption from land acquisition</w:t>
            </w:r>
            <w:r w:rsidRPr="005128B9">
              <w:rPr>
                <w:rFonts w:asciiTheme="minorHAnsi" w:hAnsiTheme="minorHAnsi"/>
                <w:szCs w:val="16"/>
              </w:rPr>
              <w:t xml:space="preserve">: Acquisition of privately owned olive groves, pasture, or forest-interfacing land (including treasury land under informal use) for turbine pads, roads, and ETL may result in temporary or permanent </w:t>
            </w:r>
            <w:r w:rsidRPr="005128B9">
              <w:rPr>
                <w:rStyle w:val="Strong"/>
                <w:rFonts w:asciiTheme="minorHAnsi" w:hAnsiTheme="minorHAnsi"/>
                <w:szCs w:val="16"/>
              </w:rPr>
              <w:t>economic displacement</w:t>
            </w:r>
            <w:r w:rsidRPr="005128B9">
              <w:rPr>
                <w:rFonts w:asciiTheme="minorHAnsi" w:hAnsiTheme="minorHAnsi"/>
                <w:szCs w:val="16"/>
              </w:rPr>
              <w:t xml:space="preserve">. As most PAPs rely on a single income stream, the loss of a field or grove may result in significant hardship. </w:t>
            </w:r>
          </w:p>
          <w:p w14:paraId="1CF4A920"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w:t>
            </w:r>
            <w:r w:rsidRPr="005128B9">
              <w:rPr>
                <w:rStyle w:val="Strong"/>
                <w:rFonts w:asciiTheme="minorHAnsi" w:hAnsiTheme="minorHAnsi"/>
                <w:szCs w:val="16"/>
              </w:rPr>
              <w:t>Restricted access to pastures and forests</w:t>
            </w:r>
            <w:r w:rsidRPr="005128B9">
              <w:rPr>
                <w:rFonts w:asciiTheme="minorHAnsi" w:hAnsiTheme="minorHAnsi"/>
                <w:szCs w:val="16"/>
              </w:rPr>
              <w:t xml:space="preserve">: Construction may block customary footpaths or grazing corridors, affecting herders and forest product collectors. This includes mushroom, wood, and pine nut gatherers. </w:t>
            </w:r>
          </w:p>
          <w:p w14:paraId="2329D14F" w14:textId="6D38177B"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w:t>
            </w:r>
            <w:r w:rsidRPr="005128B9">
              <w:rPr>
                <w:rStyle w:val="Strong"/>
                <w:rFonts w:asciiTheme="minorHAnsi" w:hAnsiTheme="minorHAnsi"/>
                <w:szCs w:val="16"/>
              </w:rPr>
              <w:t>Reduced beekeeping productivity</w:t>
            </w:r>
            <w:r w:rsidRPr="005128B9">
              <w:rPr>
                <w:rFonts w:asciiTheme="minorHAnsi" w:hAnsiTheme="minorHAnsi"/>
                <w:szCs w:val="16"/>
              </w:rPr>
              <w:t xml:space="preserve">: Dust and vibration near apiaries (notably in </w:t>
            </w:r>
            <w:proofErr w:type="spellStart"/>
            <w:r w:rsidRPr="005128B9">
              <w:rPr>
                <w:rFonts w:asciiTheme="minorHAnsi" w:hAnsiTheme="minorHAnsi"/>
                <w:szCs w:val="16"/>
              </w:rPr>
              <w:t>Çukurköy</w:t>
            </w:r>
            <w:proofErr w:type="spellEnd"/>
            <w:r w:rsidRPr="005128B9">
              <w:rPr>
                <w:rFonts w:asciiTheme="minorHAnsi" w:hAnsiTheme="minorHAnsi"/>
                <w:szCs w:val="16"/>
              </w:rPr>
              <w:t xml:space="preserve"> and </w:t>
            </w:r>
            <w:r w:rsidR="00494236" w:rsidRPr="005128B9">
              <w:rPr>
                <w:rFonts w:asciiTheme="minorHAnsi" w:hAnsiTheme="minorHAnsi"/>
                <w:szCs w:val="16"/>
              </w:rPr>
              <w:t>Konak</w:t>
            </w:r>
            <w:r w:rsidRPr="005128B9">
              <w:rPr>
                <w:rFonts w:asciiTheme="minorHAnsi" w:hAnsiTheme="minorHAnsi"/>
                <w:szCs w:val="16"/>
              </w:rPr>
              <w:t>) could disturb bee foraging. Migratory beekeepers may also face route constraints or hive disturbance.</w:t>
            </w:r>
          </w:p>
        </w:tc>
        <w:tc>
          <w:tcPr>
            <w:tcW w:w="0" w:type="auto"/>
            <w:hideMark/>
          </w:tcPr>
          <w:p w14:paraId="751F70D0"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Enforce strict speed limits (&lt;30 km/h) on project roads; provide traffic signage near pastures and grazing routes. </w:t>
            </w:r>
          </w:p>
          <w:p w14:paraId="22DA13F4" w14:textId="2BC6A11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Regularly water construction roads and turbine access roads (≥3 times daily in dry seasons). Coordinate </w:t>
            </w:r>
            <w:proofErr w:type="gramStart"/>
            <w:r w:rsidRPr="005128B9">
              <w:rPr>
                <w:rFonts w:asciiTheme="minorHAnsi" w:hAnsiTheme="minorHAnsi"/>
                <w:szCs w:val="16"/>
              </w:rPr>
              <w:t>high-dust</w:t>
            </w:r>
            <w:proofErr w:type="gramEnd"/>
            <w:r w:rsidRPr="005128B9">
              <w:rPr>
                <w:rFonts w:asciiTheme="minorHAnsi" w:hAnsiTheme="minorHAnsi"/>
                <w:szCs w:val="16"/>
              </w:rPr>
              <w:t xml:space="preserve"> works to </w:t>
            </w:r>
            <w:r w:rsidRPr="005128B9">
              <w:rPr>
                <w:rStyle w:val="Strong"/>
                <w:rFonts w:asciiTheme="minorHAnsi" w:hAnsiTheme="minorHAnsi"/>
                <w:szCs w:val="16"/>
              </w:rPr>
              <w:t>avoid olive flowering</w:t>
            </w:r>
            <w:r w:rsidRPr="005128B9">
              <w:rPr>
                <w:rFonts w:asciiTheme="minorHAnsi" w:hAnsiTheme="minorHAnsi"/>
                <w:szCs w:val="16"/>
              </w:rPr>
              <w:t xml:space="preserve"> periods. Monitor dust at apiary and crop-sensitive locations. </w:t>
            </w:r>
            <w:r w:rsidR="00C64731" w:rsidRPr="005128B9">
              <w:rPr>
                <w:rFonts w:asciiTheme="minorHAnsi" w:hAnsiTheme="minorHAnsi"/>
                <w:szCs w:val="16"/>
              </w:rPr>
              <w:t>If the contractor fails to implement dust control measures, any resulting crop losses should be fully compensated.</w:t>
            </w:r>
          </w:p>
          <w:p w14:paraId="7DABA3BE"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For </w:t>
            </w:r>
            <w:r w:rsidRPr="005128B9">
              <w:rPr>
                <w:rStyle w:val="Strong"/>
                <w:rFonts w:asciiTheme="minorHAnsi" w:hAnsiTheme="minorHAnsi"/>
                <w:szCs w:val="16"/>
              </w:rPr>
              <w:t>land acquisition</w:t>
            </w:r>
            <w:r w:rsidRPr="005128B9">
              <w:rPr>
                <w:rFonts w:asciiTheme="minorHAnsi" w:hAnsiTheme="minorHAnsi"/>
                <w:szCs w:val="16"/>
              </w:rPr>
              <w:t xml:space="preserve">, follow the LRP framework and pay compensation prior to access. Ensure </w:t>
            </w:r>
            <w:r w:rsidRPr="005128B9">
              <w:rPr>
                <w:rStyle w:val="Strong"/>
                <w:rFonts w:asciiTheme="minorHAnsi" w:hAnsiTheme="minorHAnsi"/>
                <w:szCs w:val="16"/>
              </w:rPr>
              <w:t>full replacement value</w:t>
            </w:r>
            <w:r w:rsidRPr="005128B9">
              <w:rPr>
                <w:rFonts w:asciiTheme="minorHAnsi" w:hAnsiTheme="minorHAnsi"/>
                <w:szCs w:val="16"/>
              </w:rPr>
              <w:t xml:space="preserve"> and support transitional income loss if planting or grazing is disrupted. Give notice prior to clearing. </w:t>
            </w:r>
          </w:p>
          <w:p w14:paraId="035252C0"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w:t>
            </w:r>
            <w:r w:rsidRPr="005128B9">
              <w:rPr>
                <w:rStyle w:val="Strong"/>
                <w:rFonts w:asciiTheme="minorHAnsi" w:hAnsiTheme="minorHAnsi"/>
                <w:szCs w:val="16"/>
              </w:rPr>
              <w:t>Avoid olive groves and pasture areas</w:t>
            </w:r>
            <w:r w:rsidRPr="005128B9">
              <w:rPr>
                <w:rFonts w:asciiTheme="minorHAnsi" w:hAnsiTheme="minorHAnsi"/>
                <w:szCs w:val="16"/>
              </w:rPr>
              <w:t xml:space="preserve"> where possible through micro-siting. Consider alternatives to minimize forest clearance. </w:t>
            </w:r>
          </w:p>
          <w:p w14:paraId="77CE73EA"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Identify migratory and local beekeepers in </w:t>
            </w:r>
            <w:proofErr w:type="spellStart"/>
            <w:r w:rsidRPr="005128B9">
              <w:rPr>
                <w:rFonts w:asciiTheme="minorHAnsi" w:hAnsiTheme="minorHAnsi"/>
                <w:szCs w:val="16"/>
              </w:rPr>
              <w:t>AoI</w:t>
            </w:r>
            <w:proofErr w:type="spellEnd"/>
            <w:r w:rsidRPr="005128B9">
              <w:rPr>
                <w:rFonts w:asciiTheme="minorHAnsi" w:hAnsiTheme="minorHAnsi"/>
                <w:szCs w:val="16"/>
              </w:rPr>
              <w:t xml:space="preserve"> before works. If within impact zone, provide hive relocation assistance and protective screens. Avoid construction near hives during active foraging hours. </w:t>
            </w:r>
          </w:p>
          <w:p w14:paraId="51C6FCDF"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Maintain or restore community access routes to </w:t>
            </w:r>
            <w:r w:rsidRPr="005128B9">
              <w:rPr>
                <w:rStyle w:val="Strong"/>
                <w:rFonts w:asciiTheme="minorHAnsi" w:hAnsiTheme="minorHAnsi"/>
                <w:szCs w:val="16"/>
              </w:rPr>
              <w:t>pasture, forest and agricultural land</w:t>
            </w:r>
            <w:r w:rsidRPr="005128B9">
              <w:rPr>
                <w:rFonts w:asciiTheme="minorHAnsi" w:hAnsiTheme="minorHAnsi"/>
                <w:szCs w:val="16"/>
              </w:rPr>
              <w:t xml:space="preserve">. Consult with local </w:t>
            </w:r>
            <w:proofErr w:type="spellStart"/>
            <w:r w:rsidRPr="005128B9">
              <w:rPr>
                <w:rFonts w:asciiTheme="minorHAnsi" w:hAnsiTheme="minorHAnsi"/>
                <w:szCs w:val="16"/>
              </w:rPr>
              <w:t>muhtars</w:t>
            </w:r>
            <w:proofErr w:type="spellEnd"/>
            <w:r w:rsidRPr="005128B9">
              <w:rPr>
                <w:rFonts w:asciiTheme="minorHAnsi" w:hAnsiTheme="minorHAnsi"/>
                <w:szCs w:val="16"/>
              </w:rPr>
              <w:t xml:space="preserve"> to identify critical footpaths before works. Avoid fencing off large areas. </w:t>
            </w:r>
          </w:p>
          <w:p w14:paraId="4A703876" w14:textId="77777777"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Restore disturbed land using native and </w:t>
            </w:r>
            <w:r w:rsidRPr="005128B9">
              <w:rPr>
                <w:rStyle w:val="Strong"/>
                <w:rFonts w:asciiTheme="minorHAnsi" w:hAnsiTheme="minorHAnsi"/>
                <w:szCs w:val="16"/>
              </w:rPr>
              <w:t>pollinator-friendly vegetation</w:t>
            </w:r>
            <w:r w:rsidRPr="005128B9">
              <w:rPr>
                <w:rFonts w:asciiTheme="minorHAnsi" w:hAnsiTheme="minorHAnsi"/>
                <w:szCs w:val="16"/>
              </w:rPr>
              <w:t xml:space="preserve">, including pine, chestnut, and forage species. </w:t>
            </w:r>
          </w:p>
          <w:p w14:paraId="164F7754" w14:textId="70271B7C" w:rsidR="00AC53C0" w:rsidRPr="005128B9"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5128B9">
              <w:rPr>
                <w:rFonts w:asciiTheme="minorHAnsi" w:hAnsiTheme="minorHAnsi"/>
                <w:szCs w:val="16"/>
              </w:rPr>
              <w:t xml:space="preserve">- Establish a </w:t>
            </w:r>
            <w:r w:rsidRPr="005128B9">
              <w:rPr>
                <w:rStyle w:val="Strong"/>
                <w:rFonts w:asciiTheme="minorHAnsi" w:hAnsiTheme="minorHAnsi"/>
                <w:szCs w:val="16"/>
              </w:rPr>
              <w:t>grievance redress mechanism</w:t>
            </w:r>
            <w:r w:rsidRPr="005128B9">
              <w:rPr>
                <w:rFonts w:asciiTheme="minorHAnsi" w:hAnsiTheme="minorHAnsi"/>
                <w:szCs w:val="16"/>
              </w:rPr>
              <w:t xml:space="preserve"> and assign </w:t>
            </w:r>
            <w:r w:rsidR="09E5ADC7" w:rsidRPr="005128B9">
              <w:rPr>
                <w:rFonts w:asciiTheme="minorHAnsi" w:hAnsiTheme="minorHAnsi"/>
                <w:szCs w:val="16"/>
              </w:rPr>
              <w:t>two</w:t>
            </w:r>
            <w:r w:rsidRPr="005128B9">
              <w:rPr>
                <w:rFonts w:asciiTheme="minorHAnsi" w:hAnsiTheme="minorHAnsi"/>
                <w:szCs w:val="16"/>
              </w:rPr>
              <w:t xml:space="preserve"> </w:t>
            </w:r>
            <w:r w:rsidRPr="005128B9">
              <w:rPr>
                <w:rStyle w:val="Strong"/>
                <w:rFonts w:asciiTheme="minorHAnsi" w:hAnsiTheme="minorHAnsi"/>
                <w:szCs w:val="16"/>
              </w:rPr>
              <w:t xml:space="preserve">Community Liaison </w:t>
            </w:r>
            <w:r w:rsidR="3BDB5076" w:rsidRPr="005128B9">
              <w:rPr>
                <w:rStyle w:val="Strong"/>
                <w:rFonts w:asciiTheme="minorHAnsi" w:hAnsiTheme="minorHAnsi"/>
                <w:szCs w:val="16"/>
              </w:rPr>
              <w:t>Officer</w:t>
            </w:r>
            <w:r w:rsidR="626E44B1" w:rsidRPr="005128B9">
              <w:rPr>
                <w:rStyle w:val="Strong"/>
                <w:rFonts w:asciiTheme="minorHAnsi" w:hAnsiTheme="minorHAnsi"/>
                <w:szCs w:val="16"/>
              </w:rPr>
              <w:t xml:space="preserve">s </w:t>
            </w:r>
            <w:r w:rsidRPr="005128B9">
              <w:rPr>
                <w:rFonts w:asciiTheme="minorHAnsi" w:hAnsiTheme="minorHAnsi"/>
                <w:szCs w:val="16"/>
              </w:rPr>
              <w:t>to track and respond to livelihood-related concerns, including damage to crops or animals.</w:t>
            </w:r>
          </w:p>
        </w:tc>
      </w:tr>
      <w:tr w:rsidR="000D3D80" w:rsidRPr="005128B9" w14:paraId="07407D04" w14:textId="77777777" w:rsidTr="00AC53C0">
        <w:tc>
          <w:tcPr>
            <w:cnfStyle w:val="001000000000" w:firstRow="0" w:lastRow="0" w:firstColumn="1" w:lastColumn="0" w:oddVBand="0" w:evenVBand="0" w:oddHBand="0" w:evenHBand="0" w:firstRowFirstColumn="0" w:firstRowLastColumn="0" w:lastRowFirstColumn="0" w:lastRowLastColumn="0"/>
            <w:tcW w:w="0" w:type="auto"/>
            <w:hideMark/>
          </w:tcPr>
          <w:p w14:paraId="2D552BFD" w14:textId="77777777" w:rsidR="00AC53C0" w:rsidRPr="005128B9" w:rsidRDefault="00AC53C0" w:rsidP="003D07C6">
            <w:pPr>
              <w:pStyle w:val="TableBullet1"/>
              <w:rPr>
                <w:sz w:val="16"/>
                <w:szCs w:val="16"/>
                <w:lang w:val="en-GB"/>
              </w:rPr>
            </w:pPr>
            <w:r w:rsidRPr="005128B9">
              <w:rPr>
                <w:rStyle w:val="Strong"/>
                <w:sz w:val="16"/>
                <w:szCs w:val="16"/>
                <w:lang w:val="en-GB"/>
              </w:rPr>
              <w:lastRenderedPageBreak/>
              <w:t>Impacts on Vulnerable Groups</w:t>
            </w:r>
          </w:p>
        </w:tc>
        <w:tc>
          <w:tcPr>
            <w:tcW w:w="0" w:type="auto"/>
            <w:hideMark/>
          </w:tcPr>
          <w:p w14:paraId="378557E3" w14:textId="36BF6673"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Elderly-headed households (65+), low-income families, individuals with chronic illness or disabilities, informal land users without legal tenure</w:t>
            </w:r>
          </w:p>
        </w:tc>
        <w:tc>
          <w:tcPr>
            <w:tcW w:w="0" w:type="auto"/>
            <w:hideMark/>
          </w:tcPr>
          <w:p w14:paraId="11896FAE" w14:textId="77777777"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Construction and Operation</w:t>
            </w:r>
          </w:p>
        </w:tc>
        <w:tc>
          <w:tcPr>
            <w:tcW w:w="0" w:type="auto"/>
            <w:hideMark/>
          </w:tcPr>
          <w:p w14:paraId="10774AFB" w14:textId="77777777"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 Elderly and chronically ill PAPs may face heightened exposure to dust, noise, and project-related traffic, especially during prolonged construction activities near residential areas or agricultural plots.</w:t>
            </w:r>
          </w:p>
          <w:p w14:paraId="4B8427DF" w14:textId="77777777"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 Low-income and landless PAPs who depend on informal use of treasury or forest lands (e.g. for grazing, beekeeping, or collecting forest products) are at risk of economic displacement but may not qualify for statutory compensation under national law.</w:t>
            </w:r>
          </w:p>
          <w:p w14:paraId="64079AED" w14:textId="3EAFFEF9" w:rsidR="00BA64AC" w:rsidRPr="005128B9" w:rsidRDefault="00AC53C0" w:rsidP="003D07C6">
            <w:pPr>
              <w:pStyle w:val="TableBullet1"/>
              <w:numPr>
                <w:ilvl w:val="0"/>
                <w:numId w:val="0"/>
              </w:numPr>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 Vulnerable individuals may be unaware of their eligibility for livelihood support or miss participation in stakeholder engagement processes due to mobility constraints, low literacy, or lack of communication access</w:t>
            </w:r>
          </w:p>
          <w:p w14:paraId="49129F4B" w14:textId="00D56F2D" w:rsidR="00BA64AC"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Without targeted restoration measures, livelihood losses among these groups may exacerbate existing poverty and social exclusion.</w:t>
            </w:r>
          </w:p>
          <w:p w14:paraId="6D508E26" w14:textId="1716C739"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-Exclusion of women and youth from project jobs due to systemic gender inequality and low participation in technical fields,</w:t>
            </w:r>
          </w:p>
          <w:p w14:paraId="380C7371" w14:textId="73174F34"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 xml:space="preserve">Risks of discrimination, harassment, and GBVH in camps </w:t>
            </w:r>
          </w:p>
          <w:p w14:paraId="50B57511" w14:textId="77777777"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Traditional gender roles may restrict women's mobility and participation in decision-making processes related to resettlement and compensation. This can result in their needs and concerns being overlooked, exacerbating the negative impacts of displacement.</w:t>
            </w:r>
          </w:p>
          <w:p w14:paraId="5C58DDCC" w14:textId="77777777"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In many rural areas of Turkey, women are less likely than men to hold formal jobs or own land, making them more dependent on informal livelihoods and family networks. Resettlement can disrupt these fragile support systems, leaving women with fewer resources to adapt.</w:t>
            </w:r>
          </w:p>
          <w:p w14:paraId="5841C608" w14:textId="77777777"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lastRenderedPageBreak/>
              <w:t>In rural Turkey, women often contribute significantly to agricultural activities and household-based production, typically without formal recognition or pay. Resettlement may sever their access to land and livestock, undermining both their economic contributions and food security.</w:t>
            </w:r>
          </w:p>
          <w:p w14:paraId="6E570276" w14:textId="77777777"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Since many women in Muğla are engaged in informal, seasonal, or care-related work, they may not be officially registered as landowners or wage earners. This can lead to their exclusion from compensation schemes that prioritize formal employment or documented land use.</w:t>
            </w:r>
          </w:p>
          <w:p w14:paraId="3A377B13" w14:textId="1F6DB691"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en-GB"/>
              </w:rPr>
            </w:pPr>
            <w:r w:rsidRPr="005128B9">
              <w:rPr>
                <w:sz w:val="16"/>
                <w:szCs w:val="16"/>
                <w:lang w:val="en-GB"/>
              </w:rPr>
              <w:t>Elderly women, those with limited mobility, and seasonal migrant workers face compounded challenges during resettlement, including reduced access to remedy and benefit-sharing mechanisms, limited ability to relocate independently, and increased risk of social isolation.</w:t>
            </w:r>
          </w:p>
          <w:p w14:paraId="608E17A9" w14:textId="53673A61" w:rsidR="00BA64AC" w:rsidRPr="005128B9" w:rsidRDefault="00BA64AC" w:rsidP="003D07C6">
            <w:pPr>
              <w:pStyle w:val="TableBullet1"/>
              <w:cnfStyle w:val="000000000000" w:firstRow="0" w:lastRow="0" w:firstColumn="0" w:lastColumn="0" w:oddVBand="0" w:evenVBand="0" w:oddHBand="0" w:evenHBand="0" w:firstRowFirstColumn="0" w:firstRowLastColumn="0" w:lastRowFirstColumn="0" w:lastRowLastColumn="0"/>
              <w:rPr>
                <w:rFonts w:eastAsiaTheme="minorEastAsia"/>
                <w:szCs w:val="16"/>
                <w:lang w:val="en-GB"/>
              </w:rPr>
            </w:pPr>
            <w:r w:rsidRPr="005128B9">
              <w:rPr>
                <w:rFonts w:eastAsiaTheme="minorEastAsia"/>
                <w:sz w:val="16"/>
                <w:szCs w:val="16"/>
                <w:lang w:val="en-GB"/>
              </w:rPr>
              <w:t>Women are frequently primary caregivers for children and elderly family members. Relocation can increase their workload due to unfamiliar environments, longer distances to schools and health services, and reduced community support, further limiting their ability to engage in income-generating activities</w:t>
            </w:r>
          </w:p>
        </w:tc>
        <w:tc>
          <w:tcPr>
            <w:tcW w:w="0" w:type="auto"/>
            <w:hideMark/>
          </w:tcPr>
          <w:p w14:paraId="1DCD39F9" w14:textId="1C902E66"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lastRenderedPageBreak/>
              <w:t xml:space="preserve">Vulnerable households early in the land acquisition process have been identified. Based on </w:t>
            </w:r>
            <w:proofErr w:type="gramStart"/>
            <w:r w:rsidRPr="005128B9">
              <w:rPr>
                <w:sz w:val="16"/>
                <w:szCs w:val="16"/>
                <w:lang w:val="en-GB"/>
              </w:rPr>
              <w:t>these information</w:t>
            </w:r>
            <w:proofErr w:type="gramEnd"/>
            <w:r w:rsidRPr="005128B9">
              <w:rPr>
                <w:sz w:val="16"/>
                <w:szCs w:val="16"/>
                <w:lang w:val="en-GB"/>
              </w:rPr>
              <w:t xml:space="preserve"> maintain a vulnerability register within the LRP implementation phase. Tailor livelihood restoration activities (e.g. input support, in-kind assistance, or temporary income measures) to their specific needs.</w:t>
            </w:r>
          </w:p>
          <w:p w14:paraId="6535D614" w14:textId="6250BDEB"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For informal users (e.g. forest gatherers, herders, informal users of the lands), develop transitional assistance measures under the LRP, including livelihood inputs (e.g. small ruminants, feed, tools) or negotiated land access alternatives.</w:t>
            </w:r>
          </w:p>
          <w:p w14:paraId="5D62A830" w14:textId="4E92C96C"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-Ensure mobile and home-based consultations are carried out with elderly, disabled, or female-headed households. Materials should be presented in simplified, oral, or visual formats when necessary.</w:t>
            </w:r>
          </w:p>
          <w:p w14:paraId="2CDB1AFF" w14:textId="70460109"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-Prioritize vulnerable PAPs for non-land-based livelihood support (e.g. small-scale farming, animal husbandry input kits, fodder provision, or beehive restoration) to prevent income insecurity.</w:t>
            </w:r>
          </w:p>
          <w:p w14:paraId="6CA76F24" w14:textId="48A29714"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-Monitor vulnerable household well-being during and after project implementation through dedicated LRP tracking indicators (e.g. income restoration, food security, access to services).</w:t>
            </w:r>
          </w:p>
          <w:p w14:paraId="462EAA1A" w14:textId="208AA7D2" w:rsidR="00AC53C0" w:rsidRPr="005128B9"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en-GB"/>
              </w:rPr>
            </w:pPr>
            <w:r w:rsidRPr="005128B9">
              <w:rPr>
                <w:sz w:val="16"/>
                <w:szCs w:val="16"/>
                <w:lang w:val="en-GB"/>
              </w:rPr>
              <w:t xml:space="preserve">-Promote trusted, low-barrier grievance channels, including grievance registration via local </w:t>
            </w:r>
            <w:proofErr w:type="spellStart"/>
            <w:r w:rsidRPr="005128B9">
              <w:rPr>
                <w:sz w:val="16"/>
                <w:szCs w:val="16"/>
                <w:lang w:val="en-GB"/>
              </w:rPr>
              <w:t>muhtars</w:t>
            </w:r>
            <w:proofErr w:type="spellEnd"/>
            <w:r w:rsidRPr="005128B9">
              <w:rPr>
                <w:sz w:val="16"/>
                <w:szCs w:val="16"/>
                <w:lang w:val="en-GB"/>
              </w:rPr>
              <w:t xml:space="preserve"> or designated CLOs, and ensure grievances from vulnerable persons are tracked and addressed with priority.</w:t>
            </w:r>
          </w:p>
        </w:tc>
      </w:tr>
    </w:tbl>
    <w:p w14:paraId="5008C690" w14:textId="1AD00F6B" w:rsidR="00AC53C0" w:rsidRPr="005128B9" w:rsidRDefault="00AC53C0" w:rsidP="003D07C6">
      <w:pPr>
        <w:pStyle w:val="TableBullet1"/>
        <w:rPr>
          <w:sz w:val="14"/>
          <w:szCs w:val="20"/>
          <w:lang w:val="en-GB"/>
        </w:rPr>
      </w:pPr>
    </w:p>
    <w:p w14:paraId="197EFADC" w14:textId="4A89F130" w:rsidR="00AC53C0" w:rsidRPr="005128B9" w:rsidRDefault="00AC53C0" w:rsidP="00AC53C0">
      <w:pPr>
        <w:rPr>
          <w:lang w:eastAsia="en-US"/>
        </w:rPr>
        <w:sectPr w:rsidR="00AC53C0" w:rsidRPr="005128B9" w:rsidSect="00492EF0">
          <w:pgSz w:w="16838" w:h="11906" w:orient="landscape" w:code="9"/>
          <w:pgMar w:top="1134" w:right="1134" w:bottom="1274" w:left="1134" w:header="567" w:footer="374" w:gutter="0"/>
          <w:cols w:sep="1" w:space="380"/>
          <w:titlePg/>
          <w:docGrid w:linePitch="360"/>
        </w:sectPr>
      </w:pPr>
    </w:p>
    <w:p w14:paraId="6A96D06E" w14:textId="3EFE3526" w:rsidR="007F785E" w:rsidRPr="005128B9" w:rsidRDefault="007F785E" w:rsidP="002F2855">
      <w:pPr>
        <w:pStyle w:val="Heading3"/>
        <w:rPr>
          <w:lang w:val="en-GB"/>
        </w:rPr>
      </w:pPr>
      <w:bookmarkStart w:id="267" w:name="_Toc204030433"/>
      <w:bookmarkStart w:id="268" w:name="_Toc215667738"/>
      <w:r w:rsidRPr="005128B9">
        <w:rPr>
          <w:lang w:val="en-GB"/>
        </w:rPr>
        <w:lastRenderedPageBreak/>
        <w:t xml:space="preserve">Economic Displacement </w:t>
      </w:r>
      <w:bookmarkEnd w:id="267"/>
      <w:r w:rsidR="003E3984" w:rsidRPr="005128B9">
        <w:rPr>
          <w:lang w:val="en-GB"/>
        </w:rPr>
        <w:t>I</w:t>
      </w:r>
      <w:r w:rsidR="00622444" w:rsidRPr="005128B9">
        <w:rPr>
          <w:lang w:val="en-GB"/>
        </w:rPr>
        <w:t>mpact</w:t>
      </w:r>
      <w:bookmarkEnd w:id="268"/>
    </w:p>
    <w:p w14:paraId="2B69C99C" w14:textId="47E9FF6C" w:rsidR="00A83C50" w:rsidRPr="005128B9" w:rsidRDefault="00A83C50" w:rsidP="00A83C50">
      <w:pPr>
        <w:pStyle w:val="BodyText"/>
        <w:jc w:val="both"/>
        <w:rPr>
          <w:lang w:val="en-GB"/>
        </w:rPr>
      </w:pPr>
      <w:r w:rsidRPr="005128B9">
        <w:rPr>
          <w:lang w:val="en-GB"/>
        </w:rPr>
        <w:t>No residential or commercial physical structures are located within the Project footprint; therefore, no physical resettlement is anticipated. However, temporary or permanent economic displacement may occur due to land acquisition, access restrictions, and disruption of land-based activities, particularly in the following contexts:</w:t>
      </w:r>
    </w:p>
    <w:p w14:paraId="14683446" w14:textId="77777777" w:rsidR="00A83C50" w:rsidRPr="005128B9" w:rsidRDefault="00A83C50" w:rsidP="00F90743">
      <w:pPr>
        <w:pStyle w:val="ListBullet"/>
        <w:rPr>
          <w:lang w:val="en-GB"/>
        </w:rPr>
      </w:pPr>
      <w:r w:rsidRPr="005128B9">
        <w:rPr>
          <w:lang w:val="en-GB"/>
        </w:rPr>
        <w:t>Expropriation of forest and treasury lands used for seasonal grazing, beekeeping, and informal livelihood practices</w:t>
      </w:r>
    </w:p>
    <w:p w14:paraId="7CAA29A8" w14:textId="77777777" w:rsidR="00A83C50" w:rsidRPr="005128B9" w:rsidRDefault="00A83C50" w:rsidP="00F90743">
      <w:pPr>
        <w:pStyle w:val="ListBullet"/>
        <w:rPr>
          <w:lang w:val="en-GB"/>
        </w:rPr>
      </w:pPr>
      <w:r w:rsidRPr="005128B9">
        <w:rPr>
          <w:lang w:val="en-GB"/>
        </w:rPr>
        <w:t>Damage to olive groves and agricultural lands due to dust, heavy machinery movement, or construction activities</w:t>
      </w:r>
    </w:p>
    <w:p w14:paraId="270D1622" w14:textId="77777777" w:rsidR="00A83C50" w:rsidRPr="005128B9" w:rsidRDefault="00A83C50" w:rsidP="00F90743">
      <w:pPr>
        <w:pStyle w:val="ListBullet"/>
        <w:rPr>
          <w:lang w:val="en-GB"/>
        </w:rPr>
      </w:pPr>
      <w:r w:rsidRPr="005128B9">
        <w:rPr>
          <w:lang w:val="en-GB"/>
        </w:rPr>
        <w:t>Restricted access to pasturelands and cultivated fields, especially in areas near the ETL, turbine locations, and transportation roads</w:t>
      </w:r>
    </w:p>
    <w:p w14:paraId="3C16D2D2" w14:textId="41265DD8" w:rsidR="00A83C50" w:rsidRPr="005128B9" w:rsidRDefault="00A83C50" w:rsidP="00F90743">
      <w:pPr>
        <w:pStyle w:val="ListBullet"/>
        <w:rPr>
          <w:lang w:val="en-GB"/>
        </w:rPr>
      </w:pPr>
      <w:r w:rsidRPr="005128B9">
        <w:rPr>
          <w:lang w:val="en-GB"/>
        </w:rPr>
        <w:t>Cumulative livelihood impacts where multiple project components (turbine area, camp site, transmission line) converge</w:t>
      </w:r>
    </w:p>
    <w:p w14:paraId="52A28C2B" w14:textId="77777777" w:rsidR="00A83C50" w:rsidRPr="005128B9" w:rsidRDefault="00A83C50" w:rsidP="00F90743">
      <w:pPr>
        <w:pStyle w:val="ListBullet"/>
        <w:rPr>
          <w:lang w:val="en-GB"/>
        </w:rPr>
      </w:pPr>
      <w:r w:rsidRPr="005128B9">
        <w:rPr>
          <w:lang w:val="en-GB"/>
        </w:rPr>
        <w:t>Perceived or actual limitations on traditional land use, such as herding, olive harvesting, or forest product collection, stemming from safety concerns, noise, traffic, or unclear information regarding future access rights</w:t>
      </w:r>
    </w:p>
    <w:p w14:paraId="40E82B35" w14:textId="101FFDD2" w:rsidR="00A83C50" w:rsidRPr="005128B9" w:rsidRDefault="00A83C50" w:rsidP="00A83C50">
      <w:pPr>
        <w:pStyle w:val="BodyText"/>
        <w:jc w:val="both"/>
        <w:rPr>
          <w:lang w:val="en-GB"/>
        </w:rPr>
      </w:pPr>
      <w:r w:rsidRPr="005128B9">
        <w:rPr>
          <w:lang w:val="en-GB"/>
        </w:rPr>
        <w:t>Settlements at risk of economic displacement include:</w:t>
      </w:r>
    </w:p>
    <w:p w14:paraId="23DBE7A4" w14:textId="7A3FA4C5" w:rsidR="00A83C50" w:rsidRPr="005128B9" w:rsidRDefault="00A83C50" w:rsidP="43A7664B">
      <w:pPr>
        <w:pStyle w:val="ListBullet"/>
        <w:numPr>
          <w:ilvl w:val="0"/>
          <w:numId w:val="0"/>
        </w:numPr>
        <w:rPr>
          <w:lang w:val="en-GB"/>
        </w:rPr>
      </w:pPr>
      <w:proofErr w:type="spellStart"/>
      <w:r w:rsidRPr="005128B9">
        <w:rPr>
          <w:lang w:val="en-GB"/>
        </w:rPr>
        <w:t>Gökyaka</w:t>
      </w:r>
      <w:proofErr w:type="spellEnd"/>
      <w:r w:rsidRPr="005128B9">
        <w:rPr>
          <w:lang w:val="en-GB"/>
        </w:rPr>
        <w:t xml:space="preserve">, </w:t>
      </w:r>
      <w:proofErr w:type="spellStart"/>
      <w:r w:rsidRPr="005128B9">
        <w:rPr>
          <w:lang w:val="en-GB"/>
        </w:rPr>
        <w:t>Saraçlar</w:t>
      </w:r>
      <w:proofErr w:type="spellEnd"/>
      <w:r w:rsidRPr="005128B9">
        <w:rPr>
          <w:lang w:val="en-GB"/>
        </w:rPr>
        <w:t xml:space="preserve">, </w:t>
      </w:r>
      <w:proofErr w:type="spellStart"/>
      <w:r w:rsidRPr="005128B9">
        <w:rPr>
          <w:lang w:val="en-GB"/>
        </w:rPr>
        <w:t>Ektirli</w:t>
      </w:r>
      <w:proofErr w:type="spellEnd"/>
      <w:r w:rsidRPr="005128B9">
        <w:rPr>
          <w:lang w:val="en-GB"/>
        </w:rPr>
        <w:t xml:space="preserve">, </w:t>
      </w:r>
      <w:proofErr w:type="spellStart"/>
      <w:r w:rsidRPr="005128B9">
        <w:rPr>
          <w:lang w:val="en-GB"/>
        </w:rPr>
        <w:t>Ulukonak</w:t>
      </w:r>
      <w:proofErr w:type="spellEnd"/>
      <w:r w:rsidRPr="005128B9">
        <w:rPr>
          <w:lang w:val="en-GB"/>
        </w:rPr>
        <w:t xml:space="preserve">, </w:t>
      </w:r>
      <w:proofErr w:type="spellStart"/>
      <w:r w:rsidRPr="005128B9">
        <w:rPr>
          <w:lang w:val="en-GB"/>
        </w:rPr>
        <w:t>Gölcük</w:t>
      </w:r>
      <w:proofErr w:type="spellEnd"/>
      <w:r w:rsidRPr="005128B9">
        <w:rPr>
          <w:lang w:val="en-GB"/>
        </w:rPr>
        <w:t xml:space="preserve">, </w:t>
      </w:r>
      <w:proofErr w:type="spellStart"/>
      <w:r w:rsidRPr="005128B9">
        <w:rPr>
          <w:lang w:val="en-GB"/>
        </w:rPr>
        <w:t>Umcular</w:t>
      </w:r>
      <w:proofErr w:type="spellEnd"/>
      <w:r w:rsidRPr="005128B9">
        <w:rPr>
          <w:lang w:val="en-GB"/>
        </w:rPr>
        <w:t xml:space="preserve">, </w:t>
      </w:r>
      <w:proofErr w:type="spellStart"/>
      <w:r w:rsidRPr="005128B9">
        <w:rPr>
          <w:lang w:val="en-GB"/>
        </w:rPr>
        <w:t>Cumalar</w:t>
      </w:r>
      <w:proofErr w:type="spellEnd"/>
      <w:r w:rsidRPr="005128B9">
        <w:rPr>
          <w:lang w:val="en-GB"/>
        </w:rPr>
        <w:t xml:space="preserve">, </w:t>
      </w:r>
      <w:proofErr w:type="spellStart"/>
      <w:r w:rsidRPr="005128B9">
        <w:rPr>
          <w:lang w:val="en-GB"/>
        </w:rPr>
        <w:t>Abak</w:t>
      </w:r>
      <w:proofErr w:type="spellEnd"/>
      <w:r w:rsidRPr="005128B9">
        <w:rPr>
          <w:lang w:val="en-GB"/>
        </w:rPr>
        <w:t xml:space="preserve">, </w:t>
      </w:r>
      <w:proofErr w:type="spellStart"/>
      <w:r w:rsidRPr="005128B9">
        <w:rPr>
          <w:lang w:val="en-GB"/>
        </w:rPr>
        <w:t>Şenköy</w:t>
      </w:r>
      <w:proofErr w:type="spellEnd"/>
      <w:r w:rsidRPr="005128B9">
        <w:rPr>
          <w:lang w:val="en-GB"/>
        </w:rPr>
        <w:t xml:space="preserve">, </w:t>
      </w:r>
      <w:r w:rsidRPr="005128B9" w:rsidDel="001A184E">
        <w:rPr>
          <w:lang w:val="en-GB"/>
        </w:rPr>
        <w:t xml:space="preserve">and </w:t>
      </w:r>
      <w:proofErr w:type="spellStart"/>
      <w:r w:rsidRPr="005128B9">
        <w:rPr>
          <w:lang w:val="en-GB"/>
        </w:rPr>
        <w:t>Çukurköy</w:t>
      </w:r>
      <w:proofErr w:type="spellEnd"/>
      <w:r w:rsidRPr="005128B9">
        <w:rPr>
          <w:lang w:val="en-GB"/>
        </w:rPr>
        <w:t xml:space="preserve"> (ETL impacts)</w:t>
      </w:r>
    </w:p>
    <w:p w14:paraId="4652460F" w14:textId="4DABE96F" w:rsidR="00A83C50" w:rsidRPr="005128B9" w:rsidRDefault="00A83C50" w:rsidP="00F90743">
      <w:pPr>
        <w:pStyle w:val="ListBullet"/>
        <w:rPr>
          <w:lang w:val="en-GB"/>
        </w:rPr>
      </w:pPr>
      <w:r w:rsidRPr="005128B9">
        <w:rPr>
          <w:lang w:val="en-GB"/>
        </w:rPr>
        <w:t xml:space="preserve">Sarıkaya, </w:t>
      </w:r>
      <w:proofErr w:type="spellStart"/>
      <w:r w:rsidRPr="005128B9">
        <w:rPr>
          <w:lang w:val="en-GB"/>
        </w:rPr>
        <w:t>Kırcağız</w:t>
      </w:r>
      <w:proofErr w:type="spellEnd"/>
      <w:r w:rsidRPr="005128B9">
        <w:rPr>
          <w:lang w:val="en-GB"/>
        </w:rPr>
        <w:t xml:space="preserve">, and </w:t>
      </w:r>
      <w:proofErr w:type="spellStart"/>
      <w:r w:rsidRPr="005128B9">
        <w:rPr>
          <w:lang w:val="en-GB"/>
        </w:rPr>
        <w:t>Kargıcak</w:t>
      </w:r>
      <w:proofErr w:type="spellEnd"/>
      <w:r w:rsidRPr="005128B9">
        <w:rPr>
          <w:lang w:val="en-GB"/>
        </w:rPr>
        <w:t xml:space="preserve"> (transportation road impacts)</w:t>
      </w:r>
    </w:p>
    <w:p w14:paraId="5D56923A" w14:textId="1D1E8FA0" w:rsidR="00A83C50" w:rsidRPr="005128B9" w:rsidRDefault="00A83C50" w:rsidP="7628B824">
      <w:pPr>
        <w:pStyle w:val="ListBullet"/>
        <w:numPr>
          <w:ilvl w:val="0"/>
          <w:numId w:val="0"/>
        </w:numPr>
        <w:rPr>
          <w:lang w:val="en-GB"/>
        </w:rPr>
      </w:pPr>
      <w:proofErr w:type="spellStart"/>
      <w:r w:rsidRPr="005128B9">
        <w:rPr>
          <w:lang w:val="en-GB"/>
        </w:rPr>
        <w:t>Narhisar</w:t>
      </w:r>
      <w:proofErr w:type="spellEnd"/>
      <w:r w:rsidRPr="005128B9">
        <w:rPr>
          <w:lang w:val="en-GB"/>
        </w:rPr>
        <w:t xml:space="preserve"> (animal safety, dust impacts on olives and pastures)</w:t>
      </w:r>
    </w:p>
    <w:p w14:paraId="0FE53946" w14:textId="16993653" w:rsidR="00214F75" w:rsidRPr="005128B9" w:rsidRDefault="00A83C50" w:rsidP="00A83C50">
      <w:pPr>
        <w:pStyle w:val="BodyText"/>
        <w:jc w:val="both"/>
        <w:rPr>
          <w:lang w:val="en-GB"/>
        </w:rPr>
      </w:pPr>
      <w:r w:rsidRPr="005128B9">
        <w:rPr>
          <w:lang w:val="en-GB"/>
        </w:rPr>
        <w:t xml:space="preserve">These communities depend on a combination of agriculture, livestock breeding, beekeeping, and in some cases, forest access for their livelihoods. </w:t>
      </w:r>
      <w:proofErr w:type="gramStart"/>
      <w:r w:rsidRPr="005128B9">
        <w:rPr>
          <w:lang w:val="en-GB"/>
        </w:rPr>
        <w:t>In particular, olive</w:t>
      </w:r>
      <w:proofErr w:type="gramEnd"/>
      <w:r w:rsidRPr="005128B9">
        <w:rPr>
          <w:lang w:val="en-GB"/>
        </w:rPr>
        <w:t xml:space="preserve"> and grain cultivation are vulnerable to dust-related yield loss, and accidents involving free-grazing animals due to traffic have been reported as major concerns.</w:t>
      </w:r>
    </w:p>
    <w:p w14:paraId="6B242D18" w14:textId="5F45B2B2" w:rsidR="007F785E" w:rsidRPr="005128B9" w:rsidRDefault="007F785E" w:rsidP="00214F75">
      <w:pPr>
        <w:pStyle w:val="BodyText"/>
        <w:jc w:val="both"/>
        <w:rPr>
          <w:b/>
          <w:bCs/>
          <w:lang w:val="en-GB"/>
        </w:rPr>
      </w:pPr>
      <w:r w:rsidRPr="005128B9">
        <w:rPr>
          <w:b/>
          <w:bCs/>
          <w:lang w:val="en-GB"/>
        </w:rPr>
        <w:t>Key Livelihood Mitigation Measures</w:t>
      </w:r>
    </w:p>
    <w:p w14:paraId="6F729927" w14:textId="09695A19" w:rsidR="00A26C73" w:rsidRPr="005128B9" w:rsidRDefault="00A83C50" w:rsidP="00A26C73">
      <w:pPr>
        <w:pStyle w:val="BodyText"/>
        <w:jc w:val="both"/>
        <w:rPr>
          <w:lang w:val="en-GB"/>
        </w:rPr>
      </w:pPr>
      <w:r w:rsidRPr="005128B9">
        <w:rPr>
          <w:lang w:val="en-GB"/>
        </w:rPr>
        <w:t>The Project will implement the following measures to avoid, minimize, or compensate for livelihood impacts in line with IFC PS5 and the 2023 IFC Good Practice Handbook:</w:t>
      </w:r>
    </w:p>
    <w:p w14:paraId="3FE458DA" w14:textId="53DDBFBF" w:rsidR="00A83C50" w:rsidRPr="005128B9" w:rsidRDefault="00A83C50" w:rsidP="00F90743">
      <w:pPr>
        <w:pStyle w:val="ListBullet"/>
        <w:rPr>
          <w:lang w:val="en-GB"/>
        </w:rPr>
      </w:pPr>
      <w:r w:rsidRPr="005128B9">
        <w:rPr>
          <w:lang w:val="en-GB"/>
        </w:rPr>
        <w:t>Preparation and implementation of this Livelihood Restoration Plan (LRP)</w:t>
      </w:r>
    </w:p>
    <w:p w14:paraId="36317757" w14:textId="7D11D913" w:rsidR="00A83C50" w:rsidRPr="005128B9" w:rsidRDefault="00A83C50" w:rsidP="00F90743">
      <w:pPr>
        <w:pStyle w:val="ListBullet"/>
        <w:rPr>
          <w:lang w:val="en-GB"/>
        </w:rPr>
      </w:pPr>
      <w:r w:rsidRPr="005128B9">
        <w:rPr>
          <w:lang w:val="en-GB"/>
        </w:rPr>
        <w:t>Targeted consultation with vulnerable groups (e.g. women, elderly-headed households, informal users) throughout the LRP process</w:t>
      </w:r>
    </w:p>
    <w:p w14:paraId="22BC1DC6" w14:textId="30C1B42D" w:rsidR="00A83C50" w:rsidRPr="005128B9" w:rsidRDefault="00A83C50" w:rsidP="00F90743">
      <w:pPr>
        <w:pStyle w:val="ListBullet"/>
        <w:rPr>
          <w:lang w:val="en-GB"/>
        </w:rPr>
      </w:pPr>
      <w:r w:rsidRPr="005128B9">
        <w:rPr>
          <w:lang w:val="en-GB"/>
        </w:rPr>
        <w:t>Beekeeper identification and hive relocation support prior to construction in dust or vibration-prone areas</w:t>
      </w:r>
    </w:p>
    <w:p w14:paraId="21658995" w14:textId="77777777" w:rsidR="00734826" w:rsidRPr="005128B9" w:rsidRDefault="00734826" w:rsidP="00CA1117">
      <w:pPr>
        <w:pStyle w:val="ListBullet"/>
        <w:numPr>
          <w:ilvl w:val="1"/>
          <w:numId w:val="1"/>
        </w:numPr>
        <w:rPr>
          <w:lang w:val="en-GB"/>
        </w:rPr>
      </w:pPr>
      <w:r w:rsidRPr="005128B9">
        <w:rPr>
          <w:lang w:val="en-GB"/>
        </w:rPr>
        <w:t>During baseline household and mukhtar consultations, local beekeeping activities were recorded; however, the number of hives and active beekeepers in forested areas varies seasonally.</w:t>
      </w:r>
    </w:p>
    <w:p w14:paraId="4F5BE6FB" w14:textId="06EF8309" w:rsidR="00734826" w:rsidRPr="005128B9" w:rsidRDefault="00734826" w:rsidP="00CA1117">
      <w:pPr>
        <w:pStyle w:val="ListBullet"/>
        <w:numPr>
          <w:ilvl w:val="1"/>
          <w:numId w:val="1"/>
        </w:numPr>
        <w:rPr>
          <w:lang w:val="en-GB"/>
        </w:rPr>
      </w:pPr>
      <w:r w:rsidRPr="005128B9">
        <w:rPr>
          <w:lang w:val="en-GB"/>
        </w:rPr>
        <w:t xml:space="preserve">Under the LRP, </w:t>
      </w:r>
      <w:r w:rsidR="00BA64AC" w:rsidRPr="005128B9">
        <w:rPr>
          <w:lang w:val="en-GB"/>
        </w:rPr>
        <w:t>65</w:t>
      </w:r>
      <w:r w:rsidRPr="005128B9">
        <w:rPr>
          <w:lang w:val="en-GB"/>
        </w:rPr>
        <w:t xml:space="preserve"> of households engaged in local beekeeping in the villages ha</w:t>
      </w:r>
      <w:r w:rsidR="00BA64AC" w:rsidRPr="005128B9">
        <w:rPr>
          <w:lang w:val="en-GB"/>
        </w:rPr>
        <w:t>ve</w:t>
      </w:r>
      <w:r w:rsidRPr="005128B9">
        <w:rPr>
          <w:lang w:val="en-GB"/>
        </w:rPr>
        <w:t xml:space="preserve"> been identified and budgeted for.</w:t>
      </w:r>
    </w:p>
    <w:p w14:paraId="13B8FA76" w14:textId="77777777" w:rsidR="00734826" w:rsidRPr="005128B9" w:rsidRDefault="00734826" w:rsidP="00CA1117">
      <w:pPr>
        <w:pStyle w:val="ListBullet"/>
        <w:numPr>
          <w:ilvl w:val="1"/>
          <w:numId w:val="1"/>
        </w:numPr>
        <w:rPr>
          <w:lang w:val="en-GB"/>
        </w:rPr>
      </w:pPr>
      <w:r w:rsidRPr="005128B9">
        <w:rPr>
          <w:lang w:val="en-GB"/>
        </w:rPr>
        <w:t>In addition to these households, the presence of migratory beekeepers is also recognized.</w:t>
      </w:r>
    </w:p>
    <w:p w14:paraId="3A6D3B16" w14:textId="77777777" w:rsidR="00734826" w:rsidRPr="005128B9" w:rsidRDefault="00734826" w:rsidP="00CA1117">
      <w:pPr>
        <w:pStyle w:val="ListBullet"/>
        <w:numPr>
          <w:ilvl w:val="1"/>
          <w:numId w:val="1"/>
        </w:numPr>
        <w:rPr>
          <w:lang w:val="en-GB"/>
        </w:rPr>
      </w:pPr>
      <w:r w:rsidRPr="005128B9">
        <w:rPr>
          <w:lang w:val="en-GB"/>
        </w:rPr>
        <w:lastRenderedPageBreak/>
        <w:t xml:space="preserve">Therefore, a field-based verification of hive locations and numbers will be required closer to the construction period, </w:t>
      </w:r>
      <w:proofErr w:type="gramStart"/>
      <w:r w:rsidRPr="005128B9">
        <w:rPr>
          <w:lang w:val="en-GB"/>
        </w:rPr>
        <w:t>taking into account</w:t>
      </w:r>
      <w:proofErr w:type="gramEnd"/>
      <w:r w:rsidRPr="005128B9">
        <w:rPr>
          <w:lang w:val="en-GB"/>
        </w:rPr>
        <w:t xml:space="preserve"> seasonal variations.</w:t>
      </w:r>
    </w:p>
    <w:p w14:paraId="0B809A01" w14:textId="77777777" w:rsidR="00734826" w:rsidRPr="005128B9" w:rsidRDefault="00734826" w:rsidP="00CA1117">
      <w:pPr>
        <w:pStyle w:val="ListBullet"/>
        <w:numPr>
          <w:ilvl w:val="1"/>
          <w:numId w:val="1"/>
        </w:numPr>
        <w:rPr>
          <w:lang w:val="en-GB"/>
        </w:rPr>
      </w:pPr>
      <w:r w:rsidRPr="005128B9">
        <w:rPr>
          <w:lang w:val="en-GB"/>
        </w:rPr>
        <w:t>Once the final ETL alignment is confirmed, this verification should be repeated immediately prior to construction to ensure accurate identification and timely relocation or other support measures.</w:t>
      </w:r>
    </w:p>
    <w:p w14:paraId="1BB9F138" w14:textId="77777777" w:rsidR="00734826" w:rsidRPr="005128B9" w:rsidRDefault="00734826" w:rsidP="00CA1117">
      <w:pPr>
        <w:pStyle w:val="ListBullet"/>
        <w:numPr>
          <w:ilvl w:val="0"/>
          <w:numId w:val="0"/>
        </w:numPr>
        <w:ind w:left="397" w:hanging="397"/>
        <w:rPr>
          <w:lang w:val="en-GB"/>
        </w:rPr>
      </w:pPr>
    </w:p>
    <w:p w14:paraId="25CEEE40" w14:textId="1229E902" w:rsidR="00A83C50" w:rsidRPr="005128B9" w:rsidRDefault="00A83C50" w:rsidP="00F90743">
      <w:pPr>
        <w:pStyle w:val="ListBullet"/>
        <w:rPr>
          <w:lang w:val="en-GB"/>
        </w:rPr>
      </w:pPr>
      <w:r w:rsidRPr="005128B9">
        <w:rPr>
          <w:lang w:val="en-GB"/>
        </w:rPr>
        <w:t>Full compensation for land and asset losses, including trees, crops, and loss of access due to temporary or permanent land use restrictions</w:t>
      </w:r>
    </w:p>
    <w:p w14:paraId="0E96E55E" w14:textId="6CDCB037" w:rsidR="00A83C50" w:rsidRPr="005128B9" w:rsidRDefault="00A83C50" w:rsidP="00F90743">
      <w:pPr>
        <w:pStyle w:val="ListBullet"/>
        <w:rPr>
          <w:lang w:val="en-GB"/>
        </w:rPr>
      </w:pPr>
      <w:r w:rsidRPr="005128B9">
        <w:rPr>
          <w:lang w:val="en-GB"/>
        </w:rPr>
        <w:t>Dust suppression measures, including irrigation of access roads three times per day in summer</w:t>
      </w:r>
    </w:p>
    <w:p w14:paraId="4DEA1200" w14:textId="69611A8D" w:rsidR="00A83C50" w:rsidRPr="005128B9" w:rsidRDefault="00A83C50" w:rsidP="00F90743">
      <w:pPr>
        <w:pStyle w:val="ListBullet"/>
        <w:rPr>
          <w:lang w:val="en-GB"/>
        </w:rPr>
      </w:pPr>
      <w:r w:rsidRPr="005128B9">
        <w:rPr>
          <w:lang w:val="en-GB"/>
        </w:rPr>
        <w:t>Support for vulnerable households in acquiring alternative lands or implementing non-land-based livelihood options if income sources are lost</w:t>
      </w:r>
    </w:p>
    <w:p w14:paraId="27C17573" w14:textId="4D4474B4" w:rsidR="00A83C50" w:rsidRPr="005128B9" w:rsidRDefault="00A83C50" w:rsidP="00F90743">
      <w:pPr>
        <w:pStyle w:val="ListBullet"/>
        <w:rPr>
          <w:lang w:val="en-GB"/>
        </w:rPr>
      </w:pPr>
      <w:r w:rsidRPr="005128B9">
        <w:rPr>
          <w:lang w:val="en-GB"/>
        </w:rPr>
        <w:t>Prioritization of affected individuals for employment opportunities</w:t>
      </w:r>
    </w:p>
    <w:p w14:paraId="43C38263" w14:textId="563E034B" w:rsidR="00A83C50" w:rsidRPr="005128B9" w:rsidRDefault="00A83C50" w:rsidP="00F90743">
      <w:pPr>
        <w:pStyle w:val="ListBullet"/>
        <w:rPr>
          <w:lang w:val="en-GB"/>
        </w:rPr>
      </w:pPr>
      <w:r w:rsidRPr="005128B9">
        <w:rPr>
          <w:lang w:val="en-GB"/>
        </w:rPr>
        <w:t>Strict control of construction zones to minimize off-site damage to assets or lands; contractor accountability for compensation</w:t>
      </w:r>
    </w:p>
    <w:p w14:paraId="3E6DDFFD" w14:textId="24112F49" w:rsidR="00A83C50" w:rsidRPr="005128B9" w:rsidRDefault="00A83C50" w:rsidP="00F90743">
      <w:pPr>
        <w:pStyle w:val="ListBullet"/>
        <w:rPr>
          <w:lang w:val="en-GB"/>
        </w:rPr>
      </w:pPr>
      <w:r w:rsidRPr="005128B9">
        <w:rPr>
          <w:lang w:val="en-GB"/>
        </w:rPr>
        <w:t xml:space="preserve">Monitoring of cumulative livelihood impacts, especially in </w:t>
      </w:r>
      <w:proofErr w:type="spellStart"/>
      <w:r w:rsidRPr="005128B9">
        <w:rPr>
          <w:lang w:val="en-GB"/>
        </w:rPr>
        <w:t>Çukurköy</w:t>
      </w:r>
      <w:proofErr w:type="spellEnd"/>
      <w:r w:rsidRPr="005128B9">
        <w:rPr>
          <w:lang w:val="en-GB"/>
        </w:rPr>
        <w:t>, and implementation of tailored mitigation responses</w:t>
      </w:r>
    </w:p>
    <w:p w14:paraId="1836C674" w14:textId="424FD198" w:rsidR="00A83C50" w:rsidRPr="005128B9" w:rsidRDefault="00A83C50" w:rsidP="00F90743">
      <w:pPr>
        <w:pStyle w:val="ListBullet"/>
        <w:rPr>
          <w:lang w:val="en-GB"/>
        </w:rPr>
      </w:pPr>
      <w:r w:rsidRPr="005128B9">
        <w:rPr>
          <w:lang w:val="en-GB"/>
        </w:rPr>
        <w:t>Implementation of interim support programs (e.g. fodder, agricultural inputs) in cases of seasonal access restriction to grazing or cultivated areas</w:t>
      </w:r>
    </w:p>
    <w:p w14:paraId="086805F1" w14:textId="421A7037" w:rsidR="00A83C50" w:rsidRPr="005128B9" w:rsidRDefault="00A83C50" w:rsidP="5C67E3C6">
      <w:pPr>
        <w:pStyle w:val="ListBullet"/>
        <w:numPr>
          <w:ilvl w:val="0"/>
          <w:numId w:val="0"/>
        </w:numPr>
        <w:rPr>
          <w:lang w:val="en-GB"/>
        </w:rPr>
      </w:pPr>
      <w:r w:rsidRPr="005128B9">
        <w:rPr>
          <w:lang w:val="en-GB"/>
        </w:rPr>
        <w:t xml:space="preserve">Deployment of Community Liaison </w:t>
      </w:r>
      <w:r w:rsidR="2F82ECA7" w:rsidRPr="005128B9">
        <w:rPr>
          <w:lang w:val="en-GB"/>
        </w:rPr>
        <w:t>Officer</w:t>
      </w:r>
      <w:r w:rsidRPr="005128B9">
        <w:rPr>
          <w:lang w:val="en-GB"/>
        </w:rPr>
        <w:t xml:space="preserve"> (CLO) to monitor land-related grievances and support vulnerable groups</w:t>
      </w:r>
    </w:p>
    <w:p w14:paraId="19B8B210" w14:textId="2F6B5547" w:rsidR="00A83C50" w:rsidRPr="005128B9" w:rsidRDefault="00A83C50" w:rsidP="00F90743">
      <w:pPr>
        <w:pStyle w:val="ListBullet"/>
        <w:rPr>
          <w:lang w:val="en-GB"/>
        </w:rPr>
      </w:pPr>
      <w:r w:rsidRPr="005128B9">
        <w:rPr>
          <w:lang w:val="en-GB"/>
        </w:rPr>
        <w:t>Inclusion of LRP-related engagement activities in the Stakeholder Engagement Plan (SEP)</w:t>
      </w:r>
    </w:p>
    <w:p w14:paraId="5D93DC8A" w14:textId="43B33E90" w:rsidR="00A83C50" w:rsidRPr="005128B9" w:rsidRDefault="00A83C50" w:rsidP="00F90743">
      <w:pPr>
        <w:pStyle w:val="ListBullet"/>
        <w:rPr>
          <w:lang w:val="en-GB"/>
        </w:rPr>
      </w:pPr>
      <w:r w:rsidRPr="005128B9">
        <w:rPr>
          <w:lang w:val="en-GB"/>
        </w:rPr>
        <w:t>Accessible and inclusive grievance mechanism, including offline/low-literacy intake points and field-based resolution</w:t>
      </w:r>
    </w:p>
    <w:p w14:paraId="22138216" w14:textId="45838BE9" w:rsidR="007F785E" w:rsidRPr="005128B9" w:rsidRDefault="00737A24" w:rsidP="00737A24">
      <w:pPr>
        <w:pStyle w:val="Caption"/>
        <w:rPr>
          <w:lang w:val="en-GB"/>
        </w:rPr>
      </w:pPr>
      <w:bookmarkStart w:id="269" w:name="_Toc215668744"/>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6</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w:t>
      </w:r>
      <w:r w:rsidR="00915A71" w:rsidRPr="005128B9">
        <w:rPr>
          <w:lang w:val="en-GB"/>
        </w:rPr>
        <w:fldChar w:fldCharType="end"/>
      </w:r>
      <w:r w:rsidRPr="005128B9">
        <w:rPr>
          <w:lang w:val="en-GB"/>
        </w:rPr>
        <w:tab/>
      </w:r>
      <w:r w:rsidR="007F785E" w:rsidRPr="005128B9">
        <w:rPr>
          <w:rStyle w:val="Strong"/>
          <w:b w:val="0"/>
          <w:bCs w:val="0"/>
          <w:lang w:val="en-GB"/>
        </w:rPr>
        <w:t>Socio-Economic Impacts – Land and Livelihoods</w:t>
      </w:r>
      <w:bookmarkEnd w:id="269"/>
    </w:p>
    <w:tbl>
      <w:tblPr>
        <w:tblStyle w:val="ERMTable11"/>
        <w:tblW w:w="0" w:type="auto"/>
        <w:tblLook w:val="04A0" w:firstRow="1" w:lastRow="0" w:firstColumn="1" w:lastColumn="0" w:noHBand="0" w:noVBand="1"/>
      </w:tblPr>
      <w:tblGrid>
        <w:gridCol w:w="3499"/>
        <w:gridCol w:w="2108"/>
        <w:gridCol w:w="1891"/>
        <w:gridCol w:w="2000"/>
      </w:tblGrid>
      <w:tr w:rsidR="007F785E" w:rsidRPr="005128B9" w14:paraId="10FFCB3B"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723A37" w14:textId="77777777" w:rsidR="007F785E" w:rsidRPr="005128B9" w:rsidRDefault="007F785E">
            <w:pPr>
              <w:jc w:val="center"/>
              <w:rPr>
                <w:rFonts w:asciiTheme="minorHAnsi" w:hAnsiTheme="minorHAnsi"/>
                <w:sz w:val="18"/>
                <w:szCs w:val="18"/>
              </w:rPr>
            </w:pPr>
            <w:r w:rsidRPr="005128B9">
              <w:rPr>
                <w:rFonts w:asciiTheme="minorHAnsi" w:hAnsiTheme="minorHAnsi"/>
                <w:sz w:val="18"/>
                <w:szCs w:val="18"/>
              </w:rPr>
              <w:t>Category</w:t>
            </w:r>
          </w:p>
        </w:tc>
        <w:tc>
          <w:tcPr>
            <w:tcW w:w="0" w:type="auto"/>
            <w:hideMark/>
          </w:tcPr>
          <w:p w14:paraId="763040F8" w14:textId="77777777" w:rsidR="007F785E" w:rsidRPr="005128B9"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Construction</w:t>
            </w:r>
          </w:p>
        </w:tc>
        <w:tc>
          <w:tcPr>
            <w:tcW w:w="0" w:type="auto"/>
            <w:hideMark/>
          </w:tcPr>
          <w:p w14:paraId="34396700" w14:textId="77777777" w:rsidR="007F785E" w:rsidRPr="005128B9"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Operation</w:t>
            </w:r>
          </w:p>
        </w:tc>
        <w:tc>
          <w:tcPr>
            <w:tcW w:w="0" w:type="auto"/>
            <w:hideMark/>
          </w:tcPr>
          <w:p w14:paraId="19313D0D" w14:textId="77777777" w:rsidR="007F785E" w:rsidRPr="005128B9"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Decommissioning</w:t>
            </w:r>
          </w:p>
        </w:tc>
      </w:tr>
      <w:tr w:rsidR="007F785E" w:rsidRPr="005128B9" w14:paraId="40D6612E"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4500E"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Type of impact</w:t>
            </w:r>
          </w:p>
        </w:tc>
        <w:tc>
          <w:tcPr>
            <w:tcW w:w="0" w:type="auto"/>
            <w:hideMark/>
          </w:tcPr>
          <w:p w14:paraId="4C1FF6B6"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Direct</w:t>
            </w:r>
          </w:p>
        </w:tc>
        <w:tc>
          <w:tcPr>
            <w:tcW w:w="0" w:type="auto"/>
            <w:hideMark/>
          </w:tcPr>
          <w:p w14:paraId="014884DB" w14:textId="24C2D0FE" w:rsidR="007F785E" w:rsidRPr="005128B9" w:rsidRDefault="0058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Direct</w:t>
            </w:r>
          </w:p>
        </w:tc>
        <w:tc>
          <w:tcPr>
            <w:tcW w:w="0" w:type="auto"/>
            <w:hideMark/>
          </w:tcPr>
          <w:p w14:paraId="561D65C7"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Direct</w:t>
            </w:r>
          </w:p>
        </w:tc>
      </w:tr>
      <w:tr w:rsidR="007F785E" w:rsidRPr="005128B9" w14:paraId="7B06D9C1"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B5AF780"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Receptor</w:t>
            </w:r>
          </w:p>
        </w:tc>
        <w:tc>
          <w:tcPr>
            <w:tcW w:w="0" w:type="auto"/>
            <w:hideMark/>
          </w:tcPr>
          <w:p w14:paraId="6BD5E8E0"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Local Communities</w:t>
            </w:r>
          </w:p>
        </w:tc>
        <w:tc>
          <w:tcPr>
            <w:tcW w:w="0" w:type="auto"/>
          </w:tcPr>
          <w:p w14:paraId="0853D17D" w14:textId="4C5EC9BD" w:rsidR="007F785E" w:rsidRPr="005128B9"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Local Communities</w:t>
            </w:r>
          </w:p>
        </w:tc>
        <w:tc>
          <w:tcPr>
            <w:tcW w:w="0" w:type="auto"/>
            <w:hideMark/>
          </w:tcPr>
          <w:p w14:paraId="1298627C" w14:textId="5D2855C2" w:rsidR="007F785E" w:rsidRPr="005128B9"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Local Communities</w:t>
            </w:r>
          </w:p>
        </w:tc>
      </w:tr>
      <w:tr w:rsidR="007F785E" w:rsidRPr="005128B9" w14:paraId="3AB9CF3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DCAF7B"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Receptor sensitivity</w:t>
            </w:r>
          </w:p>
        </w:tc>
        <w:tc>
          <w:tcPr>
            <w:tcW w:w="0" w:type="auto"/>
            <w:hideMark/>
          </w:tcPr>
          <w:p w14:paraId="3D44F0F4"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Medium</w:t>
            </w:r>
          </w:p>
        </w:tc>
        <w:tc>
          <w:tcPr>
            <w:tcW w:w="0" w:type="auto"/>
          </w:tcPr>
          <w:p w14:paraId="18DC905E" w14:textId="0C12B618" w:rsidR="007F785E" w:rsidRPr="005128B9"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Low</w:t>
            </w:r>
          </w:p>
        </w:tc>
        <w:tc>
          <w:tcPr>
            <w:tcW w:w="0" w:type="auto"/>
            <w:hideMark/>
          </w:tcPr>
          <w:p w14:paraId="609B23D0" w14:textId="18B70870" w:rsidR="007F785E" w:rsidRPr="005128B9"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Low</w:t>
            </w:r>
          </w:p>
        </w:tc>
      </w:tr>
      <w:tr w:rsidR="007F785E" w:rsidRPr="005128B9" w14:paraId="52F09DE0"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054F0CA2"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Nature of impact</w:t>
            </w:r>
          </w:p>
        </w:tc>
        <w:tc>
          <w:tcPr>
            <w:tcW w:w="0" w:type="auto"/>
            <w:hideMark/>
          </w:tcPr>
          <w:p w14:paraId="44A4574D"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Negative (-)</w:t>
            </w:r>
          </w:p>
        </w:tc>
        <w:tc>
          <w:tcPr>
            <w:tcW w:w="0" w:type="auto"/>
          </w:tcPr>
          <w:p w14:paraId="6FB60481" w14:textId="2B458397" w:rsidR="007F785E" w:rsidRPr="005128B9"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Negative (-)</w:t>
            </w:r>
          </w:p>
        </w:tc>
        <w:tc>
          <w:tcPr>
            <w:tcW w:w="0" w:type="auto"/>
            <w:hideMark/>
          </w:tcPr>
          <w:p w14:paraId="34D7B968" w14:textId="4C4F56FC" w:rsidR="007F785E" w:rsidRPr="005128B9"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Negative (-)</w:t>
            </w:r>
          </w:p>
        </w:tc>
      </w:tr>
      <w:tr w:rsidR="007F785E" w:rsidRPr="005128B9" w14:paraId="1C6E048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E58512"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Extent</w:t>
            </w:r>
          </w:p>
        </w:tc>
        <w:tc>
          <w:tcPr>
            <w:tcW w:w="0" w:type="auto"/>
            <w:hideMark/>
          </w:tcPr>
          <w:p w14:paraId="472EF68E"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Local/Site-level</w:t>
            </w:r>
          </w:p>
        </w:tc>
        <w:tc>
          <w:tcPr>
            <w:tcW w:w="0" w:type="auto"/>
          </w:tcPr>
          <w:p w14:paraId="6FB57887" w14:textId="74903D15" w:rsidR="007F785E" w:rsidRPr="005128B9"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Local/Site-level</w:t>
            </w:r>
          </w:p>
        </w:tc>
        <w:tc>
          <w:tcPr>
            <w:tcW w:w="0" w:type="auto"/>
            <w:hideMark/>
          </w:tcPr>
          <w:p w14:paraId="1FDDD62B" w14:textId="5DA6F72C" w:rsidR="007F785E" w:rsidRPr="005128B9"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Local/Site-level</w:t>
            </w:r>
          </w:p>
        </w:tc>
      </w:tr>
      <w:tr w:rsidR="007F785E" w:rsidRPr="005128B9" w14:paraId="38041F6C"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3B00E13"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Duration</w:t>
            </w:r>
          </w:p>
        </w:tc>
        <w:tc>
          <w:tcPr>
            <w:tcW w:w="0" w:type="auto"/>
            <w:hideMark/>
          </w:tcPr>
          <w:p w14:paraId="5418CBBD"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Short-term</w:t>
            </w:r>
          </w:p>
        </w:tc>
        <w:tc>
          <w:tcPr>
            <w:tcW w:w="0" w:type="auto"/>
          </w:tcPr>
          <w:p w14:paraId="564CED85" w14:textId="2BC8BF76" w:rsidR="007F785E" w:rsidRPr="005128B9"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Ongoing</w:t>
            </w:r>
          </w:p>
        </w:tc>
        <w:tc>
          <w:tcPr>
            <w:tcW w:w="0" w:type="auto"/>
            <w:hideMark/>
          </w:tcPr>
          <w:p w14:paraId="6040FBAE" w14:textId="4F65EA0F" w:rsidR="007F785E" w:rsidRPr="005128B9"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Short Term</w:t>
            </w:r>
          </w:p>
        </w:tc>
      </w:tr>
      <w:tr w:rsidR="007F785E" w:rsidRPr="005128B9" w14:paraId="55961BC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364A94" w14:textId="13D11346" w:rsidR="007F785E" w:rsidRPr="005128B9" w:rsidRDefault="00016F96">
            <w:pPr>
              <w:rPr>
                <w:rFonts w:asciiTheme="minorHAnsi" w:hAnsiTheme="minorHAnsi"/>
                <w:b/>
                <w:bCs/>
                <w:sz w:val="18"/>
                <w:szCs w:val="18"/>
              </w:rPr>
            </w:pPr>
            <w:r w:rsidRPr="005128B9">
              <w:rPr>
                <w:rStyle w:val="Strong"/>
                <w:rFonts w:asciiTheme="minorHAnsi" w:hAnsiTheme="minorHAnsi"/>
                <w:sz w:val="18"/>
                <w:szCs w:val="18"/>
              </w:rPr>
              <w:t>Number of Households</w:t>
            </w:r>
          </w:p>
        </w:tc>
        <w:tc>
          <w:tcPr>
            <w:tcW w:w="0" w:type="auto"/>
            <w:hideMark/>
          </w:tcPr>
          <w:p w14:paraId="6AD7C929"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Daily</w:t>
            </w:r>
          </w:p>
        </w:tc>
        <w:tc>
          <w:tcPr>
            <w:tcW w:w="0" w:type="auto"/>
            <w:hideMark/>
          </w:tcPr>
          <w:p w14:paraId="734D08FA"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n/a</w:t>
            </w:r>
          </w:p>
        </w:tc>
        <w:tc>
          <w:tcPr>
            <w:tcW w:w="0" w:type="auto"/>
            <w:hideMark/>
          </w:tcPr>
          <w:p w14:paraId="6D5E4BFD"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Daily</w:t>
            </w:r>
          </w:p>
        </w:tc>
      </w:tr>
      <w:tr w:rsidR="007F785E" w:rsidRPr="005128B9" w14:paraId="5DD082BE"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AB4664C"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Likelihood</w:t>
            </w:r>
          </w:p>
        </w:tc>
        <w:tc>
          <w:tcPr>
            <w:tcW w:w="0" w:type="auto"/>
            <w:hideMark/>
          </w:tcPr>
          <w:p w14:paraId="75C57CF9"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Very likely</w:t>
            </w:r>
          </w:p>
        </w:tc>
        <w:tc>
          <w:tcPr>
            <w:tcW w:w="0" w:type="auto"/>
            <w:hideMark/>
          </w:tcPr>
          <w:p w14:paraId="345856F7"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Unlikely</w:t>
            </w:r>
          </w:p>
        </w:tc>
        <w:tc>
          <w:tcPr>
            <w:tcW w:w="0" w:type="auto"/>
            <w:hideMark/>
          </w:tcPr>
          <w:p w14:paraId="3C0D1AF8"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Probable</w:t>
            </w:r>
          </w:p>
        </w:tc>
      </w:tr>
      <w:tr w:rsidR="007F785E" w:rsidRPr="005128B9" w14:paraId="01B5584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34AD62"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Magnitude of effect</w:t>
            </w:r>
          </w:p>
        </w:tc>
        <w:tc>
          <w:tcPr>
            <w:tcW w:w="0" w:type="auto"/>
            <w:hideMark/>
          </w:tcPr>
          <w:p w14:paraId="36EC53D5"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Medium</w:t>
            </w:r>
          </w:p>
        </w:tc>
        <w:tc>
          <w:tcPr>
            <w:tcW w:w="0" w:type="auto"/>
            <w:hideMark/>
          </w:tcPr>
          <w:p w14:paraId="2358D3F1"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Small</w:t>
            </w:r>
          </w:p>
        </w:tc>
        <w:tc>
          <w:tcPr>
            <w:tcW w:w="0" w:type="auto"/>
            <w:hideMark/>
          </w:tcPr>
          <w:p w14:paraId="21C79BEB"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Small</w:t>
            </w:r>
          </w:p>
        </w:tc>
      </w:tr>
      <w:tr w:rsidR="007F785E" w:rsidRPr="005128B9" w14:paraId="03BAF75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5081700"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Impact significance</w:t>
            </w:r>
            <w:r w:rsidRPr="005128B9">
              <w:rPr>
                <w:rFonts w:asciiTheme="minorHAnsi" w:hAnsiTheme="minorHAnsi"/>
                <w:sz w:val="18"/>
                <w:szCs w:val="18"/>
              </w:rPr>
              <w:t xml:space="preserve"> (w/ mitigation)</w:t>
            </w:r>
          </w:p>
        </w:tc>
        <w:tc>
          <w:tcPr>
            <w:tcW w:w="0" w:type="auto"/>
            <w:hideMark/>
          </w:tcPr>
          <w:p w14:paraId="42671CDD"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Major</w:t>
            </w:r>
          </w:p>
        </w:tc>
        <w:tc>
          <w:tcPr>
            <w:tcW w:w="0" w:type="auto"/>
            <w:hideMark/>
          </w:tcPr>
          <w:p w14:paraId="08CB2E2B"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Insignificant</w:t>
            </w:r>
          </w:p>
        </w:tc>
        <w:tc>
          <w:tcPr>
            <w:tcW w:w="0" w:type="auto"/>
            <w:hideMark/>
          </w:tcPr>
          <w:p w14:paraId="75B6DFF7"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Minor</w:t>
            </w:r>
          </w:p>
        </w:tc>
      </w:tr>
      <w:tr w:rsidR="007F785E" w:rsidRPr="005128B9" w14:paraId="43955F1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AFEB79"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Residual impact</w:t>
            </w:r>
          </w:p>
        </w:tc>
        <w:tc>
          <w:tcPr>
            <w:tcW w:w="0" w:type="auto"/>
            <w:hideMark/>
          </w:tcPr>
          <w:p w14:paraId="15E94824"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Low</w:t>
            </w:r>
          </w:p>
        </w:tc>
        <w:tc>
          <w:tcPr>
            <w:tcW w:w="0" w:type="auto"/>
            <w:hideMark/>
          </w:tcPr>
          <w:p w14:paraId="318155FC"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Insignificant</w:t>
            </w:r>
          </w:p>
        </w:tc>
        <w:tc>
          <w:tcPr>
            <w:tcW w:w="0" w:type="auto"/>
            <w:hideMark/>
          </w:tcPr>
          <w:p w14:paraId="49CC7445"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Insignificant</w:t>
            </w:r>
          </w:p>
        </w:tc>
      </w:tr>
      <w:tr w:rsidR="007F785E" w:rsidRPr="005128B9" w14:paraId="2CF97B23" w14:textId="77777777" w:rsidTr="00F45CF8">
        <w:trPr>
          <w:trHeight w:val="523"/>
        </w:trPr>
        <w:tc>
          <w:tcPr>
            <w:cnfStyle w:val="001000000000" w:firstRow="0" w:lastRow="0" w:firstColumn="1" w:lastColumn="0" w:oddVBand="0" w:evenVBand="0" w:oddHBand="0" w:evenHBand="0" w:firstRowFirstColumn="0" w:firstRowLastColumn="0" w:lastRowFirstColumn="0" w:lastRowLastColumn="0"/>
            <w:tcW w:w="0" w:type="auto"/>
            <w:hideMark/>
          </w:tcPr>
          <w:p w14:paraId="546E085D"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lastRenderedPageBreak/>
              <w:t>Irreplaceable loss risk</w:t>
            </w:r>
          </w:p>
        </w:tc>
        <w:tc>
          <w:tcPr>
            <w:tcW w:w="0" w:type="auto"/>
            <w:hideMark/>
          </w:tcPr>
          <w:p w14:paraId="1C43C02A"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Possible (worst-case)</w:t>
            </w:r>
          </w:p>
        </w:tc>
        <w:tc>
          <w:tcPr>
            <w:tcW w:w="0" w:type="auto"/>
            <w:hideMark/>
          </w:tcPr>
          <w:p w14:paraId="6E2FBFB5"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None</w:t>
            </w:r>
          </w:p>
        </w:tc>
        <w:tc>
          <w:tcPr>
            <w:tcW w:w="0" w:type="auto"/>
            <w:hideMark/>
          </w:tcPr>
          <w:p w14:paraId="38DA624A"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None</w:t>
            </w:r>
          </w:p>
        </w:tc>
      </w:tr>
      <w:tr w:rsidR="007302B4" w:rsidRPr="005128B9" w14:paraId="202F4BA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5C7C7" w14:textId="77777777" w:rsidR="007302B4" w:rsidRPr="005128B9" w:rsidRDefault="007302B4" w:rsidP="007302B4">
            <w:pPr>
              <w:rPr>
                <w:rFonts w:asciiTheme="minorHAnsi" w:hAnsiTheme="minorHAnsi"/>
                <w:b/>
                <w:bCs/>
                <w:sz w:val="18"/>
                <w:szCs w:val="18"/>
              </w:rPr>
            </w:pPr>
            <w:r w:rsidRPr="005128B9">
              <w:rPr>
                <w:rStyle w:val="Strong"/>
                <w:rFonts w:asciiTheme="minorHAnsi" w:hAnsiTheme="minorHAnsi"/>
                <w:sz w:val="18"/>
                <w:szCs w:val="18"/>
              </w:rPr>
              <w:t>Reversibility</w:t>
            </w:r>
          </w:p>
        </w:tc>
        <w:tc>
          <w:tcPr>
            <w:tcW w:w="0" w:type="auto"/>
            <w:hideMark/>
          </w:tcPr>
          <w:p w14:paraId="64FE03DE" w14:textId="77777777" w:rsidR="007302B4" w:rsidRPr="005128B9"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Reversible</w:t>
            </w:r>
          </w:p>
        </w:tc>
        <w:tc>
          <w:tcPr>
            <w:tcW w:w="0" w:type="auto"/>
            <w:hideMark/>
          </w:tcPr>
          <w:p w14:paraId="7FE74F1C" w14:textId="330EE867" w:rsidR="007302B4" w:rsidRPr="005128B9" w:rsidRDefault="008D271F"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Reversible</w:t>
            </w:r>
          </w:p>
        </w:tc>
        <w:tc>
          <w:tcPr>
            <w:tcW w:w="0" w:type="auto"/>
            <w:hideMark/>
          </w:tcPr>
          <w:p w14:paraId="67D2E1DA" w14:textId="46F366A9" w:rsidR="007302B4" w:rsidRPr="005128B9"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Reversible</w:t>
            </w:r>
          </w:p>
        </w:tc>
      </w:tr>
      <w:tr w:rsidR="007302B4" w:rsidRPr="005128B9" w14:paraId="3BDA275D"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51751463" w14:textId="77777777" w:rsidR="007302B4" w:rsidRPr="005128B9" w:rsidRDefault="007302B4" w:rsidP="007302B4">
            <w:pPr>
              <w:rPr>
                <w:rFonts w:asciiTheme="minorHAnsi" w:hAnsiTheme="minorHAnsi"/>
                <w:b/>
                <w:bCs/>
                <w:sz w:val="18"/>
                <w:szCs w:val="18"/>
              </w:rPr>
            </w:pPr>
            <w:r w:rsidRPr="005128B9">
              <w:rPr>
                <w:rStyle w:val="Strong"/>
                <w:rFonts w:asciiTheme="minorHAnsi" w:hAnsiTheme="minorHAnsi"/>
                <w:sz w:val="18"/>
                <w:szCs w:val="18"/>
              </w:rPr>
              <w:t>Mitigation effectiveness</w:t>
            </w:r>
          </w:p>
        </w:tc>
        <w:tc>
          <w:tcPr>
            <w:tcW w:w="0" w:type="auto"/>
            <w:hideMark/>
          </w:tcPr>
          <w:p w14:paraId="139BFCF3" w14:textId="77777777" w:rsidR="007302B4" w:rsidRPr="005128B9"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Difficult but effective</w:t>
            </w:r>
          </w:p>
        </w:tc>
        <w:tc>
          <w:tcPr>
            <w:tcW w:w="0" w:type="auto"/>
            <w:hideMark/>
          </w:tcPr>
          <w:p w14:paraId="6243A7BA" w14:textId="269A1949" w:rsidR="007302B4" w:rsidRPr="005128B9" w:rsidRDefault="008D271F"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Effective</w:t>
            </w:r>
          </w:p>
        </w:tc>
        <w:tc>
          <w:tcPr>
            <w:tcW w:w="0" w:type="auto"/>
            <w:hideMark/>
          </w:tcPr>
          <w:p w14:paraId="58868647" w14:textId="2EA2512F" w:rsidR="007302B4" w:rsidRPr="005128B9"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Easy but effective</w:t>
            </w:r>
          </w:p>
        </w:tc>
      </w:tr>
      <w:tr w:rsidR="007F785E" w:rsidRPr="005128B9" w14:paraId="29B86C5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4DEE5" w14:textId="77777777" w:rsidR="007F785E" w:rsidRPr="005128B9" w:rsidRDefault="007F785E">
            <w:pPr>
              <w:rPr>
                <w:rFonts w:asciiTheme="minorHAnsi" w:hAnsiTheme="minorHAnsi"/>
                <w:b/>
                <w:bCs/>
                <w:sz w:val="18"/>
                <w:szCs w:val="18"/>
              </w:rPr>
            </w:pPr>
            <w:r w:rsidRPr="005128B9">
              <w:rPr>
                <w:rStyle w:val="Strong"/>
                <w:rFonts w:asciiTheme="minorHAnsi" w:hAnsiTheme="minorHAnsi"/>
                <w:sz w:val="18"/>
                <w:szCs w:val="18"/>
              </w:rPr>
              <w:t>Confidence level</w:t>
            </w:r>
          </w:p>
        </w:tc>
        <w:tc>
          <w:tcPr>
            <w:tcW w:w="0" w:type="auto"/>
            <w:hideMark/>
          </w:tcPr>
          <w:p w14:paraId="1087D54E" w14:textId="6230B31C"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High</w:t>
            </w:r>
          </w:p>
        </w:tc>
        <w:tc>
          <w:tcPr>
            <w:tcW w:w="0" w:type="auto"/>
            <w:hideMark/>
          </w:tcPr>
          <w:p w14:paraId="460ECA35" w14:textId="1E76DE4B" w:rsidR="007F785E" w:rsidRPr="005128B9"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High</w:t>
            </w:r>
          </w:p>
        </w:tc>
        <w:tc>
          <w:tcPr>
            <w:tcW w:w="0" w:type="auto"/>
            <w:hideMark/>
          </w:tcPr>
          <w:p w14:paraId="407027EC" w14:textId="3D39D2BA" w:rsidR="007F785E" w:rsidRPr="005128B9"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High</w:t>
            </w:r>
          </w:p>
        </w:tc>
      </w:tr>
    </w:tbl>
    <w:p w14:paraId="089B8325" w14:textId="2D829D9A" w:rsidR="007F785E" w:rsidRPr="0040226A" w:rsidRDefault="007F785E" w:rsidP="0040226A">
      <w:pPr>
        <w:pStyle w:val="Heading2"/>
        <w:numPr>
          <w:ilvl w:val="1"/>
          <w:numId w:val="76"/>
        </w:numPr>
        <w:rPr>
          <w:lang w:val="en-GB"/>
        </w:rPr>
      </w:pPr>
      <w:bookmarkStart w:id="270" w:name="_Toc215668148"/>
      <w:bookmarkStart w:id="271" w:name="_Toc215668673"/>
      <w:r w:rsidRPr="005128B9">
        <w:rPr>
          <w:lang w:val="en-GB"/>
        </w:rPr>
        <w:t>A</w:t>
      </w:r>
      <w:r w:rsidR="0095330D" w:rsidRPr="005128B9">
        <w:rPr>
          <w:lang w:val="en-GB"/>
        </w:rPr>
        <w:t xml:space="preserve">ffected </w:t>
      </w:r>
      <w:r w:rsidR="0097177B" w:rsidRPr="005128B9">
        <w:rPr>
          <w:lang w:val="en-GB"/>
        </w:rPr>
        <w:t xml:space="preserve">Use </w:t>
      </w:r>
      <w:r w:rsidR="00C46F80" w:rsidRPr="005128B9">
        <w:rPr>
          <w:lang w:val="en-GB"/>
        </w:rPr>
        <w:t>o</w:t>
      </w:r>
      <w:r w:rsidR="0097177B" w:rsidRPr="005128B9">
        <w:rPr>
          <w:lang w:val="en-GB"/>
        </w:rPr>
        <w:t>f Forest, Treasury</w:t>
      </w:r>
      <w:r w:rsidR="00076467" w:rsidRPr="005128B9">
        <w:rPr>
          <w:lang w:val="en-GB"/>
        </w:rPr>
        <w:t xml:space="preserve"> and </w:t>
      </w:r>
      <w:r w:rsidR="0095330D" w:rsidRPr="005128B9">
        <w:rPr>
          <w:lang w:val="en-GB"/>
        </w:rPr>
        <w:t>Private Lands</w:t>
      </w:r>
      <w:bookmarkEnd w:id="270"/>
      <w:bookmarkEnd w:id="271"/>
    </w:p>
    <w:p w14:paraId="286E3CD2" w14:textId="78C6003C" w:rsidR="00B33C71" w:rsidRPr="005128B9" w:rsidRDefault="00B33C71" w:rsidP="00B33C71">
      <w:pPr>
        <w:pStyle w:val="BodyText"/>
        <w:jc w:val="both"/>
        <w:rPr>
          <w:lang w:val="en-GB"/>
        </w:rPr>
      </w:pPr>
      <w:r w:rsidRPr="005128B9">
        <w:rPr>
          <w:lang w:val="en-GB"/>
        </w:rPr>
        <w:t xml:space="preserve">The core infrastructure of the FALP </w:t>
      </w:r>
      <w:r w:rsidR="002502F8" w:rsidRPr="005128B9">
        <w:rPr>
          <w:lang w:val="en-GB"/>
        </w:rPr>
        <w:t>WPP</w:t>
      </w:r>
      <w:r w:rsidR="00617088" w:rsidRPr="005128B9">
        <w:rPr>
          <w:lang w:val="en-GB"/>
        </w:rPr>
        <w:t xml:space="preserve"> </w:t>
      </w:r>
      <w:r w:rsidRPr="005128B9">
        <w:rPr>
          <w:lang w:val="en-GB"/>
        </w:rPr>
        <w:t>including all turbine locations, the switchyard, internal access roads</w:t>
      </w:r>
      <w:r w:rsidR="00D901C9" w:rsidRPr="005128B9">
        <w:rPr>
          <w:lang w:val="en-GB"/>
        </w:rPr>
        <w:t xml:space="preserve"> and</w:t>
      </w:r>
      <w:r w:rsidRPr="005128B9">
        <w:rPr>
          <w:lang w:val="en-GB"/>
        </w:rPr>
        <w:t xml:space="preserve"> </w:t>
      </w:r>
      <w:r w:rsidR="00D901C9" w:rsidRPr="005128B9">
        <w:rPr>
          <w:lang w:val="en-GB"/>
        </w:rPr>
        <w:t xml:space="preserve">excess </w:t>
      </w:r>
      <w:r w:rsidRPr="005128B9">
        <w:rPr>
          <w:lang w:val="en-GB"/>
        </w:rPr>
        <w:t xml:space="preserve">excavation </w:t>
      </w:r>
      <w:r w:rsidR="00D901C9" w:rsidRPr="005128B9">
        <w:rPr>
          <w:lang w:val="en-GB"/>
        </w:rPr>
        <w:t xml:space="preserve">material storage </w:t>
      </w:r>
      <w:r w:rsidRPr="005128B9">
        <w:rPr>
          <w:lang w:val="en-GB"/>
        </w:rPr>
        <w:t>areas</w:t>
      </w:r>
      <w:r w:rsidR="00D901C9" w:rsidRPr="005128B9">
        <w:rPr>
          <w:lang w:val="en-GB"/>
        </w:rPr>
        <w:t xml:space="preserve"> </w:t>
      </w:r>
      <w:r w:rsidRPr="005128B9">
        <w:rPr>
          <w:lang w:val="en-GB"/>
        </w:rPr>
        <w:t xml:space="preserve">will be located entirely on state-owned forest land, as confirmed by cadastral data and the FALP EIA. According to </w:t>
      </w:r>
      <w:r w:rsidR="008105C1" w:rsidRPr="005128B9">
        <w:rPr>
          <w:lang w:val="en-GB"/>
        </w:rPr>
        <w:t xml:space="preserve">Project land acquisition data and EIA, all </w:t>
      </w:r>
      <w:r w:rsidRPr="005128B9">
        <w:rPr>
          <w:lang w:val="en-GB"/>
        </w:rPr>
        <w:t xml:space="preserve">turbines are situated on forest-designated parcels in Muğla and Aydın provinces, specifically within the settlements of </w:t>
      </w:r>
      <w:proofErr w:type="spellStart"/>
      <w:r w:rsidRPr="005128B9">
        <w:rPr>
          <w:lang w:val="en-GB"/>
        </w:rPr>
        <w:t>Sakarkaya</w:t>
      </w:r>
      <w:proofErr w:type="spellEnd"/>
      <w:r w:rsidRPr="005128B9">
        <w:rPr>
          <w:lang w:val="en-GB"/>
        </w:rPr>
        <w:t xml:space="preserve">, </w:t>
      </w:r>
      <w:proofErr w:type="spellStart"/>
      <w:r w:rsidRPr="005128B9">
        <w:rPr>
          <w:lang w:val="en-GB"/>
        </w:rPr>
        <w:t>Çukur</w:t>
      </w:r>
      <w:proofErr w:type="spellEnd"/>
      <w:r w:rsidRPr="005128B9">
        <w:rPr>
          <w:lang w:val="en-GB"/>
        </w:rPr>
        <w:t xml:space="preserve">, Konak, </w:t>
      </w:r>
      <w:proofErr w:type="spellStart"/>
      <w:r w:rsidRPr="005128B9">
        <w:rPr>
          <w:lang w:val="en-GB"/>
        </w:rPr>
        <w:t>Narhisar</w:t>
      </w:r>
      <w:proofErr w:type="spellEnd"/>
      <w:r w:rsidRPr="005128B9">
        <w:rPr>
          <w:lang w:val="en-GB"/>
        </w:rPr>
        <w:t>, and Kullar.</w:t>
      </w:r>
    </w:p>
    <w:p w14:paraId="001E5203" w14:textId="24EC98D9" w:rsidR="00B33C71" w:rsidRPr="005128B9" w:rsidRDefault="00B33C71" w:rsidP="00B33C71">
      <w:pPr>
        <w:pStyle w:val="BodyText"/>
        <w:jc w:val="both"/>
        <w:rPr>
          <w:lang w:val="en-GB"/>
        </w:rPr>
      </w:pPr>
      <w:r w:rsidRPr="005128B9">
        <w:rPr>
          <w:lang w:val="en-GB"/>
        </w:rPr>
        <w:t>In addition to the turbine platforms, land will be temporarily required for infrastructure such as the switchyard</w:t>
      </w:r>
      <w:r w:rsidR="00D901C9" w:rsidRPr="005128B9">
        <w:rPr>
          <w:lang w:val="en-GB"/>
        </w:rPr>
        <w:t xml:space="preserve"> </w:t>
      </w:r>
      <w:r w:rsidR="00AE3944" w:rsidRPr="005128B9">
        <w:rPr>
          <w:lang w:val="en-GB"/>
        </w:rPr>
        <w:t xml:space="preserve">and excess </w:t>
      </w:r>
      <w:r w:rsidR="00D901C9" w:rsidRPr="005128B9">
        <w:rPr>
          <w:lang w:val="en-GB"/>
        </w:rPr>
        <w:t>excavation material storage areas</w:t>
      </w:r>
      <w:r w:rsidRPr="005128B9">
        <w:rPr>
          <w:lang w:val="en-GB"/>
        </w:rPr>
        <w:t>, all of which are also on state forest lands</w:t>
      </w:r>
      <w:r w:rsidR="00AC2F8C" w:rsidRPr="005128B9">
        <w:rPr>
          <w:lang w:val="en-GB"/>
        </w:rPr>
        <w:t>.</w:t>
      </w:r>
    </w:p>
    <w:p w14:paraId="7B8F161F" w14:textId="214126CE" w:rsidR="007F785E" w:rsidRPr="005128B9" w:rsidRDefault="004E65F4" w:rsidP="002F2855">
      <w:pPr>
        <w:pStyle w:val="Heading3"/>
        <w:rPr>
          <w:lang w:val="en-GB"/>
        </w:rPr>
      </w:pPr>
      <w:bookmarkStart w:id="272" w:name="_Toc215667739"/>
      <w:r w:rsidRPr="005128B9">
        <w:rPr>
          <w:lang w:val="en-GB"/>
        </w:rPr>
        <w:t>Access Roads and Energy Transmission Line (ETL) Impacts on Private Land</w:t>
      </w:r>
      <w:bookmarkEnd w:id="272"/>
    </w:p>
    <w:p w14:paraId="337C6245" w14:textId="40F504E1" w:rsidR="00B33C71" w:rsidRPr="005128B9" w:rsidRDefault="00B33C71" w:rsidP="00B33C71">
      <w:pPr>
        <w:pStyle w:val="BodyText"/>
        <w:jc w:val="both"/>
        <w:rPr>
          <w:lang w:val="en-GB"/>
        </w:rPr>
      </w:pPr>
      <w:r w:rsidRPr="005128B9">
        <w:rPr>
          <w:lang w:val="en-GB"/>
        </w:rPr>
        <w:t xml:space="preserve">While </w:t>
      </w:r>
      <w:proofErr w:type="gramStart"/>
      <w:r w:rsidRPr="005128B9">
        <w:rPr>
          <w:lang w:val="en-GB"/>
        </w:rPr>
        <w:t>the majority of</w:t>
      </w:r>
      <w:proofErr w:type="gramEnd"/>
      <w:r w:rsidRPr="005128B9">
        <w:rPr>
          <w:lang w:val="en-GB"/>
        </w:rPr>
        <w:t xml:space="preserve"> Project infrastructure avoids private land, the energy transmission line (ETL) and associated transportation/access roads are </w:t>
      </w:r>
      <w:proofErr w:type="gramStart"/>
      <w:r w:rsidRPr="005128B9">
        <w:rPr>
          <w:lang w:val="en-GB"/>
        </w:rPr>
        <w:t>intersect</w:t>
      </w:r>
      <w:r w:rsidR="0086393D" w:rsidRPr="005128B9">
        <w:rPr>
          <w:lang w:val="en-GB"/>
        </w:rPr>
        <w:t>s</w:t>
      </w:r>
      <w:proofErr w:type="gramEnd"/>
      <w:r w:rsidRPr="005128B9">
        <w:rPr>
          <w:lang w:val="en-GB"/>
        </w:rPr>
        <w:t xml:space="preserve"> with privately owned agricultural plots in several rural communities. </w:t>
      </w:r>
      <w:r w:rsidR="00B548BE" w:rsidRPr="005128B9">
        <w:rPr>
          <w:lang w:val="en-GB"/>
        </w:rPr>
        <w:t xml:space="preserve">Indeed, the ETL encompasses 499 total parcels – 410 of which are privately owned. </w:t>
      </w:r>
      <w:r w:rsidRPr="005128B9">
        <w:rPr>
          <w:lang w:val="en-GB"/>
        </w:rPr>
        <w:t>This may lead to partial expropriation, easement agreements, or temporary restrictions on land use.</w:t>
      </w:r>
      <w:r w:rsidR="00B548BE" w:rsidRPr="005128B9">
        <w:rPr>
          <w:lang w:val="en-GB"/>
        </w:rPr>
        <w:t xml:space="preserve"> </w:t>
      </w:r>
    </w:p>
    <w:p w14:paraId="5AEF07F5" w14:textId="189870E6" w:rsidR="00AC2F8C" w:rsidRPr="005128B9" w:rsidRDefault="00B33C71" w:rsidP="00B33C71">
      <w:pPr>
        <w:pStyle w:val="BodyText"/>
        <w:jc w:val="both"/>
        <w:rPr>
          <w:lang w:val="en-GB"/>
        </w:rPr>
      </w:pPr>
      <w:r w:rsidRPr="005128B9">
        <w:rPr>
          <w:lang w:val="en-GB"/>
        </w:rPr>
        <w:t>Based on data available as of July 2024, the following settlements have been preliminarily identified as likely to be affected</w:t>
      </w:r>
      <w:r w:rsidR="00AC2F8C" w:rsidRPr="005128B9">
        <w:rPr>
          <w:lang w:val="en-GB"/>
        </w:rPr>
        <w:t>:</w:t>
      </w:r>
    </w:p>
    <w:p w14:paraId="6071EE74" w14:textId="03519F41" w:rsidR="00AC2F8C" w:rsidRPr="005128B9" w:rsidRDefault="00AC2F8C" w:rsidP="00AC2F8C">
      <w:pPr>
        <w:pStyle w:val="Caption"/>
        <w:rPr>
          <w:lang w:val="en-GB"/>
        </w:rPr>
      </w:pPr>
      <w:bookmarkStart w:id="273" w:name="_Toc215668745"/>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6</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3</w:t>
      </w:r>
      <w:r w:rsidR="00915A71" w:rsidRPr="005128B9">
        <w:rPr>
          <w:lang w:val="en-GB"/>
        </w:rPr>
        <w:fldChar w:fldCharType="end"/>
      </w:r>
      <w:r w:rsidRPr="005128B9">
        <w:rPr>
          <w:lang w:val="en-GB"/>
        </w:rPr>
        <w:t xml:space="preserve"> the Settlements lıkely to be affected by the ETL and Access roads</w:t>
      </w:r>
      <w:bookmarkEnd w:id="273"/>
    </w:p>
    <w:tbl>
      <w:tblPr>
        <w:tblStyle w:val="ERMTable11"/>
        <w:tblW w:w="5000" w:type="pct"/>
        <w:tblLook w:val="04A0" w:firstRow="1" w:lastRow="0" w:firstColumn="1" w:lastColumn="0" w:noHBand="0" w:noVBand="1"/>
      </w:tblPr>
      <w:tblGrid>
        <w:gridCol w:w="2813"/>
        <w:gridCol w:w="6685"/>
      </w:tblGrid>
      <w:tr w:rsidR="00AC2F8C" w:rsidRPr="005128B9" w14:paraId="3D0866C3" w14:textId="77777777" w:rsidTr="00F90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0817148A" w14:textId="77777777" w:rsidR="00AC2F8C" w:rsidRPr="005128B9" w:rsidRDefault="00AC2F8C">
            <w:pPr>
              <w:jc w:val="center"/>
              <w:rPr>
                <w:rFonts w:asciiTheme="minorHAnsi" w:hAnsiTheme="minorHAnsi"/>
                <w:b w:val="0"/>
                <w:sz w:val="18"/>
                <w:szCs w:val="28"/>
              </w:rPr>
            </w:pPr>
            <w:r w:rsidRPr="005128B9">
              <w:rPr>
                <w:rStyle w:val="Strong"/>
                <w:rFonts w:asciiTheme="minorHAnsi" w:hAnsiTheme="minorHAnsi"/>
                <w:b/>
                <w:bCs w:val="0"/>
                <w:sz w:val="18"/>
                <w:szCs w:val="28"/>
              </w:rPr>
              <w:t>Settlement</w:t>
            </w:r>
          </w:p>
        </w:tc>
        <w:tc>
          <w:tcPr>
            <w:tcW w:w="3519" w:type="pct"/>
            <w:hideMark/>
          </w:tcPr>
          <w:p w14:paraId="787BB62A" w14:textId="77777777" w:rsidR="00AC2F8C" w:rsidRPr="005128B9" w:rsidRDefault="00AC2F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5128B9">
              <w:rPr>
                <w:rStyle w:val="Strong"/>
                <w:rFonts w:asciiTheme="minorHAnsi" w:hAnsiTheme="minorHAnsi"/>
                <w:b/>
                <w:bCs w:val="0"/>
                <w:sz w:val="18"/>
                <w:szCs w:val="28"/>
              </w:rPr>
              <w:t>Impact Component</w:t>
            </w:r>
          </w:p>
        </w:tc>
      </w:tr>
      <w:tr w:rsidR="00AC2F8C" w:rsidRPr="005128B9" w14:paraId="05889D80"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065B2A46"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Gökyaka</w:t>
            </w:r>
            <w:proofErr w:type="spellEnd"/>
          </w:p>
        </w:tc>
        <w:tc>
          <w:tcPr>
            <w:tcW w:w="3519" w:type="pct"/>
            <w:hideMark/>
          </w:tcPr>
          <w:p w14:paraId="72717454" w14:textId="77777777" w:rsidR="00AC2F8C" w:rsidRPr="005128B9"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3164DC02"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650EE907"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Saraçlar</w:t>
            </w:r>
            <w:proofErr w:type="spellEnd"/>
          </w:p>
        </w:tc>
        <w:tc>
          <w:tcPr>
            <w:tcW w:w="3519" w:type="pct"/>
            <w:hideMark/>
          </w:tcPr>
          <w:p w14:paraId="080E8DDC" w14:textId="77777777" w:rsidR="00AC2F8C" w:rsidRPr="005128B9"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36444AE2"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0558FD37"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Ektirli</w:t>
            </w:r>
            <w:proofErr w:type="spellEnd"/>
          </w:p>
        </w:tc>
        <w:tc>
          <w:tcPr>
            <w:tcW w:w="3519" w:type="pct"/>
            <w:hideMark/>
          </w:tcPr>
          <w:p w14:paraId="41F6DB35" w14:textId="77777777" w:rsidR="00AC2F8C" w:rsidRPr="005128B9"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102A24E9"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74F996A4"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Ulukonak</w:t>
            </w:r>
            <w:proofErr w:type="spellEnd"/>
          </w:p>
        </w:tc>
        <w:tc>
          <w:tcPr>
            <w:tcW w:w="3519" w:type="pct"/>
            <w:hideMark/>
          </w:tcPr>
          <w:p w14:paraId="261509EA" w14:textId="77777777" w:rsidR="00AC2F8C" w:rsidRPr="005128B9"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56B6F53C"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3BD6BC63"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Gölcük</w:t>
            </w:r>
            <w:proofErr w:type="spellEnd"/>
          </w:p>
        </w:tc>
        <w:tc>
          <w:tcPr>
            <w:tcW w:w="3519" w:type="pct"/>
            <w:hideMark/>
          </w:tcPr>
          <w:p w14:paraId="3805EF37" w14:textId="77777777" w:rsidR="00AC2F8C" w:rsidRPr="005128B9"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1CB96DE4"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43EAD9FC"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Umcular</w:t>
            </w:r>
            <w:proofErr w:type="spellEnd"/>
          </w:p>
        </w:tc>
        <w:tc>
          <w:tcPr>
            <w:tcW w:w="3519" w:type="pct"/>
            <w:hideMark/>
          </w:tcPr>
          <w:p w14:paraId="23B97490" w14:textId="77777777" w:rsidR="00AC2F8C" w:rsidRPr="005128B9"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6DD8EC38"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10B97270"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Cumalar</w:t>
            </w:r>
            <w:proofErr w:type="spellEnd"/>
          </w:p>
        </w:tc>
        <w:tc>
          <w:tcPr>
            <w:tcW w:w="3519" w:type="pct"/>
            <w:hideMark/>
          </w:tcPr>
          <w:p w14:paraId="3567E56A" w14:textId="77777777" w:rsidR="00AC2F8C" w:rsidRPr="005128B9"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0FBC932C"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35EB22F2"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Abak</w:t>
            </w:r>
            <w:proofErr w:type="spellEnd"/>
          </w:p>
        </w:tc>
        <w:tc>
          <w:tcPr>
            <w:tcW w:w="3519" w:type="pct"/>
            <w:hideMark/>
          </w:tcPr>
          <w:p w14:paraId="18A86878" w14:textId="77777777" w:rsidR="00AC2F8C" w:rsidRPr="005128B9"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32811AFE"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5066AEB7"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Şenköy</w:t>
            </w:r>
            <w:proofErr w:type="spellEnd"/>
          </w:p>
        </w:tc>
        <w:tc>
          <w:tcPr>
            <w:tcW w:w="3519" w:type="pct"/>
            <w:hideMark/>
          </w:tcPr>
          <w:p w14:paraId="0E497102" w14:textId="77777777" w:rsidR="00AC2F8C" w:rsidRPr="005128B9"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Energy transmission line</w:t>
            </w:r>
          </w:p>
        </w:tc>
      </w:tr>
      <w:tr w:rsidR="00AC2F8C" w:rsidRPr="005128B9" w14:paraId="55B8C2EC"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1DF53DC5" w14:textId="77777777" w:rsidR="00AC2F8C" w:rsidRPr="005128B9" w:rsidRDefault="00AC2F8C">
            <w:pPr>
              <w:rPr>
                <w:rFonts w:asciiTheme="minorHAnsi" w:hAnsiTheme="minorHAnsi"/>
                <w:sz w:val="18"/>
                <w:szCs w:val="28"/>
              </w:rPr>
            </w:pPr>
            <w:r w:rsidRPr="005128B9">
              <w:rPr>
                <w:rFonts w:asciiTheme="minorHAnsi" w:hAnsiTheme="minorHAnsi"/>
                <w:sz w:val="18"/>
                <w:szCs w:val="28"/>
              </w:rPr>
              <w:t>Sarıkaya</w:t>
            </w:r>
          </w:p>
        </w:tc>
        <w:tc>
          <w:tcPr>
            <w:tcW w:w="3519" w:type="pct"/>
            <w:hideMark/>
          </w:tcPr>
          <w:p w14:paraId="644F6A95" w14:textId="77777777" w:rsidR="00AC2F8C" w:rsidRPr="005128B9"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Access road</w:t>
            </w:r>
          </w:p>
        </w:tc>
      </w:tr>
      <w:tr w:rsidR="00AC2F8C" w:rsidRPr="005128B9" w14:paraId="3815AEBF"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2C1ACE0C"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t>Kırcağız</w:t>
            </w:r>
            <w:proofErr w:type="spellEnd"/>
          </w:p>
        </w:tc>
        <w:tc>
          <w:tcPr>
            <w:tcW w:w="3519" w:type="pct"/>
            <w:hideMark/>
          </w:tcPr>
          <w:p w14:paraId="1B5F74EF" w14:textId="77777777" w:rsidR="00AC2F8C" w:rsidRPr="005128B9"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Access road</w:t>
            </w:r>
          </w:p>
        </w:tc>
      </w:tr>
      <w:tr w:rsidR="00AC2F8C" w:rsidRPr="005128B9" w14:paraId="492F9E8B"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32DD9886" w14:textId="77777777" w:rsidR="00AC2F8C" w:rsidRPr="005128B9" w:rsidRDefault="00AC2F8C">
            <w:pPr>
              <w:rPr>
                <w:rFonts w:asciiTheme="minorHAnsi" w:hAnsiTheme="minorHAnsi"/>
                <w:sz w:val="18"/>
                <w:szCs w:val="28"/>
              </w:rPr>
            </w:pPr>
            <w:proofErr w:type="spellStart"/>
            <w:r w:rsidRPr="005128B9">
              <w:rPr>
                <w:rFonts w:asciiTheme="minorHAnsi" w:hAnsiTheme="minorHAnsi"/>
                <w:sz w:val="18"/>
                <w:szCs w:val="28"/>
              </w:rPr>
              <w:lastRenderedPageBreak/>
              <w:t>Kargıcak</w:t>
            </w:r>
            <w:proofErr w:type="spellEnd"/>
          </w:p>
        </w:tc>
        <w:tc>
          <w:tcPr>
            <w:tcW w:w="3519" w:type="pct"/>
            <w:hideMark/>
          </w:tcPr>
          <w:p w14:paraId="7A311CED" w14:textId="77777777" w:rsidR="00AC2F8C" w:rsidRPr="005128B9"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Access road</w:t>
            </w:r>
          </w:p>
        </w:tc>
      </w:tr>
    </w:tbl>
    <w:p w14:paraId="0AE2C311" w14:textId="2C720AF9" w:rsidR="00AC2F8C" w:rsidRPr="005128B9" w:rsidRDefault="00AC2F8C" w:rsidP="00AC2F8C">
      <w:pPr>
        <w:pStyle w:val="NormalWeb"/>
        <w:spacing w:before="240" w:beforeAutospacing="0" w:after="120" w:afterAutospacing="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 xml:space="preserve">These </w:t>
      </w:r>
      <w:r w:rsidR="00B33C71" w:rsidRPr="005128B9">
        <w:rPr>
          <w:rFonts w:asciiTheme="minorHAnsi" w:eastAsiaTheme="minorHAnsi" w:hAnsiTheme="minorHAnsi" w:cstheme="minorBidi"/>
          <w:kern w:val="2"/>
          <w:sz w:val="20"/>
          <w:lang w:eastAsia="en-US"/>
          <w14:ligatures w14:val="standardContextual"/>
        </w:rPr>
        <w:t>settlements</w:t>
      </w:r>
      <w:r w:rsidRPr="005128B9">
        <w:rPr>
          <w:rFonts w:asciiTheme="minorHAnsi" w:eastAsiaTheme="minorHAnsi" w:hAnsiTheme="minorHAnsi" w:cstheme="minorBidi"/>
          <w:kern w:val="2"/>
          <w:sz w:val="20"/>
          <w:lang w:eastAsia="en-US"/>
          <w14:ligatures w14:val="standardContextual"/>
        </w:rPr>
        <w:t xml:space="preserve"> are mainly agricultural communities where livelihoods rely on olive cultivation, dry farming, livestock grazing, and forest-based activities. The extent of economic displacement will depend on whether:</w:t>
      </w:r>
    </w:p>
    <w:p w14:paraId="17723174" w14:textId="77777777" w:rsidR="00B33C71" w:rsidRPr="005128B9" w:rsidRDefault="00B33C71" w:rsidP="00F90743">
      <w:pPr>
        <w:pStyle w:val="ListBullet"/>
        <w:rPr>
          <w:lang w:val="en-GB"/>
        </w:rPr>
      </w:pPr>
      <w:r w:rsidRPr="005128B9">
        <w:rPr>
          <w:lang w:val="en-GB"/>
        </w:rPr>
        <w:t>Whether parcels are fully or partially expropriated,</w:t>
      </w:r>
    </w:p>
    <w:p w14:paraId="12DFEE62" w14:textId="77777777" w:rsidR="00B33C71" w:rsidRPr="005128B9" w:rsidRDefault="00B33C71" w:rsidP="00F90743">
      <w:pPr>
        <w:pStyle w:val="ListBullet"/>
        <w:rPr>
          <w:lang w:val="en-GB"/>
        </w:rPr>
      </w:pPr>
      <w:r w:rsidRPr="005128B9">
        <w:rPr>
          <w:lang w:val="en-GB"/>
        </w:rPr>
        <w:t>Whether the affected land constitutes ≥20% of a household’s total productive landholding,</w:t>
      </w:r>
    </w:p>
    <w:p w14:paraId="4B0470C6" w14:textId="77777777" w:rsidR="00B33C71" w:rsidRPr="005128B9" w:rsidRDefault="00B33C71" w:rsidP="00F90743">
      <w:pPr>
        <w:pStyle w:val="ListBullet"/>
        <w:rPr>
          <w:lang w:val="en-GB"/>
        </w:rPr>
      </w:pPr>
      <w:r w:rsidRPr="005128B9">
        <w:rPr>
          <w:lang w:val="en-GB"/>
        </w:rPr>
        <w:t>Whether functional livelihood disruptions occur (e.g. fragmentation, loss of outbuildings, or access pathways).</w:t>
      </w:r>
    </w:p>
    <w:p w14:paraId="102EB50D" w14:textId="3E64E25F" w:rsidR="00AC2F8C" w:rsidRPr="005128B9" w:rsidRDefault="00B33C71" w:rsidP="003D07C6">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As of the March 2025 fieldwork, parcel-level data for these areas was still being compiled. Once alignments are finalized, detailed socio-economic impact assessments and entitlement verifications will be undertaken through participatory methods, consistent with the LRP framework</w:t>
      </w:r>
      <w:r w:rsidR="00AC2F8C" w:rsidRPr="005128B9">
        <w:rPr>
          <w:rFonts w:asciiTheme="minorHAnsi" w:eastAsiaTheme="minorHAnsi" w:hAnsiTheme="minorHAnsi" w:cstheme="minorBidi"/>
          <w:kern w:val="2"/>
          <w:sz w:val="20"/>
          <w:lang w:eastAsia="en-US"/>
          <w14:ligatures w14:val="standardContextual"/>
        </w:rPr>
        <w:t>.</w:t>
      </w:r>
      <w:r w:rsidR="00B548BE" w:rsidRPr="005128B9">
        <w:rPr>
          <w:rFonts w:asciiTheme="minorHAnsi" w:eastAsiaTheme="minorHAnsi" w:hAnsiTheme="minorHAnsi" w:cstheme="minorBidi"/>
          <w:kern w:val="2"/>
          <w:sz w:val="20"/>
          <w:lang w:eastAsia="en-US"/>
          <w14:ligatures w14:val="standardContextual"/>
        </w:rPr>
        <w:t xml:space="preserve"> As of </w:t>
      </w:r>
      <w:proofErr w:type="gramStart"/>
      <w:r w:rsidR="00B548BE" w:rsidRPr="005128B9">
        <w:rPr>
          <w:rFonts w:asciiTheme="minorHAnsi" w:eastAsiaTheme="minorHAnsi" w:hAnsiTheme="minorHAnsi" w:cstheme="minorBidi"/>
          <w:kern w:val="2"/>
          <w:sz w:val="20"/>
          <w:lang w:eastAsia="en-US"/>
          <w14:ligatures w14:val="standardContextual"/>
        </w:rPr>
        <w:t>October 2025</w:t>
      </w:r>
      <w:proofErr w:type="gramEnd"/>
      <w:r w:rsidR="00B548BE" w:rsidRPr="005128B9">
        <w:rPr>
          <w:rFonts w:asciiTheme="minorHAnsi" w:eastAsiaTheme="minorHAnsi" w:hAnsiTheme="minorHAnsi" w:cstheme="minorBidi"/>
          <w:kern w:val="2"/>
          <w:sz w:val="20"/>
          <w:lang w:eastAsia="en-US"/>
          <w14:ligatures w14:val="standardContextual"/>
        </w:rPr>
        <w:t xml:space="preserve"> the ETL route has been finalized, and additional asset and inventory valuation in line with full replacement cost is required for the route prior to the initiation of expropriation. </w:t>
      </w:r>
    </w:p>
    <w:p w14:paraId="224A252E" w14:textId="12C90D39" w:rsidR="00B33C71" w:rsidRPr="005128B9" w:rsidRDefault="00B33C71" w:rsidP="00B33C71">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Additionally, in compliance with IFC P</w:t>
      </w:r>
      <w:r w:rsidR="00863227" w:rsidRPr="005128B9">
        <w:rPr>
          <w:rFonts w:asciiTheme="minorHAnsi" w:eastAsiaTheme="minorHAnsi" w:hAnsiTheme="minorHAnsi" w:cstheme="minorBidi"/>
          <w:kern w:val="2"/>
          <w:sz w:val="20"/>
          <w:lang w:eastAsia="en-US"/>
          <w14:ligatures w14:val="standardContextual"/>
        </w:rPr>
        <w:t>S5 and EBRD ESR5</w:t>
      </w:r>
      <w:r w:rsidRPr="005128B9">
        <w:rPr>
          <w:rFonts w:asciiTheme="minorHAnsi" w:eastAsiaTheme="minorHAnsi" w:hAnsiTheme="minorHAnsi" w:cstheme="minorBidi"/>
          <w:kern w:val="2"/>
          <w:sz w:val="20"/>
          <w:lang w:eastAsia="en-US"/>
          <w14:ligatures w14:val="standardContextual"/>
        </w:rPr>
        <w:t>, the Project will identify informal users of forest and treasury lands (e.g., goat herders, fuelwood gatherers, seasonal beekeepers), who may not hold legal title but are economically dependent on these lands. These users will be included in the LRP via:</w:t>
      </w:r>
    </w:p>
    <w:p w14:paraId="11812776" w14:textId="77777777" w:rsidR="00B33C71" w:rsidRPr="005128B9" w:rsidRDefault="00B33C71" w:rsidP="00F90743">
      <w:pPr>
        <w:pStyle w:val="ListBullet"/>
        <w:rPr>
          <w:lang w:val="en-GB"/>
        </w:rPr>
      </w:pPr>
      <w:r w:rsidRPr="005128B9">
        <w:rPr>
          <w:lang w:val="en-GB"/>
        </w:rPr>
        <w:t>Field-based verification,</w:t>
      </w:r>
    </w:p>
    <w:p w14:paraId="22D393DD" w14:textId="71778B91" w:rsidR="00B33C71" w:rsidRPr="005128B9" w:rsidRDefault="00B33C71" w:rsidP="00F90743">
      <w:pPr>
        <w:pStyle w:val="ListBullet"/>
        <w:rPr>
          <w:lang w:val="en-GB"/>
        </w:rPr>
      </w:pPr>
      <w:r w:rsidRPr="005128B9">
        <w:rPr>
          <w:lang w:val="en-GB"/>
        </w:rPr>
        <w:t>Consultation with mu</w:t>
      </w:r>
      <w:r w:rsidR="00233440" w:rsidRPr="005128B9">
        <w:rPr>
          <w:lang w:val="en-GB"/>
        </w:rPr>
        <w:t>k</w:t>
      </w:r>
      <w:r w:rsidRPr="005128B9">
        <w:rPr>
          <w:lang w:val="en-GB"/>
        </w:rPr>
        <w:t>htars</w:t>
      </w:r>
      <w:r w:rsidR="00233440" w:rsidRPr="005128B9">
        <w:rPr>
          <w:lang w:val="en-GB"/>
        </w:rPr>
        <w:t xml:space="preserve"> </w:t>
      </w:r>
      <w:r w:rsidRPr="005128B9">
        <w:rPr>
          <w:lang w:val="en-GB"/>
        </w:rPr>
        <w:t>and forestry officials,</w:t>
      </w:r>
    </w:p>
    <w:p w14:paraId="29DC4F64" w14:textId="77777777" w:rsidR="00B33C71" w:rsidRPr="005128B9" w:rsidRDefault="00B33C71" w:rsidP="00F90743">
      <w:pPr>
        <w:pStyle w:val="ListBullet"/>
        <w:rPr>
          <w:lang w:val="en-GB"/>
        </w:rPr>
      </w:pPr>
      <w:r w:rsidRPr="005128B9">
        <w:rPr>
          <w:lang w:val="en-GB"/>
        </w:rPr>
        <w:t>Access to transitional livelihood support or in-kind assistance (e.g. fodder, equipment, or alternative access arrangements).</w:t>
      </w:r>
    </w:p>
    <w:p w14:paraId="03DE7B76" w14:textId="77777777" w:rsidR="00B33C71" w:rsidRPr="005128B9" w:rsidRDefault="00B33C71" w:rsidP="00F90743">
      <w:pPr>
        <w:pStyle w:val="ListBullet"/>
        <w:rPr>
          <w:lang w:val="en-GB"/>
        </w:rPr>
      </w:pPr>
      <w:r w:rsidRPr="005128B9">
        <w:rPr>
          <w:lang w:val="en-GB"/>
        </w:rPr>
        <w:t>To ensure fair and inclusive outcomes, the following LRP measures will be implemented:</w:t>
      </w:r>
    </w:p>
    <w:p w14:paraId="6AE45F41" w14:textId="6CB72D2B" w:rsidR="00AC2F8C" w:rsidRPr="005128B9" w:rsidRDefault="00B33C71" w:rsidP="00F90743">
      <w:pPr>
        <w:pStyle w:val="ListBullet"/>
        <w:rPr>
          <w:lang w:val="en-GB"/>
        </w:rPr>
      </w:pPr>
      <w:r w:rsidRPr="005128B9">
        <w:rPr>
          <w:lang w:val="en-GB"/>
        </w:rPr>
        <w:t>Cadastral verification and stakeholder engagement will determine affected privately used lands</w:t>
      </w:r>
      <w:r w:rsidR="00AC2F8C" w:rsidRPr="005128B9">
        <w:rPr>
          <w:lang w:val="en-GB"/>
        </w:rPr>
        <w:t>.</w:t>
      </w:r>
    </w:p>
    <w:p w14:paraId="4A726861" w14:textId="0DA027B6" w:rsidR="0036320F" w:rsidRPr="005128B9" w:rsidRDefault="00B33C71" w:rsidP="00F90743">
      <w:pPr>
        <w:pStyle w:val="NormalWeb"/>
        <w:spacing w:after="120" w:line="300" w:lineRule="auto"/>
        <w:rPr>
          <w:rStyle w:val="Strong"/>
          <w:rFonts w:asciiTheme="minorHAnsi" w:eastAsiaTheme="minorHAnsi" w:hAnsiTheme="minorHAnsi" w:cstheme="minorBidi"/>
          <w:b w:val="0"/>
          <w:bCs w:val="0"/>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Clear information disclosure on eligibility criteria, grievance mechanisms, and compensation processes will be delivered through the Stakeholder Engagement Plan (SEP) and dedicated LRP consultations.</w:t>
      </w:r>
    </w:p>
    <w:p w14:paraId="3EC03FDF" w14:textId="77777777" w:rsidR="00C42563" w:rsidRPr="005128B9" w:rsidRDefault="00C42563" w:rsidP="003D07C6">
      <w:pPr>
        <w:pStyle w:val="Heading3"/>
        <w:rPr>
          <w:lang w:val="en-GB"/>
        </w:rPr>
      </w:pPr>
      <w:bookmarkStart w:id="274" w:name="_Toc215667740"/>
      <w:r w:rsidRPr="005128B9">
        <w:rPr>
          <w:lang w:val="en-GB"/>
        </w:rPr>
        <w:t>Orphan Land</w:t>
      </w:r>
      <w:bookmarkEnd w:id="274"/>
    </w:p>
    <w:p w14:paraId="705F163E" w14:textId="77777777" w:rsidR="00C42563" w:rsidRPr="005128B9" w:rsidRDefault="00C42563" w:rsidP="003D07C6">
      <w:pPr>
        <w:pStyle w:val="BodyText"/>
        <w:jc w:val="both"/>
        <w:rPr>
          <w:lang w:val="en-GB"/>
        </w:rPr>
      </w:pPr>
      <w:r w:rsidRPr="005128B9">
        <w:rPr>
          <w:lang w:val="en-GB"/>
        </w:rPr>
        <w:t xml:space="preserve">Orphan land refers to small, fragmented parcels of land that are left behind or rendered unusable due to project-related land acquisition. These parcels are often too small, irregularly shaped, or isolated to support viable agricultural or economic use. Orphan land typically results from partial land acquisition for infrastructure projects like wind farms, where only a portion of a landholding is taken, leaving the remainder economically nonviable or inaccessible. This can lead to economic displacement for affected landowners and users, especially those engaged in </w:t>
      </w:r>
      <w:r w:rsidRPr="005128B9">
        <w:rPr>
          <w:lang w:val="en-GB"/>
        </w:rPr>
        <w:lastRenderedPageBreak/>
        <w:t>subsistence farming or informal land use, as they may lose critical livelihood resources without formal recognition or compensation.</w:t>
      </w:r>
    </w:p>
    <w:p w14:paraId="6C7BF3C2" w14:textId="77777777" w:rsidR="00782588" w:rsidRPr="005128B9" w:rsidRDefault="00782588" w:rsidP="00C42563">
      <w:pPr>
        <w:pStyle w:val="BodyText"/>
        <w:jc w:val="both"/>
        <w:rPr>
          <w:lang w:val="en-GB"/>
        </w:rPr>
      </w:pPr>
      <w:r w:rsidRPr="005128B9">
        <w:rPr>
          <w:lang w:val="en-GB"/>
        </w:rPr>
        <w:t>Following the field survey for the ETL, the presence of any orphan or economically unviable land will be assessed and, if identified, the findings and corresponding entitlements will be included in the LRP addendum.</w:t>
      </w:r>
    </w:p>
    <w:p w14:paraId="031A12F8" w14:textId="15C2C7E9" w:rsidR="00D428BF" w:rsidRPr="005128B9" w:rsidRDefault="00C42563" w:rsidP="00C42563">
      <w:pPr>
        <w:pStyle w:val="BodyText"/>
        <w:jc w:val="both"/>
        <w:rPr>
          <w:rStyle w:val="Strong"/>
          <w:b w:val="0"/>
          <w:bCs w:val="0"/>
          <w:lang w:val="en-GB"/>
        </w:rPr>
      </w:pPr>
      <w:r w:rsidRPr="005128B9">
        <w:rPr>
          <w:lang w:val="en-GB"/>
        </w:rPr>
        <w:t>Where land acquisition or restrictions on land use affect only part of a person’s landholding, but the remaining land becomes economically unviable, the project should offer to acquire the entire property and provide full compensation to relevant PAPs.</w:t>
      </w:r>
    </w:p>
    <w:p w14:paraId="28AF3A0D" w14:textId="4D993733" w:rsidR="00737A24" w:rsidRPr="005128B9" w:rsidRDefault="00737A24" w:rsidP="00C87243">
      <w:pPr>
        <w:pStyle w:val="BodyText"/>
        <w:jc w:val="both"/>
        <w:rPr>
          <w:rStyle w:val="Strong"/>
          <w:b w:val="0"/>
          <w:bCs w:val="0"/>
          <w:lang w:val="en-GB"/>
        </w:rPr>
        <w:sectPr w:rsidR="00737A24" w:rsidRPr="005128B9" w:rsidSect="00034113">
          <w:pgSz w:w="11906" w:h="16838" w:code="9"/>
          <w:pgMar w:top="1134" w:right="1274" w:bottom="1134" w:left="1134" w:header="567" w:footer="374" w:gutter="0"/>
          <w:cols w:sep="1" w:space="380"/>
          <w:titlePg/>
          <w:docGrid w:linePitch="360"/>
        </w:sectPr>
      </w:pPr>
    </w:p>
    <w:p w14:paraId="543C9E59" w14:textId="300CF675" w:rsidR="00AD3ED7" w:rsidRPr="005128B9" w:rsidRDefault="00132251" w:rsidP="00AD3ED7">
      <w:pPr>
        <w:pStyle w:val="Heading2"/>
        <w:rPr>
          <w:lang w:val="en-GB"/>
        </w:rPr>
      </w:pPr>
      <w:bookmarkStart w:id="275" w:name="_Toc204030436"/>
      <w:r w:rsidRPr="005128B9">
        <w:rPr>
          <w:rFonts w:asciiTheme="minorHAnsi" w:hAnsiTheme="minorHAnsi"/>
          <w:sz w:val="20"/>
          <w:szCs w:val="20"/>
          <w:lang w:val="en-GB"/>
        </w:rPr>
        <w:lastRenderedPageBreak/>
        <w:t xml:space="preserve"> </w:t>
      </w:r>
      <w:bookmarkStart w:id="276" w:name="_Toc215667741"/>
      <w:bookmarkStart w:id="277" w:name="_Toc215668149"/>
      <w:bookmarkStart w:id="278" w:name="_Toc215668674"/>
      <w:r w:rsidR="00CC6EE3" w:rsidRPr="005128B9">
        <w:rPr>
          <w:rFonts w:asciiTheme="minorHAnsi" w:hAnsiTheme="minorHAnsi"/>
          <w:sz w:val="20"/>
          <w:szCs w:val="20"/>
          <w:lang w:val="en-GB"/>
        </w:rPr>
        <w:t>Impacts on Forest and Treasury Land Use &amp; Informal Users</w:t>
      </w:r>
      <w:bookmarkEnd w:id="275"/>
      <w:bookmarkEnd w:id="276"/>
      <w:bookmarkEnd w:id="277"/>
      <w:bookmarkEnd w:id="278"/>
      <w:r w:rsidR="00CC6EE3" w:rsidRPr="005128B9">
        <w:rPr>
          <w:lang w:val="en-GB"/>
        </w:rPr>
        <w:t xml:space="preserve"> </w:t>
      </w:r>
    </w:p>
    <w:p w14:paraId="5C3B7C31" w14:textId="77777777" w:rsidR="00CC6EE3" w:rsidRPr="005128B9" w:rsidRDefault="00CC6EE3" w:rsidP="001C530B">
      <w:pPr>
        <w:pStyle w:val="NormalWeb"/>
        <w:spacing w:after="12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This section assesses the potential livelihood impacts related to the Project’s use of state-owned forest and treasury lands, particularly in terms of informal and customary land use by surrounding communities. While these lands are not subject to formal ownership or agricultural registration, they represent a vital component of the local livelihood system—used for seasonal grazing, beekeeping, and non-timber forest product (NTFP) collection. The analysis covers two main sub-sections:</w:t>
      </w:r>
    </w:p>
    <w:p w14:paraId="71185A90" w14:textId="134A8A82" w:rsidR="00CC6EE3" w:rsidRPr="005128B9" w:rsidRDefault="00CC6EE3" w:rsidP="36EC7CAE">
      <w:pPr>
        <w:pStyle w:val="ListBullet"/>
        <w:numPr>
          <w:ilvl w:val="0"/>
          <w:numId w:val="0"/>
        </w:numPr>
        <w:rPr>
          <w:szCs w:val="20"/>
          <w:lang w:val="en-GB"/>
        </w:rPr>
      </w:pPr>
      <w:r w:rsidRPr="005128B9">
        <w:rPr>
          <w:b/>
          <w:bCs/>
          <w:lang w:val="en-GB"/>
        </w:rPr>
        <w:t>Use of Forest Land:</w:t>
      </w:r>
      <w:r w:rsidRPr="005128B9">
        <w:rPr>
          <w:lang w:val="en-GB"/>
        </w:rPr>
        <w:t xml:space="preserve"> Based on field visits, stakeholder interviews, and cadastral overlays, this subsection identifies forest-edge usage patterns in </w:t>
      </w:r>
      <w:proofErr w:type="spellStart"/>
      <w:r w:rsidRPr="005128B9">
        <w:rPr>
          <w:lang w:val="en-GB"/>
        </w:rPr>
        <w:t>Çukur</w:t>
      </w:r>
      <w:proofErr w:type="spellEnd"/>
      <w:r w:rsidRPr="005128B9">
        <w:rPr>
          <w:lang w:val="en-GB"/>
        </w:rPr>
        <w:t xml:space="preserve">, </w:t>
      </w:r>
      <w:proofErr w:type="spellStart"/>
      <w:r w:rsidR="44D8252B" w:rsidRPr="005128B9">
        <w:rPr>
          <w:lang w:val="en-GB"/>
        </w:rPr>
        <w:t>Çomakdağı</w:t>
      </w:r>
      <w:proofErr w:type="spellEnd"/>
      <w:r w:rsidR="44D8252B" w:rsidRPr="005128B9">
        <w:rPr>
          <w:lang w:val="en-GB"/>
        </w:rPr>
        <w:t>,</w:t>
      </w:r>
      <w:r w:rsidR="55D4978A" w:rsidRPr="005128B9">
        <w:rPr>
          <w:lang w:val="en-GB"/>
        </w:rPr>
        <w:t xml:space="preserve"> </w:t>
      </w:r>
      <w:r w:rsidRPr="005128B9">
        <w:rPr>
          <w:lang w:val="en-GB"/>
        </w:rPr>
        <w:t xml:space="preserve">Konak, </w:t>
      </w:r>
      <w:proofErr w:type="spellStart"/>
      <w:r w:rsidRPr="005128B9">
        <w:rPr>
          <w:lang w:val="en-GB"/>
        </w:rPr>
        <w:t>Sakarkaya</w:t>
      </w:r>
      <w:proofErr w:type="spellEnd"/>
      <w:r w:rsidRPr="005128B9">
        <w:rPr>
          <w:lang w:val="en-GB"/>
        </w:rPr>
        <w:t>,</w:t>
      </w:r>
      <w:r w:rsidR="0004691C" w:rsidRPr="005128B9">
        <w:rPr>
          <w:lang w:val="en-GB"/>
        </w:rPr>
        <w:t xml:space="preserve"> </w:t>
      </w:r>
      <w:r w:rsidR="0FB59BFF" w:rsidRPr="005128B9">
        <w:rPr>
          <w:lang w:val="en-GB"/>
        </w:rPr>
        <w:t>Sarıkaya,</w:t>
      </w:r>
      <w:r w:rsidR="77CF33AB" w:rsidRPr="005128B9">
        <w:rPr>
          <w:lang w:val="en-GB"/>
        </w:rPr>
        <w:t xml:space="preserve"> </w:t>
      </w:r>
      <w:proofErr w:type="spellStart"/>
      <w:r w:rsidR="0004691C" w:rsidRPr="005128B9">
        <w:rPr>
          <w:lang w:val="en-GB"/>
        </w:rPr>
        <w:t>İkiztaş</w:t>
      </w:r>
      <w:proofErr w:type="spellEnd"/>
      <w:r w:rsidR="0004691C" w:rsidRPr="005128B9">
        <w:rPr>
          <w:lang w:val="en-GB"/>
        </w:rPr>
        <w:t xml:space="preserve">, </w:t>
      </w:r>
      <w:proofErr w:type="spellStart"/>
      <w:r w:rsidR="1319C9F9" w:rsidRPr="005128B9">
        <w:rPr>
          <w:lang w:val="en-GB"/>
        </w:rPr>
        <w:t>Ketendere</w:t>
      </w:r>
      <w:proofErr w:type="spellEnd"/>
      <w:r w:rsidR="00542984" w:rsidRPr="005128B9">
        <w:rPr>
          <w:lang w:val="en-GB"/>
        </w:rPr>
        <w:t xml:space="preserve">, </w:t>
      </w:r>
      <w:proofErr w:type="spellStart"/>
      <w:r w:rsidR="002D4E34" w:rsidRPr="005128B9">
        <w:rPr>
          <w:lang w:val="en-GB"/>
        </w:rPr>
        <w:t>Kayabükü</w:t>
      </w:r>
      <w:proofErr w:type="spellEnd"/>
      <w:r w:rsidRPr="005128B9">
        <w:rPr>
          <w:lang w:val="en-GB"/>
        </w:rPr>
        <w:t xml:space="preserve"> and </w:t>
      </w:r>
      <w:proofErr w:type="spellStart"/>
      <w:r w:rsidRPr="005128B9">
        <w:rPr>
          <w:lang w:val="en-GB"/>
        </w:rPr>
        <w:t>Narhisar</w:t>
      </w:r>
      <w:proofErr w:type="spellEnd"/>
      <w:r w:rsidRPr="005128B9">
        <w:rPr>
          <w:lang w:val="en-GB"/>
        </w:rPr>
        <w:t>, where the core infrastructure will be located. The impacts of fencing, temporary access restrictions, and displacement of seasonal activities are evaluated.</w:t>
      </w:r>
    </w:p>
    <w:p w14:paraId="4E5727CB" w14:textId="77777777" w:rsidR="00CC6EE3" w:rsidRPr="005128B9" w:rsidRDefault="00CC6EE3" w:rsidP="000E66AE">
      <w:pPr>
        <w:pStyle w:val="ListBullet"/>
        <w:numPr>
          <w:ilvl w:val="0"/>
          <w:numId w:val="0"/>
        </w:numPr>
        <w:rPr>
          <w:lang w:val="en-GB"/>
        </w:rPr>
      </w:pPr>
      <w:r w:rsidRPr="005128B9">
        <w:rPr>
          <w:b/>
          <w:bCs/>
          <w:lang w:val="en-GB"/>
        </w:rPr>
        <w:t>Use of Treasury Land:</w:t>
      </w:r>
      <w:r w:rsidRPr="005128B9">
        <w:rPr>
          <w:lang w:val="en-GB"/>
        </w:rPr>
        <w:t xml:space="preserve"> The Project’s access roads and transmission lines will traverse treasury-owned parcels in several other settlements. Although these lands will not be expropriated, construction-related disruptions may temporarily affect informal users. The subsection outlines the type and extent of such uses and proposes mitigation through the LRP framework.</w:t>
      </w:r>
    </w:p>
    <w:p w14:paraId="69A9C24B" w14:textId="770D032B" w:rsidR="00CC6EE3" w:rsidRPr="005128B9" w:rsidRDefault="00CC6EE3" w:rsidP="00CC6EE3">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Both sub-sections feed into the broader livelihood impact framework of this LRP, ensuring that informal land users and vulnerable groups are recognized and supported under IFC Performance Standard 5, even if they lack formal legal title.</w:t>
      </w:r>
    </w:p>
    <w:p w14:paraId="327E6DCF" w14:textId="4A5EAA20" w:rsidR="00CC6EE3" w:rsidRPr="005128B9" w:rsidRDefault="00CC6EE3" w:rsidP="003D07C6">
      <w:pPr>
        <w:pStyle w:val="Heading2"/>
        <w:rPr>
          <w:lang w:val="en-GB"/>
        </w:rPr>
      </w:pPr>
      <w:bookmarkStart w:id="279" w:name="_Toc204030437"/>
      <w:bookmarkStart w:id="280" w:name="_Toc215667742"/>
      <w:bookmarkStart w:id="281" w:name="_Toc215668150"/>
      <w:bookmarkStart w:id="282" w:name="_Toc215668675"/>
      <w:r w:rsidRPr="005128B9">
        <w:rPr>
          <w:rFonts w:asciiTheme="minorHAnsi" w:hAnsiTheme="minorHAnsi"/>
          <w:sz w:val="20"/>
          <w:szCs w:val="20"/>
          <w:lang w:val="en-GB"/>
        </w:rPr>
        <w:t>U</w:t>
      </w:r>
      <w:r w:rsidR="0026589A" w:rsidRPr="005128B9">
        <w:rPr>
          <w:rFonts w:asciiTheme="minorHAnsi" w:hAnsiTheme="minorHAnsi"/>
          <w:sz w:val="20"/>
          <w:szCs w:val="20"/>
          <w:lang w:val="en-GB"/>
        </w:rPr>
        <w:t>se of Forest Land</w:t>
      </w:r>
      <w:r w:rsidRPr="005128B9">
        <w:rPr>
          <w:rFonts w:asciiTheme="minorHAnsi" w:hAnsiTheme="minorHAnsi"/>
          <w:sz w:val="20"/>
          <w:szCs w:val="20"/>
          <w:lang w:val="en-GB"/>
        </w:rPr>
        <w:t xml:space="preserve"> (Çukur, </w:t>
      </w:r>
      <w:r w:rsidR="7AD30452" w:rsidRPr="005128B9">
        <w:rPr>
          <w:rFonts w:asciiTheme="minorHAnsi" w:hAnsiTheme="minorHAnsi"/>
          <w:sz w:val="20"/>
          <w:szCs w:val="20"/>
          <w:lang w:val="en-GB"/>
        </w:rPr>
        <w:t>Çomakdağı</w:t>
      </w:r>
      <w:r w:rsidRPr="005128B9">
        <w:rPr>
          <w:rFonts w:asciiTheme="minorHAnsi" w:hAnsiTheme="minorHAnsi"/>
          <w:sz w:val="20"/>
          <w:szCs w:val="20"/>
          <w:lang w:val="en-GB"/>
        </w:rPr>
        <w:t xml:space="preserve">, Konak, Sakarkaya, </w:t>
      </w:r>
      <w:r w:rsidR="227BD6EB" w:rsidRPr="005128B9">
        <w:rPr>
          <w:rFonts w:asciiTheme="minorHAnsi" w:hAnsiTheme="minorHAnsi"/>
          <w:sz w:val="20"/>
          <w:szCs w:val="20"/>
          <w:lang w:val="en-GB"/>
        </w:rPr>
        <w:t>SARIKAYA,</w:t>
      </w:r>
      <w:r w:rsidRPr="005128B9">
        <w:rPr>
          <w:rFonts w:asciiTheme="minorHAnsi" w:hAnsiTheme="minorHAnsi"/>
          <w:sz w:val="20"/>
          <w:szCs w:val="20"/>
          <w:lang w:val="en-GB"/>
        </w:rPr>
        <w:t xml:space="preserve"> Narhisar</w:t>
      </w:r>
      <w:r w:rsidR="00DC17BF" w:rsidRPr="005128B9">
        <w:rPr>
          <w:rFonts w:asciiTheme="minorHAnsi" w:hAnsiTheme="minorHAnsi"/>
          <w:sz w:val="20"/>
          <w:szCs w:val="20"/>
          <w:lang w:val="en-GB"/>
        </w:rPr>
        <w:t xml:space="preserve">, İKİZTAŞ, </w:t>
      </w:r>
      <w:r w:rsidR="5C61D18C" w:rsidRPr="005128B9">
        <w:rPr>
          <w:rFonts w:asciiTheme="minorHAnsi" w:hAnsiTheme="minorHAnsi"/>
          <w:sz w:val="20"/>
          <w:szCs w:val="20"/>
          <w:lang w:val="en-GB"/>
        </w:rPr>
        <w:t>KETENDERE,</w:t>
      </w:r>
      <w:r w:rsidR="00DC17BF" w:rsidRPr="005128B9">
        <w:rPr>
          <w:rFonts w:asciiTheme="minorHAnsi" w:hAnsiTheme="minorHAnsi"/>
          <w:sz w:val="20"/>
          <w:szCs w:val="20"/>
          <w:lang w:val="en-GB"/>
        </w:rPr>
        <w:t xml:space="preserve"> KAYABÜKÜ</w:t>
      </w:r>
      <w:r w:rsidRPr="005128B9">
        <w:rPr>
          <w:rFonts w:asciiTheme="minorHAnsi" w:hAnsiTheme="minorHAnsi"/>
          <w:sz w:val="20"/>
          <w:szCs w:val="20"/>
          <w:lang w:val="en-GB"/>
        </w:rPr>
        <w:t>)</w:t>
      </w:r>
      <w:bookmarkEnd w:id="279"/>
      <w:bookmarkEnd w:id="280"/>
      <w:bookmarkEnd w:id="281"/>
      <w:bookmarkEnd w:id="282"/>
    </w:p>
    <w:p w14:paraId="41A85B1D" w14:textId="2CB162F8" w:rsidR="00CC6EE3" w:rsidRPr="005128B9" w:rsidRDefault="00CC6EE3" w:rsidP="003D07C6">
      <w:pPr>
        <w:pStyle w:val="NormalWeb"/>
        <w:spacing w:after="12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The core infrastructure of the FALP W</w:t>
      </w:r>
      <w:r w:rsidR="00CC5D92" w:rsidRPr="005128B9">
        <w:rPr>
          <w:rFonts w:asciiTheme="minorHAnsi" w:eastAsiaTheme="minorHAnsi" w:hAnsiTheme="minorHAnsi" w:cstheme="minorBidi"/>
          <w:kern w:val="2"/>
          <w:sz w:val="20"/>
          <w:lang w:eastAsia="en-US"/>
          <w14:ligatures w14:val="standardContextual"/>
        </w:rPr>
        <w:t>PP</w:t>
      </w:r>
      <w:r w:rsidR="005214CF" w:rsidRPr="005128B9">
        <w:rPr>
          <w:rFonts w:asciiTheme="minorHAnsi" w:eastAsiaTheme="minorHAnsi" w:hAnsiTheme="minorHAnsi" w:cstheme="minorBidi"/>
          <w:kern w:val="2"/>
          <w:sz w:val="20"/>
          <w:lang w:eastAsia="en-US"/>
          <w14:ligatures w14:val="standardContextual"/>
        </w:rPr>
        <w:t xml:space="preserve"> </w:t>
      </w:r>
      <w:r w:rsidRPr="005128B9">
        <w:rPr>
          <w:rFonts w:asciiTheme="minorHAnsi" w:eastAsiaTheme="minorHAnsi" w:hAnsiTheme="minorHAnsi" w:cstheme="minorBidi"/>
          <w:kern w:val="2"/>
          <w:sz w:val="20"/>
          <w:lang w:eastAsia="en-US"/>
          <w14:ligatures w14:val="standardContextual"/>
        </w:rPr>
        <w:t xml:space="preserve">including all confirmed turbine locations, switchyard, </w:t>
      </w:r>
      <w:r w:rsidR="005214CF" w:rsidRPr="005128B9">
        <w:rPr>
          <w:rFonts w:asciiTheme="minorHAnsi" w:eastAsiaTheme="minorHAnsi" w:hAnsiTheme="minorHAnsi" w:cstheme="minorBidi"/>
          <w:kern w:val="2"/>
          <w:sz w:val="20"/>
          <w:lang w:eastAsia="en-US"/>
          <w14:ligatures w14:val="standardContextual"/>
        </w:rPr>
        <w:t xml:space="preserve">excess excavation material storage areas </w:t>
      </w:r>
      <w:r w:rsidRPr="005128B9">
        <w:rPr>
          <w:rFonts w:asciiTheme="minorHAnsi" w:eastAsiaTheme="minorHAnsi" w:hAnsiTheme="minorHAnsi" w:cstheme="minorBidi"/>
          <w:kern w:val="2"/>
          <w:sz w:val="20"/>
          <w:lang w:eastAsia="en-US"/>
          <w14:ligatures w14:val="standardContextual"/>
        </w:rPr>
        <w:t>is situated entirely on state-owned forest land, as confirmed through cadastral records. While no formal residential or agricultural activity takes place directly on these forest parcels, field consultations in March 2025 confirmed that these areas are widely used for informal, seasonal, and customary livelihood activities by surrounding communities.</w:t>
      </w:r>
    </w:p>
    <w:p w14:paraId="72BC3E73" w14:textId="77777777" w:rsidR="00CC6EE3" w:rsidRPr="005128B9" w:rsidRDefault="00CC6EE3" w:rsidP="00CA1117">
      <w:pPr>
        <w:pStyle w:val="ListBullet"/>
        <w:numPr>
          <w:ilvl w:val="0"/>
          <w:numId w:val="0"/>
        </w:numPr>
        <w:rPr>
          <w:lang w:val="en-GB"/>
        </w:rPr>
      </w:pPr>
      <w:r w:rsidRPr="005128B9">
        <w:rPr>
          <w:lang w:val="en-GB"/>
        </w:rPr>
        <w:t>Key forest-based uses include:</w:t>
      </w:r>
    </w:p>
    <w:p w14:paraId="3AB4B697" w14:textId="77777777" w:rsidR="00CC6EE3" w:rsidRPr="005128B9" w:rsidRDefault="00CC6EE3" w:rsidP="00F90743">
      <w:pPr>
        <w:pStyle w:val="ListBullet"/>
        <w:rPr>
          <w:lang w:val="en-GB"/>
        </w:rPr>
      </w:pPr>
      <w:r w:rsidRPr="005128B9">
        <w:rPr>
          <w:lang w:val="en-GB"/>
        </w:rPr>
        <w:t xml:space="preserve">Beekeeping, especially mobile apiaries placed along forest access roads and clearings during the summer </w:t>
      </w:r>
      <w:proofErr w:type="gramStart"/>
      <w:r w:rsidRPr="005128B9">
        <w:rPr>
          <w:lang w:val="en-GB"/>
        </w:rPr>
        <w:t>months;</w:t>
      </w:r>
      <w:proofErr w:type="gramEnd"/>
    </w:p>
    <w:p w14:paraId="41CD9F97" w14:textId="77777777" w:rsidR="00CC6EE3" w:rsidRPr="005128B9" w:rsidRDefault="00CC6EE3" w:rsidP="00F90743">
      <w:pPr>
        <w:pStyle w:val="ListBullet"/>
        <w:rPr>
          <w:lang w:val="en-GB"/>
        </w:rPr>
      </w:pPr>
      <w:r w:rsidRPr="005128B9">
        <w:rPr>
          <w:lang w:val="en-GB"/>
        </w:rPr>
        <w:t xml:space="preserve">Seasonal livestock grazing, particularly by goat herders accessing forest peripheries from </w:t>
      </w:r>
      <w:proofErr w:type="spellStart"/>
      <w:r w:rsidRPr="005128B9">
        <w:rPr>
          <w:lang w:val="en-GB"/>
        </w:rPr>
        <w:t>Çukur</w:t>
      </w:r>
      <w:proofErr w:type="spellEnd"/>
      <w:r w:rsidRPr="005128B9">
        <w:rPr>
          <w:lang w:val="en-GB"/>
        </w:rPr>
        <w:t xml:space="preserve">, </w:t>
      </w:r>
      <w:proofErr w:type="spellStart"/>
      <w:r w:rsidRPr="005128B9">
        <w:rPr>
          <w:lang w:val="en-GB"/>
        </w:rPr>
        <w:t>Sakarkaya</w:t>
      </w:r>
      <w:proofErr w:type="spellEnd"/>
      <w:r w:rsidRPr="005128B9">
        <w:rPr>
          <w:lang w:val="en-GB"/>
        </w:rPr>
        <w:t xml:space="preserve">, and </w:t>
      </w:r>
      <w:proofErr w:type="gramStart"/>
      <w:r w:rsidRPr="005128B9">
        <w:rPr>
          <w:lang w:val="en-GB"/>
        </w:rPr>
        <w:t>Kullar;</w:t>
      </w:r>
      <w:proofErr w:type="gramEnd"/>
    </w:p>
    <w:p w14:paraId="08702A71" w14:textId="77777777" w:rsidR="00CC6EE3" w:rsidRPr="005128B9" w:rsidRDefault="00CC6EE3" w:rsidP="00F90743">
      <w:pPr>
        <w:pStyle w:val="ListBullet"/>
        <w:rPr>
          <w:lang w:val="en-GB"/>
        </w:rPr>
      </w:pPr>
      <w:r w:rsidRPr="005128B9">
        <w:rPr>
          <w:lang w:val="en-GB"/>
        </w:rPr>
        <w:t>Collection of non-timber forest products (NTFPs), including mushrooms, herbs (e.g., thyme, oregano), and firewood, primarily for household consumption.</w:t>
      </w:r>
    </w:p>
    <w:p w14:paraId="5218E892" w14:textId="77777777" w:rsidR="00CC6EE3" w:rsidRPr="005128B9" w:rsidRDefault="00CC6EE3" w:rsidP="00CC6EE3">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These uses are not formally registered and are not eligible for compensation under Turkish expropriation law. However, in line with IFC Performance Standard 5, users who lose access to natural resources critical to their subsistence or income are eligible for livelihood restoration support, regardless of tenure status.</w:t>
      </w:r>
    </w:p>
    <w:p w14:paraId="77197C9F" w14:textId="51EF6F70" w:rsidR="009B209B" w:rsidRPr="005128B9" w:rsidRDefault="009B209B" w:rsidP="00572EB7">
      <w:pPr>
        <w:pStyle w:val="Caption"/>
        <w:rPr>
          <w:lang w:val="en-GB"/>
        </w:rPr>
      </w:pPr>
      <w:bookmarkStart w:id="283" w:name="_Toc215668746"/>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6</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4</w:t>
      </w:r>
      <w:r w:rsidR="00915A71" w:rsidRPr="005128B9">
        <w:rPr>
          <w:lang w:val="en-GB"/>
        </w:rPr>
        <w:fldChar w:fldCharType="end"/>
      </w:r>
      <w:r w:rsidR="00031F66" w:rsidRPr="005128B9">
        <w:rPr>
          <w:lang w:val="en-GB"/>
        </w:rPr>
        <w:tab/>
      </w:r>
      <w:r w:rsidRPr="005128B9">
        <w:rPr>
          <w:lang w:val="en-GB"/>
        </w:rPr>
        <w:t>State forests usage information</w:t>
      </w:r>
      <w:bookmarkEnd w:id="283"/>
    </w:p>
    <w:tbl>
      <w:tblPr>
        <w:tblStyle w:val="ERMTable11"/>
        <w:tblW w:w="0" w:type="auto"/>
        <w:tblLook w:val="04A0" w:firstRow="1" w:lastRow="0" w:firstColumn="1" w:lastColumn="0" w:noHBand="0" w:noVBand="1"/>
      </w:tblPr>
      <w:tblGrid>
        <w:gridCol w:w="1329"/>
        <w:gridCol w:w="2782"/>
        <w:gridCol w:w="2268"/>
        <w:gridCol w:w="3119"/>
      </w:tblGrid>
      <w:tr w:rsidR="00CC6EE3" w:rsidRPr="005128B9" w14:paraId="15D7EF34" w14:textId="77777777" w:rsidTr="00233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9B909D" w14:textId="77777777" w:rsidR="00CC6EE3" w:rsidRPr="005128B9" w:rsidRDefault="00CC6EE3">
            <w:pPr>
              <w:jc w:val="center"/>
              <w:rPr>
                <w:rFonts w:asciiTheme="minorHAnsi" w:hAnsiTheme="minorHAnsi"/>
                <w:b w:val="0"/>
                <w:sz w:val="18"/>
                <w:szCs w:val="28"/>
              </w:rPr>
            </w:pPr>
            <w:r w:rsidRPr="005128B9">
              <w:rPr>
                <w:rStyle w:val="Strong"/>
                <w:rFonts w:asciiTheme="minorHAnsi" w:hAnsiTheme="minorHAnsi"/>
                <w:b/>
                <w:bCs w:val="0"/>
                <w:sz w:val="18"/>
                <w:szCs w:val="28"/>
              </w:rPr>
              <w:t>Settlement</w:t>
            </w:r>
          </w:p>
        </w:tc>
        <w:tc>
          <w:tcPr>
            <w:tcW w:w="2782" w:type="dxa"/>
            <w:hideMark/>
          </w:tcPr>
          <w:p w14:paraId="4F07A4BC" w14:textId="77777777" w:rsidR="00CC6EE3" w:rsidRPr="005128B9" w:rsidRDefault="00CC6E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5128B9">
              <w:rPr>
                <w:rStyle w:val="Strong"/>
                <w:rFonts w:asciiTheme="minorHAnsi" w:hAnsiTheme="minorHAnsi"/>
                <w:b/>
                <w:bCs w:val="0"/>
                <w:sz w:val="18"/>
                <w:szCs w:val="28"/>
              </w:rPr>
              <w:t>Forest Product Collection (households)</w:t>
            </w:r>
          </w:p>
        </w:tc>
        <w:tc>
          <w:tcPr>
            <w:tcW w:w="2268" w:type="dxa"/>
            <w:hideMark/>
          </w:tcPr>
          <w:p w14:paraId="7347A7FF" w14:textId="77777777" w:rsidR="00CC6EE3" w:rsidRPr="005128B9" w:rsidRDefault="00CC6E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5128B9">
              <w:rPr>
                <w:rStyle w:val="Strong"/>
                <w:rFonts w:asciiTheme="minorHAnsi" w:hAnsiTheme="minorHAnsi"/>
                <w:b/>
                <w:bCs w:val="0"/>
                <w:sz w:val="18"/>
                <w:szCs w:val="28"/>
              </w:rPr>
              <w:t>Livestock Grazing (households)</w:t>
            </w:r>
          </w:p>
        </w:tc>
        <w:tc>
          <w:tcPr>
            <w:tcW w:w="3119" w:type="dxa"/>
            <w:hideMark/>
          </w:tcPr>
          <w:p w14:paraId="1F04CA77" w14:textId="77777777" w:rsidR="00CC6EE3" w:rsidRPr="005128B9" w:rsidRDefault="00CC6E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5128B9">
              <w:rPr>
                <w:rStyle w:val="Strong"/>
                <w:rFonts w:asciiTheme="minorHAnsi" w:hAnsiTheme="minorHAnsi"/>
                <w:b/>
                <w:bCs w:val="0"/>
                <w:sz w:val="18"/>
                <w:szCs w:val="28"/>
              </w:rPr>
              <w:t>Beekeeping (active beekeepers)</w:t>
            </w:r>
          </w:p>
        </w:tc>
      </w:tr>
      <w:tr w:rsidR="00CC6EE3" w:rsidRPr="005128B9" w14:paraId="1A9AD8F6"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006BAB" w14:textId="77777777" w:rsidR="00CC6EE3" w:rsidRPr="005128B9" w:rsidRDefault="00CC6EE3">
            <w:pPr>
              <w:rPr>
                <w:rFonts w:asciiTheme="minorHAnsi" w:hAnsiTheme="minorHAnsi"/>
                <w:sz w:val="18"/>
                <w:szCs w:val="28"/>
              </w:rPr>
            </w:pPr>
            <w:proofErr w:type="spellStart"/>
            <w:r w:rsidRPr="005128B9">
              <w:rPr>
                <w:rFonts w:asciiTheme="minorHAnsi" w:hAnsiTheme="minorHAnsi"/>
                <w:sz w:val="18"/>
                <w:szCs w:val="28"/>
              </w:rPr>
              <w:t>Çukur</w:t>
            </w:r>
            <w:proofErr w:type="spellEnd"/>
          </w:p>
        </w:tc>
        <w:tc>
          <w:tcPr>
            <w:tcW w:w="2782" w:type="dxa"/>
            <w:hideMark/>
          </w:tcPr>
          <w:p w14:paraId="632F476D"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180</w:t>
            </w:r>
          </w:p>
        </w:tc>
        <w:tc>
          <w:tcPr>
            <w:tcW w:w="2268" w:type="dxa"/>
            <w:hideMark/>
          </w:tcPr>
          <w:p w14:paraId="27D4054E"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~40 (goat herders)</w:t>
            </w:r>
          </w:p>
        </w:tc>
        <w:tc>
          <w:tcPr>
            <w:tcW w:w="3119" w:type="dxa"/>
            <w:hideMark/>
          </w:tcPr>
          <w:p w14:paraId="0BDC399C"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35 (of which ~20 </w:t>
            </w:r>
            <w:proofErr w:type="gramStart"/>
            <w:r w:rsidRPr="005128B9">
              <w:rPr>
                <w:rFonts w:asciiTheme="minorHAnsi" w:hAnsiTheme="minorHAnsi"/>
                <w:sz w:val="18"/>
                <w:szCs w:val="28"/>
              </w:rPr>
              <w:t>are</w:t>
            </w:r>
            <w:proofErr w:type="gramEnd"/>
            <w:r w:rsidRPr="005128B9">
              <w:rPr>
                <w:rFonts w:asciiTheme="minorHAnsi" w:hAnsiTheme="minorHAnsi"/>
                <w:sz w:val="18"/>
                <w:szCs w:val="28"/>
              </w:rPr>
              <w:t xml:space="preserve"> mobile)</w:t>
            </w:r>
          </w:p>
        </w:tc>
      </w:tr>
      <w:tr w:rsidR="00CC6EE3" w:rsidRPr="005128B9" w14:paraId="347D3A72" w14:textId="77777777" w:rsidTr="00233440">
        <w:tc>
          <w:tcPr>
            <w:cnfStyle w:val="001000000000" w:firstRow="0" w:lastRow="0" w:firstColumn="1" w:lastColumn="0" w:oddVBand="0" w:evenVBand="0" w:oddHBand="0" w:evenHBand="0" w:firstRowFirstColumn="0" w:firstRowLastColumn="0" w:lastRowFirstColumn="0" w:lastRowLastColumn="0"/>
            <w:tcW w:w="0" w:type="auto"/>
            <w:hideMark/>
          </w:tcPr>
          <w:p w14:paraId="41820D30" w14:textId="77777777" w:rsidR="00CC6EE3" w:rsidRPr="005128B9" w:rsidRDefault="00CC6EE3">
            <w:pPr>
              <w:rPr>
                <w:rFonts w:asciiTheme="minorHAnsi" w:hAnsiTheme="minorHAnsi"/>
                <w:sz w:val="18"/>
                <w:szCs w:val="28"/>
              </w:rPr>
            </w:pPr>
            <w:proofErr w:type="spellStart"/>
            <w:r w:rsidRPr="005128B9">
              <w:rPr>
                <w:rFonts w:asciiTheme="minorHAnsi" w:hAnsiTheme="minorHAnsi"/>
                <w:sz w:val="18"/>
                <w:szCs w:val="28"/>
              </w:rPr>
              <w:t>Sakarkaya</w:t>
            </w:r>
            <w:proofErr w:type="spellEnd"/>
          </w:p>
        </w:tc>
        <w:tc>
          <w:tcPr>
            <w:tcW w:w="2782" w:type="dxa"/>
            <w:hideMark/>
          </w:tcPr>
          <w:p w14:paraId="3540D0A4" w14:textId="77777777" w:rsidR="00CC6EE3" w:rsidRPr="005128B9"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120</w:t>
            </w:r>
          </w:p>
        </w:tc>
        <w:tc>
          <w:tcPr>
            <w:tcW w:w="2268" w:type="dxa"/>
            <w:hideMark/>
          </w:tcPr>
          <w:p w14:paraId="1290F421" w14:textId="77777777" w:rsidR="00CC6EE3" w:rsidRPr="005128B9"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25</w:t>
            </w:r>
          </w:p>
        </w:tc>
        <w:tc>
          <w:tcPr>
            <w:tcW w:w="3119" w:type="dxa"/>
            <w:hideMark/>
          </w:tcPr>
          <w:p w14:paraId="5DF25394" w14:textId="77777777" w:rsidR="00CC6EE3" w:rsidRPr="005128B9"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15</w:t>
            </w:r>
          </w:p>
        </w:tc>
      </w:tr>
      <w:tr w:rsidR="00CC6EE3" w:rsidRPr="005128B9" w14:paraId="1AF139B9"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37ED8C" w14:textId="77777777" w:rsidR="00CC6EE3" w:rsidRPr="005128B9" w:rsidRDefault="00CC6EE3">
            <w:pPr>
              <w:rPr>
                <w:rFonts w:asciiTheme="minorHAnsi" w:hAnsiTheme="minorHAnsi"/>
                <w:sz w:val="18"/>
                <w:szCs w:val="28"/>
              </w:rPr>
            </w:pPr>
            <w:r w:rsidRPr="005128B9">
              <w:rPr>
                <w:rFonts w:asciiTheme="minorHAnsi" w:hAnsiTheme="minorHAnsi"/>
                <w:sz w:val="18"/>
                <w:szCs w:val="28"/>
              </w:rPr>
              <w:t>Kullar</w:t>
            </w:r>
          </w:p>
        </w:tc>
        <w:tc>
          <w:tcPr>
            <w:tcW w:w="2782" w:type="dxa"/>
            <w:hideMark/>
          </w:tcPr>
          <w:p w14:paraId="53A0EE4C"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100</w:t>
            </w:r>
          </w:p>
        </w:tc>
        <w:tc>
          <w:tcPr>
            <w:tcW w:w="2268" w:type="dxa"/>
            <w:hideMark/>
          </w:tcPr>
          <w:p w14:paraId="5FE2BCAA"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30</w:t>
            </w:r>
          </w:p>
        </w:tc>
        <w:tc>
          <w:tcPr>
            <w:tcW w:w="3119" w:type="dxa"/>
            <w:hideMark/>
          </w:tcPr>
          <w:p w14:paraId="186CA48B"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12</w:t>
            </w:r>
          </w:p>
        </w:tc>
      </w:tr>
      <w:tr w:rsidR="00CC6EE3" w:rsidRPr="005128B9" w14:paraId="61F17861" w14:textId="77777777" w:rsidTr="00233440">
        <w:tc>
          <w:tcPr>
            <w:cnfStyle w:val="001000000000" w:firstRow="0" w:lastRow="0" w:firstColumn="1" w:lastColumn="0" w:oddVBand="0" w:evenVBand="0" w:oddHBand="0" w:evenHBand="0" w:firstRowFirstColumn="0" w:firstRowLastColumn="0" w:lastRowFirstColumn="0" w:lastRowLastColumn="0"/>
            <w:tcW w:w="0" w:type="auto"/>
            <w:hideMark/>
          </w:tcPr>
          <w:p w14:paraId="33401DCA" w14:textId="77777777" w:rsidR="00CC6EE3" w:rsidRPr="005128B9" w:rsidRDefault="00CC6EE3">
            <w:pPr>
              <w:rPr>
                <w:rFonts w:asciiTheme="minorHAnsi" w:hAnsiTheme="minorHAnsi"/>
                <w:sz w:val="18"/>
                <w:szCs w:val="28"/>
              </w:rPr>
            </w:pPr>
            <w:r w:rsidRPr="005128B9">
              <w:rPr>
                <w:rFonts w:asciiTheme="minorHAnsi" w:hAnsiTheme="minorHAnsi"/>
                <w:sz w:val="18"/>
                <w:szCs w:val="28"/>
              </w:rPr>
              <w:t>Konak</w:t>
            </w:r>
          </w:p>
        </w:tc>
        <w:tc>
          <w:tcPr>
            <w:tcW w:w="2782" w:type="dxa"/>
            <w:hideMark/>
          </w:tcPr>
          <w:p w14:paraId="3DC38EF9" w14:textId="77777777" w:rsidR="00CC6EE3" w:rsidRPr="005128B9"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60</w:t>
            </w:r>
          </w:p>
        </w:tc>
        <w:tc>
          <w:tcPr>
            <w:tcW w:w="2268" w:type="dxa"/>
            <w:hideMark/>
          </w:tcPr>
          <w:p w14:paraId="1250AFF7" w14:textId="77777777" w:rsidR="00CC6EE3" w:rsidRPr="005128B9"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Limited</w:t>
            </w:r>
          </w:p>
        </w:tc>
        <w:tc>
          <w:tcPr>
            <w:tcW w:w="3119" w:type="dxa"/>
            <w:hideMark/>
          </w:tcPr>
          <w:p w14:paraId="3C7B517A" w14:textId="77777777" w:rsidR="00CC6EE3" w:rsidRPr="005128B9"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8</w:t>
            </w:r>
          </w:p>
        </w:tc>
      </w:tr>
      <w:tr w:rsidR="00CC6EE3" w:rsidRPr="005128B9" w14:paraId="2C8E267B"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A410E3" w14:textId="77777777" w:rsidR="00CC6EE3" w:rsidRPr="005128B9" w:rsidRDefault="00CC6EE3">
            <w:pPr>
              <w:rPr>
                <w:rFonts w:asciiTheme="minorHAnsi" w:hAnsiTheme="minorHAnsi"/>
                <w:sz w:val="18"/>
                <w:szCs w:val="28"/>
              </w:rPr>
            </w:pPr>
            <w:proofErr w:type="spellStart"/>
            <w:r w:rsidRPr="005128B9">
              <w:rPr>
                <w:rFonts w:asciiTheme="minorHAnsi" w:hAnsiTheme="minorHAnsi"/>
                <w:sz w:val="18"/>
                <w:szCs w:val="28"/>
              </w:rPr>
              <w:t>Narhisar</w:t>
            </w:r>
            <w:proofErr w:type="spellEnd"/>
          </w:p>
        </w:tc>
        <w:tc>
          <w:tcPr>
            <w:tcW w:w="2782" w:type="dxa"/>
            <w:hideMark/>
          </w:tcPr>
          <w:p w14:paraId="3C287A4E"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30</w:t>
            </w:r>
          </w:p>
        </w:tc>
        <w:tc>
          <w:tcPr>
            <w:tcW w:w="2268" w:type="dxa"/>
            <w:hideMark/>
          </w:tcPr>
          <w:p w14:paraId="77E8D1C2"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Limited</w:t>
            </w:r>
          </w:p>
        </w:tc>
        <w:tc>
          <w:tcPr>
            <w:tcW w:w="3119" w:type="dxa"/>
            <w:hideMark/>
          </w:tcPr>
          <w:p w14:paraId="39C3EDFF" w14:textId="77777777" w:rsidR="00CC6EE3" w:rsidRPr="005128B9"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5</w:t>
            </w:r>
          </w:p>
        </w:tc>
      </w:tr>
    </w:tbl>
    <w:p w14:paraId="649AF735" w14:textId="4CB1FF0C" w:rsidR="00BE78CE" w:rsidRPr="005128B9" w:rsidRDefault="00BE78CE" w:rsidP="00BE78CE">
      <w:pPr>
        <w:pStyle w:val="BodyText"/>
        <w:spacing w:before="240"/>
        <w:rPr>
          <w:lang w:val="en-GB"/>
        </w:rPr>
      </w:pPr>
      <w:r w:rsidRPr="005128B9">
        <w:rPr>
          <w:lang w:val="en-GB"/>
        </w:rPr>
        <w:t>Source: Muğla YEKA ESIA Field Study Findings, July 2024, March 2025</w:t>
      </w:r>
    </w:p>
    <w:p w14:paraId="161E42EC" w14:textId="0EC9890A" w:rsidR="00CC6EE3" w:rsidRPr="005128B9" w:rsidRDefault="00CC6EE3" w:rsidP="00BE78CE">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Field visits indicated that construction-phase activities—particularly fencing, road grading, and heavy machinery movement—may disrupt:</w:t>
      </w:r>
    </w:p>
    <w:p w14:paraId="21FA279C" w14:textId="77777777" w:rsidR="00CC6EE3" w:rsidRPr="005128B9" w:rsidRDefault="00CC6EE3" w:rsidP="00F90743">
      <w:pPr>
        <w:pStyle w:val="ListBullet"/>
        <w:rPr>
          <w:lang w:val="en-GB"/>
        </w:rPr>
      </w:pPr>
      <w:r w:rsidRPr="005128B9">
        <w:rPr>
          <w:lang w:val="en-GB"/>
        </w:rPr>
        <w:t xml:space="preserve">Informal access paths used for grazing and hive </w:t>
      </w:r>
      <w:proofErr w:type="gramStart"/>
      <w:r w:rsidRPr="005128B9">
        <w:rPr>
          <w:lang w:val="en-GB"/>
        </w:rPr>
        <w:t>placement;</w:t>
      </w:r>
      <w:proofErr w:type="gramEnd"/>
    </w:p>
    <w:p w14:paraId="7BBA758C" w14:textId="77777777" w:rsidR="00BE78CE" w:rsidRPr="005128B9" w:rsidRDefault="00CC6EE3" w:rsidP="00F90743">
      <w:pPr>
        <w:pStyle w:val="ListBullet"/>
        <w:rPr>
          <w:lang w:val="en-GB"/>
        </w:rPr>
      </w:pPr>
      <w:r w:rsidRPr="005128B9">
        <w:rPr>
          <w:lang w:val="en-GB"/>
        </w:rPr>
        <w:t xml:space="preserve">Seasonal grazing cycles, particularly during the late summer and early </w:t>
      </w:r>
      <w:proofErr w:type="gramStart"/>
      <w:r w:rsidRPr="005128B9">
        <w:rPr>
          <w:lang w:val="en-GB"/>
        </w:rPr>
        <w:t>fall;</w:t>
      </w:r>
      <w:proofErr w:type="gramEnd"/>
    </w:p>
    <w:p w14:paraId="4AF6FCD5" w14:textId="7ED2E57A" w:rsidR="00CC6EE3" w:rsidRPr="005128B9" w:rsidRDefault="00CC6EE3" w:rsidP="00F90743">
      <w:pPr>
        <w:pStyle w:val="ListBullet"/>
        <w:rPr>
          <w:lang w:val="en-GB"/>
        </w:rPr>
      </w:pPr>
      <w:r w:rsidRPr="005128B9">
        <w:rPr>
          <w:lang w:val="en-GB"/>
        </w:rPr>
        <w:t>Forest-edge areas used for mobile apiary placement or NTFP gathering.</w:t>
      </w:r>
    </w:p>
    <w:p w14:paraId="7F1FBC5B" w14:textId="7EBC1D0D" w:rsidR="00CC6EE3" w:rsidRPr="005128B9" w:rsidRDefault="00CC6EE3" w:rsidP="00BE78CE">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Although the permanent footprint of turbines and infrastructure is relatively limited, temporary access restrictions and safety-related fencing may disproportionately affect households who depend on these resources.</w:t>
      </w:r>
    </w:p>
    <w:p w14:paraId="796CE579" w14:textId="347A7E4F" w:rsidR="00AD3ED7" w:rsidRPr="005128B9" w:rsidRDefault="00AD3ED7" w:rsidP="003D07C6">
      <w:pPr>
        <w:pStyle w:val="Heading2"/>
        <w:rPr>
          <w:lang w:val="en-GB"/>
        </w:rPr>
      </w:pPr>
      <w:bookmarkStart w:id="284" w:name="_Toc204030438"/>
      <w:bookmarkStart w:id="285" w:name="_Toc215667743"/>
      <w:bookmarkStart w:id="286" w:name="_Toc215668151"/>
      <w:bookmarkStart w:id="287" w:name="_Toc215668676"/>
      <w:r w:rsidRPr="005128B9">
        <w:rPr>
          <w:rFonts w:asciiTheme="minorHAnsi" w:hAnsiTheme="minorHAnsi"/>
          <w:sz w:val="20"/>
          <w:szCs w:val="20"/>
          <w:lang w:val="en-GB"/>
        </w:rPr>
        <w:t xml:space="preserve">Treasury Lands </w:t>
      </w:r>
      <w:r w:rsidR="00CC6EE3" w:rsidRPr="005128B9">
        <w:rPr>
          <w:rFonts w:asciiTheme="minorHAnsi" w:hAnsiTheme="minorHAnsi"/>
          <w:sz w:val="20"/>
          <w:szCs w:val="20"/>
          <w:lang w:val="en-GB"/>
        </w:rPr>
        <w:t>(Gökyaka, Umcular, Cumalar, Sarıkaya</w:t>
      </w:r>
      <w:r w:rsidR="00A1046F" w:rsidRPr="005128B9">
        <w:rPr>
          <w:rFonts w:asciiTheme="minorHAnsi" w:hAnsiTheme="minorHAnsi"/>
          <w:sz w:val="20"/>
          <w:szCs w:val="20"/>
          <w:lang w:val="en-GB"/>
        </w:rPr>
        <w:t>, G</w:t>
      </w:r>
      <w:r w:rsidR="00CF5EC2" w:rsidRPr="005128B9">
        <w:rPr>
          <w:rFonts w:asciiTheme="minorHAnsi" w:hAnsiTheme="minorHAnsi"/>
          <w:sz w:val="20"/>
          <w:szCs w:val="20"/>
          <w:lang w:val="en-GB"/>
        </w:rPr>
        <w:t>ÖLCÜK, ALEYHAN</w:t>
      </w:r>
      <w:r w:rsidR="0019459E" w:rsidRPr="005128B9">
        <w:rPr>
          <w:rFonts w:asciiTheme="minorHAnsi" w:hAnsiTheme="minorHAnsi"/>
          <w:sz w:val="20"/>
          <w:szCs w:val="20"/>
          <w:lang w:val="en-GB"/>
        </w:rPr>
        <w:t>, ABAK, SARAÇLAR</w:t>
      </w:r>
      <w:r w:rsidR="00CC6EE3" w:rsidRPr="005128B9">
        <w:rPr>
          <w:rFonts w:asciiTheme="minorHAnsi" w:hAnsiTheme="minorHAnsi"/>
          <w:sz w:val="20"/>
          <w:szCs w:val="20"/>
          <w:lang w:val="en-GB"/>
        </w:rPr>
        <w:t>)</w:t>
      </w:r>
      <w:bookmarkEnd w:id="284"/>
      <w:bookmarkEnd w:id="285"/>
      <w:bookmarkEnd w:id="286"/>
      <w:bookmarkEnd w:id="287"/>
    </w:p>
    <w:p w14:paraId="5DA406E7" w14:textId="2C2E99AA" w:rsidR="00CC6EE3" w:rsidRPr="005128B9" w:rsidRDefault="00CC6EE3" w:rsidP="00BE78CE">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 xml:space="preserve">Project components such as the energy transmission line (ETL) and access roads will also intersect treasury-owned land parcels, particularly in the settlements of </w:t>
      </w:r>
      <w:proofErr w:type="spellStart"/>
      <w:r w:rsidRPr="005128B9">
        <w:rPr>
          <w:rFonts w:asciiTheme="minorHAnsi" w:eastAsiaTheme="minorHAnsi" w:hAnsiTheme="minorHAnsi" w:cstheme="minorBidi"/>
          <w:kern w:val="2"/>
          <w:sz w:val="20"/>
          <w:lang w:eastAsia="en-US"/>
          <w14:ligatures w14:val="standardContextual"/>
        </w:rPr>
        <w:t>Gökyaka</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Cumalar</w:t>
      </w:r>
      <w:proofErr w:type="spellEnd"/>
      <w:r w:rsidRPr="005128B9">
        <w:rPr>
          <w:rFonts w:asciiTheme="minorHAnsi" w:eastAsiaTheme="minorHAnsi" w:hAnsiTheme="minorHAnsi" w:cstheme="minorBidi"/>
          <w:kern w:val="2"/>
          <w:sz w:val="20"/>
          <w:lang w:eastAsia="en-US"/>
          <w14:ligatures w14:val="standardContextual"/>
        </w:rPr>
        <w:t xml:space="preserve">, </w:t>
      </w:r>
      <w:proofErr w:type="spellStart"/>
      <w:r w:rsidRPr="005128B9">
        <w:rPr>
          <w:rFonts w:asciiTheme="minorHAnsi" w:eastAsiaTheme="minorHAnsi" w:hAnsiTheme="minorHAnsi" w:cstheme="minorBidi"/>
          <w:kern w:val="2"/>
          <w:sz w:val="20"/>
          <w:lang w:eastAsia="en-US"/>
          <w14:ligatures w14:val="standardContextual"/>
        </w:rPr>
        <w:t>Umcular</w:t>
      </w:r>
      <w:proofErr w:type="spellEnd"/>
      <w:r w:rsidRPr="005128B9">
        <w:rPr>
          <w:rFonts w:asciiTheme="minorHAnsi" w:eastAsiaTheme="minorHAnsi" w:hAnsiTheme="minorHAnsi" w:cstheme="minorBidi"/>
          <w:kern w:val="2"/>
          <w:sz w:val="20"/>
          <w:lang w:eastAsia="en-US"/>
          <w14:ligatures w14:val="standardContextual"/>
        </w:rPr>
        <w:t>,</w:t>
      </w:r>
      <w:r w:rsidR="00A1046F" w:rsidRPr="005128B9">
        <w:rPr>
          <w:rFonts w:asciiTheme="minorHAnsi" w:eastAsiaTheme="minorHAnsi" w:hAnsiTheme="minorHAnsi" w:cstheme="minorBidi"/>
          <w:kern w:val="2"/>
          <w:sz w:val="20"/>
          <w:lang w:eastAsia="en-US"/>
          <w14:ligatures w14:val="standardContextual"/>
        </w:rPr>
        <w:t xml:space="preserve"> </w:t>
      </w:r>
      <w:proofErr w:type="spellStart"/>
      <w:r w:rsidR="00A1046F" w:rsidRPr="005128B9">
        <w:rPr>
          <w:rFonts w:asciiTheme="minorHAnsi" w:eastAsiaTheme="minorHAnsi" w:hAnsiTheme="minorHAnsi" w:cstheme="minorBidi"/>
          <w:kern w:val="2"/>
          <w:sz w:val="20"/>
          <w:lang w:eastAsia="en-US"/>
          <w14:ligatures w14:val="standardContextual"/>
        </w:rPr>
        <w:t>Gölcük</w:t>
      </w:r>
      <w:proofErr w:type="spellEnd"/>
      <w:r w:rsidR="00A1046F" w:rsidRPr="005128B9">
        <w:rPr>
          <w:rFonts w:asciiTheme="minorHAnsi" w:eastAsiaTheme="minorHAnsi" w:hAnsiTheme="minorHAnsi" w:cstheme="minorBidi"/>
          <w:kern w:val="2"/>
          <w:sz w:val="20"/>
          <w:lang w:eastAsia="en-US"/>
          <w14:ligatures w14:val="standardContextual"/>
        </w:rPr>
        <w:t xml:space="preserve">, </w:t>
      </w:r>
      <w:proofErr w:type="spellStart"/>
      <w:r w:rsidR="00CF5EC2" w:rsidRPr="005128B9">
        <w:rPr>
          <w:rFonts w:asciiTheme="minorHAnsi" w:eastAsiaTheme="minorHAnsi" w:hAnsiTheme="minorHAnsi" w:cstheme="minorBidi"/>
          <w:kern w:val="2"/>
          <w:sz w:val="20"/>
          <w:lang w:eastAsia="en-US"/>
          <w14:ligatures w14:val="standardContextual"/>
        </w:rPr>
        <w:t>Aleyhan</w:t>
      </w:r>
      <w:proofErr w:type="spellEnd"/>
      <w:r w:rsidR="0019459E" w:rsidRPr="005128B9">
        <w:rPr>
          <w:rFonts w:asciiTheme="minorHAnsi" w:eastAsiaTheme="minorHAnsi" w:hAnsiTheme="minorHAnsi" w:cstheme="minorBidi"/>
          <w:kern w:val="2"/>
          <w:sz w:val="20"/>
          <w:lang w:eastAsia="en-US"/>
          <w14:ligatures w14:val="standardContextual"/>
        </w:rPr>
        <w:t xml:space="preserve">, </w:t>
      </w:r>
      <w:proofErr w:type="spellStart"/>
      <w:r w:rsidR="0019459E" w:rsidRPr="005128B9">
        <w:rPr>
          <w:rFonts w:asciiTheme="minorHAnsi" w:eastAsiaTheme="minorHAnsi" w:hAnsiTheme="minorHAnsi" w:cstheme="minorBidi"/>
          <w:kern w:val="2"/>
          <w:sz w:val="20"/>
          <w:lang w:eastAsia="en-US"/>
          <w14:ligatures w14:val="standardContextual"/>
        </w:rPr>
        <w:t>Abak</w:t>
      </w:r>
      <w:proofErr w:type="spellEnd"/>
      <w:r w:rsidR="0019459E" w:rsidRPr="005128B9">
        <w:rPr>
          <w:rFonts w:asciiTheme="minorHAnsi" w:eastAsiaTheme="minorHAnsi" w:hAnsiTheme="minorHAnsi" w:cstheme="minorBidi"/>
          <w:kern w:val="2"/>
          <w:sz w:val="20"/>
          <w:lang w:eastAsia="en-US"/>
          <w14:ligatures w14:val="standardContextual"/>
        </w:rPr>
        <w:t xml:space="preserve">, </w:t>
      </w:r>
      <w:proofErr w:type="spellStart"/>
      <w:r w:rsidR="0019459E" w:rsidRPr="005128B9">
        <w:rPr>
          <w:rFonts w:asciiTheme="minorHAnsi" w:eastAsiaTheme="minorHAnsi" w:hAnsiTheme="minorHAnsi" w:cstheme="minorBidi"/>
          <w:kern w:val="2"/>
          <w:sz w:val="20"/>
          <w:lang w:eastAsia="en-US"/>
          <w14:ligatures w14:val="standardContextual"/>
        </w:rPr>
        <w:t>Saraçlar</w:t>
      </w:r>
      <w:proofErr w:type="spellEnd"/>
      <w:r w:rsidR="0019459E" w:rsidRPr="005128B9">
        <w:rPr>
          <w:rFonts w:asciiTheme="minorHAnsi" w:eastAsiaTheme="minorHAnsi" w:hAnsiTheme="minorHAnsi" w:cstheme="minorBidi"/>
          <w:kern w:val="2"/>
          <w:sz w:val="20"/>
          <w:lang w:eastAsia="en-US"/>
          <w14:ligatures w14:val="standardContextual"/>
        </w:rPr>
        <w:t xml:space="preserve"> </w:t>
      </w:r>
      <w:r w:rsidRPr="005128B9">
        <w:rPr>
          <w:rFonts w:asciiTheme="minorHAnsi" w:eastAsiaTheme="minorHAnsi" w:hAnsiTheme="minorHAnsi" w:cstheme="minorBidi"/>
          <w:kern w:val="2"/>
          <w:sz w:val="20"/>
          <w:lang w:eastAsia="en-US"/>
          <w14:ligatures w14:val="standardContextual"/>
        </w:rPr>
        <w:t>and Sarıkaya. These parcels will be subject to easement rights rather than outright expropriation. However, field assessments confirmed informal usage of these lands for:</w:t>
      </w:r>
    </w:p>
    <w:p w14:paraId="78A9AAB3" w14:textId="77777777" w:rsidR="00CC6EE3" w:rsidRPr="005128B9" w:rsidRDefault="00CC6EE3" w:rsidP="00F90743">
      <w:pPr>
        <w:pStyle w:val="ListBullet"/>
        <w:rPr>
          <w:lang w:val="en-GB"/>
        </w:rPr>
      </w:pPr>
      <w:r w:rsidRPr="005128B9">
        <w:rPr>
          <w:lang w:val="en-GB"/>
        </w:rPr>
        <w:t xml:space="preserve">Seasonal grazing and pasture connectivity (especially in </w:t>
      </w:r>
      <w:proofErr w:type="spellStart"/>
      <w:r w:rsidRPr="005128B9">
        <w:rPr>
          <w:lang w:val="en-GB"/>
        </w:rPr>
        <w:t>Cumalar</w:t>
      </w:r>
      <w:proofErr w:type="spellEnd"/>
      <w:r w:rsidRPr="005128B9">
        <w:rPr>
          <w:lang w:val="en-GB"/>
        </w:rPr>
        <w:t xml:space="preserve"> and </w:t>
      </w:r>
      <w:proofErr w:type="spellStart"/>
      <w:r w:rsidRPr="005128B9">
        <w:rPr>
          <w:lang w:val="en-GB"/>
        </w:rPr>
        <w:t>Umcular</w:t>
      </w:r>
      <w:proofErr w:type="spellEnd"/>
      <w:proofErr w:type="gramStart"/>
      <w:r w:rsidRPr="005128B9">
        <w:rPr>
          <w:lang w:val="en-GB"/>
        </w:rPr>
        <w:t>);</w:t>
      </w:r>
      <w:proofErr w:type="gramEnd"/>
    </w:p>
    <w:p w14:paraId="20068C9D" w14:textId="77777777" w:rsidR="00CC6EE3" w:rsidRPr="005128B9" w:rsidRDefault="00CC6EE3" w:rsidP="00F90743">
      <w:pPr>
        <w:pStyle w:val="ListBullet"/>
        <w:rPr>
          <w:lang w:val="en-GB"/>
        </w:rPr>
      </w:pPr>
      <w:r w:rsidRPr="005128B9">
        <w:rPr>
          <w:lang w:val="en-GB"/>
        </w:rPr>
        <w:t xml:space="preserve">Access routes to forest areas and agricultural </w:t>
      </w:r>
      <w:proofErr w:type="gramStart"/>
      <w:r w:rsidRPr="005128B9">
        <w:rPr>
          <w:lang w:val="en-GB"/>
        </w:rPr>
        <w:t>parcels;</w:t>
      </w:r>
      <w:proofErr w:type="gramEnd"/>
    </w:p>
    <w:p w14:paraId="364D38FB" w14:textId="77777777" w:rsidR="00CC6EE3" w:rsidRPr="005128B9" w:rsidRDefault="00CC6EE3" w:rsidP="00F90743">
      <w:pPr>
        <w:pStyle w:val="ListBullet"/>
        <w:rPr>
          <w:lang w:val="en-GB"/>
        </w:rPr>
      </w:pPr>
      <w:r w:rsidRPr="005128B9">
        <w:rPr>
          <w:lang w:val="en-GB"/>
        </w:rPr>
        <w:t>Inter-parcel mobility for livestock and agricultural equipment.</w:t>
      </w:r>
    </w:p>
    <w:p w14:paraId="4B8FB5C5" w14:textId="77777777" w:rsidR="00CC6EE3" w:rsidRPr="005128B9" w:rsidRDefault="00CC6EE3" w:rsidP="00BE78CE">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These uses are not formally documented, yet they serve as critical links in the seasonal and spatial livelihood systems of local communities. During the construction phase, fencing, trenching, or vehicle movements may temporarily obstruct:</w:t>
      </w:r>
    </w:p>
    <w:p w14:paraId="633D366F" w14:textId="77777777" w:rsidR="00CC6EE3" w:rsidRPr="005128B9" w:rsidRDefault="00CC6EE3" w:rsidP="00F90743">
      <w:pPr>
        <w:pStyle w:val="ListBullet"/>
        <w:rPr>
          <w:lang w:val="en-GB"/>
        </w:rPr>
      </w:pPr>
      <w:r w:rsidRPr="005128B9">
        <w:rPr>
          <w:lang w:val="en-GB"/>
        </w:rPr>
        <w:t xml:space="preserve">Grazing mobility routes used by goat and sheep </w:t>
      </w:r>
      <w:proofErr w:type="gramStart"/>
      <w:r w:rsidRPr="005128B9">
        <w:rPr>
          <w:lang w:val="en-GB"/>
        </w:rPr>
        <w:t>herders;</w:t>
      </w:r>
      <w:proofErr w:type="gramEnd"/>
    </w:p>
    <w:p w14:paraId="3E5E216F" w14:textId="77777777" w:rsidR="00CC6EE3" w:rsidRPr="005128B9" w:rsidRDefault="00CC6EE3" w:rsidP="00F90743">
      <w:pPr>
        <w:pStyle w:val="ListBullet"/>
        <w:rPr>
          <w:lang w:val="en-GB"/>
        </w:rPr>
      </w:pPr>
      <w:r w:rsidRPr="005128B9">
        <w:rPr>
          <w:lang w:val="en-GB"/>
        </w:rPr>
        <w:t xml:space="preserve">Informal paths for beekeepers transporting </w:t>
      </w:r>
      <w:proofErr w:type="gramStart"/>
      <w:r w:rsidRPr="005128B9">
        <w:rPr>
          <w:lang w:val="en-GB"/>
        </w:rPr>
        <w:t>hives;</w:t>
      </w:r>
      <w:proofErr w:type="gramEnd"/>
    </w:p>
    <w:p w14:paraId="3C356263" w14:textId="77777777" w:rsidR="00CC6EE3" w:rsidRPr="005128B9" w:rsidRDefault="00CC6EE3" w:rsidP="00F90743">
      <w:pPr>
        <w:pStyle w:val="ListBullet"/>
        <w:rPr>
          <w:lang w:val="en-GB"/>
        </w:rPr>
      </w:pPr>
      <w:r w:rsidRPr="005128B9">
        <w:rPr>
          <w:lang w:val="en-GB"/>
        </w:rPr>
        <w:t>Connections between household plots, particularly for households without alternative routes.</w:t>
      </w:r>
    </w:p>
    <w:p w14:paraId="479F0866" w14:textId="77777777" w:rsidR="00CC6EE3" w:rsidRPr="005128B9" w:rsidRDefault="00CC6EE3" w:rsidP="00CC6EE3">
      <w:pPr>
        <w:pStyle w:val="Heading4"/>
        <w:rPr>
          <w:lang w:val="en-GB"/>
        </w:rPr>
      </w:pPr>
      <w:r w:rsidRPr="005128B9">
        <w:rPr>
          <w:lang w:val="en-GB"/>
        </w:rPr>
        <w:lastRenderedPageBreak/>
        <w:t>Implications for the Livelihood Restoration Plan</w:t>
      </w:r>
    </w:p>
    <w:p w14:paraId="3B120859" w14:textId="77777777" w:rsidR="00CC6EE3" w:rsidRPr="005128B9" w:rsidRDefault="00CC6EE3" w:rsidP="00BE78CE">
      <w:pPr>
        <w:pStyle w:val="NormalWeb"/>
        <w:spacing w:after="12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The LRP recognizes that informal users of forest and treasury lands are among the most at-risk groups for unrecognized economic displacement. To mitigate these risks, the following measures will be implemented:</w:t>
      </w:r>
    </w:p>
    <w:p w14:paraId="3DD70943" w14:textId="09C826AA" w:rsidR="00CC6EE3" w:rsidRPr="005128B9" w:rsidRDefault="00CC6EE3" w:rsidP="00F90743">
      <w:pPr>
        <w:pStyle w:val="ListBullet"/>
        <w:rPr>
          <w:lang w:val="en-GB"/>
        </w:rPr>
      </w:pPr>
      <w:r w:rsidRPr="005128B9">
        <w:rPr>
          <w:b/>
          <w:bCs/>
          <w:lang w:val="en-GB"/>
        </w:rPr>
        <w:t>Participatory verification of resource users</w:t>
      </w:r>
      <w:r w:rsidRPr="005128B9">
        <w:rPr>
          <w:lang w:val="en-GB"/>
        </w:rPr>
        <w:t>, including interviews with mu</w:t>
      </w:r>
      <w:r w:rsidR="008105C1" w:rsidRPr="005128B9">
        <w:rPr>
          <w:lang w:val="en-GB"/>
        </w:rPr>
        <w:t>k</w:t>
      </w:r>
      <w:r w:rsidRPr="005128B9">
        <w:rPr>
          <w:lang w:val="en-GB"/>
        </w:rPr>
        <w:t xml:space="preserve">htars, forestry officials, and livestock </w:t>
      </w:r>
      <w:proofErr w:type="gramStart"/>
      <w:r w:rsidRPr="005128B9">
        <w:rPr>
          <w:lang w:val="en-GB"/>
        </w:rPr>
        <w:t>cooperatives;</w:t>
      </w:r>
      <w:proofErr w:type="gramEnd"/>
    </w:p>
    <w:p w14:paraId="7D8B1B63" w14:textId="77777777" w:rsidR="00CC6EE3" w:rsidRPr="005128B9" w:rsidRDefault="00CC6EE3" w:rsidP="00F90743">
      <w:pPr>
        <w:pStyle w:val="ListBullet"/>
        <w:rPr>
          <w:lang w:val="en-GB"/>
        </w:rPr>
      </w:pPr>
      <w:r w:rsidRPr="005128B9">
        <w:rPr>
          <w:b/>
          <w:bCs/>
          <w:lang w:val="en-GB"/>
        </w:rPr>
        <w:t>Transitional livelihood assistance</w:t>
      </w:r>
      <w:r w:rsidRPr="005128B9">
        <w:rPr>
          <w:lang w:val="en-GB"/>
        </w:rPr>
        <w:t xml:space="preserve"> for eligible forest users, such as fodder support, relocation assistance for hives, or access </w:t>
      </w:r>
      <w:proofErr w:type="gramStart"/>
      <w:r w:rsidRPr="005128B9">
        <w:rPr>
          <w:lang w:val="en-GB"/>
        </w:rPr>
        <w:t>restoration;</w:t>
      </w:r>
      <w:proofErr w:type="gramEnd"/>
    </w:p>
    <w:p w14:paraId="5CA6B32D" w14:textId="77777777" w:rsidR="00CC6EE3" w:rsidRPr="005128B9" w:rsidRDefault="00CC6EE3" w:rsidP="00F90743">
      <w:pPr>
        <w:pStyle w:val="ListBullet"/>
        <w:rPr>
          <w:lang w:val="en-GB"/>
        </w:rPr>
      </w:pPr>
      <w:r w:rsidRPr="005128B9">
        <w:rPr>
          <w:b/>
          <w:bCs/>
          <w:lang w:val="en-GB"/>
        </w:rPr>
        <w:t>Entitlement to non-cash compensation</w:t>
      </w:r>
      <w:r w:rsidRPr="005128B9">
        <w:rPr>
          <w:lang w:val="en-GB"/>
        </w:rPr>
        <w:t xml:space="preserve"> (e.g. input packages, equipment, or access corridors) for those experiencing temporary but significant </w:t>
      </w:r>
      <w:proofErr w:type="gramStart"/>
      <w:r w:rsidRPr="005128B9">
        <w:rPr>
          <w:lang w:val="en-GB"/>
        </w:rPr>
        <w:t>disruption;</w:t>
      </w:r>
      <w:proofErr w:type="gramEnd"/>
    </w:p>
    <w:p w14:paraId="0234BC1D" w14:textId="77777777" w:rsidR="00CC6EE3" w:rsidRPr="005128B9" w:rsidRDefault="00CC6EE3" w:rsidP="00F90743">
      <w:pPr>
        <w:pStyle w:val="ListBullet"/>
        <w:rPr>
          <w:lang w:val="en-GB"/>
        </w:rPr>
      </w:pPr>
      <w:r w:rsidRPr="005128B9">
        <w:rPr>
          <w:b/>
          <w:bCs/>
          <w:lang w:val="en-GB"/>
        </w:rPr>
        <w:t>Monitoring of access barriers and restoration effectiveness</w:t>
      </w:r>
      <w:r w:rsidRPr="005128B9">
        <w:rPr>
          <w:lang w:val="en-GB"/>
        </w:rPr>
        <w:t xml:space="preserve">, particularly during the construction </w:t>
      </w:r>
      <w:proofErr w:type="gramStart"/>
      <w:r w:rsidRPr="005128B9">
        <w:rPr>
          <w:lang w:val="en-GB"/>
        </w:rPr>
        <w:t>phase;</w:t>
      </w:r>
      <w:proofErr w:type="gramEnd"/>
    </w:p>
    <w:p w14:paraId="3C215431" w14:textId="77777777" w:rsidR="00CC6EE3" w:rsidRPr="005128B9" w:rsidRDefault="00CC6EE3" w:rsidP="00F90743">
      <w:pPr>
        <w:pStyle w:val="ListBullet"/>
        <w:rPr>
          <w:lang w:val="en-GB"/>
        </w:rPr>
      </w:pPr>
      <w:r w:rsidRPr="005128B9">
        <w:rPr>
          <w:b/>
          <w:bCs/>
          <w:lang w:val="en-GB"/>
        </w:rPr>
        <w:t>Grievance redress mechanisms</w:t>
      </w:r>
      <w:r w:rsidRPr="005128B9">
        <w:rPr>
          <w:lang w:val="en-GB"/>
        </w:rPr>
        <w:t xml:space="preserve"> tailored for mobile or seasonal users.</w:t>
      </w:r>
    </w:p>
    <w:p w14:paraId="464DB1D0" w14:textId="5A3E7A6A" w:rsidR="007F785E" w:rsidRPr="005128B9" w:rsidRDefault="007F785E" w:rsidP="007F785E">
      <w:pPr>
        <w:pStyle w:val="Caption"/>
        <w:rPr>
          <w:lang w:val="en-GB"/>
        </w:rPr>
      </w:pPr>
      <w:bookmarkStart w:id="288" w:name="_Toc215668747"/>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8105C1" w:rsidRPr="005128B9">
        <w:rPr>
          <w:lang w:val="en-GB"/>
        </w:rPr>
        <w:t>6</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8105C1" w:rsidRPr="005128B9">
        <w:rPr>
          <w:lang w:val="en-GB"/>
        </w:rPr>
        <w:t>5</w:t>
      </w:r>
      <w:r w:rsidR="00915A71" w:rsidRPr="005128B9">
        <w:rPr>
          <w:lang w:val="en-GB"/>
        </w:rPr>
        <w:fldChar w:fldCharType="end"/>
      </w:r>
      <w:r w:rsidR="00FE6091" w:rsidRPr="005128B9">
        <w:rPr>
          <w:lang w:val="en-GB"/>
        </w:rPr>
        <w:tab/>
      </w:r>
      <w:r w:rsidRPr="005128B9">
        <w:rPr>
          <w:lang w:val="en-GB"/>
        </w:rPr>
        <w:t>Types of Anticipated Damage and ImpactS</w:t>
      </w:r>
      <w:bookmarkEnd w:id="288"/>
    </w:p>
    <w:tbl>
      <w:tblPr>
        <w:tblStyle w:val="ERMTable11"/>
        <w:tblW w:w="0" w:type="auto"/>
        <w:tblLook w:val="04A0" w:firstRow="1" w:lastRow="0" w:firstColumn="1" w:lastColumn="0" w:noHBand="0" w:noVBand="1"/>
      </w:tblPr>
      <w:tblGrid>
        <w:gridCol w:w="1999"/>
        <w:gridCol w:w="7499"/>
      </w:tblGrid>
      <w:tr w:rsidR="00BE78CE" w:rsidRPr="005128B9" w14:paraId="3CCC7CB2" w14:textId="77777777" w:rsidTr="00BE78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8BC341" w14:textId="77777777" w:rsidR="00BE78CE" w:rsidRPr="005128B9" w:rsidRDefault="00BE78CE">
            <w:pPr>
              <w:jc w:val="center"/>
              <w:rPr>
                <w:rFonts w:asciiTheme="minorHAnsi" w:hAnsiTheme="minorHAnsi"/>
                <w:b w:val="0"/>
                <w:sz w:val="18"/>
                <w:szCs w:val="28"/>
              </w:rPr>
            </w:pPr>
            <w:r w:rsidRPr="005128B9">
              <w:rPr>
                <w:rStyle w:val="Strong"/>
                <w:rFonts w:asciiTheme="minorHAnsi" w:hAnsiTheme="minorHAnsi"/>
                <w:b/>
                <w:bCs w:val="0"/>
                <w:sz w:val="18"/>
                <w:szCs w:val="28"/>
              </w:rPr>
              <w:t>Damage Type</w:t>
            </w:r>
          </w:p>
        </w:tc>
        <w:tc>
          <w:tcPr>
            <w:tcW w:w="0" w:type="auto"/>
            <w:hideMark/>
          </w:tcPr>
          <w:p w14:paraId="44CE6383" w14:textId="09702F57" w:rsidR="00BE78CE" w:rsidRPr="005128B9" w:rsidRDefault="00BE78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5128B9">
              <w:rPr>
                <w:rStyle w:val="Strong"/>
                <w:rFonts w:asciiTheme="minorHAnsi" w:hAnsiTheme="minorHAnsi"/>
                <w:b/>
                <w:bCs w:val="0"/>
                <w:sz w:val="18"/>
                <w:szCs w:val="28"/>
              </w:rPr>
              <w:t>Description</w:t>
            </w:r>
          </w:p>
        </w:tc>
      </w:tr>
      <w:tr w:rsidR="00BE78CE" w:rsidRPr="005128B9" w14:paraId="7C125386" w14:textId="77777777" w:rsidTr="00BE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D885EB" w14:textId="77777777" w:rsidR="00BE78CE" w:rsidRPr="005128B9" w:rsidRDefault="00BE78CE">
            <w:pPr>
              <w:rPr>
                <w:rFonts w:asciiTheme="minorHAnsi" w:hAnsiTheme="minorHAnsi"/>
                <w:sz w:val="18"/>
                <w:szCs w:val="28"/>
              </w:rPr>
            </w:pPr>
            <w:r w:rsidRPr="005128B9">
              <w:rPr>
                <w:rStyle w:val="Strong"/>
                <w:rFonts w:asciiTheme="minorHAnsi" w:hAnsiTheme="minorHAnsi"/>
                <w:b w:val="0"/>
                <w:bCs w:val="0"/>
                <w:sz w:val="18"/>
                <w:szCs w:val="28"/>
              </w:rPr>
              <w:t>Dust-Related Crop Loss</w:t>
            </w:r>
          </w:p>
        </w:tc>
        <w:tc>
          <w:tcPr>
            <w:tcW w:w="0" w:type="auto"/>
            <w:hideMark/>
          </w:tcPr>
          <w:p w14:paraId="0C964644" w14:textId="77777777" w:rsidR="00BE78CE" w:rsidRPr="005128B9" w:rsidRDefault="00BE78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Heavy vehicle traffic and excavation </w:t>
            </w:r>
            <w:proofErr w:type="gramStart"/>
            <w:r w:rsidRPr="005128B9">
              <w:rPr>
                <w:rFonts w:asciiTheme="minorHAnsi" w:hAnsiTheme="minorHAnsi"/>
                <w:sz w:val="18"/>
                <w:szCs w:val="28"/>
              </w:rPr>
              <w:t>works</w:t>
            </w:r>
            <w:proofErr w:type="gramEnd"/>
            <w:r w:rsidRPr="005128B9">
              <w:rPr>
                <w:rFonts w:asciiTheme="minorHAnsi" w:hAnsiTheme="minorHAnsi"/>
                <w:sz w:val="18"/>
                <w:szCs w:val="28"/>
              </w:rPr>
              <w:t xml:space="preserve"> on unpaved access roads near </w:t>
            </w:r>
            <w:r w:rsidRPr="005128B9">
              <w:rPr>
                <w:rStyle w:val="Strong"/>
                <w:rFonts w:asciiTheme="minorHAnsi" w:hAnsiTheme="minorHAnsi"/>
                <w:b w:val="0"/>
                <w:bCs w:val="0"/>
                <w:sz w:val="18"/>
                <w:szCs w:val="28"/>
              </w:rPr>
              <w:t>olive groves</w:t>
            </w:r>
            <w:r w:rsidRPr="005128B9">
              <w:rPr>
                <w:rFonts w:asciiTheme="minorHAnsi" w:hAnsiTheme="minorHAnsi"/>
                <w:sz w:val="18"/>
                <w:szCs w:val="28"/>
              </w:rPr>
              <w:t xml:space="preserve"> in </w:t>
            </w:r>
            <w:proofErr w:type="spellStart"/>
            <w:r w:rsidRPr="005128B9">
              <w:rPr>
                <w:rFonts w:asciiTheme="minorHAnsi" w:hAnsiTheme="minorHAnsi"/>
                <w:sz w:val="18"/>
                <w:szCs w:val="28"/>
              </w:rPr>
              <w:t>Çukur</w:t>
            </w:r>
            <w:proofErr w:type="spellEnd"/>
            <w:r w:rsidRPr="005128B9">
              <w:rPr>
                <w:rFonts w:asciiTheme="minorHAnsi" w:hAnsiTheme="minorHAnsi"/>
                <w:sz w:val="18"/>
                <w:szCs w:val="28"/>
              </w:rPr>
              <w:t xml:space="preserve">, </w:t>
            </w:r>
            <w:proofErr w:type="spellStart"/>
            <w:r w:rsidRPr="005128B9">
              <w:rPr>
                <w:rFonts w:asciiTheme="minorHAnsi" w:hAnsiTheme="minorHAnsi"/>
                <w:sz w:val="18"/>
                <w:szCs w:val="28"/>
              </w:rPr>
              <w:t>Sakarkaya</w:t>
            </w:r>
            <w:proofErr w:type="spellEnd"/>
            <w:r w:rsidRPr="005128B9">
              <w:rPr>
                <w:rFonts w:asciiTheme="minorHAnsi" w:hAnsiTheme="minorHAnsi"/>
                <w:sz w:val="18"/>
                <w:szCs w:val="28"/>
              </w:rPr>
              <w:t xml:space="preserve">, and </w:t>
            </w:r>
            <w:proofErr w:type="spellStart"/>
            <w:r w:rsidRPr="005128B9">
              <w:rPr>
                <w:rFonts w:asciiTheme="minorHAnsi" w:hAnsiTheme="minorHAnsi"/>
                <w:sz w:val="18"/>
                <w:szCs w:val="28"/>
              </w:rPr>
              <w:t>Narhisar</w:t>
            </w:r>
            <w:proofErr w:type="spellEnd"/>
            <w:r w:rsidRPr="005128B9">
              <w:rPr>
                <w:rFonts w:asciiTheme="minorHAnsi" w:hAnsiTheme="minorHAnsi"/>
                <w:sz w:val="18"/>
                <w:szCs w:val="28"/>
              </w:rPr>
              <w:t xml:space="preserve"> may reduce fruit yield due to dust deposition.</w:t>
            </w:r>
          </w:p>
        </w:tc>
      </w:tr>
      <w:tr w:rsidR="00BE78CE" w:rsidRPr="005128B9" w14:paraId="32046A26" w14:textId="77777777" w:rsidTr="00BE78CE">
        <w:tc>
          <w:tcPr>
            <w:cnfStyle w:val="001000000000" w:firstRow="0" w:lastRow="0" w:firstColumn="1" w:lastColumn="0" w:oddVBand="0" w:evenVBand="0" w:oddHBand="0" w:evenHBand="0" w:firstRowFirstColumn="0" w:firstRowLastColumn="0" w:lastRowFirstColumn="0" w:lastRowLastColumn="0"/>
            <w:tcW w:w="0" w:type="auto"/>
            <w:hideMark/>
          </w:tcPr>
          <w:p w14:paraId="661B3E0E" w14:textId="77777777" w:rsidR="00BE78CE" w:rsidRPr="005128B9" w:rsidRDefault="00BE78CE">
            <w:pPr>
              <w:rPr>
                <w:rFonts w:asciiTheme="minorHAnsi" w:hAnsiTheme="minorHAnsi"/>
                <w:sz w:val="18"/>
                <w:szCs w:val="28"/>
              </w:rPr>
            </w:pPr>
            <w:r w:rsidRPr="005128B9">
              <w:rPr>
                <w:rStyle w:val="Strong"/>
                <w:rFonts w:asciiTheme="minorHAnsi" w:hAnsiTheme="minorHAnsi"/>
                <w:b w:val="0"/>
                <w:bCs w:val="0"/>
                <w:sz w:val="18"/>
                <w:szCs w:val="28"/>
              </w:rPr>
              <w:t>Damage to Productive Trees</w:t>
            </w:r>
          </w:p>
        </w:tc>
        <w:tc>
          <w:tcPr>
            <w:tcW w:w="0" w:type="auto"/>
            <w:hideMark/>
          </w:tcPr>
          <w:p w14:paraId="3E287B06" w14:textId="77777777" w:rsidR="00BE78CE" w:rsidRPr="005128B9" w:rsidRDefault="00BE78C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Olive and fruit trees bordering construction roads and laydown areas may be affected by </w:t>
            </w:r>
            <w:r w:rsidRPr="005128B9">
              <w:rPr>
                <w:rStyle w:val="Strong"/>
                <w:rFonts w:asciiTheme="minorHAnsi" w:hAnsiTheme="minorHAnsi"/>
                <w:b w:val="0"/>
                <w:bCs w:val="0"/>
                <w:sz w:val="18"/>
                <w:szCs w:val="28"/>
              </w:rPr>
              <w:t>machinery contact</w:t>
            </w:r>
            <w:r w:rsidRPr="005128B9">
              <w:rPr>
                <w:rFonts w:asciiTheme="minorHAnsi" w:hAnsiTheme="minorHAnsi"/>
                <w:sz w:val="18"/>
                <w:szCs w:val="28"/>
              </w:rPr>
              <w:t xml:space="preserve">, </w:t>
            </w:r>
            <w:r w:rsidRPr="005128B9">
              <w:rPr>
                <w:rStyle w:val="Strong"/>
                <w:rFonts w:asciiTheme="minorHAnsi" w:hAnsiTheme="minorHAnsi"/>
                <w:b w:val="0"/>
                <w:bCs w:val="0"/>
                <w:sz w:val="18"/>
                <w:szCs w:val="28"/>
              </w:rPr>
              <w:t>grading</w:t>
            </w:r>
            <w:r w:rsidRPr="005128B9">
              <w:rPr>
                <w:rFonts w:asciiTheme="minorHAnsi" w:hAnsiTheme="minorHAnsi"/>
                <w:sz w:val="18"/>
                <w:szCs w:val="28"/>
              </w:rPr>
              <w:t xml:space="preserve">, or </w:t>
            </w:r>
            <w:r w:rsidRPr="005128B9">
              <w:rPr>
                <w:rStyle w:val="Strong"/>
                <w:rFonts w:asciiTheme="minorHAnsi" w:hAnsiTheme="minorHAnsi"/>
                <w:b w:val="0"/>
                <w:bCs w:val="0"/>
                <w:sz w:val="18"/>
                <w:szCs w:val="28"/>
              </w:rPr>
              <w:t>compacted soil</w:t>
            </w:r>
            <w:r w:rsidRPr="005128B9">
              <w:rPr>
                <w:rFonts w:asciiTheme="minorHAnsi" w:hAnsiTheme="minorHAnsi"/>
                <w:sz w:val="18"/>
                <w:szCs w:val="28"/>
              </w:rPr>
              <w:t>.</w:t>
            </w:r>
          </w:p>
        </w:tc>
      </w:tr>
      <w:tr w:rsidR="00BE78CE" w:rsidRPr="005128B9" w14:paraId="2DBDF185" w14:textId="77777777" w:rsidTr="00BE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690CE4" w14:textId="77777777" w:rsidR="00BE78CE" w:rsidRPr="005128B9" w:rsidRDefault="00BE78CE">
            <w:pPr>
              <w:rPr>
                <w:rFonts w:asciiTheme="minorHAnsi" w:hAnsiTheme="minorHAnsi"/>
                <w:sz w:val="18"/>
                <w:szCs w:val="28"/>
              </w:rPr>
            </w:pPr>
            <w:r w:rsidRPr="005128B9">
              <w:rPr>
                <w:rStyle w:val="Strong"/>
                <w:rFonts w:asciiTheme="minorHAnsi" w:hAnsiTheme="minorHAnsi"/>
                <w:b w:val="0"/>
                <w:bCs w:val="0"/>
                <w:sz w:val="18"/>
                <w:szCs w:val="28"/>
              </w:rPr>
              <w:t>Damage to Agricultural Assets</w:t>
            </w:r>
          </w:p>
        </w:tc>
        <w:tc>
          <w:tcPr>
            <w:tcW w:w="0" w:type="auto"/>
            <w:hideMark/>
          </w:tcPr>
          <w:p w14:paraId="4F2085E8" w14:textId="77777777" w:rsidR="00BE78CE" w:rsidRPr="005128B9" w:rsidRDefault="00BE78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Terracing walls, small </w:t>
            </w:r>
            <w:r w:rsidRPr="005128B9">
              <w:rPr>
                <w:rStyle w:val="Strong"/>
                <w:rFonts w:asciiTheme="minorHAnsi" w:hAnsiTheme="minorHAnsi"/>
                <w:b w:val="0"/>
                <w:bCs w:val="0"/>
                <w:sz w:val="18"/>
                <w:szCs w:val="28"/>
              </w:rPr>
              <w:t>irrigation channels</w:t>
            </w:r>
            <w:r w:rsidRPr="005128B9">
              <w:rPr>
                <w:rFonts w:asciiTheme="minorHAnsi" w:hAnsiTheme="minorHAnsi"/>
                <w:sz w:val="18"/>
                <w:szCs w:val="28"/>
              </w:rPr>
              <w:t>, fences, or field boundaries may be unintentionally damaged by road widening or access route realignment.</w:t>
            </w:r>
          </w:p>
        </w:tc>
      </w:tr>
      <w:tr w:rsidR="00BE78CE" w:rsidRPr="005128B9" w14:paraId="11CA25C6" w14:textId="77777777" w:rsidTr="00BE78CE">
        <w:tc>
          <w:tcPr>
            <w:cnfStyle w:val="001000000000" w:firstRow="0" w:lastRow="0" w:firstColumn="1" w:lastColumn="0" w:oddVBand="0" w:evenVBand="0" w:oddHBand="0" w:evenHBand="0" w:firstRowFirstColumn="0" w:firstRowLastColumn="0" w:lastRowFirstColumn="0" w:lastRowLastColumn="0"/>
            <w:tcW w:w="0" w:type="auto"/>
            <w:hideMark/>
          </w:tcPr>
          <w:p w14:paraId="6AE745CB" w14:textId="77777777" w:rsidR="00BE78CE" w:rsidRPr="005128B9" w:rsidRDefault="00BE78CE">
            <w:pPr>
              <w:rPr>
                <w:rFonts w:asciiTheme="minorHAnsi" w:hAnsiTheme="minorHAnsi"/>
                <w:sz w:val="18"/>
                <w:szCs w:val="28"/>
              </w:rPr>
            </w:pPr>
            <w:r w:rsidRPr="005128B9">
              <w:rPr>
                <w:rStyle w:val="Strong"/>
                <w:rFonts w:asciiTheme="minorHAnsi" w:hAnsiTheme="minorHAnsi"/>
                <w:b w:val="0"/>
                <w:bCs w:val="0"/>
                <w:sz w:val="18"/>
                <w:szCs w:val="28"/>
              </w:rPr>
              <w:t>Beekeeping Disruption</w:t>
            </w:r>
          </w:p>
        </w:tc>
        <w:tc>
          <w:tcPr>
            <w:tcW w:w="0" w:type="auto"/>
            <w:hideMark/>
          </w:tcPr>
          <w:p w14:paraId="456D6BB7" w14:textId="77777777" w:rsidR="00BE78CE" w:rsidRPr="005128B9" w:rsidRDefault="00BE78C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Forest road works in </w:t>
            </w:r>
            <w:proofErr w:type="spellStart"/>
            <w:r w:rsidRPr="005128B9">
              <w:rPr>
                <w:rFonts w:asciiTheme="minorHAnsi" w:hAnsiTheme="minorHAnsi"/>
                <w:sz w:val="18"/>
                <w:szCs w:val="28"/>
              </w:rPr>
              <w:t>Çukur</w:t>
            </w:r>
            <w:proofErr w:type="spellEnd"/>
            <w:r w:rsidRPr="005128B9">
              <w:rPr>
                <w:rFonts w:asciiTheme="minorHAnsi" w:hAnsiTheme="minorHAnsi"/>
                <w:sz w:val="18"/>
                <w:szCs w:val="28"/>
              </w:rPr>
              <w:t xml:space="preserve"> and Kullar may cause </w:t>
            </w:r>
            <w:r w:rsidRPr="005128B9">
              <w:rPr>
                <w:rStyle w:val="Strong"/>
                <w:rFonts w:asciiTheme="minorHAnsi" w:hAnsiTheme="minorHAnsi"/>
                <w:b w:val="0"/>
                <w:bCs w:val="0"/>
                <w:sz w:val="18"/>
                <w:szCs w:val="28"/>
              </w:rPr>
              <w:t>dust, vibration</w:t>
            </w:r>
            <w:r w:rsidRPr="005128B9">
              <w:rPr>
                <w:rFonts w:asciiTheme="minorHAnsi" w:hAnsiTheme="minorHAnsi"/>
                <w:sz w:val="18"/>
                <w:szCs w:val="28"/>
              </w:rPr>
              <w:t xml:space="preserve">, or </w:t>
            </w:r>
            <w:r w:rsidRPr="005128B9">
              <w:rPr>
                <w:rStyle w:val="Strong"/>
                <w:rFonts w:asciiTheme="minorHAnsi" w:hAnsiTheme="minorHAnsi"/>
                <w:b w:val="0"/>
                <w:bCs w:val="0"/>
                <w:sz w:val="18"/>
                <w:szCs w:val="28"/>
              </w:rPr>
              <w:t>temporary relocation</w:t>
            </w:r>
            <w:r w:rsidRPr="005128B9">
              <w:rPr>
                <w:rFonts w:asciiTheme="minorHAnsi" w:hAnsiTheme="minorHAnsi"/>
                <w:sz w:val="18"/>
                <w:szCs w:val="28"/>
              </w:rPr>
              <w:t xml:space="preserve"> of hives, particularly affecting mobile beekeepers in spring-summer.</w:t>
            </w:r>
          </w:p>
        </w:tc>
      </w:tr>
      <w:tr w:rsidR="00BE78CE" w:rsidRPr="005128B9" w14:paraId="4AA7E76B" w14:textId="77777777" w:rsidTr="00BE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17CBB0" w14:textId="77777777" w:rsidR="00BE78CE" w:rsidRPr="005128B9" w:rsidRDefault="00BE78CE">
            <w:pPr>
              <w:rPr>
                <w:rFonts w:asciiTheme="minorHAnsi" w:hAnsiTheme="minorHAnsi"/>
                <w:sz w:val="18"/>
                <w:szCs w:val="28"/>
              </w:rPr>
            </w:pPr>
            <w:r w:rsidRPr="005128B9">
              <w:rPr>
                <w:rStyle w:val="Strong"/>
                <w:rFonts w:asciiTheme="minorHAnsi" w:hAnsiTheme="minorHAnsi"/>
                <w:b w:val="0"/>
                <w:bCs w:val="0"/>
                <w:sz w:val="18"/>
                <w:szCs w:val="28"/>
              </w:rPr>
              <w:t>Soil Compaction / Runoff</w:t>
            </w:r>
          </w:p>
        </w:tc>
        <w:tc>
          <w:tcPr>
            <w:tcW w:w="0" w:type="auto"/>
            <w:hideMark/>
          </w:tcPr>
          <w:p w14:paraId="12EDDF9B" w14:textId="77777777" w:rsidR="00BE78CE" w:rsidRPr="005128B9" w:rsidRDefault="00BE78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Compaction from construction vehicles may affect </w:t>
            </w:r>
            <w:r w:rsidRPr="005128B9">
              <w:rPr>
                <w:rStyle w:val="Strong"/>
                <w:rFonts w:asciiTheme="minorHAnsi" w:hAnsiTheme="minorHAnsi"/>
                <w:b w:val="0"/>
                <w:bCs w:val="0"/>
                <w:sz w:val="18"/>
                <w:szCs w:val="28"/>
              </w:rPr>
              <w:t>drainage and germination</w:t>
            </w:r>
            <w:r w:rsidRPr="005128B9">
              <w:rPr>
                <w:rFonts w:asciiTheme="minorHAnsi" w:hAnsiTheme="minorHAnsi"/>
                <w:sz w:val="18"/>
                <w:szCs w:val="28"/>
              </w:rPr>
              <w:t xml:space="preserve"> in adjacent agricultural plots, especially in lower-lying sections of </w:t>
            </w:r>
            <w:proofErr w:type="spellStart"/>
            <w:r w:rsidRPr="005128B9">
              <w:rPr>
                <w:rFonts w:asciiTheme="minorHAnsi" w:hAnsiTheme="minorHAnsi"/>
                <w:sz w:val="18"/>
                <w:szCs w:val="28"/>
              </w:rPr>
              <w:t>Sakarkaya</w:t>
            </w:r>
            <w:proofErr w:type="spellEnd"/>
            <w:r w:rsidRPr="005128B9">
              <w:rPr>
                <w:rFonts w:asciiTheme="minorHAnsi" w:hAnsiTheme="minorHAnsi"/>
                <w:sz w:val="18"/>
                <w:szCs w:val="28"/>
              </w:rPr>
              <w:t xml:space="preserve"> and Konak.</w:t>
            </w:r>
          </w:p>
        </w:tc>
      </w:tr>
    </w:tbl>
    <w:p w14:paraId="7D22EBEB" w14:textId="0A0502FB" w:rsidR="007F785E" w:rsidRPr="0040226A" w:rsidRDefault="007F785E" w:rsidP="0040226A">
      <w:pPr>
        <w:pStyle w:val="Heading2"/>
        <w:numPr>
          <w:ilvl w:val="1"/>
          <w:numId w:val="76"/>
        </w:numPr>
        <w:rPr>
          <w:lang w:val="en-GB"/>
        </w:rPr>
      </w:pPr>
      <w:r w:rsidRPr="005128B9">
        <w:rPr>
          <w:lang w:val="en-GB"/>
        </w:rPr>
        <w:t xml:space="preserve"> </w:t>
      </w:r>
      <w:bookmarkStart w:id="289" w:name="_Toc215668152"/>
      <w:bookmarkStart w:id="290" w:name="_Toc215668677"/>
      <w:r w:rsidRPr="005128B9">
        <w:rPr>
          <w:lang w:val="en-GB"/>
        </w:rPr>
        <w:t>Vulnerability Assessment</w:t>
      </w:r>
      <w:bookmarkEnd w:id="289"/>
      <w:bookmarkEnd w:id="290"/>
    </w:p>
    <w:p w14:paraId="3B756A72" w14:textId="12950E93" w:rsidR="007F785E" w:rsidRPr="005128B9" w:rsidRDefault="00B278C2" w:rsidP="00A042DB">
      <w:pPr>
        <w:pStyle w:val="BodyText"/>
        <w:jc w:val="both"/>
        <w:rPr>
          <w:lang w:val="en-GB"/>
        </w:rPr>
      </w:pPr>
      <w:r w:rsidRPr="005128B9">
        <w:rPr>
          <w:lang w:val="en-GB"/>
        </w:rPr>
        <w:t>IFC</w:t>
      </w:r>
      <w:r w:rsidR="007F785E" w:rsidRPr="005128B9">
        <w:rPr>
          <w:lang w:val="en-GB"/>
        </w:rPr>
        <w:t xml:space="preserve"> defines vulnerable individuals or groups as those who, due to their social identity or status, are more likely to be adversely affected by project impacts, and may experience limited capacity to anticipate, cope with, resist, or recover from these impacts. Such status may be linked to age, gender, income level, literacy, disability, or informal use of land and natural resources.</w:t>
      </w:r>
    </w:p>
    <w:p w14:paraId="001154E3" w14:textId="5F03F53B" w:rsidR="00D44D5C" w:rsidRPr="005128B9" w:rsidRDefault="00D44D5C" w:rsidP="00D44D5C">
      <w:pPr>
        <w:pStyle w:val="BodyText"/>
        <w:jc w:val="both"/>
        <w:rPr>
          <w:lang w:val="en-GB"/>
        </w:rPr>
      </w:pPr>
      <w:r w:rsidRPr="005128B9">
        <w:rPr>
          <w:lang w:val="en-GB"/>
        </w:rPr>
        <w:t xml:space="preserve">In accordance with IFC Performance Standard 5 and EBRD Performance Requirement 5, vulnerable groups in the FALP </w:t>
      </w:r>
      <w:r w:rsidR="00FA4CED" w:rsidRPr="005128B9">
        <w:rPr>
          <w:lang w:val="en-GB"/>
        </w:rPr>
        <w:t xml:space="preserve">WPP </w:t>
      </w:r>
      <w:proofErr w:type="spellStart"/>
      <w:r w:rsidR="00FA4CED" w:rsidRPr="005128B9">
        <w:rPr>
          <w:lang w:val="en-GB"/>
        </w:rPr>
        <w:t>AoI</w:t>
      </w:r>
      <w:proofErr w:type="spellEnd"/>
      <w:r w:rsidRPr="005128B9">
        <w:rPr>
          <w:lang w:val="en-GB"/>
        </w:rPr>
        <w:t xml:space="preserve"> were identified through field-based socio-economic surveys, mukhtar interviews, and institutional consultations conducted between July 2024 and March 2025 across the settlements of </w:t>
      </w:r>
      <w:proofErr w:type="spellStart"/>
      <w:r w:rsidRPr="005128B9">
        <w:rPr>
          <w:lang w:val="en-GB"/>
        </w:rPr>
        <w:t>Çukur</w:t>
      </w:r>
      <w:proofErr w:type="spellEnd"/>
      <w:r w:rsidRPr="005128B9">
        <w:rPr>
          <w:lang w:val="en-GB"/>
        </w:rPr>
        <w:t xml:space="preserve">, </w:t>
      </w:r>
      <w:proofErr w:type="spellStart"/>
      <w:r w:rsidRPr="005128B9">
        <w:rPr>
          <w:lang w:val="en-GB"/>
        </w:rPr>
        <w:t>Saraçlar</w:t>
      </w:r>
      <w:proofErr w:type="spellEnd"/>
      <w:r w:rsidRPr="005128B9">
        <w:rPr>
          <w:lang w:val="en-GB"/>
        </w:rPr>
        <w:t xml:space="preserve">, </w:t>
      </w:r>
      <w:proofErr w:type="spellStart"/>
      <w:r w:rsidRPr="005128B9">
        <w:rPr>
          <w:lang w:val="en-GB"/>
        </w:rPr>
        <w:t>Cumalar</w:t>
      </w:r>
      <w:proofErr w:type="spellEnd"/>
      <w:r w:rsidRPr="005128B9">
        <w:rPr>
          <w:lang w:val="en-GB"/>
        </w:rPr>
        <w:t xml:space="preserve">, </w:t>
      </w:r>
      <w:proofErr w:type="spellStart"/>
      <w:r w:rsidRPr="005128B9">
        <w:rPr>
          <w:lang w:val="en-GB"/>
        </w:rPr>
        <w:t>Ulukonak</w:t>
      </w:r>
      <w:proofErr w:type="spellEnd"/>
      <w:r w:rsidRPr="005128B9">
        <w:rPr>
          <w:lang w:val="en-GB"/>
        </w:rPr>
        <w:t xml:space="preserve">, </w:t>
      </w:r>
      <w:proofErr w:type="spellStart"/>
      <w:r w:rsidRPr="005128B9">
        <w:rPr>
          <w:lang w:val="en-GB"/>
        </w:rPr>
        <w:t>Şenköy</w:t>
      </w:r>
      <w:proofErr w:type="spellEnd"/>
      <w:r w:rsidRPr="005128B9">
        <w:rPr>
          <w:lang w:val="en-GB"/>
        </w:rPr>
        <w:t xml:space="preserve">, </w:t>
      </w:r>
      <w:proofErr w:type="spellStart"/>
      <w:r w:rsidRPr="005128B9">
        <w:rPr>
          <w:lang w:val="en-GB"/>
        </w:rPr>
        <w:t>Gökyaka</w:t>
      </w:r>
      <w:proofErr w:type="spellEnd"/>
      <w:r w:rsidRPr="005128B9">
        <w:rPr>
          <w:lang w:val="en-GB"/>
        </w:rPr>
        <w:t xml:space="preserve">, and </w:t>
      </w:r>
      <w:proofErr w:type="spellStart"/>
      <w:r w:rsidRPr="005128B9">
        <w:rPr>
          <w:lang w:val="en-GB"/>
        </w:rPr>
        <w:t>neighboring</w:t>
      </w:r>
      <w:proofErr w:type="spellEnd"/>
      <w:r w:rsidRPr="005128B9">
        <w:rPr>
          <w:lang w:val="en-GB"/>
        </w:rPr>
        <w:t xml:space="preserve"> villages.</w:t>
      </w:r>
    </w:p>
    <w:p w14:paraId="33F23F63" w14:textId="77777777" w:rsidR="00D44D5C" w:rsidRPr="005128B9" w:rsidRDefault="00D44D5C" w:rsidP="00D44D5C">
      <w:pPr>
        <w:pStyle w:val="BodyText"/>
        <w:jc w:val="both"/>
        <w:rPr>
          <w:lang w:val="en-GB"/>
        </w:rPr>
      </w:pPr>
    </w:p>
    <w:p w14:paraId="20A32D7B" w14:textId="35E3C6F4" w:rsidR="007F785E" w:rsidRPr="005128B9" w:rsidRDefault="00FA4CED" w:rsidP="00D44D5C">
      <w:pPr>
        <w:pStyle w:val="BodyText"/>
        <w:jc w:val="both"/>
        <w:rPr>
          <w:lang w:val="en-GB"/>
        </w:rPr>
      </w:pPr>
      <w:r w:rsidRPr="005128B9">
        <w:rPr>
          <w:lang w:val="en-GB"/>
        </w:rPr>
        <w:lastRenderedPageBreak/>
        <w:fldChar w:fldCharType="begin"/>
      </w:r>
      <w:r w:rsidRPr="005128B9">
        <w:rPr>
          <w:lang w:val="en-GB"/>
        </w:rPr>
        <w:instrText xml:space="preserve"> REF _Ref208417600 \h </w:instrText>
      </w:r>
      <w:r w:rsidRPr="005128B9">
        <w:rPr>
          <w:lang w:val="en-GB"/>
        </w:rPr>
      </w:r>
      <w:r w:rsidRPr="005128B9">
        <w:rPr>
          <w:lang w:val="en-GB"/>
        </w:rPr>
        <w:fldChar w:fldCharType="separate"/>
      </w:r>
      <w:r w:rsidRPr="005128B9">
        <w:rPr>
          <w:lang w:val="en-GB"/>
        </w:rPr>
        <w:t>Table 6</w:t>
      </w:r>
      <w:r w:rsidRPr="005128B9">
        <w:rPr>
          <w:lang w:val="en-GB"/>
        </w:rPr>
        <w:noBreakHyphen/>
        <w:t>6</w:t>
      </w:r>
      <w:r w:rsidRPr="005128B9">
        <w:rPr>
          <w:lang w:val="en-GB"/>
        </w:rPr>
        <w:fldChar w:fldCharType="end"/>
      </w:r>
      <w:r w:rsidR="008105C1" w:rsidRPr="005128B9">
        <w:rPr>
          <w:lang w:val="en-GB"/>
        </w:rPr>
        <w:t xml:space="preserve"> </w:t>
      </w:r>
      <w:r w:rsidR="00D44D5C" w:rsidRPr="005128B9">
        <w:rPr>
          <w:lang w:val="en-GB"/>
        </w:rPr>
        <w:t xml:space="preserve">summarizes identified vulnerable groups across the settlements. Categories are not mutually </w:t>
      </w:r>
      <w:r w:rsidR="00F90743" w:rsidRPr="005128B9">
        <w:rPr>
          <w:lang w:val="en-GB"/>
        </w:rPr>
        <w:t>exclusive,</w:t>
      </w:r>
      <w:r w:rsidR="00D44D5C" w:rsidRPr="005128B9">
        <w:rPr>
          <w:lang w:val="en-GB"/>
        </w:rPr>
        <w:t xml:space="preserve"> and some households may appear in more than one category (e.g., a female-headed household with elderly or disabled members)</w:t>
      </w:r>
      <w:r w:rsidR="007F785E" w:rsidRPr="005128B9">
        <w:rPr>
          <w:lang w:val="en-GB"/>
        </w:rPr>
        <w:t>:</w:t>
      </w:r>
    </w:p>
    <w:p w14:paraId="059A2674" w14:textId="7E545567" w:rsidR="00D44D5C" w:rsidRPr="005128B9" w:rsidRDefault="007F785E" w:rsidP="008105C1">
      <w:pPr>
        <w:pStyle w:val="Caption"/>
        <w:rPr>
          <w:lang w:val="en-GB"/>
        </w:rPr>
      </w:pPr>
      <w:bookmarkStart w:id="291" w:name="_Ref208417600"/>
      <w:bookmarkStart w:id="292" w:name="_Ref204029169"/>
      <w:bookmarkStart w:id="293" w:name="_Toc215668748"/>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6</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6</w:t>
      </w:r>
      <w:r w:rsidR="00915A71" w:rsidRPr="005128B9">
        <w:rPr>
          <w:lang w:val="en-GB"/>
        </w:rPr>
        <w:fldChar w:fldCharType="end"/>
      </w:r>
      <w:bookmarkEnd w:id="291"/>
      <w:r w:rsidR="00FE6091" w:rsidRPr="005128B9">
        <w:rPr>
          <w:lang w:val="en-GB"/>
        </w:rPr>
        <w:tab/>
      </w:r>
      <w:r w:rsidRPr="005128B9">
        <w:rPr>
          <w:lang w:val="en-GB"/>
        </w:rPr>
        <w:t>Vulnerabl</w:t>
      </w:r>
      <w:r w:rsidR="002A1D4C" w:rsidRPr="005128B9">
        <w:rPr>
          <w:lang w:val="en-GB"/>
        </w:rPr>
        <w:t>E Households</w:t>
      </w:r>
      <w:bookmarkEnd w:id="292"/>
      <w:bookmarkEnd w:id="293"/>
    </w:p>
    <w:tbl>
      <w:tblPr>
        <w:tblW w:w="5000" w:type="pct"/>
        <w:tblCellMar>
          <w:left w:w="70" w:type="dxa"/>
          <w:right w:w="70" w:type="dxa"/>
        </w:tblCellMar>
        <w:tblLook w:val="04A0" w:firstRow="1" w:lastRow="0" w:firstColumn="1" w:lastColumn="0" w:noHBand="0" w:noVBand="1"/>
      </w:tblPr>
      <w:tblGrid>
        <w:gridCol w:w="1797"/>
        <w:gridCol w:w="480"/>
        <w:gridCol w:w="482"/>
        <w:gridCol w:w="482"/>
        <w:gridCol w:w="486"/>
        <w:gridCol w:w="475"/>
        <w:gridCol w:w="478"/>
        <w:gridCol w:w="482"/>
        <w:gridCol w:w="475"/>
        <w:gridCol w:w="484"/>
        <w:gridCol w:w="478"/>
        <w:gridCol w:w="482"/>
        <w:gridCol w:w="486"/>
        <w:gridCol w:w="482"/>
        <w:gridCol w:w="477"/>
        <w:gridCol w:w="477"/>
        <w:gridCol w:w="485"/>
      </w:tblGrid>
      <w:tr w:rsidR="00D44D5C" w:rsidRPr="005128B9" w14:paraId="1893E436" w14:textId="77777777">
        <w:trPr>
          <w:cantSplit/>
          <w:trHeight w:val="1134"/>
        </w:trPr>
        <w:tc>
          <w:tcPr>
            <w:tcW w:w="837" w:type="pct"/>
            <w:tcBorders>
              <w:top w:val="nil"/>
              <w:left w:val="nil"/>
              <w:bottom w:val="single" w:sz="8" w:space="0" w:color="5B9BD5"/>
              <w:right w:val="single" w:sz="8" w:space="0" w:color="5B9BD5"/>
            </w:tcBorders>
            <w:shd w:val="clear" w:color="000000" w:fill="D2DED3"/>
            <w:vAlign w:val="center"/>
            <w:hideMark/>
          </w:tcPr>
          <w:p w14:paraId="05C1DC34" w14:textId="77777777" w:rsidR="00D44D5C" w:rsidRPr="005128B9" w:rsidRDefault="00D44D5C">
            <w:pPr>
              <w:rPr>
                <w:rFonts w:asciiTheme="minorHAnsi" w:hAnsiTheme="minorHAnsi" w:cs="Calibri"/>
                <w:b/>
                <w:bCs/>
                <w:color w:val="000000"/>
                <w:sz w:val="18"/>
                <w:szCs w:val="18"/>
              </w:rPr>
            </w:pPr>
            <w:r w:rsidRPr="005128B9">
              <w:rPr>
                <w:rFonts w:asciiTheme="minorHAnsi" w:hAnsiTheme="minorHAnsi" w:cs="Calibri"/>
                <w:b/>
                <w:bCs/>
                <w:color w:val="000000"/>
                <w:sz w:val="18"/>
                <w:szCs w:val="18"/>
              </w:rPr>
              <w:t>Vulnerability Status</w:t>
            </w:r>
          </w:p>
        </w:tc>
        <w:tc>
          <w:tcPr>
            <w:tcW w:w="260" w:type="pct"/>
            <w:tcBorders>
              <w:top w:val="nil"/>
              <w:left w:val="nil"/>
              <w:bottom w:val="single" w:sz="8" w:space="0" w:color="5B9BD5"/>
              <w:right w:val="single" w:sz="8" w:space="0" w:color="5B9BD5"/>
            </w:tcBorders>
            <w:shd w:val="clear" w:color="000000" w:fill="D2DED3"/>
            <w:textDirection w:val="btLr"/>
            <w:vAlign w:val="center"/>
            <w:hideMark/>
          </w:tcPr>
          <w:p w14:paraId="792962DF"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Gölcük</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43C2F6C1"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Saraçlar</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2981199D"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Cumalar</w:t>
            </w:r>
            <w:proofErr w:type="spellEnd"/>
          </w:p>
        </w:tc>
        <w:tc>
          <w:tcPr>
            <w:tcW w:w="263" w:type="pct"/>
            <w:tcBorders>
              <w:top w:val="nil"/>
              <w:left w:val="nil"/>
              <w:bottom w:val="single" w:sz="8" w:space="0" w:color="5B9BD5"/>
              <w:right w:val="single" w:sz="8" w:space="0" w:color="5B9BD5"/>
            </w:tcBorders>
            <w:shd w:val="clear" w:color="000000" w:fill="D2DED3"/>
            <w:textDirection w:val="btLr"/>
            <w:vAlign w:val="center"/>
            <w:hideMark/>
          </w:tcPr>
          <w:p w14:paraId="58C06B29"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Ulukonak</w:t>
            </w:r>
            <w:proofErr w:type="spellEnd"/>
          </w:p>
        </w:tc>
        <w:tc>
          <w:tcPr>
            <w:tcW w:w="257" w:type="pct"/>
            <w:tcBorders>
              <w:top w:val="nil"/>
              <w:left w:val="nil"/>
              <w:bottom w:val="single" w:sz="8" w:space="0" w:color="5B9BD5"/>
              <w:right w:val="single" w:sz="8" w:space="0" w:color="5B9BD5"/>
            </w:tcBorders>
            <w:shd w:val="clear" w:color="000000" w:fill="D2DED3"/>
            <w:textDirection w:val="btLr"/>
            <w:vAlign w:val="center"/>
            <w:hideMark/>
          </w:tcPr>
          <w:p w14:paraId="68DBD68A"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Çukur</w:t>
            </w:r>
            <w:proofErr w:type="spellEnd"/>
          </w:p>
        </w:tc>
        <w:tc>
          <w:tcPr>
            <w:tcW w:w="259" w:type="pct"/>
            <w:tcBorders>
              <w:top w:val="nil"/>
              <w:left w:val="nil"/>
              <w:bottom w:val="single" w:sz="8" w:space="0" w:color="5B9BD5"/>
              <w:right w:val="single" w:sz="8" w:space="0" w:color="5B9BD5"/>
            </w:tcBorders>
            <w:shd w:val="clear" w:color="000000" w:fill="D2DED3"/>
            <w:textDirection w:val="btLr"/>
            <w:vAlign w:val="center"/>
            <w:hideMark/>
          </w:tcPr>
          <w:p w14:paraId="54C25362"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Şenköy</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3E05BBFB"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Gökyaka</w:t>
            </w:r>
            <w:proofErr w:type="spellEnd"/>
          </w:p>
        </w:tc>
        <w:tc>
          <w:tcPr>
            <w:tcW w:w="257" w:type="pct"/>
            <w:tcBorders>
              <w:top w:val="nil"/>
              <w:left w:val="nil"/>
              <w:bottom w:val="single" w:sz="8" w:space="0" w:color="5B9BD5"/>
              <w:right w:val="single" w:sz="8" w:space="0" w:color="5B9BD5"/>
            </w:tcBorders>
            <w:shd w:val="clear" w:color="000000" w:fill="D2DED3"/>
            <w:textDirection w:val="btLr"/>
            <w:vAlign w:val="center"/>
            <w:hideMark/>
          </w:tcPr>
          <w:p w14:paraId="7D095CCE"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Ektirli</w:t>
            </w:r>
            <w:proofErr w:type="spellEnd"/>
          </w:p>
        </w:tc>
        <w:tc>
          <w:tcPr>
            <w:tcW w:w="260" w:type="pct"/>
            <w:tcBorders>
              <w:top w:val="nil"/>
              <w:left w:val="nil"/>
              <w:bottom w:val="single" w:sz="8" w:space="0" w:color="5B9BD5"/>
              <w:right w:val="single" w:sz="8" w:space="0" w:color="5B9BD5"/>
            </w:tcBorders>
            <w:shd w:val="clear" w:color="000000" w:fill="D2DED3"/>
            <w:textDirection w:val="btLr"/>
            <w:vAlign w:val="center"/>
            <w:hideMark/>
          </w:tcPr>
          <w:p w14:paraId="6B3A35C2"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Kırcağız</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332D351C"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Umcular</w:t>
            </w:r>
            <w:proofErr w:type="spellEnd"/>
          </w:p>
        </w:tc>
        <w:tc>
          <w:tcPr>
            <w:tcW w:w="261" w:type="pct"/>
            <w:tcBorders>
              <w:top w:val="nil"/>
              <w:left w:val="nil"/>
              <w:bottom w:val="single" w:sz="8" w:space="0" w:color="5B9BD5"/>
              <w:right w:val="nil"/>
            </w:tcBorders>
            <w:shd w:val="clear" w:color="000000" w:fill="D2DED3"/>
            <w:textDirection w:val="btLr"/>
            <w:vAlign w:val="center"/>
            <w:hideMark/>
          </w:tcPr>
          <w:p w14:paraId="685B40B8" w14:textId="77777777" w:rsidR="00D44D5C" w:rsidRPr="005128B9" w:rsidRDefault="00D44D5C">
            <w:pPr>
              <w:ind w:left="113" w:right="113"/>
              <w:rPr>
                <w:rFonts w:asciiTheme="minorHAnsi" w:hAnsiTheme="minorHAnsi" w:cs="Calibri"/>
                <w:b/>
                <w:bCs/>
                <w:color w:val="000000"/>
                <w:sz w:val="18"/>
                <w:szCs w:val="18"/>
              </w:rPr>
            </w:pPr>
            <w:r w:rsidRPr="005128B9">
              <w:rPr>
                <w:rFonts w:asciiTheme="minorHAnsi" w:hAnsiTheme="minorHAnsi" w:cs="Calibri"/>
                <w:b/>
                <w:bCs/>
                <w:color w:val="000000"/>
                <w:sz w:val="18"/>
                <w:szCs w:val="18"/>
              </w:rPr>
              <w:t>Sarıkaya</w:t>
            </w:r>
          </w:p>
        </w:tc>
        <w:tc>
          <w:tcPr>
            <w:tcW w:w="263" w:type="pct"/>
            <w:tcBorders>
              <w:top w:val="nil"/>
              <w:left w:val="nil"/>
              <w:bottom w:val="single" w:sz="8" w:space="0" w:color="5B9BD5"/>
              <w:right w:val="single" w:sz="8" w:space="0" w:color="5B9BD5"/>
            </w:tcBorders>
            <w:shd w:val="clear" w:color="000000" w:fill="D2DED3"/>
            <w:textDirection w:val="btLr"/>
            <w:vAlign w:val="center"/>
            <w:hideMark/>
          </w:tcPr>
          <w:p w14:paraId="0FCED2F9"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Kayabükü</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0C80652A"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Narhisar</w:t>
            </w:r>
            <w:proofErr w:type="spellEnd"/>
          </w:p>
        </w:tc>
        <w:tc>
          <w:tcPr>
            <w:tcW w:w="258" w:type="pct"/>
            <w:tcBorders>
              <w:top w:val="nil"/>
              <w:left w:val="nil"/>
              <w:bottom w:val="single" w:sz="8" w:space="0" w:color="5B9BD5"/>
              <w:right w:val="single" w:sz="8" w:space="0" w:color="5B9BD5"/>
            </w:tcBorders>
            <w:shd w:val="clear" w:color="000000" w:fill="D2DED3"/>
            <w:textDirection w:val="btLr"/>
            <w:vAlign w:val="center"/>
            <w:hideMark/>
          </w:tcPr>
          <w:p w14:paraId="34B5B368" w14:textId="77777777" w:rsidR="00D44D5C" w:rsidRPr="005128B9" w:rsidRDefault="00D44D5C">
            <w:pPr>
              <w:ind w:left="113" w:right="113"/>
              <w:rPr>
                <w:rFonts w:asciiTheme="minorHAnsi" w:hAnsiTheme="minorHAnsi" w:cs="Calibri"/>
                <w:b/>
                <w:bCs/>
                <w:color w:val="000000"/>
                <w:sz w:val="18"/>
                <w:szCs w:val="18"/>
              </w:rPr>
            </w:pPr>
            <w:r w:rsidRPr="005128B9">
              <w:rPr>
                <w:rFonts w:asciiTheme="minorHAnsi" w:hAnsiTheme="minorHAnsi" w:cs="Calibri"/>
                <w:b/>
                <w:bCs/>
                <w:color w:val="000000"/>
                <w:sz w:val="18"/>
                <w:szCs w:val="18"/>
              </w:rPr>
              <w:t>Konak</w:t>
            </w:r>
          </w:p>
        </w:tc>
        <w:tc>
          <w:tcPr>
            <w:tcW w:w="258" w:type="pct"/>
            <w:tcBorders>
              <w:top w:val="nil"/>
              <w:left w:val="nil"/>
              <w:bottom w:val="single" w:sz="8" w:space="0" w:color="5B9BD5"/>
              <w:right w:val="single" w:sz="8" w:space="0" w:color="5B9BD5"/>
            </w:tcBorders>
            <w:shd w:val="clear" w:color="000000" w:fill="D2DED3"/>
            <w:textDirection w:val="btLr"/>
            <w:vAlign w:val="center"/>
            <w:hideMark/>
          </w:tcPr>
          <w:p w14:paraId="39B06AA2"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İkiztaş</w:t>
            </w:r>
            <w:proofErr w:type="spellEnd"/>
          </w:p>
        </w:tc>
        <w:tc>
          <w:tcPr>
            <w:tcW w:w="263" w:type="pct"/>
            <w:tcBorders>
              <w:top w:val="nil"/>
              <w:left w:val="nil"/>
              <w:bottom w:val="single" w:sz="8" w:space="0" w:color="5B9BD5"/>
              <w:right w:val="single" w:sz="8" w:space="0" w:color="5B9BD5"/>
            </w:tcBorders>
            <w:shd w:val="clear" w:color="000000" w:fill="D2DED3"/>
            <w:textDirection w:val="btLr"/>
            <w:vAlign w:val="center"/>
            <w:hideMark/>
          </w:tcPr>
          <w:p w14:paraId="3FF79820" w14:textId="77777777" w:rsidR="00D44D5C" w:rsidRPr="005128B9" w:rsidRDefault="00D44D5C">
            <w:pPr>
              <w:ind w:left="113" w:right="113"/>
              <w:rPr>
                <w:rFonts w:asciiTheme="minorHAnsi" w:hAnsiTheme="minorHAnsi" w:cs="Calibri"/>
                <w:b/>
                <w:bCs/>
                <w:color w:val="000000"/>
                <w:sz w:val="18"/>
                <w:szCs w:val="18"/>
              </w:rPr>
            </w:pPr>
            <w:proofErr w:type="spellStart"/>
            <w:r w:rsidRPr="005128B9">
              <w:rPr>
                <w:rFonts w:asciiTheme="minorHAnsi" w:hAnsiTheme="minorHAnsi" w:cs="Calibri"/>
                <w:b/>
                <w:bCs/>
                <w:color w:val="000000"/>
                <w:sz w:val="18"/>
                <w:szCs w:val="18"/>
              </w:rPr>
              <w:t>Pınararası</w:t>
            </w:r>
            <w:proofErr w:type="spellEnd"/>
          </w:p>
        </w:tc>
      </w:tr>
      <w:tr w:rsidR="00D44D5C" w:rsidRPr="005128B9" w14:paraId="5D1F01D4" w14:textId="77777777">
        <w:trPr>
          <w:trHeight w:val="540"/>
        </w:trPr>
        <w:tc>
          <w:tcPr>
            <w:tcW w:w="837" w:type="pct"/>
            <w:tcBorders>
              <w:top w:val="nil"/>
              <w:left w:val="nil"/>
              <w:bottom w:val="single" w:sz="8" w:space="0" w:color="5B9BD5"/>
              <w:right w:val="single" w:sz="8" w:space="0" w:color="5B9BD5"/>
            </w:tcBorders>
            <w:vAlign w:val="center"/>
            <w:hideMark/>
          </w:tcPr>
          <w:p w14:paraId="7CA6A442"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İlliterate adult</w:t>
            </w:r>
          </w:p>
        </w:tc>
        <w:tc>
          <w:tcPr>
            <w:tcW w:w="260" w:type="pct"/>
            <w:tcBorders>
              <w:top w:val="nil"/>
              <w:left w:val="nil"/>
              <w:bottom w:val="single" w:sz="8" w:space="0" w:color="5B9BD5"/>
              <w:right w:val="nil"/>
            </w:tcBorders>
            <w:vAlign w:val="center"/>
            <w:hideMark/>
          </w:tcPr>
          <w:p w14:paraId="1FF8847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6</w:t>
            </w:r>
          </w:p>
        </w:tc>
        <w:tc>
          <w:tcPr>
            <w:tcW w:w="261" w:type="pct"/>
            <w:tcBorders>
              <w:top w:val="nil"/>
              <w:left w:val="nil"/>
              <w:bottom w:val="single" w:sz="8" w:space="0" w:color="5B9BD5"/>
              <w:right w:val="nil"/>
            </w:tcBorders>
            <w:vAlign w:val="center"/>
            <w:hideMark/>
          </w:tcPr>
          <w:p w14:paraId="1BFEB94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6</w:t>
            </w:r>
          </w:p>
        </w:tc>
        <w:tc>
          <w:tcPr>
            <w:tcW w:w="261" w:type="pct"/>
            <w:tcBorders>
              <w:top w:val="nil"/>
              <w:left w:val="nil"/>
              <w:bottom w:val="single" w:sz="8" w:space="0" w:color="5B9BD5"/>
              <w:right w:val="nil"/>
            </w:tcBorders>
            <w:vAlign w:val="center"/>
            <w:hideMark/>
          </w:tcPr>
          <w:p w14:paraId="161594EF"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63" w:type="pct"/>
            <w:tcBorders>
              <w:top w:val="nil"/>
              <w:left w:val="nil"/>
              <w:bottom w:val="single" w:sz="8" w:space="0" w:color="5B9BD5"/>
              <w:right w:val="nil"/>
            </w:tcBorders>
            <w:vAlign w:val="center"/>
            <w:hideMark/>
          </w:tcPr>
          <w:p w14:paraId="54FF4FA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8</w:t>
            </w:r>
          </w:p>
        </w:tc>
        <w:tc>
          <w:tcPr>
            <w:tcW w:w="257" w:type="pct"/>
            <w:tcBorders>
              <w:top w:val="nil"/>
              <w:left w:val="nil"/>
              <w:bottom w:val="single" w:sz="8" w:space="0" w:color="5B9BD5"/>
              <w:right w:val="nil"/>
            </w:tcBorders>
            <w:vAlign w:val="center"/>
            <w:hideMark/>
          </w:tcPr>
          <w:p w14:paraId="619F36F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6</w:t>
            </w:r>
          </w:p>
        </w:tc>
        <w:tc>
          <w:tcPr>
            <w:tcW w:w="259" w:type="pct"/>
            <w:tcBorders>
              <w:top w:val="nil"/>
              <w:left w:val="nil"/>
              <w:bottom w:val="single" w:sz="8" w:space="0" w:color="5B9BD5"/>
              <w:right w:val="nil"/>
            </w:tcBorders>
            <w:vAlign w:val="center"/>
            <w:hideMark/>
          </w:tcPr>
          <w:p w14:paraId="340CB39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5</w:t>
            </w:r>
          </w:p>
        </w:tc>
        <w:tc>
          <w:tcPr>
            <w:tcW w:w="261" w:type="pct"/>
            <w:tcBorders>
              <w:top w:val="nil"/>
              <w:left w:val="nil"/>
              <w:bottom w:val="single" w:sz="8" w:space="0" w:color="5B9BD5"/>
              <w:right w:val="nil"/>
            </w:tcBorders>
            <w:vAlign w:val="center"/>
            <w:hideMark/>
          </w:tcPr>
          <w:p w14:paraId="665380F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2C87C2B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0" w:type="pct"/>
            <w:tcBorders>
              <w:top w:val="nil"/>
              <w:left w:val="nil"/>
              <w:bottom w:val="single" w:sz="8" w:space="0" w:color="5B9BD5"/>
              <w:right w:val="nil"/>
            </w:tcBorders>
            <w:vAlign w:val="center"/>
            <w:hideMark/>
          </w:tcPr>
          <w:p w14:paraId="6F460D1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D7236E6"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51B11143"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10F00CF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w:t>
            </w:r>
          </w:p>
        </w:tc>
        <w:tc>
          <w:tcPr>
            <w:tcW w:w="261" w:type="pct"/>
            <w:tcBorders>
              <w:top w:val="nil"/>
              <w:left w:val="nil"/>
              <w:bottom w:val="single" w:sz="8" w:space="0" w:color="5B9BD5"/>
              <w:right w:val="nil"/>
            </w:tcBorders>
            <w:vAlign w:val="center"/>
            <w:hideMark/>
          </w:tcPr>
          <w:p w14:paraId="642EEAA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76EBD61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58" w:type="pct"/>
            <w:tcBorders>
              <w:top w:val="nil"/>
              <w:left w:val="nil"/>
              <w:bottom w:val="single" w:sz="8" w:space="0" w:color="5B9BD5"/>
              <w:right w:val="nil"/>
            </w:tcBorders>
            <w:vAlign w:val="center"/>
            <w:hideMark/>
          </w:tcPr>
          <w:p w14:paraId="5081F62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4CCBA9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4</w:t>
            </w:r>
          </w:p>
        </w:tc>
      </w:tr>
      <w:tr w:rsidR="00D44D5C" w:rsidRPr="005128B9" w14:paraId="6AD52BED" w14:textId="77777777">
        <w:trPr>
          <w:trHeight w:val="551"/>
        </w:trPr>
        <w:tc>
          <w:tcPr>
            <w:tcW w:w="837" w:type="pct"/>
            <w:tcBorders>
              <w:top w:val="nil"/>
              <w:left w:val="nil"/>
              <w:bottom w:val="single" w:sz="8" w:space="0" w:color="5B9BD5"/>
              <w:right w:val="single" w:sz="8" w:space="0" w:color="5B9BD5"/>
            </w:tcBorders>
            <w:vAlign w:val="center"/>
            <w:hideMark/>
          </w:tcPr>
          <w:p w14:paraId="09960D1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Female head of household</w:t>
            </w:r>
          </w:p>
        </w:tc>
        <w:tc>
          <w:tcPr>
            <w:tcW w:w="260" w:type="pct"/>
            <w:tcBorders>
              <w:top w:val="nil"/>
              <w:left w:val="nil"/>
              <w:bottom w:val="single" w:sz="8" w:space="0" w:color="5B9BD5"/>
              <w:right w:val="nil"/>
            </w:tcBorders>
            <w:vAlign w:val="center"/>
            <w:hideMark/>
          </w:tcPr>
          <w:p w14:paraId="5C80F47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5A301DAD"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80</w:t>
            </w:r>
          </w:p>
        </w:tc>
        <w:tc>
          <w:tcPr>
            <w:tcW w:w="261" w:type="pct"/>
            <w:tcBorders>
              <w:top w:val="nil"/>
              <w:left w:val="nil"/>
              <w:bottom w:val="single" w:sz="8" w:space="0" w:color="5B9BD5"/>
              <w:right w:val="nil"/>
            </w:tcBorders>
            <w:vAlign w:val="center"/>
            <w:hideMark/>
          </w:tcPr>
          <w:p w14:paraId="02EF4D8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317D885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37E50F3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59" w:type="pct"/>
            <w:tcBorders>
              <w:top w:val="nil"/>
              <w:left w:val="nil"/>
              <w:bottom w:val="single" w:sz="8" w:space="0" w:color="5B9BD5"/>
              <w:right w:val="nil"/>
            </w:tcBorders>
            <w:vAlign w:val="center"/>
            <w:hideMark/>
          </w:tcPr>
          <w:p w14:paraId="69864B2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7</w:t>
            </w:r>
          </w:p>
        </w:tc>
        <w:tc>
          <w:tcPr>
            <w:tcW w:w="261" w:type="pct"/>
            <w:tcBorders>
              <w:top w:val="nil"/>
              <w:left w:val="nil"/>
              <w:bottom w:val="single" w:sz="8" w:space="0" w:color="5B9BD5"/>
              <w:right w:val="nil"/>
            </w:tcBorders>
            <w:vAlign w:val="center"/>
            <w:hideMark/>
          </w:tcPr>
          <w:p w14:paraId="5FFE3FF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37E9631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25</w:t>
            </w:r>
          </w:p>
        </w:tc>
        <w:tc>
          <w:tcPr>
            <w:tcW w:w="260" w:type="pct"/>
            <w:tcBorders>
              <w:top w:val="nil"/>
              <w:left w:val="nil"/>
              <w:bottom w:val="single" w:sz="8" w:space="0" w:color="5B9BD5"/>
              <w:right w:val="nil"/>
            </w:tcBorders>
            <w:vAlign w:val="center"/>
            <w:hideMark/>
          </w:tcPr>
          <w:p w14:paraId="0F8B3A3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150</w:t>
            </w:r>
          </w:p>
        </w:tc>
        <w:tc>
          <w:tcPr>
            <w:tcW w:w="261" w:type="pct"/>
            <w:tcBorders>
              <w:top w:val="nil"/>
              <w:left w:val="nil"/>
              <w:bottom w:val="single" w:sz="8" w:space="0" w:color="5B9BD5"/>
              <w:right w:val="nil"/>
            </w:tcBorders>
            <w:vAlign w:val="center"/>
            <w:hideMark/>
          </w:tcPr>
          <w:p w14:paraId="6B44B65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25</w:t>
            </w:r>
          </w:p>
        </w:tc>
        <w:tc>
          <w:tcPr>
            <w:tcW w:w="261" w:type="pct"/>
            <w:tcBorders>
              <w:top w:val="nil"/>
              <w:left w:val="nil"/>
              <w:bottom w:val="single" w:sz="8" w:space="0" w:color="5B9BD5"/>
              <w:right w:val="nil"/>
            </w:tcBorders>
            <w:vAlign w:val="center"/>
            <w:hideMark/>
          </w:tcPr>
          <w:p w14:paraId="46149641"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1ED50352"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6CED341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w:t>
            </w:r>
          </w:p>
        </w:tc>
        <w:tc>
          <w:tcPr>
            <w:tcW w:w="258" w:type="pct"/>
            <w:tcBorders>
              <w:top w:val="nil"/>
              <w:left w:val="nil"/>
              <w:bottom w:val="single" w:sz="8" w:space="0" w:color="5B9BD5"/>
              <w:right w:val="nil"/>
            </w:tcBorders>
            <w:vAlign w:val="center"/>
            <w:hideMark/>
          </w:tcPr>
          <w:p w14:paraId="62F4EF6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8</w:t>
            </w:r>
          </w:p>
        </w:tc>
        <w:tc>
          <w:tcPr>
            <w:tcW w:w="258" w:type="pct"/>
            <w:tcBorders>
              <w:top w:val="nil"/>
              <w:left w:val="nil"/>
              <w:bottom w:val="single" w:sz="8" w:space="0" w:color="5B9BD5"/>
              <w:right w:val="nil"/>
            </w:tcBorders>
            <w:vAlign w:val="center"/>
            <w:hideMark/>
          </w:tcPr>
          <w:p w14:paraId="699175D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0C63C6F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r>
      <w:tr w:rsidR="00D44D5C" w:rsidRPr="005128B9" w14:paraId="5CA86737" w14:textId="77777777">
        <w:trPr>
          <w:trHeight w:val="985"/>
        </w:trPr>
        <w:tc>
          <w:tcPr>
            <w:tcW w:w="837" w:type="pct"/>
            <w:tcBorders>
              <w:top w:val="nil"/>
              <w:left w:val="nil"/>
              <w:bottom w:val="single" w:sz="8" w:space="0" w:color="5B9BD5"/>
              <w:right w:val="single" w:sz="8" w:space="0" w:color="5B9BD5"/>
            </w:tcBorders>
            <w:vAlign w:val="center"/>
            <w:hideMark/>
          </w:tcPr>
          <w:p w14:paraId="0F030B6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People who live on aid from the state (institution, etc.)</w:t>
            </w:r>
          </w:p>
        </w:tc>
        <w:tc>
          <w:tcPr>
            <w:tcW w:w="260" w:type="pct"/>
            <w:tcBorders>
              <w:top w:val="nil"/>
              <w:left w:val="nil"/>
              <w:bottom w:val="single" w:sz="8" w:space="0" w:color="5B9BD5"/>
              <w:right w:val="nil"/>
            </w:tcBorders>
            <w:vAlign w:val="center"/>
            <w:hideMark/>
          </w:tcPr>
          <w:p w14:paraId="02D91BE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5E102A3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2D30236D"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2ACBD3D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w:t>
            </w:r>
          </w:p>
        </w:tc>
        <w:tc>
          <w:tcPr>
            <w:tcW w:w="257" w:type="pct"/>
            <w:tcBorders>
              <w:top w:val="nil"/>
              <w:left w:val="nil"/>
              <w:bottom w:val="single" w:sz="8" w:space="0" w:color="5B9BD5"/>
              <w:right w:val="nil"/>
            </w:tcBorders>
            <w:vAlign w:val="center"/>
            <w:hideMark/>
          </w:tcPr>
          <w:p w14:paraId="688B486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59" w:type="pct"/>
            <w:tcBorders>
              <w:top w:val="nil"/>
              <w:left w:val="nil"/>
              <w:bottom w:val="single" w:sz="8" w:space="0" w:color="5B9BD5"/>
              <w:right w:val="nil"/>
            </w:tcBorders>
            <w:vAlign w:val="center"/>
            <w:hideMark/>
          </w:tcPr>
          <w:p w14:paraId="426695ED"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6</w:t>
            </w:r>
          </w:p>
        </w:tc>
        <w:tc>
          <w:tcPr>
            <w:tcW w:w="261" w:type="pct"/>
            <w:tcBorders>
              <w:top w:val="nil"/>
              <w:left w:val="nil"/>
              <w:bottom w:val="single" w:sz="8" w:space="0" w:color="5B9BD5"/>
              <w:right w:val="nil"/>
            </w:tcBorders>
            <w:vAlign w:val="center"/>
            <w:hideMark/>
          </w:tcPr>
          <w:p w14:paraId="7492898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34B1DCA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9</w:t>
            </w:r>
          </w:p>
        </w:tc>
        <w:tc>
          <w:tcPr>
            <w:tcW w:w="260" w:type="pct"/>
            <w:tcBorders>
              <w:top w:val="nil"/>
              <w:left w:val="nil"/>
              <w:bottom w:val="single" w:sz="8" w:space="0" w:color="5B9BD5"/>
              <w:right w:val="nil"/>
            </w:tcBorders>
            <w:vAlign w:val="center"/>
            <w:hideMark/>
          </w:tcPr>
          <w:p w14:paraId="2669B9F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411042C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w:t>
            </w:r>
          </w:p>
        </w:tc>
        <w:tc>
          <w:tcPr>
            <w:tcW w:w="261" w:type="pct"/>
            <w:tcBorders>
              <w:top w:val="nil"/>
              <w:left w:val="nil"/>
              <w:bottom w:val="single" w:sz="8" w:space="0" w:color="5B9BD5"/>
              <w:right w:val="nil"/>
            </w:tcBorders>
            <w:vAlign w:val="center"/>
            <w:hideMark/>
          </w:tcPr>
          <w:p w14:paraId="27DD898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78F2E333"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19031AD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2729283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70F94AE1"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6BA85B6"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r>
      <w:tr w:rsidR="00D44D5C" w:rsidRPr="005128B9" w14:paraId="6D7702CD" w14:textId="77777777">
        <w:trPr>
          <w:trHeight w:val="546"/>
        </w:trPr>
        <w:tc>
          <w:tcPr>
            <w:tcW w:w="837" w:type="pct"/>
            <w:tcBorders>
              <w:top w:val="nil"/>
              <w:left w:val="nil"/>
              <w:bottom w:val="single" w:sz="8" w:space="0" w:color="5B9BD5"/>
              <w:right w:val="single" w:sz="8" w:space="0" w:color="5B9BD5"/>
            </w:tcBorders>
            <w:vAlign w:val="center"/>
            <w:hideMark/>
          </w:tcPr>
          <w:p w14:paraId="438C897D"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Chronic disease/bedridden</w:t>
            </w:r>
          </w:p>
        </w:tc>
        <w:tc>
          <w:tcPr>
            <w:tcW w:w="260" w:type="pct"/>
            <w:tcBorders>
              <w:top w:val="nil"/>
              <w:left w:val="nil"/>
              <w:bottom w:val="single" w:sz="8" w:space="0" w:color="5B9BD5"/>
              <w:right w:val="nil"/>
            </w:tcBorders>
            <w:vAlign w:val="center"/>
            <w:hideMark/>
          </w:tcPr>
          <w:p w14:paraId="0183587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26E51E0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3EBDBBC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w:t>
            </w:r>
          </w:p>
        </w:tc>
        <w:tc>
          <w:tcPr>
            <w:tcW w:w="263" w:type="pct"/>
            <w:tcBorders>
              <w:top w:val="nil"/>
              <w:left w:val="nil"/>
              <w:bottom w:val="single" w:sz="8" w:space="0" w:color="5B9BD5"/>
              <w:right w:val="nil"/>
            </w:tcBorders>
            <w:vAlign w:val="center"/>
            <w:hideMark/>
          </w:tcPr>
          <w:p w14:paraId="0FD8857D"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8</w:t>
            </w:r>
          </w:p>
        </w:tc>
        <w:tc>
          <w:tcPr>
            <w:tcW w:w="257" w:type="pct"/>
            <w:tcBorders>
              <w:top w:val="nil"/>
              <w:left w:val="nil"/>
              <w:bottom w:val="single" w:sz="8" w:space="0" w:color="5B9BD5"/>
              <w:right w:val="nil"/>
            </w:tcBorders>
            <w:vAlign w:val="center"/>
            <w:hideMark/>
          </w:tcPr>
          <w:p w14:paraId="0085C84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5</w:t>
            </w:r>
          </w:p>
        </w:tc>
        <w:tc>
          <w:tcPr>
            <w:tcW w:w="259" w:type="pct"/>
            <w:tcBorders>
              <w:top w:val="nil"/>
              <w:left w:val="nil"/>
              <w:bottom w:val="single" w:sz="8" w:space="0" w:color="5B9BD5"/>
              <w:right w:val="nil"/>
            </w:tcBorders>
            <w:vAlign w:val="center"/>
            <w:hideMark/>
          </w:tcPr>
          <w:p w14:paraId="27612AA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5AE20D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57" w:type="pct"/>
            <w:tcBorders>
              <w:top w:val="nil"/>
              <w:left w:val="nil"/>
              <w:bottom w:val="single" w:sz="8" w:space="0" w:color="5B9BD5"/>
              <w:right w:val="nil"/>
            </w:tcBorders>
            <w:vAlign w:val="center"/>
            <w:hideMark/>
          </w:tcPr>
          <w:p w14:paraId="142F754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w:t>
            </w:r>
          </w:p>
        </w:tc>
        <w:tc>
          <w:tcPr>
            <w:tcW w:w="260" w:type="pct"/>
            <w:tcBorders>
              <w:top w:val="nil"/>
              <w:left w:val="nil"/>
              <w:bottom w:val="single" w:sz="8" w:space="0" w:color="5B9BD5"/>
              <w:right w:val="nil"/>
            </w:tcBorders>
            <w:vAlign w:val="center"/>
            <w:hideMark/>
          </w:tcPr>
          <w:p w14:paraId="7BB1C18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D5A81D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443392C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0992EAB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443ED3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w:t>
            </w:r>
          </w:p>
        </w:tc>
        <w:tc>
          <w:tcPr>
            <w:tcW w:w="258" w:type="pct"/>
            <w:tcBorders>
              <w:top w:val="nil"/>
              <w:left w:val="nil"/>
              <w:bottom w:val="single" w:sz="8" w:space="0" w:color="5B9BD5"/>
              <w:right w:val="nil"/>
            </w:tcBorders>
            <w:vAlign w:val="center"/>
            <w:hideMark/>
          </w:tcPr>
          <w:p w14:paraId="1CF106D1"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w:t>
            </w:r>
          </w:p>
        </w:tc>
        <w:tc>
          <w:tcPr>
            <w:tcW w:w="258" w:type="pct"/>
            <w:tcBorders>
              <w:top w:val="nil"/>
              <w:left w:val="nil"/>
              <w:bottom w:val="single" w:sz="8" w:space="0" w:color="5B9BD5"/>
              <w:right w:val="nil"/>
            </w:tcBorders>
            <w:vAlign w:val="center"/>
            <w:hideMark/>
          </w:tcPr>
          <w:p w14:paraId="659F489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AB1437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w:t>
            </w:r>
          </w:p>
        </w:tc>
      </w:tr>
      <w:tr w:rsidR="00D44D5C" w:rsidRPr="005128B9" w14:paraId="24606DCD" w14:textId="77777777">
        <w:trPr>
          <w:trHeight w:val="696"/>
        </w:trPr>
        <w:tc>
          <w:tcPr>
            <w:tcW w:w="837" w:type="pct"/>
            <w:tcBorders>
              <w:top w:val="nil"/>
              <w:left w:val="nil"/>
              <w:bottom w:val="single" w:sz="8" w:space="0" w:color="5B9BD5"/>
              <w:right w:val="single" w:sz="8" w:space="0" w:color="5B9BD5"/>
            </w:tcBorders>
            <w:vAlign w:val="center"/>
            <w:hideMark/>
          </w:tcPr>
          <w:p w14:paraId="09B35E0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Over 65 years of age living alone</w:t>
            </w:r>
          </w:p>
        </w:tc>
        <w:tc>
          <w:tcPr>
            <w:tcW w:w="260" w:type="pct"/>
            <w:tcBorders>
              <w:top w:val="nil"/>
              <w:left w:val="nil"/>
              <w:bottom w:val="single" w:sz="8" w:space="0" w:color="5B9BD5"/>
              <w:right w:val="nil"/>
            </w:tcBorders>
            <w:vAlign w:val="center"/>
            <w:hideMark/>
          </w:tcPr>
          <w:p w14:paraId="4129CC4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35</w:t>
            </w:r>
          </w:p>
        </w:tc>
        <w:tc>
          <w:tcPr>
            <w:tcW w:w="261" w:type="pct"/>
            <w:tcBorders>
              <w:top w:val="nil"/>
              <w:left w:val="nil"/>
              <w:bottom w:val="single" w:sz="8" w:space="0" w:color="5B9BD5"/>
              <w:right w:val="nil"/>
            </w:tcBorders>
            <w:vAlign w:val="center"/>
            <w:hideMark/>
          </w:tcPr>
          <w:p w14:paraId="7B8F05C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81</w:t>
            </w:r>
          </w:p>
        </w:tc>
        <w:tc>
          <w:tcPr>
            <w:tcW w:w="261" w:type="pct"/>
            <w:tcBorders>
              <w:top w:val="nil"/>
              <w:left w:val="nil"/>
              <w:bottom w:val="single" w:sz="8" w:space="0" w:color="5B9BD5"/>
              <w:right w:val="nil"/>
            </w:tcBorders>
            <w:vAlign w:val="center"/>
            <w:hideMark/>
          </w:tcPr>
          <w:p w14:paraId="38DC92E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00FCA76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77ADC03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9" w:type="pct"/>
            <w:tcBorders>
              <w:top w:val="nil"/>
              <w:left w:val="nil"/>
              <w:bottom w:val="single" w:sz="8" w:space="0" w:color="5B9BD5"/>
              <w:right w:val="nil"/>
            </w:tcBorders>
            <w:vAlign w:val="center"/>
            <w:hideMark/>
          </w:tcPr>
          <w:p w14:paraId="5FB44D4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2306A5A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60</w:t>
            </w:r>
          </w:p>
        </w:tc>
        <w:tc>
          <w:tcPr>
            <w:tcW w:w="257" w:type="pct"/>
            <w:tcBorders>
              <w:top w:val="nil"/>
              <w:left w:val="nil"/>
              <w:bottom w:val="single" w:sz="8" w:space="0" w:color="5B9BD5"/>
              <w:right w:val="nil"/>
            </w:tcBorders>
            <w:vAlign w:val="center"/>
            <w:hideMark/>
          </w:tcPr>
          <w:p w14:paraId="510D6B8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60" w:type="pct"/>
            <w:tcBorders>
              <w:top w:val="nil"/>
              <w:left w:val="nil"/>
              <w:bottom w:val="single" w:sz="8" w:space="0" w:color="5B9BD5"/>
              <w:right w:val="nil"/>
            </w:tcBorders>
            <w:vAlign w:val="center"/>
            <w:hideMark/>
          </w:tcPr>
          <w:p w14:paraId="0AE309E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250</w:t>
            </w:r>
          </w:p>
        </w:tc>
        <w:tc>
          <w:tcPr>
            <w:tcW w:w="261" w:type="pct"/>
            <w:tcBorders>
              <w:top w:val="nil"/>
              <w:left w:val="nil"/>
              <w:bottom w:val="single" w:sz="8" w:space="0" w:color="5B9BD5"/>
              <w:right w:val="nil"/>
            </w:tcBorders>
            <w:vAlign w:val="center"/>
            <w:hideMark/>
          </w:tcPr>
          <w:p w14:paraId="430010C0"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11</w:t>
            </w:r>
          </w:p>
        </w:tc>
        <w:tc>
          <w:tcPr>
            <w:tcW w:w="261" w:type="pct"/>
            <w:tcBorders>
              <w:top w:val="nil"/>
              <w:left w:val="nil"/>
              <w:bottom w:val="single" w:sz="8" w:space="0" w:color="5B9BD5"/>
              <w:right w:val="nil"/>
            </w:tcBorders>
            <w:vAlign w:val="center"/>
            <w:hideMark/>
          </w:tcPr>
          <w:p w14:paraId="400EAAA1"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63" w:type="pct"/>
            <w:tcBorders>
              <w:top w:val="nil"/>
              <w:left w:val="nil"/>
              <w:bottom w:val="single" w:sz="8" w:space="0" w:color="5B9BD5"/>
              <w:right w:val="nil"/>
            </w:tcBorders>
            <w:vAlign w:val="center"/>
            <w:hideMark/>
          </w:tcPr>
          <w:p w14:paraId="0DB4AEB2"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61" w:type="pct"/>
            <w:tcBorders>
              <w:top w:val="nil"/>
              <w:left w:val="nil"/>
              <w:bottom w:val="single" w:sz="8" w:space="0" w:color="5B9BD5"/>
              <w:right w:val="nil"/>
            </w:tcBorders>
            <w:vAlign w:val="center"/>
            <w:hideMark/>
          </w:tcPr>
          <w:p w14:paraId="679E8BB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58" w:type="pct"/>
            <w:tcBorders>
              <w:top w:val="nil"/>
              <w:left w:val="nil"/>
              <w:bottom w:val="single" w:sz="8" w:space="0" w:color="5B9BD5"/>
              <w:right w:val="nil"/>
            </w:tcBorders>
            <w:vAlign w:val="center"/>
            <w:hideMark/>
          </w:tcPr>
          <w:p w14:paraId="486326B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58" w:type="pct"/>
            <w:tcBorders>
              <w:top w:val="nil"/>
              <w:left w:val="nil"/>
              <w:bottom w:val="single" w:sz="8" w:space="0" w:color="5B9BD5"/>
              <w:right w:val="nil"/>
            </w:tcBorders>
            <w:vAlign w:val="center"/>
            <w:hideMark/>
          </w:tcPr>
          <w:p w14:paraId="1ED1845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66CEBE1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w:t>
            </w:r>
          </w:p>
        </w:tc>
      </w:tr>
      <w:tr w:rsidR="00D44D5C" w:rsidRPr="005128B9" w14:paraId="467ECF89" w14:textId="77777777">
        <w:trPr>
          <w:trHeight w:val="721"/>
        </w:trPr>
        <w:tc>
          <w:tcPr>
            <w:tcW w:w="837" w:type="pct"/>
            <w:tcBorders>
              <w:top w:val="nil"/>
              <w:left w:val="nil"/>
              <w:bottom w:val="single" w:sz="8" w:space="0" w:color="5B9BD5"/>
              <w:right w:val="single" w:sz="8" w:space="0" w:color="5B9BD5"/>
            </w:tcBorders>
            <w:vAlign w:val="center"/>
            <w:hideMark/>
          </w:tcPr>
          <w:p w14:paraId="2261105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People with physical/mental disabilities</w:t>
            </w:r>
          </w:p>
        </w:tc>
        <w:tc>
          <w:tcPr>
            <w:tcW w:w="260" w:type="pct"/>
            <w:tcBorders>
              <w:top w:val="nil"/>
              <w:left w:val="nil"/>
              <w:bottom w:val="single" w:sz="8" w:space="0" w:color="5B9BD5"/>
              <w:right w:val="nil"/>
            </w:tcBorders>
            <w:vAlign w:val="center"/>
            <w:hideMark/>
          </w:tcPr>
          <w:p w14:paraId="00BC9C4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w:t>
            </w:r>
          </w:p>
        </w:tc>
        <w:tc>
          <w:tcPr>
            <w:tcW w:w="261" w:type="pct"/>
            <w:tcBorders>
              <w:top w:val="nil"/>
              <w:left w:val="nil"/>
              <w:bottom w:val="single" w:sz="8" w:space="0" w:color="5B9BD5"/>
              <w:right w:val="nil"/>
            </w:tcBorders>
            <w:vAlign w:val="center"/>
            <w:hideMark/>
          </w:tcPr>
          <w:p w14:paraId="5EC4B60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13</w:t>
            </w:r>
          </w:p>
        </w:tc>
        <w:tc>
          <w:tcPr>
            <w:tcW w:w="261" w:type="pct"/>
            <w:tcBorders>
              <w:top w:val="nil"/>
              <w:left w:val="nil"/>
              <w:bottom w:val="single" w:sz="8" w:space="0" w:color="5B9BD5"/>
              <w:right w:val="nil"/>
            </w:tcBorders>
            <w:vAlign w:val="center"/>
            <w:hideMark/>
          </w:tcPr>
          <w:p w14:paraId="3B88CB2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w:t>
            </w:r>
          </w:p>
        </w:tc>
        <w:tc>
          <w:tcPr>
            <w:tcW w:w="263" w:type="pct"/>
            <w:tcBorders>
              <w:top w:val="nil"/>
              <w:left w:val="nil"/>
              <w:bottom w:val="single" w:sz="8" w:space="0" w:color="5B9BD5"/>
              <w:right w:val="nil"/>
            </w:tcBorders>
            <w:vAlign w:val="center"/>
            <w:hideMark/>
          </w:tcPr>
          <w:p w14:paraId="09E709A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6</w:t>
            </w:r>
          </w:p>
        </w:tc>
        <w:tc>
          <w:tcPr>
            <w:tcW w:w="257" w:type="pct"/>
            <w:tcBorders>
              <w:top w:val="nil"/>
              <w:left w:val="nil"/>
              <w:bottom w:val="single" w:sz="8" w:space="0" w:color="5B9BD5"/>
              <w:right w:val="nil"/>
            </w:tcBorders>
            <w:vAlign w:val="center"/>
            <w:hideMark/>
          </w:tcPr>
          <w:p w14:paraId="7F6983F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5</w:t>
            </w:r>
          </w:p>
        </w:tc>
        <w:tc>
          <w:tcPr>
            <w:tcW w:w="259" w:type="pct"/>
            <w:tcBorders>
              <w:top w:val="nil"/>
              <w:left w:val="nil"/>
              <w:bottom w:val="single" w:sz="8" w:space="0" w:color="5B9BD5"/>
              <w:right w:val="nil"/>
            </w:tcBorders>
            <w:vAlign w:val="center"/>
            <w:hideMark/>
          </w:tcPr>
          <w:p w14:paraId="0DF854B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w:t>
            </w:r>
          </w:p>
        </w:tc>
        <w:tc>
          <w:tcPr>
            <w:tcW w:w="261" w:type="pct"/>
            <w:tcBorders>
              <w:top w:val="nil"/>
              <w:left w:val="nil"/>
              <w:bottom w:val="single" w:sz="8" w:space="0" w:color="5B9BD5"/>
              <w:right w:val="nil"/>
            </w:tcBorders>
            <w:vAlign w:val="center"/>
            <w:hideMark/>
          </w:tcPr>
          <w:p w14:paraId="0AD72DA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6</w:t>
            </w:r>
          </w:p>
        </w:tc>
        <w:tc>
          <w:tcPr>
            <w:tcW w:w="257" w:type="pct"/>
            <w:tcBorders>
              <w:top w:val="nil"/>
              <w:left w:val="nil"/>
              <w:bottom w:val="single" w:sz="8" w:space="0" w:color="5B9BD5"/>
              <w:right w:val="nil"/>
            </w:tcBorders>
            <w:vAlign w:val="center"/>
            <w:hideMark/>
          </w:tcPr>
          <w:p w14:paraId="7C0011F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4</w:t>
            </w:r>
          </w:p>
        </w:tc>
        <w:tc>
          <w:tcPr>
            <w:tcW w:w="260" w:type="pct"/>
            <w:tcBorders>
              <w:top w:val="nil"/>
              <w:left w:val="nil"/>
              <w:bottom w:val="single" w:sz="8" w:space="0" w:color="5B9BD5"/>
              <w:right w:val="nil"/>
            </w:tcBorders>
            <w:vAlign w:val="center"/>
            <w:hideMark/>
          </w:tcPr>
          <w:p w14:paraId="29BE6C4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094CAC26"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D74E4CD"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5</w:t>
            </w:r>
          </w:p>
        </w:tc>
        <w:tc>
          <w:tcPr>
            <w:tcW w:w="263" w:type="pct"/>
            <w:tcBorders>
              <w:top w:val="nil"/>
              <w:left w:val="nil"/>
              <w:bottom w:val="single" w:sz="8" w:space="0" w:color="5B9BD5"/>
              <w:right w:val="nil"/>
            </w:tcBorders>
            <w:vAlign w:val="center"/>
            <w:hideMark/>
          </w:tcPr>
          <w:p w14:paraId="687A72BF"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3C91074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4</w:t>
            </w:r>
          </w:p>
        </w:tc>
        <w:tc>
          <w:tcPr>
            <w:tcW w:w="258" w:type="pct"/>
            <w:tcBorders>
              <w:top w:val="nil"/>
              <w:left w:val="nil"/>
              <w:bottom w:val="single" w:sz="8" w:space="0" w:color="5B9BD5"/>
              <w:right w:val="nil"/>
            </w:tcBorders>
            <w:vAlign w:val="center"/>
            <w:hideMark/>
          </w:tcPr>
          <w:p w14:paraId="22D09B8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w:t>
            </w:r>
          </w:p>
        </w:tc>
        <w:tc>
          <w:tcPr>
            <w:tcW w:w="258" w:type="pct"/>
            <w:tcBorders>
              <w:top w:val="nil"/>
              <w:left w:val="nil"/>
              <w:bottom w:val="single" w:sz="8" w:space="0" w:color="5B9BD5"/>
              <w:right w:val="nil"/>
            </w:tcBorders>
            <w:vAlign w:val="center"/>
            <w:hideMark/>
          </w:tcPr>
          <w:p w14:paraId="37EBBCD3"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69B7AD43"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4</w:t>
            </w:r>
          </w:p>
        </w:tc>
      </w:tr>
      <w:tr w:rsidR="00D44D5C" w:rsidRPr="005128B9" w14:paraId="5ABF3345" w14:textId="77777777">
        <w:trPr>
          <w:trHeight w:val="928"/>
        </w:trPr>
        <w:tc>
          <w:tcPr>
            <w:tcW w:w="837" w:type="pct"/>
            <w:tcBorders>
              <w:top w:val="nil"/>
              <w:left w:val="nil"/>
              <w:bottom w:val="single" w:sz="8" w:space="0" w:color="5B9BD5"/>
              <w:right w:val="single" w:sz="8" w:space="0" w:color="5B9BD5"/>
            </w:tcBorders>
            <w:vAlign w:val="center"/>
            <w:hideMark/>
          </w:tcPr>
          <w:p w14:paraId="09EC9FB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Unemployed/ head of household with insufficient income</w:t>
            </w:r>
          </w:p>
        </w:tc>
        <w:tc>
          <w:tcPr>
            <w:tcW w:w="260" w:type="pct"/>
            <w:tcBorders>
              <w:top w:val="nil"/>
              <w:left w:val="nil"/>
              <w:bottom w:val="single" w:sz="8" w:space="0" w:color="5B9BD5"/>
              <w:right w:val="nil"/>
            </w:tcBorders>
            <w:vAlign w:val="center"/>
            <w:hideMark/>
          </w:tcPr>
          <w:p w14:paraId="55B7633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77659F2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109860A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20</w:t>
            </w:r>
          </w:p>
        </w:tc>
        <w:tc>
          <w:tcPr>
            <w:tcW w:w="263" w:type="pct"/>
            <w:tcBorders>
              <w:top w:val="nil"/>
              <w:left w:val="nil"/>
              <w:bottom w:val="single" w:sz="8" w:space="0" w:color="5B9BD5"/>
              <w:right w:val="nil"/>
            </w:tcBorders>
            <w:vAlign w:val="center"/>
            <w:hideMark/>
          </w:tcPr>
          <w:p w14:paraId="40C0E8A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43AAC79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30</w:t>
            </w:r>
          </w:p>
        </w:tc>
        <w:tc>
          <w:tcPr>
            <w:tcW w:w="259" w:type="pct"/>
            <w:tcBorders>
              <w:top w:val="nil"/>
              <w:left w:val="nil"/>
              <w:bottom w:val="single" w:sz="8" w:space="0" w:color="5B9BD5"/>
              <w:right w:val="nil"/>
            </w:tcBorders>
            <w:vAlign w:val="center"/>
            <w:hideMark/>
          </w:tcPr>
          <w:p w14:paraId="09B7625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w:t>
            </w:r>
          </w:p>
        </w:tc>
        <w:tc>
          <w:tcPr>
            <w:tcW w:w="261" w:type="pct"/>
            <w:tcBorders>
              <w:top w:val="nil"/>
              <w:left w:val="nil"/>
              <w:bottom w:val="single" w:sz="8" w:space="0" w:color="5B9BD5"/>
              <w:right w:val="nil"/>
            </w:tcBorders>
            <w:vAlign w:val="center"/>
            <w:hideMark/>
          </w:tcPr>
          <w:p w14:paraId="5B447AD2"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30</w:t>
            </w:r>
          </w:p>
        </w:tc>
        <w:tc>
          <w:tcPr>
            <w:tcW w:w="257" w:type="pct"/>
            <w:tcBorders>
              <w:top w:val="nil"/>
              <w:left w:val="nil"/>
              <w:bottom w:val="single" w:sz="8" w:space="0" w:color="5B9BD5"/>
              <w:right w:val="nil"/>
            </w:tcBorders>
            <w:vAlign w:val="center"/>
            <w:hideMark/>
          </w:tcPr>
          <w:p w14:paraId="6D28B49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0" w:type="pct"/>
            <w:tcBorders>
              <w:top w:val="nil"/>
              <w:left w:val="nil"/>
              <w:bottom w:val="single" w:sz="8" w:space="0" w:color="5B9BD5"/>
              <w:right w:val="nil"/>
            </w:tcBorders>
            <w:vAlign w:val="center"/>
            <w:hideMark/>
          </w:tcPr>
          <w:p w14:paraId="4DA5BB3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A0BC7B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60FA24D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7764A9D1"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BD3A2F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10</w:t>
            </w:r>
          </w:p>
        </w:tc>
        <w:tc>
          <w:tcPr>
            <w:tcW w:w="258" w:type="pct"/>
            <w:tcBorders>
              <w:top w:val="nil"/>
              <w:left w:val="nil"/>
              <w:bottom w:val="single" w:sz="8" w:space="0" w:color="5B9BD5"/>
              <w:right w:val="nil"/>
            </w:tcBorders>
            <w:vAlign w:val="center"/>
            <w:hideMark/>
          </w:tcPr>
          <w:p w14:paraId="31200173"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25</w:t>
            </w:r>
          </w:p>
        </w:tc>
        <w:tc>
          <w:tcPr>
            <w:tcW w:w="258" w:type="pct"/>
            <w:tcBorders>
              <w:top w:val="nil"/>
              <w:left w:val="nil"/>
              <w:bottom w:val="single" w:sz="8" w:space="0" w:color="5B9BD5"/>
              <w:right w:val="nil"/>
            </w:tcBorders>
            <w:vAlign w:val="center"/>
            <w:hideMark/>
          </w:tcPr>
          <w:p w14:paraId="33E46E46"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5D673092"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r>
      <w:tr w:rsidR="00D44D5C" w:rsidRPr="005128B9" w14:paraId="60EC5C8C" w14:textId="77777777">
        <w:trPr>
          <w:trHeight w:val="418"/>
        </w:trPr>
        <w:tc>
          <w:tcPr>
            <w:tcW w:w="837" w:type="pct"/>
            <w:tcBorders>
              <w:top w:val="nil"/>
              <w:left w:val="nil"/>
              <w:bottom w:val="single" w:sz="8" w:space="0" w:color="5B9BD5"/>
              <w:right w:val="single" w:sz="8" w:space="0" w:color="5B9BD5"/>
            </w:tcBorders>
            <w:vAlign w:val="center"/>
            <w:hideMark/>
          </w:tcPr>
          <w:p w14:paraId="741EBCE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Seasonal migrant workers</w:t>
            </w:r>
          </w:p>
        </w:tc>
        <w:tc>
          <w:tcPr>
            <w:tcW w:w="260" w:type="pct"/>
            <w:tcBorders>
              <w:top w:val="nil"/>
              <w:left w:val="nil"/>
              <w:bottom w:val="single" w:sz="8" w:space="0" w:color="5B9BD5"/>
              <w:right w:val="nil"/>
            </w:tcBorders>
            <w:vAlign w:val="center"/>
            <w:hideMark/>
          </w:tcPr>
          <w:p w14:paraId="5A42A849"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4A3EF0C7"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BA7F096"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4C592B8"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4A9A69C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9" w:type="pct"/>
            <w:tcBorders>
              <w:top w:val="nil"/>
              <w:left w:val="nil"/>
              <w:bottom w:val="single" w:sz="8" w:space="0" w:color="5B9BD5"/>
              <w:right w:val="nil"/>
            </w:tcBorders>
            <w:vAlign w:val="center"/>
            <w:hideMark/>
          </w:tcPr>
          <w:p w14:paraId="20D97F7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2FCCA15"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46E1622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0" w:type="pct"/>
            <w:tcBorders>
              <w:top w:val="nil"/>
              <w:left w:val="nil"/>
              <w:bottom w:val="single" w:sz="8" w:space="0" w:color="5B9BD5"/>
              <w:right w:val="nil"/>
            </w:tcBorders>
            <w:vAlign w:val="center"/>
            <w:hideMark/>
          </w:tcPr>
          <w:p w14:paraId="4F7EE91A"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2C1651C"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050B4C4"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1333BBFE"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 0</w:t>
            </w:r>
          </w:p>
        </w:tc>
        <w:tc>
          <w:tcPr>
            <w:tcW w:w="261" w:type="pct"/>
            <w:tcBorders>
              <w:top w:val="nil"/>
              <w:left w:val="nil"/>
              <w:bottom w:val="single" w:sz="8" w:space="0" w:color="5B9BD5"/>
              <w:right w:val="nil"/>
            </w:tcBorders>
            <w:vAlign w:val="center"/>
            <w:hideMark/>
          </w:tcPr>
          <w:p w14:paraId="42BFAB42"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4E19CE5B"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4F0E488F"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72026512" w14:textId="77777777" w:rsidR="00D44D5C" w:rsidRPr="005128B9" w:rsidRDefault="00D44D5C">
            <w:pPr>
              <w:rPr>
                <w:rFonts w:asciiTheme="minorHAnsi" w:hAnsiTheme="minorHAnsi" w:cs="Calibri"/>
                <w:color w:val="000000"/>
                <w:sz w:val="18"/>
                <w:szCs w:val="18"/>
              </w:rPr>
            </w:pPr>
            <w:r w:rsidRPr="005128B9">
              <w:rPr>
                <w:rFonts w:asciiTheme="minorHAnsi" w:hAnsiTheme="minorHAnsi" w:cs="Calibri"/>
                <w:color w:val="000000"/>
                <w:sz w:val="18"/>
                <w:szCs w:val="18"/>
              </w:rPr>
              <w:t>0</w:t>
            </w:r>
          </w:p>
        </w:tc>
      </w:tr>
    </w:tbl>
    <w:p w14:paraId="66A74E2F" w14:textId="77777777" w:rsidR="00D44D5C" w:rsidRPr="005128B9" w:rsidRDefault="00D44D5C" w:rsidP="00D44D5C">
      <w:pPr>
        <w:pStyle w:val="BodyText"/>
        <w:spacing w:before="240"/>
        <w:rPr>
          <w:lang w:val="en-GB"/>
        </w:rPr>
      </w:pPr>
      <w:r w:rsidRPr="005128B9">
        <w:rPr>
          <w:lang w:val="en-GB"/>
        </w:rPr>
        <w:t>Source: Muğla YEKA ESIA Field Study Findings, July 2024-March 2025-March 2025</w:t>
      </w:r>
    </w:p>
    <w:p w14:paraId="0BEAE47F" w14:textId="57175DFA" w:rsidR="00D44D5C" w:rsidRPr="005128B9" w:rsidRDefault="00D44D5C" w:rsidP="00D44D5C">
      <w:pPr>
        <w:pStyle w:val="BodyText"/>
        <w:jc w:val="both"/>
        <w:rPr>
          <w:lang w:val="en-GB"/>
        </w:rPr>
      </w:pPr>
      <w:r w:rsidRPr="005128B9">
        <w:rPr>
          <w:lang w:val="en-GB"/>
        </w:rPr>
        <w:t xml:space="preserve">Additional vulnerable groups in other settlements (e.g., </w:t>
      </w:r>
      <w:proofErr w:type="spellStart"/>
      <w:r w:rsidRPr="005128B9">
        <w:rPr>
          <w:lang w:val="en-GB"/>
        </w:rPr>
        <w:t>İkiztaş</w:t>
      </w:r>
      <w:proofErr w:type="spellEnd"/>
      <w:r w:rsidRPr="005128B9">
        <w:rPr>
          <w:lang w:val="en-GB"/>
        </w:rPr>
        <w:t xml:space="preserve">, </w:t>
      </w:r>
      <w:proofErr w:type="spellStart"/>
      <w:r w:rsidRPr="005128B9">
        <w:rPr>
          <w:lang w:val="en-GB"/>
        </w:rPr>
        <w:t>Pınararası</w:t>
      </w:r>
      <w:proofErr w:type="spellEnd"/>
      <w:r w:rsidRPr="005128B9">
        <w:rPr>
          <w:lang w:val="en-GB"/>
        </w:rPr>
        <w:t>, Konak) were also identified but are not directly impacted by land acquisition or infrastructure siting.</w:t>
      </w:r>
    </w:p>
    <w:p w14:paraId="47A180C5" w14:textId="18017B7B" w:rsidR="007F785E" w:rsidRPr="005128B9" w:rsidRDefault="007F785E" w:rsidP="007F785E">
      <w:pPr>
        <w:pStyle w:val="NormalWeb"/>
        <w:rPr>
          <w:rFonts w:asciiTheme="minorHAnsi" w:hAnsiTheme="minorHAnsi"/>
          <w:sz w:val="20"/>
          <w:szCs w:val="20"/>
        </w:rPr>
      </w:pPr>
      <w:r w:rsidRPr="005128B9">
        <w:rPr>
          <w:rFonts w:asciiTheme="minorHAnsi" w:hAnsiTheme="minorHAnsi"/>
          <w:sz w:val="20"/>
          <w:szCs w:val="20"/>
        </w:rPr>
        <w:t>Key observations include:</w:t>
      </w:r>
    </w:p>
    <w:p w14:paraId="6E09EAD4" w14:textId="4A33A315" w:rsidR="00D44D5C" w:rsidRPr="005128B9" w:rsidRDefault="00D44D5C" w:rsidP="00D44D5C">
      <w:pPr>
        <w:pStyle w:val="Bullet"/>
        <w:rPr>
          <w:rStyle w:val="Strong"/>
          <w:b w:val="0"/>
          <w:bCs w:val="0"/>
          <w:szCs w:val="20"/>
          <w:lang w:val="en-GB"/>
        </w:rPr>
      </w:pPr>
      <w:r w:rsidRPr="005128B9">
        <w:rPr>
          <w:rStyle w:val="Strong"/>
          <w:b w:val="0"/>
          <w:bCs w:val="0"/>
          <w:szCs w:val="20"/>
          <w:lang w:val="en-GB"/>
        </w:rPr>
        <w:t xml:space="preserve">Elderly-headed households in </w:t>
      </w:r>
      <w:proofErr w:type="spellStart"/>
      <w:r w:rsidRPr="005128B9">
        <w:rPr>
          <w:rStyle w:val="Strong"/>
          <w:b w:val="0"/>
          <w:bCs w:val="0"/>
          <w:szCs w:val="20"/>
          <w:lang w:val="en-GB"/>
        </w:rPr>
        <w:t>Saraçlar</w:t>
      </w:r>
      <w:proofErr w:type="spellEnd"/>
      <w:r w:rsidRPr="005128B9">
        <w:rPr>
          <w:rStyle w:val="Strong"/>
          <w:b w:val="0"/>
          <w:bCs w:val="0"/>
          <w:szCs w:val="20"/>
          <w:lang w:val="en-GB"/>
        </w:rPr>
        <w:t xml:space="preserve">, </w:t>
      </w:r>
      <w:proofErr w:type="spellStart"/>
      <w:r w:rsidRPr="005128B9">
        <w:rPr>
          <w:rStyle w:val="Strong"/>
          <w:b w:val="0"/>
          <w:bCs w:val="0"/>
          <w:szCs w:val="20"/>
          <w:lang w:val="en-GB"/>
        </w:rPr>
        <w:t>Şenköy</w:t>
      </w:r>
      <w:proofErr w:type="spellEnd"/>
      <w:r w:rsidRPr="005128B9">
        <w:rPr>
          <w:rStyle w:val="Strong"/>
          <w:b w:val="0"/>
          <w:bCs w:val="0"/>
          <w:szCs w:val="20"/>
          <w:lang w:val="en-GB"/>
        </w:rPr>
        <w:t xml:space="preserve">, and </w:t>
      </w:r>
      <w:proofErr w:type="spellStart"/>
      <w:r w:rsidRPr="005128B9">
        <w:rPr>
          <w:rStyle w:val="Strong"/>
          <w:b w:val="0"/>
          <w:bCs w:val="0"/>
          <w:szCs w:val="20"/>
          <w:lang w:val="en-GB"/>
        </w:rPr>
        <w:t>Gökyaka</w:t>
      </w:r>
      <w:proofErr w:type="spellEnd"/>
      <w:r w:rsidRPr="005128B9">
        <w:rPr>
          <w:rStyle w:val="Strong"/>
          <w:b w:val="0"/>
          <w:bCs w:val="0"/>
          <w:szCs w:val="20"/>
          <w:lang w:val="en-GB"/>
        </w:rPr>
        <w:t xml:space="preserve"> are particularly dependent on non-mechanized subsistence farming and forest-based resources (e.g., grazing, product collection).</w:t>
      </w:r>
    </w:p>
    <w:p w14:paraId="6CE523BB" w14:textId="7AB4FD58" w:rsidR="00D44D5C" w:rsidRPr="005128B9" w:rsidRDefault="00D44D5C" w:rsidP="00D44D5C">
      <w:pPr>
        <w:pStyle w:val="Bullet"/>
        <w:rPr>
          <w:rStyle w:val="Strong"/>
          <w:b w:val="0"/>
          <w:bCs w:val="0"/>
          <w:szCs w:val="20"/>
          <w:lang w:val="en-GB"/>
        </w:rPr>
      </w:pPr>
      <w:r w:rsidRPr="005128B9">
        <w:rPr>
          <w:rStyle w:val="Strong"/>
          <w:b w:val="0"/>
          <w:bCs w:val="0"/>
          <w:szCs w:val="20"/>
          <w:lang w:val="en-GB"/>
        </w:rPr>
        <w:t>Female-headed households are present in all settlements, often managing agricultural activities with limited access to formal tenure or support mechanisms.</w:t>
      </w:r>
    </w:p>
    <w:p w14:paraId="53444B6F" w14:textId="7A5A58CA" w:rsidR="00D44D5C" w:rsidRPr="005128B9" w:rsidRDefault="00D44D5C" w:rsidP="00D44D5C">
      <w:pPr>
        <w:pStyle w:val="Bullet"/>
        <w:rPr>
          <w:rStyle w:val="Strong"/>
          <w:b w:val="0"/>
          <w:bCs w:val="0"/>
          <w:szCs w:val="20"/>
          <w:lang w:val="en-GB"/>
        </w:rPr>
      </w:pPr>
      <w:r w:rsidRPr="005128B9">
        <w:rPr>
          <w:rStyle w:val="Strong"/>
          <w:b w:val="0"/>
          <w:bCs w:val="0"/>
          <w:szCs w:val="20"/>
          <w:lang w:val="en-GB"/>
        </w:rPr>
        <w:t xml:space="preserve">Low-income and unemployed households in </w:t>
      </w:r>
      <w:proofErr w:type="spellStart"/>
      <w:r w:rsidRPr="005128B9">
        <w:rPr>
          <w:rStyle w:val="Strong"/>
          <w:b w:val="0"/>
          <w:bCs w:val="0"/>
          <w:szCs w:val="20"/>
          <w:lang w:val="en-GB"/>
        </w:rPr>
        <w:t>Çukur</w:t>
      </w:r>
      <w:proofErr w:type="spellEnd"/>
      <w:r w:rsidRPr="005128B9">
        <w:rPr>
          <w:rStyle w:val="Strong"/>
          <w:b w:val="0"/>
          <w:bCs w:val="0"/>
          <w:szCs w:val="20"/>
          <w:lang w:val="en-GB"/>
        </w:rPr>
        <w:t xml:space="preserve">, </w:t>
      </w:r>
      <w:proofErr w:type="spellStart"/>
      <w:r w:rsidRPr="005128B9">
        <w:rPr>
          <w:rStyle w:val="Strong"/>
          <w:b w:val="0"/>
          <w:bCs w:val="0"/>
          <w:szCs w:val="20"/>
          <w:lang w:val="en-GB"/>
        </w:rPr>
        <w:t>Şenköy</w:t>
      </w:r>
      <w:proofErr w:type="spellEnd"/>
      <w:r w:rsidRPr="005128B9">
        <w:rPr>
          <w:rStyle w:val="Strong"/>
          <w:b w:val="0"/>
          <w:bCs w:val="0"/>
          <w:szCs w:val="20"/>
          <w:lang w:val="en-GB"/>
        </w:rPr>
        <w:t xml:space="preserve">, and </w:t>
      </w:r>
      <w:proofErr w:type="spellStart"/>
      <w:r w:rsidRPr="005128B9">
        <w:rPr>
          <w:rStyle w:val="Strong"/>
          <w:b w:val="0"/>
          <w:bCs w:val="0"/>
          <w:szCs w:val="20"/>
          <w:lang w:val="en-GB"/>
        </w:rPr>
        <w:t>Cumalar</w:t>
      </w:r>
      <w:proofErr w:type="spellEnd"/>
      <w:r w:rsidRPr="005128B9">
        <w:rPr>
          <w:rStyle w:val="Strong"/>
          <w:b w:val="0"/>
          <w:bCs w:val="0"/>
          <w:szCs w:val="20"/>
          <w:lang w:val="en-GB"/>
        </w:rPr>
        <w:t xml:space="preserve"> may be especially affected by temporary construction-phase income disruptions or reduced access to seasonal jobs.</w:t>
      </w:r>
    </w:p>
    <w:p w14:paraId="16090319" w14:textId="29DEBD35" w:rsidR="007B7216" w:rsidRPr="005128B9" w:rsidRDefault="00D44D5C" w:rsidP="00D44D5C">
      <w:pPr>
        <w:pStyle w:val="Bullet"/>
        <w:rPr>
          <w:rStyle w:val="Strong"/>
          <w:b w:val="0"/>
          <w:bCs w:val="0"/>
          <w:szCs w:val="20"/>
          <w:lang w:val="en-GB" w:eastAsia="tr-TR"/>
        </w:rPr>
      </w:pPr>
      <w:r w:rsidRPr="005128B9">
        <w:rPr>
          <w:rStyle w:val="Strong"/>
          <w:b w:val="0"/>
          <w:bCs w:val="0"/>
          <w:szCs w:val="20"/>
          <w:lang w:val="en-GB"/>
        </w:rPr>
        <w:t>Chronic illness and disability were reported in small numbers but may hinder the ability of affected persons to participate in consultations or submit complaints unless outreach is tailored.</w:t>
      </w:r>
    </w:p>
    <w:p w14:paraId="33B9EE88" w14:textId="6EE9345E" w:rsidR="00D44D5C" w:rsidRPr="005128B9" w:rsidRDefault="00D44D5C" w:rsidP="00D44D5C">
      <w:pPr>
        <w:pStyle w:val="Heading3"/>
        <w:rPr>
          <w:lang w:val="en-GB"/>
        </w:rPr>
      </w:pPr>
      <w:bookmarkStart w:id="294" w:name="_Toc204030440"/>
      <w:bookmarkStart w:id="295" w:name="_Toc215667744"/>
      <w:r w:rsidRPr="005128B9">
        <w:rPr>
          <w:lang w:val="en-GB"/>
        </w:rPr>
        <w:lastRenderedPageBreak/>
        <w:t>Implications for the LRP</w:t>
      </w:r>
      <w:bookmarkEnd w:id="294"/>
      <w:bookmarkEnd w:id="295"/>
    </w:p>
    <w:p w14:paraId="47A9EE93" w14:textId="12C9D2DF" w:rsidR="00D44D5C" w:rsidRPr="005128B9" w:rsidRDefault="00D44D5C" w:rsidP="00650C97">
      <w:pPr>
        <w:pStyle w:val="BodyText"/>
        <w:jc w:val="both"/>
        <w:rPr>
          <w:lang w:val="en-GB"/>
        </w:rPr>
      </w:pPr>
      <w:r w:rsidRPr="005128B9">
        <w:rPr>
          <w:lang w:val="en-GB"/>
        </w:rPr>
        <w:t>The</w:t>
      </w:r>
      <w:r w:rsidR="00D657B4" w:rsidRPr="005128B9">
        <w:rPr>
          <w:lang w:val="en-GB"/>
        </w:rPr>
        <w:t xml:space="preserve"> LRP</w:t>
      </w:r>
      <w:r w:rsidRPr="005128B9">
        <w:rPr>
          <w:lang w:val="en-GB"/>
        </w:rPr>
        <w:t xml:space="preserve"> recognizes that vulnerable groups are at greater risk of unmitigated or prolonged hardship from land loss, access restrictions, or construction-related disruptions. Chapter 8 outlines tailored entitlements, including in-kind support, priority in skill-building or job referral programs, adapted consultation channels (e.g., home visits), and monitoring of livelihood restoration outcomes disaggregated by vulnerability status.</w:t>
      </w:r>
    </w:p>
    <w:p w14:paraId="1902B3CD" w14:textId="77777777" w:rsidR="00D44D5C" w:rsidRPr="005128B9" w:rsidRDefault="00D44D5C" w:rsidP="00832D50">
      <w:pPr>
        <w:pStyle w:val="Heading1"/>
        <w:rPr>
          <w:rFonts w:asciiTheme="minorHAnsi" w:hAnsiTheme="minorHAnsi"/>
          <w:lang w:val="en-GB"/>
        </w:rPr>
        <w:sectPr w:rsidR="00D44D5C" w:rsidRPr="005128B9" w:rsidSect="00492EF0">
          <w:pgSz w:w="11906" w:h="16838" w:code="9"/>
          <w:pgMar w:top="1134" w:right="1274" w:bottom="1134" w:left="1134" w:header="567" w:footer="374" w:gutter="0"/>
          <w:cols w:sep="1" w:space="380"/>
          <w:titlePg/>
          <w:docGrid w:linePitch="360"/>
        </w:sectPr>
      </w:pPr>
      <w:bookmarkStart w:id="296" w:name="_Toc163895299"/>
      <w:bookmarkStart w:id="297" w:name="_Ref109497529"/>
      <w:bookmarkStart w:id="298" w:name="_Toc108615098"/>
      <w:bookmarkStart w:id="299" w:name="_Toc146290951"/>
      <w:bookmarkStart w:id="300" w:name="_Hlk168931963"/>
    </w:p>
    <w:p w14:paraId="240CAB74" w14:textId="47756177" w:rsidR="00832D50" w:rsidRPr="005128B9" w:rsidRDefault="000710FC"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301" w:name="_Toc215668153"/>
      <w:bookmarkStart w:id="302" w:name="_Toc215668678"/>
      <w:r w:rsidRPr="005128B9">
        <w:rPr>
          <w:rFonts w:cs="Times New Roman (Body CS)"/>
          <w:caps/>
          <w:color w:val="018219" w:themeColor="accent1"/>
          <w:spacing w:val="8"/>
          <w:sz w:val="28"/>
          <w:lang w:val="en-GB"/>
        </w:rPr>
        <w:lastRenderedPageBreak/>
        <w:t>Eligibility, Entitlements and Compensation</w:t>
      </w:r>
      <w:bookmarkEnd w:id="301"/>
      <w:bookmarkEnd w:id="302"/>
    </w:p>
    <w:p w14:paraId="2B8E8F6D" w14:textId="299D14C0" w:rsidR="00A131F1" w:rsidRPr="005128B9" w:rsidRDefault="00A00DB0" w:rsidP="001C530B">
      <w:pPr>
        <w:pStyle w:val="BodyText"/>
        <w:rPr>
          <w:lang w:val="en-GB"/>
        </w:rPr>
      </w:pPr>
      <w:r w:rsidRPr="005128B9">
        <w:rPr>
          <w:lang w:val="en-GB"/>
        </w:rPr>
        <w:t xml:space="preserve">This chapter presents the LRP’s entitlement matrix and explains </w:t>
      </w:r>
      <w:r w:rsidR="0083119C" w:rsidRPr="005128B9">
        <w:rPr>
          <w:lang w:val="en-GB"/>
        </w:rPr>
        <w:t>the approach</w:t>
      </w:r>
      <w:r w:rsidRPr="005128B9">
        <w:rPr>
          <w:lang w:val="en-GB"/>
        </w:rPr>
        <w:t xml:space="preserve"> for determining eligibility and entitlements under the Project LRP.</w:t>
      </w:r>
    </w:p>
    <w:p w14:paraId="78B36C27" w14:textId="1DAE34FF" w:rsidR="00EE779F" w:rsidRPr="0040226A" w:rsidRDefault="007441AC" w:rsidP="0040226A">
      <w:pPr>
        <w:pStyle w:val="Heading2"/>
        <w:numPr>
          <w:ilvl w:val="1"/>
          <w:numId w:val="76"/>
        </w:numPr>
        <w:rPr>
          <w:lang w:val="en-GB"/>
        </w:rPr>
      </w:pPr>
      <w:bookmarkStart w:id="303" w:name="_Toc215668154"/>
      <w:bookmarkStart w:id="304" w:name="_Toc215668679"/>
      <w:r w:rsidRPr="005128B9">
        <w:rPr>
          <w:lang w:val="en-GB"/>
        </w:rPr>
        <w:t>Cut Off Date</w:t>
      </w:r>
      <w:bookmarkEnd w:id="303"/>
      <w:bookmarkEnd w:id="304"/>
    </w:p>
    <w:p w14:paraId="172105AB" w14:textId="7E426402" w:rsidR="00A131F1" w:rsidRPr="005128B9" w:rsidRDefault="00A131F1" w:rsidP="00A042DB">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 xml:space="preserve">Eligibility for compensation, livelihood restoration assistance, and other support under this LRP is determined according to the principles of IFC PS5, EBRD </w:t>
      </w:r>
      <w:r w:rsidR="00475A0B" w:rsidRPr="005128B9">
        <w:rPr>
          <w:rFonts w:asciiTheme="minorHAnsi" w:eastAsiaTheme="minorHAnsi" w:hAnsiTheme="minorHAnsi" w:cstheme="minorBidi"/>
          <w:kern w:val="2"/>
          <w:sz w:val="20"/>
          <w:lang w:eastAsia="en-US"/>
          <w14:ligatures w14:val="standardContextual"/>
        </w:rPr>
        <w:t>ESR5</w:t>
      </w:r>
      <w:r w:rsidRPr="005128B9">
        <w:rPr>
          <w:rFonts w:asciiTheme="minorHAnsi" w:eastAsiaTheme="minorHAnsi" w:hAnsiTheme="minorHAnsi" w:cstheme="minorBidi"/>
          <w:kern w:val="2"/>
          <w:sz w:val="20"/>
          <w:lang w:eastAsia="en-US"/>
          <w14:ligatures w14:val="standardContextual"/>
        </w:rPr>
        <w:t xml:space="preserve">, and relevant Turkish laws. The intent is to ensure all PAPs who experience economic displacement </w:t>
      </w:r>
      <w:proofErr w:type="gramStart"/>
      <w:r w:rsidRPr="005128B9">
        <w:rPr>
          <w:rFonts w:asciiTheme="minorHAnsi" w:eastAsiaTheme="minorHAnsi" w:hAnsiTheme="minorHAnsi" w:cstheme="minorBidi"/>
          <w:kern w:val="2"/>
          <w:sz w:val="20"/>
          <w:lang w:eastAsia="en-US"/>
          <w14:ligatures w14:val="standardContextual"/>
        </w:rPr>
        <w:t>as a result of</w:t>
      </w:r>
      <w:proofErr w:type="gramEnd"/>
      <w:r w:rsidRPr="005128B9">
        <w:rPr>
          <w:rFonts w:asciiTheme="minorHAnsi" w:eastAsiaTheme="minorHAnsi" w:hAnsiTheme="minorHAnsi" w:cstheme="minorBidi"/>
          <w:kern w:val="2"/>
          <w:sz w:val="20"/>
          <w:lang w:eastAsia="en-US"/>
          <w14:ligatures w14:val="standardContextual"/>
        </w:rPr>
        <w:t xml:space="preserve"> the Project are fairly recognized and assisted, regardless of their formal land ownership status or legal tenure.</w:t>
      </w:r>
    </w:p>
    <w:p w14:paraId="68E32605" w14:textId="6296E437" w:rsidR="00A131F1" w:rsidRPr="005128B9" w:rsidRDefault="00A131F1" w:rsidP="00A042DB">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 xml:space="preserve">A fundamental criterion for eligibility is the establishment of a cut-off date. The cut-off date is the date on which the official census and asset inventory of PAPs was completed for the project area – this was March 2025 (as documented during the Muğla YEKA ESIA field study). During the census and asset survey, the </w:t>
      </w:r>
      <w:r w:rsidR="007441AC" w:rsidRPr="005128B9">
        <w:rPr>
          <w:rFonts w:asciiTheme="minorHAnsi" w:eastAsiaTheme="minorHAnsi" w:hAnsiTheme="minorHAnsi" w:cstheme="minorBidi"/>
          <w:kern w:val="2"/>
          <w:sz w:val="20"/>
          <w:lang w:eastAsia="en-US"/>
          <w14:ligatures w14:val="standardContextual"/>
        </w:rPr>
        <w:t>P</w:t>
      </w:r>
      <w:r w:rsidRPr="005128B9">
        <w:rPr>
          <w:rFonts w:asciiTheme="minorHAnsi" w:eastAsiaTheme="minorHAnsi" w:hAnsiTheme="minorHAnsi" w:cstheme="minorBidi"/>
          <w:kern w:val="2"/>
          <w:sz w:val="20"/>
          <w:lang w:eastAsia="en-US"/>
          <w14:ligatures w14:val="standardContextual"/>
        </w:rPr>
        <w:t>roject team explained the cut-off date to local communities through village head (mu</w:t>
      </w:r>
      <w:r w:rsidR="00D35F94" w:rsidRPr="005128B9">
        <w:rPr>
          <w:rFonts w:asciiTheme="minorHAnsi" w:eastAsiaTheme="minorHAnsi" w:hAnsiTheme="minorHAnsi" w:cstheme="minorBidi"/>
          <w:kern w:val="2"/>
          <w:sz w:val="20"/>
          <w:lang w:eastAsia="en-US"/>
          <w14:ligatures w14:val="standardContextual"/>
        </w:rPr>
        <w:t>k</w:t>
      </w:r>
      <w:r w:rsidRPr="005128B9">
        <w:rPr>
          <w:rFonts w:asciiTheme="minorHAnsi" w:eastAsiaTheme="minorHAnsi" w:hAnsiTheme="minorHAnsi" w:cstheme="minorBidi"/>
          <w:kern w:val="2"/>
          <w:sz w:val="20"/>
          <w:lang w:eastAsia="en-US"/>
          <w14:ligatures w14:val="standardContextual"/>
        </w:rPr>
        <w:t>htar) meetings and public consultations. Any individuals who began to occupy or use land in the Project area after this cut-off date are not eligible for compensation or livelihood support under the LRP. In other words, only persons who had land rights or were using the land/natural resources prior to March 2025 are eligible to receive project entitlements.</w:t>
      </w:r>
    </w:p>
    <w:p w14:paraId="6D3670CB" w14:textId="6411E52C" w:rsidR="00A131F1" w:rsidRPr="005128B9" w:rsidRDefault="00A131F1" w:rsidP="00A042DB">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This cut-off date was publicly announced in all affected communities via local channels (mu</w:t>
      </w:r>
      <w:r w:rsidR="00762572" w:rsidRPr="005128B9">
        <w:rPr>
          <w:rFonts w:asciiTheme="minorHAnsi" w:eastAsiaTheme="minorHAnsi" w:hAnsiTheme="minorHAnsi" w:cstheme="minorBidi"/>
          <w:kern w:val="2"/>
          <w:sz w:val="20"/>
          <w:lang w:eastAsia="en-US"/>
          <w14:ligatures w14:val="standardContextual"/>
        </w:rPr>
        <w:t>k</w:t>
      </w:r>
      <w:r w:rsidRPr="005128B9">
        <w:rPr>
          <w:rFonts w:asciiTheme="minorHAnsi" w:eastAsiaTheme="minorHAnsi" w:hAnsiTheme="minorHAnsi" w:cstheme="minorBidi"/>
          <w:kern w:val="2"/>
          <w:sz w:val="20"/>
          <w:lang w:eastAsia="en-US"/>
          <w14:ligatures w14:val="standardContextual"/>
        </w:rPr>
        <w:t>htar announcements, community meetings, and field visits) to ensure transparency. The cut-off mechanism is critical to prevent opportunistic claims from people who might attempt to take advantage of the project by moving into the area once project plans were known. No claims by new settlers or users after the cut-off will be considered, regardless of impact severity. Exceptions will be made only in very special cases for highly vulnerable individuals, and any such exceptions would require thorough verification and approval by a stakeholder committee. Overall, adhering to the cut-off date helps ensure fairness and integrity in the eligibility process.</w:t>
      </w:r>
    </w:p>
    <w:p w14:paraId="4ED1FF72" w14:textId="145DDB34" w:rsidR="00B85952" w:rsidRPr="005128B9" w:rsidRDefault="00B85952" w:rsidP="00A042DB">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In line with IFC P</w:t>
      </w:r>
      <w:r w:rsidR="00D657B4" w:rsidRPr="005128B9">
        <w:rPr>
          <w:rFonts w:asciiTheme="minorHAnsi" w:eastAsiaTheme="minorHAnsi" w:hAnsiTheme="minorHAnsi" w:cstheme="minorBidi"/>
          <w:kern w:val="2"/>
          <w:sz w:val="20"/>
          <w:lang w:eastAsia="en-US"/>
          <w14:ligatures w14:val="standardContextual"/>
        </w:rPr>
        <w:t>S</w:t>
      </w:r>
      <w:r w:rsidRPr="005128B9">
        <w:rPr>
          <w:rFonts w:asciiTheme="minorHAnsi" w:eastAsiaTheme="minorHAnsi" w:hAnsiTheme="minorHAnsi" w:cstheme="minorBidi"/>
          <w:kern w:val="2"/>
          <w:sz w:val="20"/>
          <w:lang w:eastAsia="en-US"/>
          <w14:ligatures w14:val="standardContextual"/>
        </w:rPr>
        <w:t xml:space="preserve"> 5</w:t>
      </w:r>
      <w:r w:rsidR="00D657B4" w:rsidRPr="005128B9">
        <w:rPr>
          <w:rFonts w:asciiTheme="minorHAnsi" w:eastAsiaTheme="minorHAnsi" w:hAnsiTheme="minorHAnsi" w:cstheme="minorBidi"/>
          <w:kern w:val="2"/>
          <w:sz w:val="20"/>
          <w:lang w:eastAsia="en-US"/>
          <w14:ligatures w14:val="standardContextual"/>
        </w:rPr>
        <w:t xml:space="preserve"> and EBRD ESR5</w:t>
      </w:r>
      <w:r w:rsidRPr="005128B9">
        <w:rPr>
          <w:rFonts w:asciiTheme="minorHAnsi" w:eastAsiaTheme="minorHAnsi" w:hAnsiTheme="minorHAnsi" w:cstheme="minorBidi"/>
          <w:kern w:val="2"/>
          <w:sz w:val="20"/>
          <w:lang w:eastAsia="en-US"/>
          <w14:ligatures w14:val="standardContextual"/>
        </w:rPr>
        <w:t>, a cut-off date is intended to define eligibility for compensation and livelihood restoration under this LRP. While a comprehensive census and asset inventory have not yet been formally completed, preliminary field studies and stakeholder consultations conducted in March 2025 during the process serve as the basis for identifying initially affected persons and impacts.</w:t>
      </w:r>
    </w:p>
    <w:p w14:paraId="71A0AE42" w14:textId="6D602F77" w:rsidR="00832D50" w:rsidRPr="0040226A" w:rsidRDefault="00832D50" w:rsidP="0040226A">
      <w:pPr>
        <w:pStyle w:val="Heading2"/>
        <w:numPr>
          <w:ilvl w:val="1"/>
          <w:numId w:val="76"/>
        </w:numPr>
        <w:rPr>
          <w:lang w:val="en-GB"/>
        </w:rPr>
      </w:pPr>
      <w:bookmarkStart w:id="305" w:name="_Toc200730964"/>
      <w:bookmarkStart w:id="306" w:name="_Toc200730965"/>
      <w:bookmarkStart w:id="307" w:name="_Toc200730966"/>
      <w:bookmarkStart w:id="308" w:name="_Toc200730967"/>
      <w:bookmarkStart w:id="309" w:name="_Toc200730968"/>
      <w:bookmarkStart w:id="310" w:name="_Toc200730969"/>
      <w:bookmarkStart w:id="311" w:name="_Toc200730970"/>
      <w:bookmarkStart w:id="312" w:name="_Toc200730971"/>
      <w:bookmarkStart w:id="313" w:name="_Toc200730972"/>
      <w:bookmarkStart w:id="314" w:name="_Toc200730973"/>
      <w:bookmarkStart w:id="315" w:name="_Toc215668155"/>
      <w:bookmarkStart w:id="316" w:name="_Toc215668680"/>
      <w:bookmarkEnd w:id="305"/>
      <w:bookmarkEnd w:id="306"/>
      <w:bookmarkEnd w:id="307"/>
      <w:bookmarkEnd w:id="308"/>
      <w:bookmarkEnd w:id="309"/>
      <w:bookmarkEnd w:id="310"/>
      <w:bookmarkEnd w:id="311"/>
      <w:bookmarkEnd w:id="312"/>
      <w:bookmarkEnd w:id="313"/>
      <w:bookmarkEnd w:id="314"/>
      <w:r w:rsidRPr="005128B9">
        <w:rPr>
          <w:lang w:val="en-GB"/>
        </w:rPr>
        <w:t>Eligibility</w:t>
      </w:r>
      <w:bookmarkEnd w:id="315"/>
      <w:bookmarkEnd w:id="316"/>
    </w:p>
    <w:p w14:paraId="2755E2B7" w14:textId="1B7C7055" w:rsidR="007F785E" w:rsidRPr="005128B9" w:rsidRDefault="007F785E" w:rsidP="00402A15">
      <w:pPr>
        <w:pStyle w:val="BodyText"/>
        <w:jc w:val="both"/>
        <w:rPr>
          <w:lang w:val="en-GB"/>
        </w:rPr>
      </w:pPr>
      <w:r w:rsidRPr="005128B9">
        <w:rPr>
          <w:lang w:val="en-GB"/>
        </w:rPr>
        <w:t xml:space="preserve">Eligibility for compensation, livelihood restoration assistance, and other support measures under this LRP is determined in accordance with the principles of IFC Performance Standard 5, EBRD </w:t>
      </w:r>
      <w:r w:rsidR="00E9216A" w:rsidRPr="005128B9">
        <w:rPr>
          <w:lang w:val="en-GB"/>
        </w:rPr>
        <w:t>Environmental and Social</w:t>
      </w:r>
      <w:r w:rsidRPr="005128B9">
        <w:rPr>
          <w:lang w:val="en-GB"/>
        </w:rPr>
        <w:t xml:space="preserve"> Requirement 5, and relevant national laws. The aim is to ensure that all Project-Affected Persons (PAPs) who experience economic displacement </w:t>
      </w:r>
      <w:proofErr w:type="gramStart"/>
      <w:r w:rsidRPr="005128B9">
        <w:rPr>
          <w:lang w:val="en-GB"/>
        </w:rPr>
        <w:t>as a result of</w:t>
      </w:r>
      <w:proofErr w:type="gramEnd"/>
      <w:r w:rsidRPr="005128B9">
        <w:rPr>
          <w:lang w:val="en-GB"/>
        </w:rPr>
        <w:t xml:space="preserve"> the Project are recognized fairly, regardless of land tenure status or formality of use.</w:t>
      </w:r>
    </w:p>
    <w:p w14:paraId="0F0F593F" w14:textId="104D6719" w:rsidR="00832D50" w:rsidRPr="005128B9" w:rsidRDefault="007F785E" w:rsidP="00402A15">
      <w:pPr>
        <w:pStyle w:val="BodyText"/>
        <w:jc w:val="both"/>
        <w:rPr>
          <w:rFonts w:ascii="Times New Roman" w:hAnsi="Times New Roman"/>
          <w:lang w:val="en-GB"/>
        </w:rPr>
      </w:pPr>
      <w:r w:rsidRPr="005128B9">
        <w:rPr>
          <w:lang w:val="en-GB"/>
        </w:rPr>
        <w:t xml:space="preserve">Eligibility is based on the cut-off date, defined as the date on which the official census and asset inventory was completed (March 2025). </w:t>
      </w:r>
      <w:r w:rsidR="00810A7D" w:rsidRPr="005128B9">
        <w:rPr>
          <w:lang w:val="en-GB"/>
        </w:rPr>
        <w:t xml:space="preserve">During the settlement visits, explanations were provided through headman meetings and public meetings. </w:t>
      </w:r>
      <w:r w:rsidRPr="005128B9">
        <w:rPr>
          <w:lang w:val="en-GB"/>
        </w:rPr>
        <w:t xml:space="preserve">Any person who occupies or uses </w:t>
      </w:r>
      <w:r w:rsidRPr="005128B9">
        <w:rPr>
          <w:lang w:val="en-GB"/>
        </w:rPr>
        <w:lastRenderedPageBreak/>
        <w:t xml:space="preserve">land or natural resources in the Project </w:t>
      </w:r>
      <w:proofErr w:type="spellStart"/>
      <w:r w:rsidR="00A8096B" w:rsidRPr="005128B9">
        <w:rPr>
          <w:lang w:val="en-GB"/>
        </w:rPr>
        <w:t>AoI</w:t>
      </w:r>
      <w:proofErr w:type="spellEnd"/>
      <w:r w:rsidRPr="005128B9">
        <w:rPr>
          <w:lang w:val="en-GB"/>
        </w:rPr>
        <w:t xml:space="preserve"> after this date is not eligible for compensation or livelihood support.</w:t>
      </w:r>
    </w:p>
    <w:p w14:paraId="0ABB6777" w14:textId="7E8A7A4E" w:rsidR="00832D50" w:rsidRPr="005128B9" w:rsidRDefault="007F785E" w:rsidP="007F785E">
      <w:pPr>
        <w:pStyle w:val="BodyText"/>
        <w:rPr>
          <w:lang w:val="en-GB"/>
        </w:rPr>
      </w:pPr>
      <w:r w:rsidRPr="005128B9">
        <w:rPr>
          <w:lang w:val="en-GB"/>
        </w:rPr>
        <w:t>The following categories are considered eligible under the LRP:</w:t>
      </w:r>
    </w:p>
    <w:p w14:paraId="11A946B7" w14:textId="45751861" w:rsidR="007F785E" w:rsidRPr="005128B9" w:rsidRDefault="007F785E" w:rsidP="007F785E">
      <w:pPr>
        <w:pStyle w:val="Caption"/>
        <w:rPr>
          <w:lang w:val="en-GB"/>
        </w:rPr>
      </w:pPr>
      <w:bookmarkStart w:id="317" w:name="_Toc215668749"/>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7</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r w:rsidR="005708A4" w:rsidRPr="005128B9">
        <w:rPr>
          <w:lang w:val="en-GB"/>
        </w:rPr>
        <w:tab/>
      </w:r>
      <w:r w:rsidRPr="005128B9">
        <w:rPr>
          <w:lang w:val="en-GB"/>
        </w:rPr>
        <w:t>ELIGIBLE CATEGORIES OF PAPS</w:t>
      </w:r>
      <w:bookmarkEnd w:id="317"/>
    </w:p>
    <w:tbl>
      <w:tblPr>
        <w:tblStyle w:val="ERMTable11"/>
        <w:tblW w:w="0" w:type="auto"/>
        <w:tblLook w:val="04A0" w:firstRow="1" w:lastRow="0" w:firstColumn="1" w:lastColumn="0" w:noHBand="0" w:noVBand="1"/>
      </w:tblPr>
      <w:tblGrid>
        <w:gridCol w:w="2759"/>
        <w:gridCol w:w="6739"/>
      </w:tblGrid>
      <w:tr w:rsidR="007F785E" w:rsidRPr="005128B9" w14:paraId="0EDA4D81"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350DC0" w14:textId="77777777" w:rsidR="007F785E" w:rsidRPr="005128B9" w:rsidRDefault="007F785E" w:rsidP="007F785E">
            <w:pPr>
              <w:pStyle w:val="BodyText"/>
              <w:rPr>
                <w:b w:val="0"/>
                <w:bCs/>
                <w:sz w:val="18"/>
                <w:szCs w:val="22"/>
                <w:lang w:val="en-GB"/>
              </w:rPr>
            </w:pPr>
            <w:r w:rsidRPr="005128B9">
              <w:rPr>
                <w:rStyle w:val="Strong"/>
                <w:b/>
                <w:sz w:val="18"/>
                <w:szCs w:val="22"/>
                <w:lang w:val="en-GB"/>
              </w:rPr>
              <w:t>PAP Category</w:t>
            </w:r>
          </w:p>
        </w:tc>
        <w:tc>
          <w:tcPr>
            <w:tcW w:w="0" w:type="auto"/>
            <w:hideMark/>
          </w:tcPr>
          <w:p w14:paraId="635D56DD" w14:textId="77777777" w:rsidR="007F785E" w:rsidRPr="005128B9" w:rsidRDefault="007F785E" w:rsidP="007F785E">
            <w:pPr>
              <w:pStyle w:val="BodyText"/>
              <w:cnfStyle w:val="100000000000" w:firstRow="1" w:lastRow="0" w:firstColumn="0" w:lastColumn="0" w:oddVBand="0" w:evenVBand="0" w:oddHBand="0" w:evenHBand="0" w:firstRowFirstColumn="0" w:firstRowLastColumn="0" w:lastRowFirstColumn="0" w:lastRowLastColumn="0"/>
              <w:rPr>
                <w:b w:val="0"/>
                <w:bCs/>
                <w:sz w:val="18"/>
                <w:szCs w:val="22"/>
                <w:lang w:val="en-GB"/>
              </w:rPr>
            </w:pPr>
            <w:r w:rsidRPr="005128B9">
              <w:rPr>
                <w:rStyle w:val="Strong"/>
                <w:b/>
                <w:sz w:val="18"/>
                <w:szCs w:val="22"/>
                <w:lang w:val="en-GB"/>
              </w:rPr>
              <w:t>Definition and Criteria</w:t>
            </w:r>
          </w:p>
        </w:tc>
      </w:tr>
      <w:tr w:rsidR="007F785E" w:rsidRPr="005128B9" w14:paraId="3C1B097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DC12F2" w14:textId="77777777" w:rsidR="007F785E" w:rsidRPr="005128B9" w:rsidRDefault="007F785E" w:rsidP="007F785E">
            <w:pPr>
              <w:pStyle w:val="BodyText"/>
              <w:rPr>
                <w:b/>
                <w:bCs/>
                <w:sz w:val="18"/>
                <w:szCs w:val="22"/>
                <w:lang w:val="en-GB"/>
              </w:rPr>
            </w:pPr>
            <w:r w:rsidRPr="005128B9">
              <w:rPr>
                <w:rStyle w:val="Strong"/>
                <w:sz w:val="18"/>
                <w:szCs w:val="22"/>
                <w:lang w:val="en-GB"/>
              </w:rPr>
              <w:t>Legal landowners</w:t>
            </w:r>
          </w:p>
        </w:tc>
        <w:tc>
          <w:tcPr>
            <w:tcW w:w="0" w:type="auto"/>
            <w:hideMark/>
          </w:tcPr>
          <w:p w14:paraId="00CFB9E4" w14:textId="77777777" w:rsidR="007F785E" w:rsidRPr="005128B9"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en-GB"/>
              </w:rPr>
            </w:pPr>
            <w:r w:rsidRPr="005128B9">
              <w:rPr>
                <w:sz w:val="18"/>
                <w:szCs w:val="22"/>
                <w:lang w:val="en-GB"/>
              </w:rPr>
              <w:t>Individuals or entities with formally registered ownership (title deeds) in the land registry (cadastre).</w:t>
            </w:r>
          </w:p>
        </w:tc>
      </w:tr>
      <w:tr w:rsidR="007F785E" w:rsidRPr="005128B9" w14:paraId="0CBE4DD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447D9F3" w14:textId="77777777" w:rsidR="007F785E" w:rsidRPr="005128B9" w:rsidRDefault="007F785E" w:rsidP="007F785E">
            <w:pPr>
              <w:pStyle w:val="BodyText"/>
              <w:rPr>
                <w:sz w:val="18"/>
                <w:szCs w:val="22"/>
                <w:lang w:val="en-GB"/>
              </w:rPr>
            </w:pPr>
            <w:r w:rsidRPr="005128B9">
              <w:rPr>
                <w:rStyle w:val="Strong"/>
                <w:sz w:val="18"/>
                <w:szCs w:val="22"/>
                <w:lang w:val="en-GB"/>
              </w:rPr>
              <w:t>Legal users of land</w:t>
            </w:r>
          </w:p>
        </w:tc>
        <w:tc>
          <w:tcPr>
            <w:tcW w:w="0" w:type="auto"/>
            <w:hideMark/>
          </w:tcPr>
          <w:p w14:paraId="038126E8" w14:textId="77777777" w:rsidR="007F785E" w:rsidRPr="005128B9"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en-GB"/>
              </w:rPr>
            </w:pPr>
            <w:r w:rsidRPr="005128B9">
              <w:rPr>
                <w:sz w:val="18"/>
                <w:szCs w:val="22"/>
                <w:lang w:val="en-GB"/>
              </w:rPr>
              <w:t>Individuals with official rights to use land, including formal leaseholders, registered tenants, and usufruct right holders.</w:t>
            </w:r>
          </w:p>
        </w:tc>
      </w:tr>
      <w:tr w:rsidR="007F785E" w:rsidRPr="005128B9" w14:paraId="377BFE5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BD672E" w14:textId="77777777" w:rsidR="007F785E" w:rsidRPr="005128B9" w:rsidRDefault="007F785E" w:rsidP="007F785E">
            <w:pPr>
              <w:pStyle w:val="BodyText"/>
              <w:rPr>
                <w:sz w:val="18"/>
                <w:szCs w:val="22"/>
                <w:lang w:val="en-GB"/>
              </w:rPr>
            </w:pPr>
            <w:r w:rsidRPr="005128B9">
              <w:rPr>
                <w:rStyle w:val="Strong"/>
                <w:sz w:val="18"/>
                <w:szCs w:val="22"/>
                <w:lang w:val="en-GB"/>
              </w:rPr>
              <w:t>Informal or de facto land users</w:t>
            </w:r>
          </w:p>
        </w:tc>
        <w:tc>
          <w:tcPr>
            <w:tcW w:w="0" w:type="auto"/>
            <w:hideMark/>
          </w:tcPr>
          <w:p w14:paraId="2C2C3863" w14:textId="77777777" w:rsidR="007F785E" w:rsidRPr="005128B9"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en-GB"/>
              </w:rPr>
            </w:pPr>
            <w:r w:rsidRPr="005128B9">
              <w:rPr>
                <w:sz w:val="18"/>
                <w:szCs w:val="22"/>
                <w:lang w:val="en-GB"/>
              </w:rPr>
              <w:t>Persons who cultivate, graze, or otherwise use land without formal title, including users of forest margins, treasury land, or commons.</w:t>
            </w:r>
          </w:p>
        </w:tc>
      </w:tr>
      <w:tr w:rsidR="007F785E" w:rsidRPr="005128B9" w14:paraId="48ECD913"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ADA0BCE" w14:textId="77777777" w:rsidR="007F785E" w:rsidRPr="005128B9" w:rsidRDefault="007F785E" w:rsidP="007F785E">
            <w:pPr>
              <w:pStyle w:val="BodyText"/>
              <w:rPr>
                <w:sz w:val="18"/>
                <w:szCs w:val="22"/>
                <w:lang w:val="en-GB"/>
              </w:rPr>
            </w:pPr>
            <w:r w:rsidRPr="005128B9">
              <w:rPr>
                <w:rStyle w:val="Strong"/>
                <w:sz w:val="18"/>
                <w:szCs w:val="22"/>
                <w:lang w:val="en-GB"/>
              </w:rPr>
              <w:t>Tenants and sharecroppers</w:t>
            </w:r>
          </w:p>
        </w:tc>
        <w:tc>
          <w:tcPr>
            <w:tcW w:w="0" w:type="auto"/>
            <w:hideMark/>
          </w:tcPr>
          <w:p w14:paraId="0A03A565" w14:textId="77777777" w:rsidR="007F785E" w:rsidRPr="005128B9"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en-GB"/>
              </w:rPr>
            </w:pPr>
            <w:r w:rsidRPr="005128B9">
              <w:rPr>
                <w:sz w:val="18"/>
                <w:szCs w:val="22"/>
                <w:lang w:val="en-GB"/>
              </w:rPr>
              <w:t>Individuals with verbal or written agreements to occupy or use land for agricultural or livestock activities.</w:t>
            </w:r>
          </w:p>
        </w:tc>
      </w:tr>
      <w:tr w:rsidR="007F785E" w:rsidRPr="005128B9" w14:paraId="7F1697E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508F62" w14:textId="77777777" w:rsidR="007F785E" w:rsidRPr="005128B9" w:rsidRDefault="007F785E" w:rsidP="007F785E">
            <w:pPr>
              <w:pStyle w:val="BodyText"/>
              <w:rPr>
                <w:sz w:val="18"/>
                <w:szCs w:val="22"/>
                <w:lang w:val="en-GB"/>
              </w:rPr>
            </w:pPr>
            <w:r w:rsidRPr="005128B9">
              <w:rPr>
                <w:rStyle w:val="Strong"/>
                <w:sz w:val="18"/>
                <w:szCs w:val="22"/>
                <w:lang w:val="en-GB"/>
              </w:rPr>
              <w:t>Seasonal or part-time users</w:t>
            </w:r>
          </w:p>
        </w:tc>
        <w:tc>
          <w:tcPr>
            <w:tcW w:w="0" w:type="auto"/>
            <w:hideMark/>
          </w:tcPr>
          <w:p w14:paraId="4A998881" w14:textId="77777777" w:rsidR="007F785E" w:rsidRPr="005128B9"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en-GB"/>
              </w:rPr>
            </w:pPr>
            <w:r w:rsidRPr="005128B9">
              <w:rPr>
                <w:sz w:val="18"/>
                <w:szCs w:val="22"/>
                <w:lang w:val="en-GB"/>
              </w:rPr>
              <w:t>Individuals or households that access land or natural resources seasonally (e.g., for grazing, beekeeping, or harvesting).</w:t>
            </w:r>
          </w:p>
        </w:tc>
      </w:tr>
      <w:tr w:rsidR="007F785E" w:rsidRPr="005128B9" w14:paraId="527BD05C"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0CE46FF" w14:textId="77777777" w:rsidR="007F785E" w:rsidRPr="005128B9" w:rsidRDefault="007F785E" w:rsidP="007F785E">
            <w:pPr>
              <w:pStyle w:val="BodyText"/>
              <w:rPr>
                <w:sz w:val="18"/>
                <w:szCs w:val="22"/>
                <w:lang w:val="en-GB"/>
              </w:rPr>
            </w:pPr>
            <w:r w:rsidRPr="005128B9">
              <w:rPr>
                <w:rStyle w:val="Strong"/>
                <w:sz w:val="18"/>
                <w:szCs w:val="22"/>
                <w:lang w:val="en-GB"/>
              </w:rPr>
              <w:t>Users of communal or state resources</w:t>
            </w:r>
          </w:p>
        </w:tc>
        <w:tc>
          <w:tcPr>
            <w:tcW w:w="0" w:type="auto"/>
            <w:hideMark/>
          </w:tcPr>
          <w:p w14:paraId="24866274" w14:textId="77777777" w:rsidR="007F785E" w:rsidRPr="005128B9"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en-GB"/>
              </w:rPr>
            </w:pPr>
            <w:r w:rsidRPr="005128B9">
              <w:rPr>
                <w:sz w:val="18"/>
                <w:szCs w:val="22"/>
                <w:lang w:val="en-GB"/>
              </w:rPr>
              <w:t>Persons who depend on non-titled areas for livelihood (e.g., pasture, firewood, forest resources) through customary or local use.</w:t>
            </w:r>
          </w:p>
        </w:tc>
      </w:tr>
      <w:tr w:rsidR="007F785E" w:rsidRPr="005128B9" w14:paraId="5C4A024B"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F5398D" w14:textId="77777777" w:rsidR="007F785E" w:rsidRPr="005128B9" w:rsidRDefault="007F785E" w:rsidP="007F785E">
            <w:pPr>
              <w:pStyle w:val="BodyText"/>
              <w:rPr>
                <w:sz w:val="18"/>
                <w:szCs w:val="22"/>
                <w:lang w:val="en-GB"/>
              </w:rPr>
            </w:pPr>
            <w:r w:rsidRPr="005128B9">
              <w:rPr>
                <w:rStyle w:val="Strong"/>
                <w:sz w:val="18"/>
                <w:szCs w:val="22"/>
                <w:lang w:val="en-GB"/>
              </w:rPr>
              <w:t>Owners of productive assets</w:t>
            </w:r>
          </w:p>
        </w:tc>
        <w:tc>
          <w:tcPr>
            <w:tcW w:w="0" w:type="auto"/>
            <w:hideMark/>
          </w:tcPr>
          <w:p w14:paraId="44ADD826" w14:textId="77777777" w:rsidR="007F785E" w:rsidRPr="005128B9"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en-GB"/>
              </w:rPr>
            </w:pPr>
            <w:r w:rsidRPr="005128B9">
              <w:rPr>
                <w:sz w:val="18"/>
                <w:szCs w:val="22"/>
                <w:lang w:val="en-GB"/>
              </w:rPr>
              <w:t>Those who suffer damage to crops, trees, hives, fences, irrigation systems, or other agricultural/livelihood infrastructure.</w:t>
            </w:r>
          </w:p>
        </w:tc>
      </w:tr>
      <w:tr w:rsidR="007F785E" w:rsidRPr="005128B9" w14:paraId="7819922B"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1E46E4F2" w14:textId="77777777" w:rsidR="007F785E" w:rsidRPr="005128B9" w:rsidRDefault="007F785E" w:rsidP="007F785E">
            <w:pPr>
              <w:pStyle w:val="BodyText"/>
              <w:rPr>
                <w:sz w:val="18"/>
                <w:szCs w:val="22"/>
                <w:lang w:val="en-GB"/>
              </w:rPr>
            </w:pPr>
            <w:r w:rsidRPr="005128B9">
              <w:rPr>
                <w:rStyle w:val="Strong"/>
                <w:sz w:val="18"/>
                <w:szCs w:val="22"/>
                <w:lang w:val="en-GB"/>
              </w:rPr>
              <w:t>Livelihood-dependent resource users</w:t>
            </w:r>
          </w:p>
        </w:tc>
        <w:tc>
          <w:tcPr>
            <w:tcW w:w="0" w:type="auto"/>
            <w:hideMark/>
          </w:tcPr>
          <w:p w14:paraId="20C9C865" w14:textId="77777777" w:rsidR="007F785E" w:rsidRPr="005128B9"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en-GB"/>
              </w:rPr>
            </w:pPr>
            <w:r w:rsidRPr="005128B9">
              <w:rPr>
                <w:sz w:val="18"/>
                <w:szCs w:val="22"/>
                <w:lang w:val="en-GB"/>
              </w:rPr>
              <w:t>PAPs whose livelihoods are impacted by restricted access to land or productive resources, including roadside cultivators.</w:t>
            </w:r>
          </w:p>
        </w:tc>
      </w:tr>
      <w:tr w:rsidR="007F785E" w:rsidRPr="005128B9" w14:paraId="0B49D07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0986C4" w14:textId="77777777" w:rsidR="007F785E" w:rsidRPr="005128B9" w:rsidRDefault="007F785E" w:rsidP="007F785E">
            <w:pPr>
              <w:pStyle w:val="BodyText"/>
              <w:rPr>
                <w:sz w:val="18"/>
                <w:szCs w:val="22"/>
                <w:lang w:val="en-GB"/>
              </w:rPr>
            </w:pPr>
            <w:r w:rsidRPr="005128B9">
              <w:rPr>
                <w:rStyle w:val="Strong"/>
                <w:sz w:val="18"/>
                <w:szCs w:val="22"/>
                <w:lang w:val="en-GB"/>
              </w:rPr>
              <w:t>Vulnerable individuals and households</w:t>
            </w:r>
          </w:p>
        </w:tc>
        <w:tc>
          <w:tcPr>
            <w:tcW w:w="0" w:type="auto"/>
            <w:hideMark/>
          </w:tcPr>
          <w:p w14:paraId="7083CC84" w14:textId="77777777" w:rsidR="007F785E" w:rsidRPr="005128B9"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en-GB"/>
              </w:rPr>
            </w:pPr>
            <w:r w:rsidRPr="005128B9">
              <w:rPr>
                <w:sz w:val="18"/>
                <w:szCs w:val="22"/>
                <w:lang w:val="en-GB"/>
              </w:rPr>
              <w:t>Elderly, disabled, female-headed, landless, low-income households, or others with limited coping capacity as defined in Section 7.2.</w:t>
            </w:r>
          </w:p>
        </w:tc>
      </w:tr>
    </w:tbl>
    <w:p w14:paraId="0C934B60" w14:textId="77777777" w:rsidR="00DF263E" w:rsidRPr="005128B9" w:rsidRDefault="00DF263E" w:rsidP="00DF263E">
      <w:pPr>
        <w:pStyle w:val="BodyText"/>
        <w:jc w:val="both"/>
        <w:rPr>
          <w:szCs w:val="20"/>
          <w:lang w:val="en-GB"/>
        </w:rPr>
      </w:pPr>
      <w:bookmarkStart w:id="318" w:name="_Toc200730983"/>
      <w:bookmarkStart w:id="319" w:name="_Toc200730984"/>
      <w:bookmarkStart w:id="320" w:name="_Toc200730985"/>
      <w:bookmarkStart w:id="321" w:name="_Toc200730986"/>
      <w:bookmarkStart w:id="322" w:name="_Toc200730987"/>
      <w:bookmarkStart w:id="323" w:name="_Toc200730989"/>
      <w:bookmarkStart w:id="324" w:name="_Toc200730990"/>
      <w:bookmarkStart w:id="325" w:name="_Toc200730996"/>
      <w:bookmarkStart w:id="326" w:name="_Toc200730997"/>
      <w:bookmarkStart w:id="327" w:name="_Toc200730998"/>
      <w:bookmarkStart w:id="328" w:name="_Toc200730999"/>
      <w:bookmarkStart w:id="329" w:name="_Toc200731001"/>
      <w:bookmarkStart w:id="330" w:name="_Toc200731002"/>
      <w:bookmarkStart w:id="331" w:name="_Toc200731003"/>
      <w:bookmarkStart w:id="332" w:name="_Toc200731005"/>
      <w:bookmarkStart w:id="333" w:name="_Toc200731006"/>
      <w:bookmarkStart w:id="334" w:name="_Toc200731007"/>
      <w:bookmarkStart w:id="335" w:name="_Toc200731008"/>
      <w:bookmarkStart w:id="336" w:name="_Toc200731010"/>
      <w:bookmarkStart w:id="337" w:name="_Toc200731011"/>
      <w:bookmarkStart w:id="338" w:name="_Toc200731012"/>
      <w:bookmarkStart w:id="339" w:name="_Toc200731013"/>
      <w:bookmarkStart w:id="340" w:name="_Toc200731014"/>
      <w:bookmarkStart w:id="341" w:name="_Toc200731015"/>
      <w:bookmarkStart w:id="342" w:name="_Toc200731016"/>
      <w:bookmarkStart w:id="343" w:name="_Toc200731017"/>
      <w:bookmarkStart w:id="344" w:name="_Toc200731020"/>
      <w:bookmarkStart w:id="345" w:name="_Toc200731021"/>
      <w:bookmarkStart w:id="346" w:name="_Toc200731022"/>
      <w:bookmarkStart w:id="347" w:name="_Toc200731023"/>
      <w:bookmarkStart w:id="348" w:name="_Toc200731024"/>
      <w:bookmarkStart w:id="349" w:name="_Toc200731025"/>
      <w:bookmarkStart w:id="350" w:name="_Toc200731026"/>
      <w:bookmarkStart w:id="351" w:name="_Toc200731027"/>
      <w:bookmarkStart w:id="352" w:name="_Toc200731028"/>
      <w:bookmarkStart w:id="353" w:name="_Toc200731031"/>
      <w:bookmarkStart w:id="354" w:name="_Toc200731032"/>
      <w:bookmarkStart w:id="355" w:name="_Toc200731033"/>
      <w:bookmarkStart w:id="356" w:name="_Toc200731034"/>
      <w:bookmarkStart w:id="357" w:name="_Toc200731036"/>
      <w:bookmarkStart w:id="358" w:name="_Toc200731037"/>
      <w:bookmarkStart w:id="359" w:name="_Toc200731038"/>
      <w:bookmarkStart w:id="360" w:name="_Toc200731039"/>
      <w:bookmarkStart w:id="361" w:name="_Toc200731040"/>
      <w:bookmarkStart w:id="362" w:name="_Toc200731041"/>
      <w:bookmarkStart w:id="363" w:name="_Toc200731042"/>
      <w:bookmarkStart w:id="364" w:name="_Toc200731043"/>
      <w:bookmarkStart w:id="365" w:name="_Toc200731044"/>
      <w:bookmarkStart w:id="366" w:name="_Toc200731046"/>
      <w:bookmarkStart w:id="367" w:name="_Toc200731047"/>
      <w:bookmarkStart w:id="368" w:name="_Toc200731048"/>
      <w:bookmarkStart w:id="369" w:name="_Toc200731049"/>
      <w:bookmarkStart w:id="370" w:name="_Toc200731050"/>
      <w:bookmarkStart w:id="371" w:name="_Toc200731051"/>
      <w:bookmarkStart w:id="372" w:name="_Toc200731052"/>
      <w:bookmarkStart w:id="373" w:name="_Toc200731053"/>
      <w:bookmarkStart w:id="374" w:name="_Toc200731054"/>
      <w:bookmarkStart w:id="375" w:name="_Toc200731055"/>
      <w:bookmarkStart w:id="376" w:name="_Toc200731056"/>
      <w:bookmarkStart w:id="377" w:name="_Toc200731057"/>
      <w:bookmarkStart w:id="378" w:name="_Toc200731058"/>
      <w:bookmarkStart w:id="379" w:name="_Toc200731059"/>
      <w:bookmarkStart w:id="380" w:name="_Toc200731060"/>
      <w:bookmarkStart w:id="381" w:name="_Toc200731061"/>
      <w:bookmarkStart w:id="382" w:name="_Toc200731062"/>
      <w:bookmarkStart w:id="383" w:name="_Toc200731064"/>
      <w:bookmarkStart w:id="384" w:name="_Toc200731065"/>
      <w:bookmarkStart w:id="385" w:name="_Toc200731066"/>
      <w:bookmarkStart w:id="386" w:name="_Toc200731067"/>
      <w:bookmarkStart w:id="387" w:name="_Toc200731068"/>
      <w:bookmarkStart w:id="388" w:name="_Toc200731069"/>
      <w:bookmarkStart w:id="389" w:name="_Toc200731070"/>
      <w:bookmarkStart w:id="390" w:name="_Toc200731071"/>
      <w:bookmarkStart w:id="391" w:name="_Toc200731072"/>
      <w:bookmarkStart w:id="392" w:name="_Toc200731073"/>
      <w:bookmarkStart w:id="393" w:name="_Toc200731074"/>
      <w:bookmarkStart w:id="394" w:name="_Toc200731075"/>
      <w:bookmarkStart w:id="395" w:name="_Toc200731076"/>
      <w:bookmarkStart w:id="396" w:name="_Toc200731077"/>
      <w:bookmarkStart w:id="397" w:name="_Toc200731078"/>
      <w:bookmarkStart w:id="398" w:name="_Toc200731079"/>
      <w:bookmarkStart w:id="399" w:name="_Toc200731080"/>
      <w:bookmarkStart w:id="400" w:name="_Toc200731081"/>
      <w:bookmarkStart w:id="401" w:name="_Toc200731082"/>
      <w:bookmarkStart w:id="402" w:name="_Toc200731083"/>
      <w:bookmarkStart w:id="403" w:name="_Toc200731084"/>
      <w:bookmarkStart w:id="404" w:name="_Toc200731085"/>
      <w:bookmarkEnd w:id="296"/>
      <w:bookmarkEnd w:id="297"/>
      <w:bookmarkEnd w:id="298"/>
      <w:bookmarkEnd w:id="299"/>
      <w:bookmarkEnd w:id="300"/>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7D068FD6" w14:textId="58032AF1" w:rsidR="00C24A1C" w:rsidRPr="005128B9" w:rsidRDefault="00C24A1C" w:rsidP="00DF263E">
      <w:pPr>
        <w:pStyle w:val="BodyText"/>
        <w:jc w:val="both"/>
        <w:rPr>
          <w:lang w:val="en-GB"/>
        </w:rPr>
      </w:pPr>
      <w:r w:rsidRPr="005128B9">
        <w:rPr>
          <w:szCs w:val="20"/>
          <w:lang w:val="en-GB"/>
        </w:rPr>
        <w:t>A</w:t>
      </w:r>
      <w:r w:rsidRPr="005128B9">
        <w:rPr>
          <w:lang w:val="en-GB"/>
        </w:rPr>
        <w:t xml:space="preserve">ll claims of eligibility (for example, if someone comes forward </w:t>
      </w:r>
      <w:proofErr w:type="gramStart"/>
      <w:r w:rsidRPr="005128B9">
        <w:rPr>
          <w:lang w:val="en-GB"/>
        </w:rPr>
        <w:t>asserting</w:t>
      </w:r>
      <w:proofErr w:type="gramEnd"/>
      <w:r w:rsidRPr="005128B9">
        <w:rPr>
          <w:lang w:val="en-GB"/>
        </w:rPr>
        <w:t xml:space="preserve"> they were missed in the census) will be independently verified through field records, community validation, and documentation from the asset inventory. The project’s social team will verify land tenure or resource use via evidence such as land registry checks, receipts, witness interviews, or on-site observations. Each affected person will be formally notified of their eligibility status and the specific entitlements they qualify for. In cases of disagreement or if a person believes they were wrongly excluded, they will be informed of their right to raise a grievance. A robust grievance process (described later) is in place to resolve any disputes about eligibility or entitlements transparently.</w:t>
      </w:r>
    </w:p>
    <w:p w14:paraId="0E244DEC" w14:textId="77777777" w:rsidR="002011F8" w:rsidRPr="0040226A" w:rsidRDefault="002011F8" w:rsidP="0040226A">
      <w:pPr>
        <w:pStyle w:val="Heading2"/>
        <w:numPr>
          <w:ilvl w:val="1"/>
          <w:numId w:val="76"/>
        </w:numPr>
        <w:rPr>
          <w:lang w:val="en-GB"/>
        </w:rPr>
      </w:pPr>
      <w:bookmarkStart w:id="405" w:name="_Toc215668156"/>
      <w:bookmarkStart w:id="406" w:name="_Toc215668681"/>
      <w:r w:rsidRPr="005128B9">
        <w:rPr>
          <w:lang w:val="en-GB"/>
        </w:rPr>
        <w:lastRenderedPageBreak/>
        <w:t>Entitlement Matrix</w:t>
      </w:r>
      <w:bookmarkEnd w:id="405"/>
      <w:bookmarkEnd w:id="406"/>
    </w:p>
    <w:p w14:paraId="21CE1BAC" w14:textId="77777777" w:rsidR="002011F8" w:rsidRPr="005128B9" w:rsidRDefault="002011F8" w:rsidP="002011F8">
      <w:pPr>
        <w:pStyle w:val="BodyText"/>
        <w:jc w:val="both"/>
        <w:rPr>
          <w:lang w:val="en-GB"/>
        </w:rPr>
      </w:pPr>
      <w:r w:rsidRPr="005128B9">
        <w:rPr>
          <w:lang w:val="en-GB"/>
        </w:rPr>
        <w:t>The Entitlement Matrix provides a structured summary of the types of impacts identified under the Project, the corresponding compensation or livelihood support measures, and the tailored delivery methods. It has been developed in line with IFC PS5 and EBRD ESR5, ensuring that all PAPs including formal landowners, informal users, and vulnerable groups are covered equitably.</w:t>
      </w:r>
    </w:p>
    <w:p w14:paraId="7B084D27" w14:textId="77777777" w:rsidR="002011F8" w:rsidRPr="005128B9" w:rsidRDefault="002011F8" w:rsidP="002011F8">
      <w:pPr>
        <w:pStyle w:val="BodyText"/>
        <w:jc w:val="both"/>
        <w:rPr>
          <w:lang w:val="en-GB"/>
        </w:rPr>
      </w:pPr>
      <w:r w:rsidRPr="005128B9">
        <w:rPr>
          <w:lang w:val="en-GB"/>
        </w:rPr>
        <w:t>Entitlements are linked to the severity and nature of displacement, with categories including land loss, damage to assets or crops, loss of access to grazing or forest resources, and disruption of economic activities. The matrix operationalizes the broader Livelihood Restoration Program (LRP) by translating these impact types into specific support mechanisms such as cash compensation, in-kind assistance, hive relocation, or skill-building programs.</w:t>
      </w:r>
    </w:p>
    <w:p w14:paraId="0884CFCD" w14:textId="77777777" w:rsidR="002011F8" w:rsidRPr="005128B9" w:rsidRDefault="002011F8" w:rsidP="002011F8">
      <w:pPr>
        <w:pStyle w:val="BodyText"/>
        <w:jc w:val="both"/>
        <w:rPr>
          <w:lang w:val="en-GB"/>
        </w:rPr>
      </w:pPr>
      <w:r w:rsidRPr="005128B9">
        <w:rPr>
          <w:lang w:val="en-GB"/>
        </w:rPr>
        <w:t>This staged and transparent approach helps prevent opportunistic land claims while ensuring that legitimate PAPs, particularly those at risk of exclusion, are not left behind in the compensation and restoration process fully in line with the intent of IFC PS5 and EBRD ESR5.</w:t>
      </w:r>
    </w:p>
    <w:p w14:paraId="6A249E0C" w14:textId="77777777" w:rsidR="002011F8" w:rsidRPr="005128B9" w:rsidRDefault="002011F8" w:rsidP="002011F8">
      <w:pPr>
        <w:pStyle w:val="Caption"/>
        <w:rPr>
          <w:lang w:val="en-GB"/>
        </w:rPr>
      </w:pPr>
      <w:bookmarkStart w:id="407" w:name="_Toc215668750"/>
      <w:r w:rsidRPr="005128B9">
        <w:rPr>
          <w:lang w:val="en-GB"/>
        </w:rPr>
        <w:t xml:space="preserve">Table </w:t>
      </w:r>
      <w:r w:rsidRPr="005128B9">
        <w:rPr>
          <w:lang w:val="en-GB"/>
        </w:rPr>
        <w:fldChar w:fldCharType="begin"/>
      </w:r>
      <w:r w:rsidRPr="005128B9">
        <w:rPr>
          <w:lang w:val="en-GB"/>
        </w:rPr>
        <w:instrText xml:space="preserve"> STYLEREF 1 \s </w:instrText>
      </w:r>
      <w:r w:rsidRPr="005128B9">
        <w:rPr>
          <w:lang w:val="en-GB"/>
        </w:rPr>
        <w:fldChar w:fldCharType="separate"/>
      </w:r>
      <w:r w:rsidRPr="005128B9">
        <w:rPr>
          <w:lang w:val="en-GB"/>
        </w:rPr>
        <w:t>7</w:t>
      </w:r>
      <w:r w:rsidRPr="005128B9">
        <w:rPr>
          <w:lang w:val="en-GB"/>
        </w:rPr>
        <w:fldChar w:fldCharType="end"/>
      </w:r>
      <w:r w:rsidRPr="005128B9">
        <w:rPr>
          <w:lang w:val="en-GB"/>
        </w:rPr>
        <w:noBreakHyphen/>
      </w:r>
      <w:r w:rsidRPr="005128B9">
        <w:rPr>
          <w:lang w:val="en-GB"/>
        </w:rPr>
        <w:fldChar w:fldCharType="begin"/>
      </w:r>
      <w:r w:rsidRPr="005128B9">
        <w:rPr>
          <w:lang w:val="en-GB"/>
        </w:rPr>
        <w:instrText xml:space="preserve"> SEQ Table \* ARABIC \s 1 </w:instrText>
      </w:r>
      <w:r w:rsidRPr="005128B9">
        <w:rPr>
          <w:lang w:val="en-GB"/>
        </w:rPr>
        <w:fldChar w:fldCharType="separate"/>
      </w:r>
      <w:r w:rsidRPr="005128B9">
        <w:rPr>
          <w:lang w:val="en-GB"/>
        </w:rPr>
        <w:t>2</w:t>
      </w:r>
      <w:r w:rsidRPr="005128B9">
        <w:rPr>
          <w:lang w:val="en-GB"/>
        </w:rPr>
        <w:fldChar w:fldCharType="end"/>
      </w:r>
      <w:r w:rsidRPr="005128B9">
        <w:rPr>
          <w:lang w:val="en-GB"/>
        </w:rPr>
        <w:tab/>
        <w:t>Entitlement Matrix</w:t>
      </w:r>
      <w:bookmarkEnd w:id="407"/>
    </w:p>
    <w:tbl>
      <w:tblPr>
        <w:tblStyle w:val="ERMTable11"/>
        <w:tblW w:w="9040" w:type="dxa"/>
        <w:tblLayout w:type="fixed"/>
        <w:tblLook w:val="04A0" w:firstRow="1" w:lastRow="0" w:firstColumn="1" w:lastColumn="0" w:noHBand="0" w:noVBand="1"/>
      </w:tblPr>
      <w:tblGrid>
        <w:gridCol w:w="1701"/>
        <w:gridCol w:w="1276"/>
        <w:gridCol w:w="1559"/>
        <w:gridCol w:w="1418"/>
        <w:gridCol w:w="1423"/>
        <w:gridCol w:w="1663"/>
      </w:tblGrid>
      <w:tr w:rsidR="002011F8" w:rsidRPr="005128B9" w14:paraId="3BC21943" w14:textId="77777777" w:rsidTr="00DE4B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19D02381" w14:textId="77777777" w:rsidR="002011F8" w:rsidRPr="005128B9" w:rsidRDefault="002011F8" w:rsidP="006D6578">
            <w:pPr>
              <w:jc w:val="center"/>
              <w:rPr>
                <w:rFonts w:asciiTheme="minorHAnsi" w:hAnsiTheme="minorHAnsi"/>
                <w:b w:val="0"/>
                <w:sz w:val="18"/>
                <w:szCs w:val="18"/>
              </w:rPr>
            </w:pPr>
            <w:r w:rsidRPr="005128B9">
              <w:rPr>
                <w:rStyle w:val="Strong"/>
                <w:rFonts w:asciiTheme="minorHAnsi" w:hAnsiTheme="minorHAnsi"/>
                <w:b/>
                <w:bCs w:val="0"/>
                <w:sz w:val="18"/>
                <w:szCs w:val="18"/>
              </w:rPr>
              <w:t>Impact Type</w:t>
            </w:r>
          </w:p>
        </w:tc>
        <w:tc>
          <w:tcPr>
            <w:tcW w:w="1276" w:type="dxa"/>
            <w:hideMark/>
          </w:tcPr>
          <w:p w14:paraId="60EEC9FA" w14:textId="77777777" w:rsidR="002011F8" w:rsidRPr="005128B9"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Eligible PAPs</w:t>
            </w:r>
          </w:p>
        </w:tc>
        <w:tc>
          <w:tcPr>
            <w:tcW w:w="1559" w:type="dxa"/>
            <w:hideMark/>
          </w:tcPr>
          <w:p w14:paraId="43C76BEA" w14:textId="77777777" w:rsidR="002011F8" w:rsidRPr="005128B9"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Entitlement</w:t>
            </w:r>
          </w:p>
        </w:tc>
        <w:tc>
          <w:tcPr>
            <w:tcW w:w="1418" w:type="dxa"/>
            <w:hideMark/>
          </w:tcPr>
          <w:p w14:paraId="5483BFA8" w14:textId="77777777" w:rsidR="002011F8" w:rsidRPr="005128B9"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Delivery Method</w:t>
            </w:r>
          </w:p>
        </w:tc>
        <w:tc>
          <w:tcPr>
            <w:tcW w:w="1423" w:type="dxa"/>
          </w:tcPr>
          <w:p w14:paraId="5D5C6D17" w14:textId="77777777" w:rsidR="002011F8" w:rsidRPr="005128B9" w:rsidRDefault="002011F8" w:rsidP="006D6578">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
                <w:sz w:val="18"/>
                <w:szCs w:val="18"/>
              </w:rPr>
            </w:pPr>
            <w:r w:rsidRPr="005128B9">
              <w:rPr>
                <w:rStyle w:val="Strong"/>
                <w:rFonts w:asciiTheme="minorHAnsi" w:hAnsiTheme="minorHAnsi"/>
                <w:b/>
                <w:sz w:val="18"/>
                <w:szCs w:val="18"/>
              </w:rPr>
              <w:t>Responsible Party</w:t>
            </w:r>
          </w:p>
        </w:tc>
        <w:tc>
          <w:tcPr>
            <w:tcW w:w="1663" w:type="dxa"/>
            <w:hideMark/>
          </w:tcPr>
          <w:p w14:paraId="3DD1FC1F" w14:textId="77777777" w:rsidR="002011F8" w:rsidRPr="005128B9"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Estimated Number of PAPs/Assets</w:t>
            </w:r>
          </w:p>
        </w:tc>
      </w:tr>
      <w:tr w:rsidR="002011F8" w:rsidRPr="005128B9" w14:paraId="43DAC701"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204FFDAD"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Full or partial loss of privately owned agricultural land</w:t>
            </w:r>
          </w:p>
        </w:tc>
        <w:tc>
          <w:tcPr>
            <w:tcW w:w="1276" w:type="dxa"/>
            <w:hideMark/>
          </w:tcPr>
          <w:p w14:paraId="37C3A3A0"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Formal landowners or heirs</w:t>
            </w:r>
          </w:p>
        </w:tc>
        <w:tc>
          <w:tcPr>
            <w:tcW w:w="1559" w:type="dxa"/>
            <w:hideMark/>
          </w:tcPr>
          <w:p w14:paraId="6768F96E"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Cash compensation at full replacement cost including trees and improvements</w:t>
            </w:r>
          </w:p>
        </w:tc>
        <w:tc>
          <w:tcPr>
            <w:tcW w:w="1418" w:type="dxa"/>
            <w:hideMark/>
          </w:tcPr>
          <w:p w14:paraId="4135D5AA"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Bank transfer </w:t>
            </w:r>
          </w:p>
        </w:tc>
        <w:tc>
          <w:tcPr>
            <w:tcW w:w="1423" w:type="dxa"/>
          </w:tcPr>
          <w:p w14:paraId="4952B964"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 or TEİAŞ (for ETL)</w:t>
            </w:r>
          </w:p>
        </w:tc>
        <w:tc>
          <w:tcPr>
            <w:tcW w:w="1663" w:type="dxa"/>
            <w:hideMark/>
          </w:tcPr>
          <w:p w14:paraId="059F1AFB" w14:textId="16C1E66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TBD (following the </w:t>
            </w:r>
            <w:r w:rsidR="003E1F3F" w:rsidRPr="005128B9">
              <w:rPr>
                <w:rFonts w:asciiTheme="minorHAnsi" w:hAnsiTheme="minorHAnsi"/>
                <w:sz w:val="18"/>
                <w:szCs w:val="18"/>
              </w:rPr>
              <w:t xml:space="preserve">survey results for </w:t>
            </w:r>
            <w:r w:rsidRPr="005128B9">
              <w:rPr>
                <w:rFonts w:asciiTheme="minorHAnsi" w:hAnsiTheme="minorHAnsi"/>
                <w:sz w:val="18"/>
                <w:szCs w:val="18"/>
              </w:rPr>
              <w:t>the ETL route)</w:t>
            </w:r>
          </w:p>
        </w:tc>
      </w:tr>
      <w:tr w:rsidR="002011F8" w:rsidRPr="005128B9" w14:paraId="540179E2"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3B115791"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≥20% loss of total productive land or pasture access</w:t>
            </w:r>
          </w:p>
        </w:tc>
        <w:tc>
          <w:tcPr>
            <w:tcW w:w="1276" w:type="dxa"/>
            <w:hideMark/>
          </w:tcPr>
          <w:p w14:paraId="2359263A"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Landowners, informal users or heirs</w:t>
            </w:r>
          </w:p>
        </w:tc>
        <w:tc>
          <w:tcPr>
            <w:tcW w:w="1559" w:type="dxa"/>
            <w:hideMark/>
          </w:tcPr>
          <w:p w14:paraId="2E1C3CAA"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Transitional Livelihood Support (TLS)</w:t>
            </w:r>
          </w:p>
        </w:tc>
        <w:tc>
          <w:tcPr>
            <w:tcW w:w="1418" w:type="dxa"/>
            <w:hideMark/>
          </w:tcPr>
          <w:p w14:paraId="0C500513"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Seasonal cash or in-kind support (fodder, fuel)</w:t>
            </w:r>
          </w:p>
        </w:tc>
        <w:tc>
          <w:tcPr>
            <w:tcW w:w="1423" w:type="dxa"/>
          </w:tcPr>
          <w:p w14:paraId="74DF7008"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p>
        </w:tc>
        <w:tc>
          <w:tcPr>
            <w:tcW w:w="1663" w:type="dxa"/>
            <w:hideMark/>
          </w:tcPr>
          <w:p w14:paraId="3AD9E3B5"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~60–70 households (primarily from </w:t>
            </w:r>
            <w:proofErr w:type="spellStart"/>
            <w:r w:rsidRPr="005128B9">
              <w:rPr>
                <w:rFonts w:asciiTheme="minorHAnsi" w:hAnsiTheme="minorHAnsi"/>
                <w:sz w:val="18"/>
                <w:szCs w:val="18"/>
              </w:rPr>
              <w:t>Kırcağız</w:t>
            </w:r>
            <w:proofErr w:type="spellEnd"/>
            <w:r w:rsidRPr="005128B9">
              <w:rPr>
                <w:rFonts w:asciiTheme="minorHAnsi" w:hAnsiTheme="minorHAnsi"/>
                <w:sz w:val="18"/>
                <w:szCs w:val="18"/>
              </w:rPr>
              <w:t xml:space="preserve">, </w:t>
            </w:r>
            <w:proofErr w:type="spellStart"/>
            <w:r w:rsidRPr="005128B9">
              <w:rPr>
                <w:rFonts w:asciiTheme="minorHAnsi" w:hAnsiTheme="minorHAnsi"/>
                <w:sz w:val="18"/>
                <w:szCs w:val="18"/>
              </w:rPr>
              <w:t>Saraçlar</w:t>
            </w:r>
            <w:proofErr w:type="spellEnd"/>
            <w:r w:rsidRPr="005128B9">
              <w:rPr>
                <w:rFonts w:asciiTheme="minorHAnsi" w:hAnsiTheme="minorHAnsi"/>
                <w:sz w:val="18"/>
                <w:szCs w:val="18"/>
              </w:rPr>
              <w:t xml:space="preserve">, </w:t>
            </w:r>
            <w:proofErr w:type="spellStart"/>
            <w:r w:rsidRPr="005128B9">
              <w:rPr>
                <w:rFonts w:asciiTheme="minorHAnsi" w:hAnsiTheme="minorHAnsi"/>
                <w:sz w:val="18"/>
                <w:szCs w:val="18"/>
              </w:rPr>
              <w:t>Çukur</w:t>
            </w:r>
            <w:proofErr w:type="spellEnd"/>
            <w:r w:rsidRPr="005128B9">
              <w:rPr>
                <w:rFonts w:asciiTheme="minorHAnsi" w:hAnsiTheme="minorHAnsi"/>
                <w:sz w:val="18"/>
                <w:szCs w:val="18"/>
              </w:rPr>
              <w:t>)</w:t>
            </w:r>
          </w:p>
        </w:tc>
      </w:tr>
      <w:tr w:rsidR="002011F8" w:rsidRPr="005128B9" w14:paraId="2F651457"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7ADB8DA"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Restricted access to olive groves used for post-harvest grazing</w:t>
            </w:r>
          </w:p>
        </w:tc>
        <w:tc>
          <w:tcPr>
            <w:tcW w:w="1276" w:type="dxa"/>
            <w:hideMark/>
          </w:tcPr>
          <w:p w14:paraId="3E9976A9"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Small livestock keepers (formal/informal)</w:t>
            </w:r>
          </w:p>
        </w:tc>
        <w:tc>
          <w:tcPr>
            <w:tcW w:w="1559" w:type="dxa"/>
            <w:hideMark/>
          </w:tcPr>
          <w:p w14:paraId="206A07B7"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Fodder support or access alternatives</w:t>
            </w:r>
          </w:p>
        </w:tc>
        <w:tc>
          <w:tcPr>
            <w:tcW w:w="1418" w:type="dxa"/>
            <w:hideMark/>
          </w:tcPr>
          <w:p w14:paraId="1EB6B48D"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In-kind support or alternate access provision</w:t>
            </w:r>
          </w:p>
        </w:tc>
        <w:tc>
          <w:tcPr>
            <w:tcW w:w="1423" w:type="dxa"/>
          </w:tcPr>
          <w:p w14:paraId="62393A1F"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p>
        </w:tc>
        <w:tc>
          <w:tcPr>
            <w:tcW w:w="1663" w:type="dxa"/>
            <w:hideMark/>
          </w:tcPr>
          <w:p w14:paraId="48779A3E"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 households (~60 tons estimated fodder need)</w:t>
            </w:r>
          </w:p>
        </w:tc>
      </w:tr>
      <w:tr w:rsidR="002011F8" w:rsidRPr="005128B9" w14:paraId="17FD58FC"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53CA22F3"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Damage to standing crops (e.g., olives) during construction</w:t>
            </w:r>
          </w:p>
        </w:tc>
        <w:tc>
          <w:tcPr>
            <w:tcW w:w="1276" w:type="dxa"/>
            <w:hideMark/>
          </w:tcPr>
          <w:p w14:paraId="0CAB99D9"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Cultivators of affected plots</w:t>
            </w:r>
          </w:p>
        </w:tc>
        <w:tc>
          <w:tcPr>
            <w:tcW w:w="1559" w:type="dxa"/>
            <w:hideMark/>
          </w:tcPr>
          <w:p w14:paraId="2E39DDF1"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Compensation based on seasonal yield loss</w:t>
            </w:r>
          </w:p>
        </w:tc>
        <w:tc>
          <w:tcPr>
            <w:tcW w:w="1418" w:type="dxa"/>
            <w:hideMark/>
          </w:tcPr>
          <w:p w14:paraId="7D0444A8"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Field assessment and direct cash payment</w:t>
            </w:r>
          </w:p>
        </w:tc>
        <w:tc>
          <w:tcPr>
            <w:tcW w:w="1423" w:type="dxa"/>
          </w:tcPr>
          <w:p w14:paraId="27CAE6A1"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EPC Contractor or Enerjisa</w:t>
            </w:r>
          </w:p>
        </w:tc>
        <w:tc>
          <w:tcPr>
            <w:tcW w:w="1663" w:type="dxa"/>
            <w:hideMark/>
          </w:tcPr>
          <w:p w14:paraId="2DFE833C"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~900–1,000 olive trees; smaller number of cereals, vegetables</w:t>
            </w:r>
          </w:p>
        </w:tc>
      </w:tr>
      <w:tr w:rsidR="002011F8" w:rsidRPr="005128B9" w14:paraId="36AC5700"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D4B7A42"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Damage to productive fixed assets (irrigation, fences, hives)</w:t>
            </w:r>
          </w:p>
        </w:tc>
        <w:tc>
          <w:tcPr>
            <w:tcW w:w="1276" w:type="dxa"/>
            <w:hideMark/>
          </w:tcPr>
          <w:p w14:paraId="039E3775"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All asset holders</w:t>
            </w:r>
          </w:p>
        </w:tc>
        <w:tc>
          <w:tcPr>
            <w:tcW w:w="1559" w:type="dxa"/>
            <w:hideMark/>
          </w:tcPr>
          <w:p w14:paraId="67C2322F"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Repair or compensation at replacement value</w:t>
            </w:r>
          </w:p>
        </w:tc>
        <w:tc>
          <w:tcPr>
            <w:tcW w:w="1418" w:type="dxa"/>
            <w:hideMark/>
          </w:tcPr>
          <w:p w14:paraId="200C1522"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Project or contractor-led repair or payment</w:t>
            </w:r>
          </w:p>
        </w:tc>
        <w:tc>
          <w:tcPr>
            <w:tcW w:w="1423" w:type="dxa"/>
          </w:tcPr>
          <w:p w14:paraId="0A938DF3"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EPC Contractor or Enerjisa</w:t>
            </w:r>
          </w:p>
        </w:tc>
        <w:tc>
          <w:tcPr>
            <w:tcW w:w="1663" w:type="dxa"/>
            <w:hideMark/>
          </w:tcPr>
          <w:p w14:paraId="59B95986"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~100 assets (e.g., 30 irrigation, 50 fences, 20 hives)</w:t>
            </w:r>
          </w:p>
        </w:tc>
      </w:tr>
      <w:tr w:rsidR="002011F8" w:rsidRPr="005128B9" w14:paraId="4A592210"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0C92755E"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 xml:space="preserve">Disruption of seasonal grazing or hive </w:t>
            </w:r>
            <w:r w:rsidRPr="005128B9">
              <w:rPr>
                <w:rFonts w:asciiTheme="minorHAnsi" w:hAnsiTheme="minorHAnsi"/>
                <w:sz w:val="18"/>
                <w:szCs w:val="18"/>
              </w:rPr>
              <w:lastRenderedPageBreak/>
              <w:t>placement in forest/treasury land</w:t>
            </w:r>
          </w:p>
        </w:tc>
        <w:tc>
          <w:tcPr>
            <w:tcW w:w="1276" w:type="dxa"/>
            <w:hideMark/>
          </w:tcPr>
          <w:p w14:paraId="69AD4CDF"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lastRenderedPageBreak/>
              <w:t>Informal users or heirs</w:t>
            </w:r>
          </w:p>
        </w:tc>
        <w:tc>
          <w:tcPr>
            <w:tcW w:w="1559" w:type="dxa"/>
            <w:hideMark/>
          </w:tcPr>
          <w:p w14:paraId="386AE9EB"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TLS, in-kind support, hive </w:t>
            </w:r>
            <w:r w:rsidRPr="005128B9">
              <w:rPr>
                <w:rFonts w:asciiTheme="minorHAnsi" w:hAnsiTheme="minorHAnsi"/>
                <w:sz w:val="18"/>
                <w:szCs w:val="18"/>
              </w:rPr>
              <w:lastRenderedPageBreak/>
              <w:t>relocation assistance</w:t>
            </w:r>
          </w:p>
        </w:tc>
        <w:tc>
          <w:tcPr>
            <w:tcW w:w="1418" w:type="dxa"/>
            <w:hideMark/>
          </w:tcPr>
          <w:p w14:paraId="789CAD37"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lastRenderedPageBreak/>
              <w:t xml:space="preserve">Community-validated </w:t>
            </w:r>
            <w:r w:rsidRPr="005128B9">
              <w:rPr>
                <w:rFonts w:asciiTheme="minorHAnsi" w:hAnsiTheme="minorHAnsi"/>
                <w:sz w:val="18"/>
                <w:szCs w:val="18"/>
              </w:rPr>
              <w:lastRenderedPageBreak/>
              <w:t>list; in-kind or cash</w:t>
            </w:r>
          </w:p>
        </w:tc>
        <w:tc>
          <w:tcPr>
            <w:tcW w:w="1423" w:type="dxa"/>
          </w:tcPr>
          <w:p w14:paraId="2DAE16CF"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lastRenderedPageBreak/>
              <w:t>Enerjisa</w:t>
            </w:r>
          </w:p>
        </w:tc>
        <w:tc>
          <w:tcPr>
            <w:tcW w:w="1663" w:type="dxa"/>
            <w:hideMark/>
          </w:tcPr>
          <w:p w14:paraId="0AADD88C"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~600–800 local beehives, ~20 </w:t>
            </w:r>
            <w:r w:rsidRPr="005128B9">
              <w:rPr>
                <w:rFonts w:asciiTheme="minorHAnsi" w:hAnsiTheme="minorHAnsi"/>
                <w:sz w:val="18"/>
                <w:szCs w:val="18"/>
              </w:rPr>
              <w:lastRenderedPageBreak/>
              <w:t>grazing households</w:t>
            </w:r>
          </w:p>
        </w:tc>
      </w:tr>
      <w:tr w:rsidR="002011F8" w:rsidRPr="005128B9" w14:paraId="30975BD8"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87CAA49"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Blocked livestock crossing routes during construction</w:t>
            </w:r>
          </w:p>
        </w:tc>
        <w:tc>
          <w:tcPr>
            <w:tcW w:w="1276" w:type="dxa"/>
            <w:hideMark/>
          </w:tcPr>
          <w:p w14:paraId="419D90A1"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Shepherds and livestock-owning households</w:t>
            </w:r>
          </w:p>
        </w:tc>
        <w:tc>
          <w:tcPr>
            <w:tcW w:w="1559" w:type="dxa"/>
            <w:hideMark/>
          </w:tcPr>
          <w:p w14:paraId="54C24FB9"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Safe passage routes or compensation for productivity loss</w:t>
            </w:r>
          </w:p>
        </w:tc>
        <w:tc>
          <w:tcPr>
            <w:tcW w:w="1418" w:type="dxa"/>
            <w:hideMark/>
          </w:tcPr>
          <w:p w14:paraId="3D7940E0"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Physical route design + compensation as needed</w:t>
            </w:r>
          </w:p>
        </w:tc>
        <w:tc>
          <w:tcPr>
            <w:tcW w:w="1423" w:type="dxa"/>
          </w:tcPr>
          <w:p w14:paraId="6FBAB4F4"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p>
        </w:tc>
        <w:tc>
          <w:tcPr>
            <w:tcW w:w="1663" w:type="dxa"/>
            <w:hideMark/>
          </w:tcPr>
          <w:p w14:paraId="68BCDDD6"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~10–15 households (notably in </w:t>
            </w:r>
            <w:proofErr w:type="spellStart"/>
            <w:r w:rsidRPr="005128B9">
              <w:rPr>
                <w:rFonts w:asciiTheme="minorHAnsi" w:hAnsiTheme="minorHAnsi"/>
                <w:sz w:val="18"/>
                <w:szCs w:val="18"/>
              </w:rPr>
              <w:t>Sakarkaya</w:t>
            </w:r>
            <w:proofErr w:type="spellEnd"/>
            <w:r w:rsidRPr="005128B9">
              <w:rPr>
                <w:rFonts w:asciiTheme="minorHAnsi" w:hAnsiTheme="minorHAnsi"/>
                <w:sz w:val="18"/>
                <w:szCs w:val="18"/>
              </w:rPr>
              <w:t xml:space="preserve">, </w:t>
            </w:r>
            <w:proofErr w:type="spellStart"/>
            <w:r w:rsidRPr="005128B9">
              <w:rPr>
                <w:rFonts w:asciiTheme="minorHAnsi" w:hAnsiTheme="minorHAnsi"/>
                <w:sz w:val="18"/>
                <w:szCs w:val="18"/>
              </w:rPr>
              <w:t>Narhisar</w:t>
            </w:r>
            <w:proofErr w:type="spellEnd"/>
            <w:r w:rsidRPr="005128B9">
              <w:rPr>
                <w:rFonts w:asciiTheme="minorHAnsi" w:hAnsiTheme="minorHAnsi"/>
                <w:sz w:val="18"/>
                <w:szCs w:val="18"/>
              </w:rPr>
              <w:t xml:space="preserve">, </w:t>
            </w:r>
            <w:proofErr w:type="spellStart"/>
            <w:r w:rsidRPr="005128B9">
              <w:rPr>
                <w:rFonts w:asciiTheme="minorHAnsi" w:hAnsiTheme="minorHAnsi"/>
                <w:sz w:val="18"/>
                <w:szCs w:val="18"/>
              </w:rPr>
              <w:t>İkiztaş</w:t>
            </w:r>
            <w:proofErr w:type="spellEnd"/>
            <w:r w:rsidRPr="005128B9">
              <w:rPr>
                <w:rFonts w:asciiTheme="minorHAnsi" w:hAnsiTheme="minorHAnsi"/>
                <w:sz w:val="18"/>
                <w:szCs w:val="18"/>
              </w:rPr>
              <w:t>)</w:t>
            </w:r>
          </w:p>
        </w:tc>
      </w:tr>
      <w:tr w:rsidR="002011F8" w:rsidRPr="005128B9" w14:paraId="396DD63A"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39AB4609"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Dust-related crop yield loss</w:t>
            </w:r>
          </w:p>
        </w:tc>
        <w:tc>
          <w:tcPr>
            <w:tcW w:w="1276" w:type="dxa"/>
            <w:hideMark/>
          </w:tcPr>
          <w:p w14:paraId="7AAA9591"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Cultivators near unpaved roads</w:t>
            </w:r>
          </w:p>
        </w:tc>
        <w:tc>
          <w:tcPr>
            <w:tcW w:w="1559" w:type="dxa"/>
            <w:hideMark/>
          </w:tcPr>
          <w:p w14:paraId="7D38D4C2"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Compensation based on reduced productivity</w:t>
            </w:r>
          </w:p>
        </w:tc>
        <w:tc>
          <w:tcPr>
            <w:tcW w:w="1418" w:type="dxa"/>
            <w:hideMark/>
          </w:tcPr>
          <w:p w14:paraId="084704B3"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Yield monitoring and seasonal payment</w:t>
            </w:r>
          </w:p>
        </w:tc>
        <w:tc>
          <w:tcPr>
            <w:tcW w:w="1423" w:type="dxa"/>
          </w:tcPr>
          <w:p w14:paraId="278C01FF"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EPC Contractor or Enerjisa</w:t>
            </w:r>
          </w:p>
        </w:tc>
        <w:tc>
          <w:tcPr>
            <w:tcW w:w="1663" w:type="dxa"/>
            <w:hideMark/>
          </w:tcPr>
          <w:p w14:paraId="41356B9A"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TBD (expected ~12–18 affected plots)</w:t>
            </w:r>
          </w:p>
        </w:tc>
      </w:tr>
      <w:tr w:rsidR="002011F8" w:rsidRPr="005128B9" w14:paraId="44BDF019"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45C03C65"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Lack of formal tenure or shared use of family land /affected trees</w:t>
            </w:r>
          </w:p>
        </w:tc>
        <w:tc>
          <w:tcPr>
            <w:tcW w:w="1276" w:type="dxa"/>
            <w:hideMark/>
          </w:tcPr>
          <w:p w14:paraId="7AD9D9E9" w14:textId="1B50BD0E"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Informal users or heirs</w:t>
            </w:r>
            <w:r w:rsidR="00416328" w:rsidRPr="005128B9">
              <w:rPr>
                <w:rFonts w:asciiTheme="minorHAnsi" w:hAnsiTheme="minorHAnsi"/>
                <w:sz w:val="18"/>
                <w:szCs w:val="18"/>
              </w:rPr>
              <w:t>,</w:t>
            </w:r>
            <w:r w:rsidR="00416328" w:rsidRPr="005128B9">
              <w:t xml:space="preserve"> </w:t>
            </w:r>
            <w:r w:rsidR="00416328" w:rsidRPr="005128B9">
              <w:rPr>
                <w:rFonts w:asciiTheme="minorHAnsi" w:hAnsiTheme="minorHAnsi"/>
                <w:sz w:val="18"/>
                <w:szCs w:val="18"/>
              </w:rPr>
              <w:t xml:space="preserve">users of </w:t>
            </w:r>
            <w:r w:rsidR="00445E11" w:rsidRPr="005128B9">
              <w:rPr>
                <w:rFonts w:asciiTheme="minorHAnsi" w:hAnsiTheme="minorHAnsi"/>
                <w:sz w:val="18"/>
                <w:szCs w:val="18"/>
              </w:rPr>
              <w:t>s</w:t>
            </w:r>
            <w:r w:rsidR="00416328" w:rsidRPr="005128B9">
              <w:rPr>
                <w:rFonts w:asciiTheme="minorHAnsi" w:hAnsiTheme="minorHAnsi"/>
                <w:sz w:val="18"/>
                <w:szCs w:val="18"/>
              </w:rPr>
              <w:t xml:space="preserve">tone </w:t>
            </w:r>
            <w:r w:rsidR="00445E11" w:rsidRPr="005128B9">
              <w:rPr>
                <w:rFonts w:asciiTheme="minorHAnsi" w:hAnsiTheme="minorHAnsi"/>
                <w:sz w:val="18"/>
                <w:szCs w:val="18"/>
              </w:rPr>
              <w:t>p</w:t>
            </w:r>
            <w:r w:rsidR="00416328" w:rsidRPr="005128B9">
              <w:rPr>
                <w:rFonts w:asciiTheme="minorHAnsi" w:hAnsiTheme="minorHAnsi"/>
                <w:sz w:val="18"/>
                <w:szCs w:val="18"/>
              </w:rPr>
              <w:t>ine</w:t>
            </w:r>
            <w:r w:rsidR="00445E11" w:rsidRPr="005128B9">
              <w:rPr>
                <w:rFonts w:asciiTheme="minorHAnsi" w:hAnsiTheme="minorHAnsi"/>
                <w:sz w:val="18"/>
                <w:szCs w:val="18"/>
              </w:rPr>
              <w:t xml:space="preserve"> trees</w:t>
            </w:r>
          </w:p>
        </w:tc>
        <w:tc>
          <w:tcPr>
            <w:tcW w:w="1559" w:type="dxa"/>
            <w:hideMark/>
          </w:tcPr>
          <w:p w14:paraId="1289BD14"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Inclusion in TLS and other LRP support based on use verification</w:t>
            </w:r>
          </w:p>
          <w:p w14:paraId="49275E70" w14:textId="2CAC5D38" w:rsidR="002011F8" w:rsidRPr="005128B9" w:rsidRDefault="008C6867"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Compensation for estimated profits derived from pine-related activities; and, where feasible, in-kind livelihood restoration options.</w:t>
            </w:r>
          </w:p>
        </w:tc>
        <w:tc>
          <w:tcPr>
            <w:tcW w:w="1418" w:type="dxa"/>
            <w:hideMark/>
          </w:tcPr>
          <w:p w14:paraId="065ED50B"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Verified through field visits and community input</w:t>
            </w:r>
          </w:p>
        </w:tc>
        <w:tc>
          <w:tcPr>
            <w:tcW w:w="1423" w:type="dxa"/>
          </w:tcPr>
          <w:p w14:paraId="7F1FBF1D"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p>
        </w:tc>
        <w:tc>
          <w:tcPr>
            <w:tcW w:w="1663" w:type="dxa"/>
            <w:hideMark/>
          </w:tcPr>
          <w:p w14:paraId="7FF3BD9B" w14:textId="77777777" w:rsidR="002011F8" w:rsidRPr="005128B9"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Included within TLS beneficiaries</w:t>
            </w:r>
          </w:p>
        </w:tc>
      </w:tr>
      <w:tr w:rsidR="002011F8" w:rsidRPr="005128B9" w14:paraId="109A5F43"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45B0D49C" w14:textId="77777777" w:rsidR="002011F8" w:rsidRPr="005128B9" w:rsidRDefault="002011F8" w:rsidP="006D6578">
            <w:pPr>
              <w:rPr>
                <w:rFonts w:asciiTheme="minorHAnsi" w:hAnsiTheme="minorHAnsi"/>
                <w:sz w:val="18"/>
                <w:szCs w:val="18"/>
              </w:rPr>
            </w:pPr>
            <w:r w:rsidRPr="005128B9">
              <w:rPr>
                <w:rFonts w:asciiTheme="minorHAnsi" w:hAnsiTheme="minorHAnsi"/>
                <w:sz w:val="18"/>
                <w:szCs w:val="18"/>
              </w:rPr>
              <w:t>Livelihood disruption among vulnerable groups</w:t>
            </w:r>
          </w:p>
        </w:tc>
        <w:tc>
          <w:tcPr>
            <w:tcW w:w="1276" w:type="dxa"/>
            <w:hideMark/>
          </w:tcPr>
          <w:p w14:paraId="2BD9433C"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Elderly, female-headed, disabled, poor, landless</w:t>
            </w:r>
          </w:p>
        </w:tc>
        <w:tc>
          <w:tcPr>
            <w:tcW w:w="1559" w:type="dxa"/>
            <w:hideMark/>
          </w:tcPr>
          <w:p w14:paraId="48F5111D"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Priority support, supplemental assistance, tailored aid</w:t>
            </w:r>
          </w:p>
        </w:tc>
        <w:tc>
          <w:tcPr>
            <w:tcW w:w="1418" w:type="dxa"/>
            <w:hideMark/>
          </w:tcPr>
          <w:p w14:paraId="7C9E67D6"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Case-specific delivery; tracked in vulnerability register</w:t>
            </w:r>
          </w:p>
        </w:tc>
        <w:tc>
          <w:tcPr>
            <w:tcW w:w="1423" w:type="dxa"/>
          </w:tcPr>
          <w:p w14:paraId="640288EE"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p>
        </w:tc>
        <w:tc>
          <w:tcPr>
            <w:tcW w:w="1663" w:type="dxa"/>
            <w:hideMark/>
          </w:tcPr>
          <w:p w14:paraId="504C0CF8" w14:textId="77777777" w:rsidR="002011F8" w:rsidRPr="005128B9"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~100–120 households (based on verified vulnerable data)</w:t>
            </w:r>
          </w:p>
        </w:tc>
      </w:tr>
      <w:tr w:rsidR="00DE4B26" w:rsidRPr="005128B9" w14:paraId="51B76C6E"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D4546AA" w14:textId="77777777" w:rsidR="00DE4B26" w:rsidRPr="005128B9" w:rsidRDefault="00DE4B26" w:rsidP="00DE4B26">
            <w:pPr>
              <w:rPr>
                <w:rFonts w:asciiTheme="minorHAnsi" w:hAnsiTheme="minorHAnsi"/>
                <w:sz w:val="18"/>
                <w:szCs w:val="18"/>
              </w:rPr>
            </w:pPr>
            <w:r w:rsidRPr="005128B9">
              <w:rPr>
                <w:rFonts w:asciiTheme="minorHAnsi" w:hAnsiTheme="minorHAnsi"/>
                <w:sz w:val="18"/>
                <w:szCs w:val="18"/>
              </w:rPr>
              <w:t>Interest in agricultural skill development (esp. youth)</w:t>
            </w:r>
          </w:p>
        </w:tc>
        <w:tc>
          <w:tcPr>
            <w:tcW w:w="1276" w:type="dxa"/>
          </w:tcPr>
          <w:p w14:paraId="35B49983" w14:textId="77777777" w:rsidR="00DE4B26" w:rsidRPr="005128B9"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Young PAPs, women, vulnerable household members</w:t>
            </w:r>
          </w:p>
        </w:tc>
        <w:tc>
          <w:tcPr>
            <w:tcW w:w="1559" w:type="dxa"/>
          </w:tcPr>
          <w:p w14:paraId="6C720171" w14:textId="77777777" w:rsidR="00DE4B26" w:rsidRPr="005128B9"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Access to agricultural training programs</w:t>
            </w:r>
          </w:p>
        </w:tc>
        <w:tc>
          <w:tcPr>
            <w:tcW w:w="1418" w:type="dxa"/>
          </w:tcPr>
          <w:p w14:paraId="6CAE377F" w14:textId="77777777" w:rsidR="00DE4B26" w:rsidRPr="005128B9"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With İl </w:t>
            </w:r>
            <w:proofErr w:type="spellStart"/>
            <w:r w:rsidRPr="005128B9">
              <w:rPr>
                <w:rFonts w:asciiTheme="minorHAnsi" w:hAnsiTheme="minorHAnsi"/>
                <w:sz w:val="18"/>
                <w:szCs w:val="18"/>
              </w:rPr>
              <w:t>Tarım</w:t>
            </w:r>
            <w:proofErr w:type="spellEnd"/>
            <w:r w:rsidRPr="005128B9">
              <w:rPr>
                <w:rFonts w:asciiTheme="minorHAnsi" w:hAnsiTheme="minorHAnsi"/>
                <w:sz w:val="18"/>
                <w:szCs w:val="18"/>
              </w:rPr>
              <w:t xml:space="preserve"> </w:t>
            </w:r>
            <w:proofErr w:type="spellStart"/>
            <w:r w:rsidRPr="005128B9">
              <w:rPr>
                <w:rFonts w:asciiTheme="minorHAnsi" w:hAnsiTheme="minorHAnsi"/>
                <w:sz w:val="18"/>
                <w:szCs w:val="18"/>
              </w:rPr>
              <w:t>Müdürlüğü</w:t>
            </w:r>
            <w:proofErr w:type="spellEnd"/>
            <w:r w:rsidRPr="005128B9">
              <w:rPr>
                <w:rFonts w:asciiTheme="minorHAnsi" w:hAnsiTheme="minorHAnsi"/>
                <w:sz w:val="18"/>
                <w:szCs w:val="18"/>
              </w:rPr>
              <w:t xml:space="preserve"> or local experts</w:t>
            </w:r>
          </w:p>
        </w:tc>
        <w:tc>
          <w:tcPr>
            <w:tcW w:w="1423" w:type="dxa"/>
          </w:tcPr>
          <w:p w14:paraId="7293EF41" w14:textId="77777777" w:rsidR="00DE4B26" w:rsidRPr="005128B9"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p>
        </w:tc>
        <w:tc>
          <w:tcPr>
            <w:tcW w:w="1663" w:type="dxa"/>
          </w:tcPr>
          <w:p w14:paraId="304E9503" w14:textId="78ECE096" w:rsidR="00DE4B26" w:rsidRPr="005128B9"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 training events; ~150 expected participants</w:t>
            </w:r>
          </w:p>
        </w:tc>
      </w:tr>
      <w:tr w:rsidR="00DE4B26" w:rsidRPr="005128B9" w14:paraId="60AF2177"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04C797B9" w14:textId="77777777" w:rsidR="00DE4B26" w:rsidRPr="005128B9" w:rsidRDefault="00DE4B26" w:rsidP="00DE4B26">
            <w:pPr>
              <w:rPr>
                <w:rFonts w:asciiTheme="minorHAnsi" w:hAnsiTheme="minorHAnsi"/>
                <w:sz w:val="18"/>
                <w:szCs w:val="18"/>
              </w:rPr>
            </w:pPr>
            <w:r w:rsidRPr="005128B9">
              <w:rPr>
                <w:rFonts w:asciiTheme="minorHAnsi" w:hAnsiTheme="minorHAnsi"/>
                <w:sz w:val="18"/>
                <w:szCs w:val="18"/>
              </w:rPr>
              <w:t>Partial land acquisition leading to orphan/unviable land</w:t>
            </w:r>
          </w:p>
        </w:tc>
        <w:tc>
          <w:tcPr>
            <w:tcW w:w="1276" w:type="dxa"/>
            <w:hideMark/>
          </w:tcPr>
          <w:p w14:paraId="78144CED" w14:textId="77777777" w:rsidR="00DE4B26" w:rsidRPr="005128B9"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All asset holders, informal users or heirs </w:t>
            </w:r>
          </w:p>
        </w:tc>
        <w:tc>
          <w:tcPr>
            <w:tcW w:w="1559" w:type="dxa"/>
            <w:hideMark/>
          </w:tcPr>
          <w:p w14:paraId="3DD80D32" w14:textId="77777777" w:rsidR="00DE4B26" w:rsidRPr="005128B9"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Acquisition of the entire landholding, including the residual parcel, if requested by the landowner and compensation at full replacement cost. </w:t>
            </w:r>
          </w:p>
        </w:tc>
        <w:tc>
          <w:tcPr>
            <w:tcW w:w="1418" w:type="dxa"/>
            <w:hideMark/>
          </w:tcPr>
          <w:p w14:paraId="247EFCA0" w14:textId="77777777" w:rsidR="00DE4B26" w:rsidRPr="005128B9"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Bank transfer</w:t>
            </w:r>
          </w:p>
        </w:tc>
        <w:tc>
          <w:tcPr>
            <w:tcW w:w="1423" w:type="dxa"/>
          </w:tcPr>
          <w:p w14:paraId="36AE4836" w14:textId="77777777" w:rsidR="00DE4B26" w:rsidRPr="005128B9"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p>
        </w:tc>
        <w:tc>
          <w:tcPr>
            <w:tcW w:w="1663" w:type="dxa"/>
          </w:tcPr>
          <w:p w14:paraId="57152166" w14:textId="7F1926BC" w:rsidR="00DE4B26" w:rsidRPr="005128B9" w:rsidRDefault="002A44ED"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TBD (following the survey results for the ETL route)</w:t>
            </w:r>
          </w:p>
        </w:tc>
      </w:tr>
    </w:tbl>
    <w:p w14:paraId="2F60CD29" w14:textId="77777777" w:rsidR="00E3352F" w:rsidRPr="005128B9" w:rsidRDefault="00E3352F"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408" w:name="_Toc200731089"/>
      <w:bookmarkStart w:id="409" w:name="_Toc200731090"/>
      <w:bookmarkStart w:id="410" w:name="_Toc200731091"/>
      <w:bookmarkStart w:id="411" w:name="_Toc200731092"/>
      <w:bookmarkStart w:id="412" w:name="_Toc200731093"/>
      <w:bookmarkStart w:id="413" w:name="_Toc200731154"/>
      <w:bookmarkStart w:id="414" w:name="_Toc200731156"/>
      <w:bookmarkStart w:id="415" w:name="_Toc200731157"/>
      <w:bookmarkStart w:id="416" w:name="_Toc200731158"/>
      <w:bookmarkStart w:id="417" w:name="_Toc200731159"/>
      <w:bookmarkStart w:id="418" w:name="_Toc215668157"/>
      <w:bookmarkStart w:id="419" w:name="_Toc215668682"/>
      <w:bookmarkEnd w:id="408"/>
      <w:bookmarkEnd w:id="409"/>
      <w:bookmarkEnd w:id="410"/>
      <w:bookmarkEnd w:id="411"/>
      <w:bookmarkEnd w:id="412"/>
      <w:bookmarkEnd w:id="413"/>
      <w:bookmarkEnd w:id="414"/>
      <w:bookmarkEnd w:id="415"/>
      <w:bookmarkEnd w:id="416"/>
      <w:bookmarkEnd w:id="417"/>
      <w:r w:rsidRPr="005128B9">
        <w:rPr>
          <w:rFonts w:cs="Times New Roman (Body CS)"/>
          <w:caps/>
          <w:color w:val="018219" w:themeColor="accent1"/>
          <w:spacing w:val="8"/>
          <w:sz w:val="28"/>
          <w:lang w:val="en-GB"/>
        </w:rPr>
        <w:lastRenderedPageBreak/>
        <w:t>Livelihood Restoration Programme</w:t>
      </w:r>
      <w:bookmarkEnd w:id="418"/>
      <w:bookmarkEnd w:id="419"/>
    </w:p>
    <w:p w14:paraId="2FAB793C" w14:textId="02A58F90" w:rsidR="00E3352F" w:rsidRPr="005128B9" w:rsidRDefault="00E3352F" w:rsidP="00E9216A">
      <w:pPr>
        <w:pStyle w:val="BodyText"/>
        <w:jc w:val="both"/>
        <w:rPr>
          <w:lang w:val="en-GB"/>
        </w:rPr>
      </w:pPr>
      <w:r w:rsidRPr="005128B9">
        <w:rPr>
          <w:lang w:val="en-GB"/>
        </w:rPr>
        <w:t xml:space="preserve">The Livelihood Restoration Programme is a comprehensive set of measures designed to restore or improve the livelihoods of all PAPs who are economically displaced by the project’s land acquisition and associated restrictions on land use. It aligns fully with IFC </w:t>
      </w:r>
      <w:r w:rsidR="00822562" w:rsidRPr="005128B9">
        <w:rPr>
          <w:lang w:val="en-GB"/>
        </w:rPr>
        <w:t>PS</w:t>
      </w:r>
      <w:r w:rsidRPr="005128B9">
        <w:rPr>
          <w:lang w:val="en-GB"/>
        </w:rPr>
        <w:t xml:space="preserve">5 and EBRD </w:t>
      </w:r>
      <w:r w:rsidR="00475A0B" w:rsidRPr="005128B9">
        <w:rPr>
          <w:lang w:val="en-GB"/>
        </w:rPr>
        <w:t>ESR5</w:t>
      </w:r>
      <w:r w:rsidRPr="005128B9">
        <w:rPr>
          <w:lang w:val="en-GB"/>
        </w:rPr>
        <w:t>, aiming not only to compensate losses but also to provide PAPs with support to sustainably rebuild their income streams and quality of life. The LRP is built on the eligibility criteria, entitlement matrix, and vulnerability considerations described in previous sections, ensuring that all affected groups – including informal land users and vulnerable households – are appropriately covered.</w:t>
      </w:r>
    </w:p>
    <w:p w14:paraId="51F7DA4F" w14:textId="126699EF" w:rsidR="00E9216A" w:rsidRPr="0040226A" w:rsidRDefault="006B7E19" w:rsidP="0040226A">
      <w:pPr>
        <w:pStyle w:val="Heading2"/>
        <w:numPr>
          <w:ilvl w:val="1"/>
          <w:numId w:val="76"/>
        </w:numPr>
        <w:rPr>
          <w:lang w:val="en-GB"/>
        </w:rPr>
      </w:pPr>
      <w:bookmarkStart w:id="420" w:name="_Toc215668158"/>
      <w:bookmarkStart w:id="421" w:name="_Toc215668683"/>
      <w:r w:rsidRPr="005128B9">
        <w:rPr>
          <w:lang w:val="en-GB"/>
        </w:rPr>
        <w:t xml:space="preserve">LRP </w:t>
      </w:r>
      <w:r w:rsidR="00822562" w:rsidRPr="005128B9">
        <w:rPr>
          <w:lang w:val="en-GB"/>
        </w:rPr>
        <w:t>Components</w:t>
      </w:r>
      <w:bookmarkEnd w:id="420"/>
      <w:bookmarkEnd w:id="421"/>
    </w:p>
    <w:p w14:paraId="6056B661" w14:textId="19D58934" w:rsidR="00E3352F" w:rsidRPr="005128B9" w:rsidRDefault="00E3352F" w:rsidP="00E9216A">
      <w:pPr>
        <w:pStyle w:val="BodyText"/>
        <w:jc w:val="both"/>
        <w:rPr>
          <w:lang w:val="en-GB"/>
        </w:rPr>
      </w:pPr>
      <w:r w:rsidRPr="005128B9">
        <w:rPr>
          <w:lang w:val="en-GB"/>
        </w:rPr>
        <w:t>The LRP consists of multiple components that address different facets of livelihood restoration. Key components of the program (and their target groups)</w:t>
      </w:r>
      <w:r w:rsidR="00822562" w:rsidRPr="005128B9">
        <w:rPr>
          <w:lang w:val="en-GB"/>
        </w:rPr>
        <w:t xml:space="preserve"> are presented </w:t>
      </w:r>
      <w:r w:rsidR="00DB3782" w:rsidRPr="005128B9">
        <w:rPr>
          <w:lang w:val="en-GB"/>
        </w:rPr>
        <w:t>in</w:t>
      </w:r>
      <w:r w:rsidR="008105C1" w:rsidRPr="005128B9">
        <w:rPr>
          <w:lang w:val="en-GB"/>
        </w:rPr>
        <w:t xml:space="preserve"> </w:t>
      </w:r>
      <w:r w:rsidR="00DB3782" w:rsidRPr="005128B9">
        <w:rPr>
          <w:lang w:val="en-GB"/>
        </w:rPr>
        <w:fldChar w:fldCharType="begin"/>
      </w:r>
      <w:r w:rsidR="00DB3782" w:rsidRPr="005128B9">
        <w:rPr>
          <w:lang w:val="en-GB"/>
        </w:rPr>
        <w:instrText xml:space="preserve"> REF _Ref201317426 \h </w:instrText>
      </w:r>
      <w:r w:rsidR="00DB3782" w:rsidRPr="005128B9">
        <w:rPr>
          <w:lang w:val="en-GB"/>
        </w:rPr>
      </w:r>
      <w:r w:rsidR="00DB3782" w:rsidRPr="005128B9">
        <w:rPr>
          <w:lang w:val="en-GB"/>
        </w:rPr>
        <w:fldChar w:fldCharType="separate"/>
      </w:r>
      <w:r w:rsidR="00DB3782" w:rsidRPr="005128B9">
        <w:rPr>
          <w:lang w:val="en-GB"/>
        </w:rPr>
        <w:t>Table 8</w:t>
      </w:r>
      <w:r w:rsidR="00DB3782" w:rsidRPr="005128B9">
        <w:rPr>
          <w:lang w:val="en-GB"/>
        </w:rPr>
        <w:noBreakHyphen/>
        <w:t>1</w:t>
      </w:r>
      <w:r w:rsidR="00DB3782" w:rsidRPr="005128B9">
        <w:rPr>
          <w:lang w:val="en-GB"/>
        </w:rPr>
        <w:fldChar w:fldCharType="end"/>
      </w:r>
      <w:r w:rsidR="008105C1" w:rsidRPr="005128B9">
        <w:rPr>
          <w:lang w:val="en-GB"/>
        </w:rPr>
        <w:t xml:space="preserve"> </w:t>
      </w:r>
      <w:r w:rsidR="005E509C" w:rsidRPr="005128B9">
        <w:rPr>
          <w:lang w:val="en-GB"/>
        </w:rPr>
        <w:t>below.</w:t>
      </w:r>
    </w:p>
    <w:p w14:paraId="525D14AF" w14:textId="7BBB4286" w:rsidR="00B61C80" w:rsidRPr="005128B9" w:rsidRDefault="00B61C80" w:rsidP="00B61C80">
      <w:pPr>
        <w:pStyle w:val="Caption"/>
        <w:rPr>
          <w:lang w:val="en-GB"/>
        </w:rPr>
      </w:pPr>
      <w:bookmarkStart w:id="422" w:name="_Ref201317426"/>
      <w:bookmarkStart w:id="423" w:name="_Ref204029306"/>
      <w:bookmarkStart w:id="424" w:name="_Toc215668751"/>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422"/>
      <w:r w:rsidR="005708A4" w:rsidRPr="005128B9">
        <w:rPr>
          <w:lang w:val="en-GB"/>
        </w:rPr>
        <w:tab/>
      </w:r>
      <w:r w:rsidRPr="005128B9">
        <w:rPr>
          <w:lang w:val="en-GB"/>
        </w:rPr>
        <w:t>Livelihood Restoration Programme</w:t>
      </w:r>
      <w:r w:rsidR="00EC7A7C" w:rsidRPr="005128B9">
        <w:rPr>
          <w:lang w:val="en-GB"/>
        </w:rPr>
        <w:t xml:space="preserve"> Overview</w:t>
      </w:r>
      <w:bookmarkEnd w:id="423"/>
      <w:bookmarkEnd w:id="424"/>
    </w:p>
    <w:tbl>
      <w:tblPr>
        <w:tblStyle w:val="ERMTable11"/>
        <w:tblW w:w="0" w:type="auto"/>
        <w:tblLook w:val="04A0" w:firstRow="1" w:lastRow="0" w:firstColumn="1" w:lastColumn="0" w:noHBand="0" w:noVBand="1"/>
      </w:tblPr>
      <w:tblGrid>
        <w:gridCol w:w="1789"/>
        <w:gridCol w:w="2085"/>
        <w:gridCol w:w="1484"/>
        <w:gridCol w:w="1991"/>
        <w:gridCol w:w="2149"/>
      </w:tblGrid>
      <w:tr w:rsidR="00F45CF8" w:rsidRPr="005128B9" w14:paraId="52213FB7"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EF5E28" w14:textId="77777777" w:rsidR="00B61C80" w:rsidRPr="005128B9" w:rsidRDefault="00B61C80" w:rsidP="00896B1E">
            <w:pPr>
              <w:jc w:val="center"/>
              <w:rPr>
                <w:rFonts w:asciiTheme="minorHAnsi" w:hAnsiTheme="minorHAnsi"/>
                <w:b w:val="0"/>
                <w:sz w:val="18"/>
                <w:szCs w:val="18"/>
              </w:rPr>
            </w:pPr>
            <w:r w:rsidRPr="005128B9">
              <w:rPr>
                <w:rStyle w:val="Strong"/>
                <w:rFonts w:asciiTheme="minorHAnsi" w:hAnsiTheme="minorHAnsi"/>
                <w:sz w:val="18"/>
                <w:szCs w:val="18"/>
              </w:rPr>
              <w:t>Component</w:t>
            </w:r>
          </w:p>
        </w:tc>
        <w:tc>
          <w:tcPr>
            <w:tcW w:w="0" w:type="auto"/>
            <w:hideMark/>
          </w:tcPr>
          <w:p w14:paraId="14FC038B" w14:textId="77777777" w:rsidR="00B61C80" w:rsidRPr="005128B9"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sz w:val="18"/>
                <w:szCs w:val="18"/>
              </w:rPr>
              <w:t>Target Groups</w:t>
            </w:r>
          </w:p>
        </w:tc>
        <w:tc>
          <w:tcPr>
            <w:tcW w:w="0" w:type="auto"/>
            <w:hideMark/>
          </w:tcPr>
          <w:p w14:paraId="2320AB43" w14:textId="77777777" w:rsidR="00B61C80" w:rsidRPr="005128B9"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sz w:val="18"/>
                <w:szCs w:val="18"/>
              </w:rPr>
              <w:t>Delivery Timeline</w:t>
            </w:r>
          </w:p>
        </w:tc>
        <w:tc>
          <w:tcPr>
            <w:tcW w:w="0" w:type="auto"/>
            <w:hideMark/>
          </w:tcPr>
          <w:p w14:paraId="3756F2EC" w14:textId="77777777" w:rsidR="00B61C80" w:rsidRPr="005128B9"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sz w:val="18"/>
                <w:szCs w:val="18"/>
              </w:rPr>
              <w:t>Responsible Parties / Cooperation Needs</w:t>
            </w:r>
          </w:p>
        </w:tc>
        <w:tc>
          <w:tcPr>
            <w:tcW w:w="0" w:type="auto"/>
            <w:hideMark/>
          </w:tcPr>
          <w:p w14:paraId="1DB20973" w14:textId="77777777" w:rsidR="00B61C80" w:rsidRPr="005128B9"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sz w:val="18"/>
                <w:szCs w:val="18"/>
              </w:rPr>
              <w:t>Inclusion Considerations</w:t>
            </w:r>
          </w:p>
        </w:tc>
      </w:tr>
      <w:tr w:rsidR="00F45CF8" w:rsidRPr="005128B9" w14:paraId="1AFB13F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963F7F" w14:textId="77777777" w:rsidR="00B61C80" w:rsidRPr="005128B9" w:rsidRDefault="00B61C80" w:rsidP="00896B1E">
            <w:pPr>
              <w:rPr>
                <w:rFonts w:asciiTheme="minorHAnsi" w:hAnsiTheme="minorHAnsi"/>
                <w:b/>
                <w:bCs/>
                <w:sz w:val="18"/>
                <w:szCs w:val="18"/>
              </w:rPr>
            </w:pPr>
            <w:r w:rsidRPr="005128B9">
              <w:rPr>
                <w:rStyle w:val="Strong"/>
                <w:rFonts w:asciiTheme="minorHAnsi" w:hAnsiTheme="minorHAnsi"/>
                <w:sz w:val="18"/>
                <w:szCs w:val="18"/>
              </w:rPr>
              <w:t>Cash Compensation</w:t>
            </w:r>
          </w:p>
        </w:tc>
        <w:tc>
          <w:tcPr>
            <w:tcW w:w="0" w:type="auto"/>
            <w:hideMark/>
          </w:tcPr>
          <w:p w14:paraId="7F0EDA2D" w14:textId="680ADD62"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Formal landowners, registered tree and asset holders</w:t>
            </w:r>
            <w:r w:rsidR="000D48B8" w:rsidRPr="005128B9">
              <w:rPr>
                <w:rFonts w:asciiTheme="minorHAnsi" w:hAnsiTheme="minorHAnsi"/>
                <w:sz w:val="18"/>
                <w:szCs w:val="18"/>
              </w:rPr>
              <w:t>, All PAPs affected by construction damages (e.g. crops, fences)</w:t>
            </w:r>
          </w:p>
        </w:tc>
        <w:tc>
          <w:tcPr>
            <w:tcW w:w="0" w:type="auto"/>
            <w:hideMark/>
          </w:tcPr>
          <w:p w14:paraId="77D4F7E4" w14:textId="7F45AD7F"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Pre-construction</w:t>
            </w:r>
            <w:r w:rsidR="000D48B8" w:rsidRPr="005128B9">
              <w:rPr>
                <w:rFonts w:asciiTheme="minorHAnsi" w:hAnsiTheme="minorHAnsi"/>
                <w:sz w:val="18"/>
                <w:szCs w:val="18"/>
              </w:rPr>
              <w:t xml:space="preserve"> &amp; construction</w:t>
            </w:r>
          </w:p>
        </w:tc>
        <w:tc>
          <w:tcPr>
            <w:tcW w:w="0" w:type="auto"/>
            <w:hideMark/>
          </w:tcPr>
          <w:p w14:paraId="4036D64C" w14:textId="39854DE1"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Project, Expropriation Agency (</w:t>
            </w:r>
            <w:r w:rsidR="007500DB" w:rsidRPr="005128B9">
              <w:rPr>
                <w:rFonts w:asciiTheme="minorHAnsi" w:hAnsiTheme="minorHAnsi"/>
                <w:sz w:val="18"/>
                <w:szCs w:val="18"/>
              </w:rPr>
              <w:t>EMRA</w:t>
            </w:r>
            <w:r w:rsidRPr="005128B9">
              <w:rPr>
                <w:rFonts w:asciiTheme="minorHAnsi" w:hAnsiTheme="minorHAnsi"/>
                <w:sz w:val="18"/>
                <w:szCs w:val="18"/>
              </w:rPr>
              <w:t>), Real Estate Valuation Firms</w:t>
            </w:r>
            <w:r w:rsidR="000D48B8" w:rsidRPr="005128B9">
              <w:rPr>
                <w:rFonts w:asciiTheme="minorHAnsi" w:hAnsiTheme="minorHAnsi"/>
                <w:sz w:val="18"/>
                <w:szCs w:val="18"/>
              </w:rPr>
              <w:t>, Construction Contractor, Supervision Team, Social Team</w:t>
            </w:r>
          </w:p>
        </w:tc>
        <w:tc>
          <w:tcPr>
            <w:tcW w:w="0" w:type="auto"/>
            <w:hideMark/>
          </w:tcPr>
          <w:p w14:paraId="12C7EDD1" w14:textId="5ED0956A"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Priority given to timely disbursement before construction start</w:t>
            </w:r>
            <w:r w:rsidR="000D48B8" w:rsidRPr="005128B9">
              <w:rPr>
                <w:rFonts w:asciiTheme="minorHAnsi" w:hAnsiTheme="minorHAnsi"/>
                <w:sz w:val="18"/>
                <w:szCs w:val="18"/>
              </w:rPr>
              <w:t>, Real-time tracking via GRM; includes support for unregistered losses</w:t>
            </w:r>
          </w:p>
        </w:tc>
      </w:tr>
      <w:tr w:rsidR="00CE3AF9" w:rsidRPr="005128B9" w14:paraId="624B5AD5"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D3A9911" w14:textId="77777777" w:rsidR="00B61C80" w:rsidRPr="005128B9" w:rsidRDefault="00B61C80" w:rsidP="00896B1E">
            <w:pPr>
              <w:rPr>
                <w:rFonts w:asciiTheme="minorHAnsi" w:hAnsiTheme="minorHAnsi"/>
                <w:sz w:val="18"/>
                <w:szCs w:val="18"/>
              </w:rPr>
            </w:pPr>
            <w:r w:rsidRPr="005128B9">
              <w:rPr>
                <w:rStyle w:val="Strong"/>
                <w:rFonts w:asciiTheme="minorHAnsi" w:hAnsiTheme="minorHAnsi"/>
                <w:sz w:val="18"/>
                <w:szCs w:val="18"/>
              </w:rPr>
              <w:t>Transitional Livelihood Support (TLS)</w:t>
            </w:r>
          </w:p>
        </w:tc>
        <w:tc>
          <w:tcPr>
            <w:tcW w:w="0" w:type="auto"/>
            <w:hideMark/>
          </w:tcPr>
          <w:p w14:paraId="3C0EF7F1"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Informal users, sharecroppers, and households losing ≥20% land</w:t>
            </w:r>
          </w:p>
        </w:tc>
        <w:tc>
          <w:tcPr>
            <w:tcW w:w="0" w:type="auto"/>
            <w:hideMark/>
          </w:tcPr>
          <w:p w14:paraId="254ABF6E"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Pre-construction to early works</w:t>
            </w:r>
          </w:p>
        </w:tc>
        <w:tc>
          <w:tcPr>
            <w:tcW w:w="0" w:type="auto"/>
            <w:hideMark/>
          </w:tcPr>
          <w:p w14:paraId="3F9EA17F"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Project, Social Consultant, Mukhtars</w:t>
            </w:r>
          </w:p>
        </w:tc>
        <w:tc>
          <w:tcPr>
            <w:tcW w:w="0" w:type="auto"/>
            <w:hideMark/>
          </w:tcPr>
          <w:p w14:paraId="43A66A5D"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Vulnerability screening to prioritize women-headed and elderly households</w:t>
            </w:r>
          </w:p>
        </w:tc>
      </w:tr>
      <w:tr w:rsidR="00F45CF8" w:rsidRPr="005128B9" w14:paraId="5633CA3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E8908A" w14:textId="77777777" w:rsidR="00B61C80" w:rsidRPr="005128B9" w:rsidRDefault="00B61C80" w:rsidP="00896B1E">
            <w:pPr>
              <w:rPr>
                <w:rFonts w:asciiTheme="minorHAnsi" w:hAnsiTheme="minorHAnsi"/>
                <w:sz w:val="18"/>
                <w:szCs w:val="18"/>
              </w:rPr>
            </w:pPr>
            <w:r w:rsidRPr="005128B9">
              <w:rPr>
                <w:rStyle w:val="Strong"/>
                <w:rFonts w:asciiTheme="minorHAnsi" w:hAnsiTheme="minorHAnsi"/>
                <w:sz w:val="18"/>
                <w:szCs w:val="18"/>
              </w:rPr>
              <w:t>In-kind Support</w:t>
            </w:r>
          </w:p>
        </w:tc>
        <w:tc>
          <w:tcPr>
            <w:tcW w:w="0" w:type="auto"/>
            <w:hideMark/>
          </w:tcPr>
          <w:p w14:paraId="17FE054E"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Livestock keepers and beekeepers losing grazing or apiary access</w:t>
            </w:r>
          </w:p>
        </w:tc>
        <w:tc>
          <w:tcPr>
            <w:tcW w:w="0" w:type="auto"/>
            <w:hideMark/>
          </w:tcPr>
          <w:p w14:paraId="071E4EE4"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Construction</w:t>
            </w:r>
          </w:p>
        </w:tc>
        <w:tc>
          <w:tcPr>
            <w:tcW w:w="0" w:type="auto"/>
            <w:hideMark/>
          </w:tcPr>
          <w:p w14:paraId="30C5343B"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Project, Provincial Agriculture Directorate, local cooperatives</w:t>
            </w:r>
          </w:p>
        </w:tc>
        <w:tc>
          <w:tcPr>
            <w:tcW w:w="0" w:type="auto"/>
            <w:hideMark/>
          </w:tcPr>
          <w:p w14:paraId="18718624"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Fodder support and hive relocation scheduled by seasonality</w:t>
            </w:r>
          </w:p>
        </w:tc>
      </w:tr>
      <w:tr w:rsidR="000D48B8" w:rsidRPr="005128B9" w14:paraId="0512358B"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975794A" w14:textId="77777777" w:rsidR="00B61C80" w:rsidRPr="005128B9" w:rsidRDefault="00B61C80" w:rsidP="00896B1E">
            <w:pPr>
              <w:rPr>
                <w:rFonts w:asciiTheme="minorHAnsi" w:hAnsiTheme="minorHAnsi"/>
                <w:sz w:val="18"/>
                <w:szCs w:val="18"/>
              </w:rPr>
            </w:pPr>
            <w:r w:rsidRPr="005128B9">
              <w:rPr>
                <w:rStyle w:val="Strong"/>
                <w:rFonts w:asciiTheme="minorHAnsi" w:hAnsiTheme="minorHAnsi"/>
                <w:sz w:val="18"/>
                <w:szCs w:val="18"/>
              </w:rPr>
              <w:t>Employment Facilitation</w:t>
            </w:r>
          </w:p>
        </w:tc>
        <w:tc>
          <w:tcPr>
            <w:tcW w:w="0" w:type="auto"/>
            <w:hideMark/>
          </w:tcPr>
          <w:p w14:paraId="3ABAE81F"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Local job seekers, youth, displaced informal workers</w:t>
            </w:r>
          </w:p>
        </w:tc>
        <w:tc>
          <w:tcPr>
            <w:tcW w:w="0" w:type="auto"/>
            <w:hideMark/>
          </w:tcPr>
          <w:p w14:paraId="2F67B7BE"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Construction and post-construction</w:t>
            </w:r>
          </w:p>
        </w:tc>
        <w:tc>
          <w:tcPr>
            <w:tcW w:w="0" w:type="auto"/>
            <w:hideMark/>
          </w:tcPr>
          <w:p w14:paraId="3900BCA1"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Project, EPC Contractor, Local İŞKUR Office</w:t>
            </w:r>
          </w:p>
        </w:tc>
        <w:tc>
          <w:tcPr>
            <w:tcW w:w="0" w:type="auto"/>
            <w:hideMark/>
          </w:tcPr>
          <w:p w14:paraId="6C5146B3"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Preference for affected households, especially unemployed youth/women</w:t>
            </w:r>
          </w:p>
        </w:tc>
      </w:tr>
      <w:tr w:rsidR="00F45CF8" w:rsidRPr="005128B9" w14:paraId="2F0381D2"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9CDA5B" w14:textId="77777777" w:rsidR="00B61C80" w:rsidRPr="005128B9" w:rsidRDefault="00B61C80" w:rsidP="00896B1E">
            <w:pPr>
              <w:rPr>
                <w:rFonts w:asciiTheme="minorHAnsi" w:hAnsiTheme="minorHAnsi"/>
                <w:sz w:val="18"/>
                <w:szCs w:val="18"/>
              </w:rPr>
            </w:pPr>
            <w:r w:rsidRPr="005128B9">
              <w:rPr>
                <w:rStyle w:val="Strong"/>
                <w:rFonts w:asciiTheme="minorHAnsi" w:hAnsiTheme="minorHAnsi"/>
                <w:sz w:val="18"/>
                <w:szCs w:val="18"/>
              </w:rPr>
              <w:t>Agricultural Training</w:t>
            </w:r>
          </w:p>
        </w:tc>
        <w:tc>
          <w:tcPr>
            <w:tcW w:w="0" w:type="auto"/>
            <w:hideMark/>
          </w:tcPr>
          <w:p w14:paraId="6A71AC1F"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Small producers, women, youth</w:t>
            </w:r>
          </w:p>
        </w:tc>
        <w:tc>
          <w:tcPr>
            <w:tcW w:w="0" w:type="auto"/>
            <w:hideMark/>
          </w:tcPr>
          <w:p w14:paraId="25E52403"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Mid-construction to post-construction</w:t>
            </w:r>
          </w:p>
        </w:tc>
        <w:tc>
          <w:tcPr>
            <w:tcW w:w="0" w:type="auto"/>
            <w:hideMark/>
          </w:tcPr>
          <w:p w14:paraId="62A35F81"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Provincial Agriculture Directorate, Vocational Training </w:t>
            </w:r>
            <w:proofErr w:type="spellStart"/>
            <w:r w:rsidRPr="005128B9">
              <w:rPr>
                <w:rFonts w:asciiTheme="minorHAnsi" w:hAnsiTheme="minorHAnsi"/>
                <w:sz w:val="18"/>
                <w:szCs w:val="18"/>
              </w:rPr>
              <w:t>Centers</w:t>
            </w:r>
            <w:proofErr w:type="spellEnd"/>
            <w:r w:rsidRPr="005128B9">
              <w:rPr>
                <w:rFonts w:asciiTheme="minorHAnsi" w:hAnsiTheme="minorHAnsi"/>
                <w:sz w:val="18"/>
                <w:szCs w:val="18"/>
              </w:rPr>
              <w:t>, NGOs</w:t>
            </w:r>
          </w:p>
        </w:tc>
        <w:tc>
          <w:tcPr>
            <w:tcW w:w="0" w:type="auto"/>
            <w:hideMark/>
          </w:tcPr>
          <w:p w14:paraId="3093BE97" w14:textId="77777777" w:rsidR="00B61C80" w:rsidRPr="005128B9"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Training modules to prioritize women/youth participation (min. 50%)</w:t>
            </w:r>
          </w:p>
        </w:tc>
      </w:tr>
      <w:tr w:rsidR="000D48B8" w:rsidRPr="005128B9" w14:paraId="066C7C06"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34981C66" w14:textId="77777777" w:rsidR="00B61C80" w:rsidRPr="005128B9" w:rsidRDefault="00B61C80" w:rsidP="00896B1E">
            <w:pPr>
              <w:rPr>
                <w:rFonts w:asciiTheme="minorHAnsi" w:hAnsiTheme="minorHAnsi"/>
                <w:sz w:val="18"/>
                <w:szCs w:val="18"/>
              </w:rPr>
            </w:pPr>
            <w:r w:rsidRPr="005128B9">
              <w:rPr>
                <w:rStyle w:val="Strong"/>
                <w:rFonts w:asciiTheme="minorHAnsi" w:hAnsiTheme="minorHAnsi"/>
                <w:sz w:val="18"/>
                <w:szCs w:val="18"/>
              </w:rPr>
              <w:t>Vulnerability Assistance</w:t>
            </w:r>
          </w:p>
        </w:tc>
        <w:tc>
          <w:tcPr>
            <w:tcW w:w="0" w:type="auto"/>
            <w:hideMark/>
          </w:tcPr>
          <w:p w14:paraId="4A8636FE"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Poor, disabled, elderly, women-headed households</w:t>
            </w:r>
          </w:p>
        </w:tc>
        <w:tc>
          <w:tcPr>
            <w:tcW w:w="0" w:type="auto"/>
            <w:hideMark/>
          </w:tcPr>
          <w:p w14:paraId="19F8821F"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Continuous</w:t>
            </w:r>
          </w:p>
        </w:tc>
        <w:tc>
          <w:tcPr>
            <w:tcW w:w="0" w:type="auto"/>
            <w:hideMark/>
          </w:tcPr>
          <w:p w14:paraId="6DA49C8D" w14:textId="62288A2C"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Project, Social Consultant, Local Government Units</w:t>
            </w:r>
          </w:p>
        </w:tc>
        <w:tc>
          <w:tcPr>
            <w:tcW w:w="0" w:type="auto"/>
            <w:hideMark/>
          </w:tcPr>
          <w:p w14:paraId="5F16BD64" w14:textId="77777777" w:rsidR="00B61C80" w:rsidRPr="005128B9"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Regular monitoring; tailored support including additional TLS or home visits</w:t>
            </w:r>
          </w:p>
        </w:tc>
      </w:tr>
    </w:tbl>
    <w:p w14:paraId="377E1211" w14:textId="320EFEA8" w:rsidR="007F0595" w:rsidRPr="005128B9" w:rsidRDefault="007F0595" w:rsidP="00E9216A">
      <w:pPr>
        <w:pStyle w:val="BodyText"/>
        <w:jc w:val="both"/>
        <w:rPr>
          <w:lang w:val="en-GB"/>
        </w:rPr>
      </w:pPr>
      <w:r w:rsidRPr="005128B9">
        <w:rPr>
          <w:lang w:val="en-GB"/>
        </w:rPr>
        <w:lastRenderedPageBreak/>
        <w:t xml:space="preserve">The Livelihood Restoration Plan is a structured, multi-component program fully aligned with IFC PS5 and EBRD </w:t>
      </w:r>
      <w:r w:rsidR="00475A0B" w:rsidRPr="005128B9">
        <w:rPr>
          <w:lang w:val="en-GB"/>
        </w:rPr>
        <w:t>ESR5</w:t>
      </w:r>
      <w:r w:rsidRPr="005128B9">
        <w:rPr>
          <w:lang w:val="en-GB"/>
        </w:rPr>
        <w:t>. It builds upon the eligibility criteria, entitlement matrix, and vulnerability assessments. In essence, the LRP combines various compensation and assistance measures into an integrated strategy to address economic displacement. Key components of the LRP and their target groups and timing are summarized as follows:</w:t>
      </w:r>
    </w:p>
    <w:p w14:paraId="7A87DC3B" w14:textId="77777777" w:rsidR="007F0595" w:rsidRPr="005128B9" w:rsidRDefault="007F0595" w:rsidP="00F45CF8">
      <w:pPr>
        <w:pStyle w:val="Bullet"/>
        <w:rPr>
          <w:lang w:val="en-GB"/>
        </w:rPr>
      </w:pPr>
      <w:r w:rsidRPr="005128B9">
        <w:rPr>
          <w:rStyle w:val="Strong"/>
          <w:szCs w:val="20"/>
          <w:lang w:val="en-GB"/>
        </w:rPr>
        <w:t>Cash Compensation (for land, crops, trees, and other assets):</w:t>
      </w:r>
      <w:r w:rsidRPr="005128B9">
        <w:rPr>
          <w:lang w:val="en-GB"/>
        </w:rPr>
        <w:t xml:space="preserve"> Provided to formal landowners (and other eligible parties like sharecroppers) to compensate for private land acquired and associated assets. </w:t>
      </w:r>
      <w:r w:rsidRPr="005128B9">
        <w:rPr>
          <w:rStyle w:val="Emphasis"/>
          <w:szCs w:val="20"/>
          <w:lang w:val="en-GB"/>
        </w:rPr>
        <w:t>Timing:</w:t>
      </w:r>
      <w:r w:rsidRPr="005128B9">
        <w:rPr>
          <w:lang w:val="en-GB"/>
        </w:rPr>
        <w:t xml:space="preserve"> Pre-construction (paid before the land is taken).</w:t>
      </w:r>
    </w:p>
    <w:p w14:paraId="4918BD44" w14:textId="78FABD72" w:rsidR="007F0595" w:rsidRPr="005128B9" w:rsidRDefault="007F0595" w:rsidP="00F45CF8">
      <w:pPr>
        <w:pStyle w:val="Bullet"/>
        <w:rPr>
          <w:lang w:val="en-GB"/>
        </w:rPr>
      </w:pPr>
      <w:r w:rsidRPr="005128B9">
        <w:rPr>
          <w:rStyle w:val="Strong"/>
          <w:szCs w:val="20"/>
          <w:lang w:val="en-GB"/>
        </w:rPr>
        <w:t>Transitional Livelihood Support (TLS):</w:t>
      </w:r>
      <w:r w:rsidRPr="005128B9">
        <w:rPr>
          <w:lang w:val="en-GB"/>
        </w:rPr>
        <w:t xml:space="preserve"> Provided to households experiencing significant loss of land or productive resource access (defined as loss of ≥20% of </w:t>
      </w:r>
      <w:r w:rsidR="00212DD4" w:rsidRPr="005128B9">
        <w:rPr>
          <w:lang w:val="en-GB"/>
        </w:rPr>
        <w:t>income</w:t>
      </w:r>
      <w:r w:rsidRPr="005128B9">
        <w:rPr>
          <w:lang w:val="en-GB"/>
        </w:rPr>
        <w:t xml:space="preserve">, or loss of access to critical communal resources). This includes eligible informal users losing access to forest or </w:t>
      </w:r>
      <w:proofErr w:type="gramStart"/>
      <w:r w:rsidRPr="005128B9">
        <w:rPr>
          <w:lang w:val="en-GB"/>
        </w:rPr>
        <w:t>pasture land</w:t>
      </w:r>
      <w:proofErr w:type="gramEnd"/>
      <w:r w:rsidRPr="005128B9">
        <w:rPr>
          <w:lang w:val="en-GB"/>
        </w:rPr>
        <w:t xml:space="preserve">. </w:t>
      </w:r>
      <w:r w:rsidRPr="005128B9">
        <w:rPr>
          <w:rStyle w:val="Emphasis"/>
          <w:szCs w:val="20"/>
          <w:lang w:val="en-GB"/>
        </w:rPr>
        <w:t>Timing:</w:t>
      </w:r>
      <w:r w:rsidRPr="005128B9">
        <w:rPr>
          <w:lang w:val="en-GB"/>
        </w:rPr>
        <w:t xml:space="preserve"> From pre-construction through the early construction period (to bridge the immediate income gap).</w:t>
      </w:r>
    </w:p>
    <w:p w14:paraId="5521C107" w14:textId="77777777" w:rsidR="007F0595" w:rsidRPr="005128B9" w:rsidRDefault="007F0595" w:rsidP="00F45CF8">
      <w:pPr>
        <w:pStyle w:val="Bullet"/>
        <w:rPr>
          <w:lang w:val="en-GB"/>
        </w:rPr>
      </w:pPr>
      <w:r w:rsidRPr="005128B9">
        <w:rPr>
          <w:rStyle w:val="Strong"/>
          <w:szCs w:val="20"/>
          <w:lang w:val="en-GB"/>
        </w:rPr>
        <w:t>In-Kind Support (e.g. fodder provision, beehive relocation):</w:t>
      </w:r>
      <w:r w:rsidRPr="005128B9">
        <w:rPr>
          <w:lang w:val="en-GB"/>
        </w:rPr>
        <w:t xml:space="preserve"> Provided to PAPs such as livestock keepers and beekeepers who suffer temporary disruptions. For example, if grazing land or apiary sites are affected, support in the form of animal feed or assistance moving beehives is given. </w:t>
      </w:r>
      <w:r w:rsidRPr="005128B9">
        <w:rPr>
          <w:rStyle w:val="Emphasis"/>
          <w:szCs w:val="20"/>
          <w:lang w:val="en-GB"/>
        </w:rPr>
        <w:t>Timing:</w:t>
      </w:r>
      <w:r w:rsidRPr="005128B9">
        <w:rPr>
          <w:lang w:val="en-GB"/>
        </w:rPr>
        <w:t xml:space="preserve"> Mainly during the construction phase when disruptions occur.</w:t>
      </w:r>
    </w:p>
    <w:p w14:paraId="0AF715E5" w14:textId="77777777" w:rsidR="007F0595" w:rsidRPr="005128B9" w:rsidRDefault="007F0595" w:rsidP="00F45CF8">
      <w:pPr>
        <w:pStyle w:val="Bullet"/>
        <w:rPr>
          <w:lang w:val="en-GB"/>
        </w:rPr>
      </w:pPr>
      <w:r w:rsidRPr="005128B9">
        <w:rPr>
          <w:rStyle w:val="Strong"/>
          <w:szCs w:val="20"/>
          <w:lang w:val="en-GB"/>
        </w:rPr>
        <w:t>Damage-Based Compensation:</w:t>
      </w:r>
      <w:r w:rsidRPr="005128B9">
        <w:rPr>
          <w:lang w:val="en-GB"/>
        </w:rPr>
        <w:t xml:space="preserve"> Provided to any cultivators or asset owners who experience damage to crops, trees, or infrastructure due to construction activities. For instance, if construction machinery damages an olive grove or an irrigation line, the project will compensate or repair. </w:t>
      </w:r>
      <w:r w:rsidRPr="005128B9">
        <w:rPr>
          <w:rStyle w:val="Emphasis"/>
          <w:szCs w:val="20"/>
          <w:lang w:val="en-GB"/>
        </w:rPr>
        <w:t>Timing:</w:t>
      </w:r>
      <w:r w:rsidRPr="005128B9">
        <w:rPr>
          <w:lang w:val="en-GB"/>
        </w:rPr>
        <w:t xml:space="preserve"> Throughout the construction period, as incidents occur.</w:t>
      </w:r>
    </w:p>
    <w:p w14:paraId="440F9854" w14:textId="77777777" w:rsidR="007F0595" w:rsidRPr="005128B9" w:rsidRDefault="007F0595" w:rsidP="00F45CF8">
      <w:pPr>
        <w:pStyle w:val="Bullet"/>
        <w:rPr>
          <w:lang w:val="en-GB"/>
        </w:rPr>
      </w:pPr>
      <w:r w:rsidRPr="005128B9">
        <w:rPr>
          <w:rStyle w:val="Strong"/>
          <w:szCs w:val="20"/>
          <w:lang w:val="en-GB"/>
        </w:rPr>
        <w:t>Local Employment Facilitation:</w:t>
      </w:r>
      <w:r w:rsidRPr="005128B9">
        <w:rPr>
          <w:lang w:val="en-GB"/>
        </w:rPr>
        <w:t xml:space="preserve"> The project will prioritize hiring local PAPs – especially those whose livelihoods are impacted – for employment opportunities generated by the project (e.g. construction works). </w:t>
      </w:r>
      <w:r w:rsidRPr="005128B9">
        <w:rPr>
          <w:rStyle w:val="Emphasis"/>
          <w:szCs w:val="20"/>
          <w:lang w:val="en-GB"/>
        </w:rPr>
        <w:t>Timing:</w:t>
      </w:r>
      <w:r w:rsidRPr="005128B9">
        <w:rPr>
          <w:lang w:val="en-GB"/>
        </w:rPr>
        <w:t xml:space="preserve"> Primarily during the construction phase (when most jobs are available).</w:t>
      </w:r>
    </w:p>
    <w:p w14:paraId="2553B9D1" w14:textId="77777777" w:rsidR="007F0595" w:rsidRPr="005128B9" w:rsidRDefault="007F0595" w:rsidP="00F45CF8">
      <w:pPr>
        <w:pStyle w:val="Bullet"/>
        <w:rPr>
          <w:lang w:val="en-GB"/>
        </w:rPr>
      </w:pPr>
      <w:r w:rsidRPr="005128B9">
        <w:rPr>
          <w:rStyle w:val="Strong"/>
          <w:szCs w:val="20"/>
          <w:lang w:val="en-GB"/>
        </w:rPr>
        <w:t>Agricultural Training Programs:</w:t>
      </w:r>
      <w:r w:rsidRPr="005128B9">
        <w:rPr>
          <w:lang w:val="en-GB"/>
        </w:rPr>
        <w:t xml:space="preserve"> Offered to interested PAPs (with a focus on youth, women, and small-scale farmers) to improve or diversify their agricultural and livelihood skills. These trainings aim to enhance long-term livelihood sustainability beyond the immediate project impacts. </w:t>
      </w:r>
      <w:r w:rsidRPr="005128B9">
        <w:rPr>
          <w:rStyle w:val="Emphasis"/>
          <w:szCs w:val="20"/>
          <w:lang w:val="en-GB"/>
        </w:rPr>
        <w:t>Timing:</w:t>
      </w:r>
      <w:r w:rsidRPr="005128B9">
        <w:rPr>
          <w:lang w:val="en-GB"/>
        </w:rPr>
        <w:t xml:space="preserve"> Conducted during construction and into the post-construction period.</w:t>
      </w:r>
    </w:p>
    <w:p w14:paraId="180C3E9A" w14:textId="77777777" w:rsidR="007F0595" w:rsidRPr="005128B9" w:rsidRDefault="007F0595" w:rsidP="00F45CF8">
      <w:pPr>
        <w:pStyle w:val="Bullet"/>
        <w:rPr>
          <w:lang w:val="en-GB"/>
        </w:rPr>
      </w:pPr>
      <w:r w:rsidRPr="005128B9">
        <w:rPr>
          <w:rStyle w:val="Strong"/>
          <w:szCs w:val="20"/>
          <w:lang w:val="en-GB"/>
        </w:rPr>
        <w:t>Vulnerability Assistance:</w:t>
      </w:r>
      <w:r w:rsidRPr="005128B9">
        <w:rPr>
          <w:lang w:val="en-GB"/>
        </w:rPr>
        <w:t xml:space="preserve"> Extra support mechanisms for vulnerable households (elderly, women-headed, disabled, very poor, etc.), which continue </w:t>
      </w:r>
      <w:r w:rsidRPr="005128B9">
        <w:rPr>
          <w:rStyle w:val="Emphasis"/>
          <w:szCs w:val="20"/>
          <w:lang w:val="en-GB"/>
        </w:rPr>
        <w:t>throughout</w:t>
      </w:r>
      <w:r w:rsidRPr="005128B9">
        <w:rPr>
          <w:lang w:val="en-GB"/>
        </w:rPr>
        <w:t xml:space="preserve"> LRP implementation. This may include additional financial aid, in-kind supplies, or other support on a case-by-case, continuous basis to ensure these households recover adequately.</w:t>
      </w:r>
    </w:p>
    <w:p w14:paraId="28CA4BD9" w14:textId="77777777" w:rsidR="007F0595" w:rsidRPr="005128B9" w:rsidRDefault="007F0595" w:rsidP="00594AD2">
      <w:pPr>
        <w:pStyle w:val="NormalWeb"/>
        <w:spacing w:before="0" w:beforeAutospacing="0" w:after="120" w:afterAutospacing="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Below, each of these components is described in detail, including how they will be delivered and managed:</w:t>
      </w:r>
    </w:p>
    <w:p w14:paraId="3BBB096F" w14:textId="5AF9B797" w:rsidR="00967951" w:rsidRPr="00D238F1" w:rsidRDefault="00967951" w:rsidP="00D238F1">
      <w:pPr>
        <w:pStyle w:val="Heading2"/>
        <w:numPr>
          <w:ilvl w:val="2"/>
          <w:numId w:val="76"/>
        </w:numPr>
        <w:rPr>
          <w:lang w:val="en-GB"/>
        </w:rPr>
      </w:pPr>
      <w:bookmarkStart w:id="425" w:name="_Toc204030448"/>
      <w:bookmarkStart w:id="426" w:name="_Toc215668159"/>
      <w:bookmarkStart w:id="427" w:name="_Toc215668684"/>
      <w:r w:rsidRPr="00D238F1">
        <w:rPr>
          <w:lang w:val="en-GB"/>
        </w:rPr>
        <w:t>Cash Compensation Payments</w:t>
      </w:r>
      <w:bookmarkEnd w:id="425"/>
      <w:bookmarkEnd w:id="426"/>
      <w:bookmarkEnd w:id="427"/>
    </w:p>
    <w:p w14:paraId="0B23DDF5" w14:textId="4642A55E" w:rsidR="008105C1" w:rsidRPr="005128B9" w:rsidRDefault="008105C1" w:rsidP="008105C1">
      <w:pPr>
        <w:pStyle w:val="NormalWeb"/>
        <w:spacing w:before="0" w:beforeAutospacing="0" w:after="120" w:afterAutospacing="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 xml:space="preserve">Cash compensation payments represent the primary form of monetary redress provided to Project-Affected Persons (PAPs) whose land, crops, or assets are affected by the Project. These payments are designed to reflect the full replacement value of affected property in line </w:t>
      </w:r>
      <w:r w:rsidRPr="005128B9">
        <w:rPr>
          <w:rFonts w:asciiTheme="minorHAnsi" w:eastAsiaTheme="minorHAnsi" w:hAnsiTheme="minorHAnsi" w:cstheme="minorBidi"/>
          <w:kern w:val="2"/>
          <w:sz w:val="20"/>
          <w:lang w:eastAsia="en-US"/>
          <w14:ligatures w14:val="standardContextual"/>
        </w:rPr>
        <w:lastRenderedPageBreak/>
        <w:t xml:space="preserve">with national legislation, IFC PS5 and EBRD </w:t>
      </w:r>
      <w:r w:rsidR="00E73BAF" w:rsidRPr="005128B9">
        <w:rPr>
          <w:rFonts w:asciiTheme="minorHAnsi" w:eastAsiaTheme="minorHAnsi" w:hAnsiTheme="minorHAnsi" w:cstheme="minorBidi"/>
          <w:kern w:val="2"/>
          <w:sz w:val="20"/>
          <w:lang w:eastAsia="en-US"/>
          <w14:ligatures w14:val="standardContextual"/>
        </w:rPr>
        <w:t>ES</w:t>
      </w:r>
      <w:r w:rsidRPr="005128B9">
        <w:rPr>
          <w:rFonts w:asciiTheme="minorHAnsi" w:eastAsiaTheme="minorHAnsi" w:hAnsiTheme="minorHAnsi" w:cstheme="minorBidi"/>
          <w:kern w:val="2"/>
          <w:sz w:val="20"/>
          <w:lang w:eastAsia="en-US"/>
          <w14:ligatures w14:val="standardContextual"/>
        </w:rPr>
        <w:t>R5 requirements. The following sub-sections provide a detailed breakdown of the compensation categories, eligibility criteria, valuation methods, and payment procedures.</w:t>
      </w:r>
    </w:p>
    <w:p w14:paraId="495E8A74" w14:textId="4672C34C" w:rsidR="007F0595" w:rsidRPr="005128B9" w:rsidRDefault="007F0595" w:rsidP="00967951">
      <w:pPr>
        <w:pStyle w:val="Heading4"/>
        <w:rPr>
          <w:lang w:val="en-GB"/>
        </w:rPr>
      </w:pPr>
      <w:r w:rsidRPr="005128B9">
        <w:rPr>
          <w:lang w:val="en-GB"/>
        </w:rPr>
        <w:t>Compensation for Unregistered Fixed Assets</w:t>
      </w:r>
    </w:p>
    <w:p w14:paraId="4AF24D1F" w14:textId="77777777" w:rsidR="007F0595" w:rsidRPr="005128B9" w:rsidRDefault="007F0595" w:rsidP="00594AD2">
      <w:pPr>
        <w:pStyle w:val="BodyText"/>
        <w:jc w:val="both"/>
        <w:rPr>
          <w:lang w:val="en-GB"/>
        </w:rPr>
      </w:pPr>
      <w:r w:rsidRPr="005128B9">
        <w:rPr>
          <w:szCs w:val="20"/>
          <w:lang w:val="en-GB"/>
        </w:rPr>
        <w:t xml:space="preserve">In many cases, PAPs have built or established assets on their land (or on public land) that are not formally registered – such as village fences, animal pens, storage sheds, beehives, or </w:t>
      </w:r>
      <w:r w:rsidRPr="005128B9">
        <w:rPr>
          <w:lang w:val="en-GB"/>
        </w:rPr>
        <w:t xml:space="preserve">irrigation channels. Even though these structures may lack official title or building permits, the Project will </w:t>
      </w:r>
      <w:r w:rsidRPr="005128B9">
        <w:rPr>
          <w:rStyle w:val="Strong"/>
          <w:b w:val="0"/>
          <w:szCs w:val="20"/>
          <w:lang w:val="en-GB"/>
        </w:rPr>
        <w:t>compensate for any unregistered but productive fixed assets</w:t>
      </w:r>
      <w:r w:rsidRPr="005128B9">
        <w:rPr>
          <w:lang w:val="en-GB"/>
        </w:rPr>
        <w:t xml:space="preserve"> that are adversely affected by the project. During the asset inventory, such assets were identified and documented (including photographic evidence and, where needed, community witness statements to verify ownership/use).</w:t>
      </w:r>
    </w:p>
    <w:p w14:paraId="4C8574F4" w14:textId="77777777" w:rsidR="007F0595" w:rsidRPr="005128B9" w:rsidRDefault="007F0595" w:rsidP="00594AD2">
      <w:pPr>
        <w:pStyle w:val="BodyText"/>
        <w:jc w:val="both"/>
        <w:rPr>
          <w:lang w:val="en-GB"/>
        </w:rPr>
      </w:pPr>
      <w:r w:rsidRPr="005128B9">
        <w:rPr>
          <w:lang w:val="en-GB"/>
        </w:rPr>
        <w:t xml:space="preserve">Compensation for unregistered assets will be calculated at </w:t>
      </w:r>
      <w:r w:rsidRPr="005128B9">
        <w:rPr>
          <w:rStyle w:val="Strong"/>
          <w:b w:val="0"/>
          <w:szCs w:val="20"/>
          <w:lang w:val="en-GB"/>
        </w:rPr>
        <w:t>full replacement value</w:t>
      </w:r>
      <w:r w:rsidRPr="005128B9">
        <w:rPr>
          <w:lang w:val="en-GB"/>
        </w:rPr>
        <w:t>. A certified independent assessor will evaluate each asset to determine the cost of replacing it (in line with IFC/EBRD valuation principles). This ensures that PAPs can rebuild or replace the structure or asset with an equivalent one. Depending on the PAP’s preference, the compensation may be provided as a cash payment or through in-kind replacement (for example, the Contractor might rebuild a demolished wall, or the Project might provide equivalent materials).</w:t>
      </w:r>
    </w:p>
    <w:p w14:paraId="36E4948D" w14:textId="77777777" w:rsidR="007F0595" w:rsidRPr="005128B9" w:rsidRDefault="007F0595" w:rsidP="00594AD2">
      <w:pPr>
        <w:pStyle w:val="BodyText"/>
        <w:jc w:val="both"/>
        <w:rPr>
          <w:lang w:val="en-GB"/>
        </w:rPr>
      </w:pPr>
      <w:r w:rsidRPr="005128B9">
        <w:rPr>
          <w:lang w:val="en-GB"/>
        </w:rPr>
        <w:t xml:space="preserve">It should be noted that compensating unregistered assets is part of the Project’s </w:t>
      </w:r>
      <w:r w:rsidRPr="005128B9">
        <w:rPr>
          <w:rStyle w:val="Strong"/>
          <w:b w:val="0"/>
          <w:szCs w:val="20"/>
          <w:lang w:val="en-GB"/>
        </w:rPr>
        <w:t>entitlements framework</w:t>
      </w:r>
      <w:r w:rsidRPr="005128B9">
        <w:rPr>
          <w:lang w:val="en-GB"/>
        </w:rPr>
        <w:t xml:space="preserve"> – i.e. it is an </w:t>
      </w:r>
      <w:r w:rsidRPr="005128B9">
        <w:rPr>
          <w:rStyle w:val="Emphasis"/>
          <w:szCs w:val="20"/>
          <w:lang w:val="en-GB"/>
        </w:rPr>
        <w:t>additional compensation</w:t>
      </w:r>
      <w:r w:rsidRPr="005128B9">
        <w:rPr>
          <w:lang w:val="en-GB"/>
        </w:rPr>
        <w:t xml:space="preserve"> on top of land acquisition compensation. It does not substitute for any other livelihood support the PAP is eligible for. By recognizing informal property (like makeshift sheds or irrigation lines), the Project ensures that all productive investments by PAPs are duly compensated, even if they fall outside formal legal definitions.</w:t>
      </w:r>
    </w:p>
    <w:p w14:paraId="29540FD4" w14:textId="13015EF8" w:rsidR="00594AD2" w:rsidRPr="005128B9" w:rsidRDefault="007F0595" w:rsidP="00594AD2">
      <w:pPr>
        <w:pStyle w:val="Heading4"/>
        <w:rPr>
          <w:lang w:val="en-GB"/>
        </w:rPr>
      </w:pPr>
      <w:r w:rsidRPr="005128B9">
        <w:rPr>
          <w:lang w:val="en-GB"/>
        </w:rPr>
        <w:t>Cash Compensation for Crops and Trees</w:t>
      </w:r>
    </w:p>
    <w:p w14:paraId="4585BB97" w14:textId="77777777" w:rsidR="007F0595" w:rsidRPr="005128B9" w:rsidRDefault="007F0595" w:rsidP="00594AD2">
      <w:pPr>
        <w:pStyle w:val="BodyText"/>
        <w:jc w:val="both"/>
        <w:rPr>
          <w:lang w:val="en-GB"/>
        </w:rPr>
      </w:pPr>
      <w:r w:rsidRPr="005128B9">
        <w:rPr>
          <w:lang w:val="en-GB"/>
        </w:rPr>
        <w:t xml:space="preserve">All standing </w:t>
      </w:r>
      <w:r w:rsidRPr="005128B9">
        <w:rPr>
          <w:rStyle w:val="Strong"/>
          <w:b w:val="0"/>
          <w:szCs w:val="20"/>
          <w:lang w:val="en-GB"/>
        </w:rPr>
        <w:t>crops and productive trees</w:t>
      </w:r>
      <w:r w:rsidRPr="005128B9">
        <w:rPr>
          <w:lang w:val="en-GB"/>
        </w:rPr>
        <w:t xml:space="preserve"> impacted by the Project will be compensated to ensure PAPs do not suffer income losses from agriculture. In the project area, the primary crop and perennial asset are olive trees (and their annual yield of olives). If an olive tree (or any fruit tree) is removed or damaged due to land acquisition or construction, the Project will compensate the owner at </w:t>
      </w:r>
      <w:r w:rsidRPr="005128B9">
        <w:rPr>
          <w:rStyle w:val="Strong"/>
          <w:b w:val="0"/>
          <w:szCs w:val="20"/>
          <w:lang w:val="en-GB"/>
        </w:rPr>
        <w:t>full replacement value</w:t>
      </w:r>
      <w:r w:rsidRPr="005128B9">
        <w:rPr>
          <w:lang w:val="en-GB"/>
        </w:rPr>
        <w:t xml:space="preserve">. This valuation </w:t>
      </w:r>
      <w:proofErr w:type="gramStart"/>
      <w:r w:rsidRPr="005128B9">
        <w:rPr>
          <w:lang w:val="en-GB"/>
        </w:rPr>
        <w:t>takes into account</w:t>
      </w:r>
      <w:proofErr w:type="gramEnd"/>
      <w:r w:rsidRPr="005128B9">
        <w:rPr>
          <w:lang w:val="en-GB"/>
        </w:rPr>
        <w:t xml:space="preserve"> not just the market value of the wood or one season’s fruit, but also the </w:t>
      </w:r>
      <w:r w:rsidRPr="005128B9">
        <w:rPr>
          <w:rStyle w:val="Strong"/>
          <w:b w:val="0"/>
          <w:szCs w:val="20"/>
          <w:lang w:val="en-GB"/>
        </w:rPr>
        <w:t>future income loss</w:t>
      </w:r>
      <w:r w:rsidRPr="005128B9">
        <w:rPr>
          <w:lang w:val="en-GB"/>
        </w:rPr>
        <w:t xml:space="preserve"> from that tree over its productive lifespan. Standard valuation formulas (as recommended by the Ministry of Agriculture and Forestry and consistent with IFC guidelines) will be applied – for example, considering the age of the tree, average annual yield, and market price per kg to calculate the net present value of future production.</w:t>
      </w:r>
    </w:p>
    <w:p w14:paraId="367A7C94" w14:textId="77777777" w:rsidR="007F0595" w:rsidRPr="005128B9" w:rsidRDefault="007F0595" w:rsidP="00594AD2">
      <w:pPr>
        <w:pStyle w:val="BodyText"/>
        <w:jc w:val="both"/>
        <w:rPr>
          <w:lang w:val="en-GB"/>
        </w:rPr>
      </w:pPr>
      <w:r w:rsidRPr="005128B9">
        <w:rPr>
          <w:lang w:val="en-GB"/>
        </w:rPr>
        <w:t xml:space="preserve">For seasonal crops (like field crops or annual plants) that are damaged, compensation will be based on the </w:t>
      </w:r>
      <w:r w:rsidRPr="005128B9">
        <w:rPr>
          <w:rStyle w:val="Strong"/>
          <w:b w:val="0"/>
          <w:szCs w:val="20"/>
          <w:lang w:val="en-GB"/>
        </w:rPr>
        <w:t>value of the expected harvest lost</w:t>
      </w:r>
      <w:r w:rsidRPr="005128B9">
        <w:rPr>
          <w:lang w:val="en-GB"/>
        </w:rPr>
        <w:t xml:space="preserve">. The yield (e.g. kilograms of produce per area or per tree) will be estimated in consultation with agricultural experts or based on the farmer’s own </w:t>
      </w:r>
      <w:proofErr w:type="gramStart"/>
      <w:r w:rsidRPr="005128B9">
        <w:rPr>
          <w:lang w:val="en-GB"/>
        </w:rPr>
        <w:t>records, and</w:t>
      </w:r>
      <w:proofErr w:type="gramEnd"/>
      <w:r w:rsidRPr="005128B9">
        <w:rPr>
          <w:lang w:val="en-GB"/>
        </w:rPr>
        <w:t xml:space="preserve"> multiplied by prevailing market prices. These crop compensation payments will be made </w:t>
      </w:r>
      <w:r w:rsidRPr="005128B9">
        <w:rPr>
          <w:rStyle w:val="Strong"/>
          <w:b w:val="0"/>
          <w:szCs w:val="20"/>
          <w:lang w:val="en-GB"/>
        </w:rPr>
        <w:t>before the next planting season or as soon as possible</w:t>
      </w:r>
      <w:r w:rsidRPr="005128B9">
        <w:rPr>
          <w:lang w:val="en-GB"/>
        </w:rPr>
        <w:t xml:space="preserve"> after damage, to ensure the farmer has funds to recover.</w:t>
      </w:r>
    </w:p>
    <w:p w14:paraId="286DD3EA" w14:textId="77777777" w:rsidR="00B40127" w:rsidRPr="005128B9" w:rsidRDefault="007F0595" w:rsidP="00594AD2">
      <w:pPr>
        <w:pStyle w:val="BodyText"/>
        <w:jc w:val="both"/>
        <w:rPr>
          <w:lang w:val="en-GB"/>
        </w:rPr>
        <w:sectPr w:rsidR="00B40127" w:rsidRPr="005128B9" w:rsidSect="00492EF0">
          <w:pgSz w:w="11906" w:h="16838" w:code="9"/>
          <w:pgMar w:top="1134" w:right="1274" w:bottom="1134" w:left="1134" w:header="567" w:footer="374" w:gutter="0"/>
          <w:cols w:sep="1" w:space="380"/>
          <w:titlePg/>
          <w:docGrid w:linePitch="360"/>
        </w:sectPr>
      </w:pPr>
      <w:r w:rsidRPr="005128B9">
        <w:rPr>
          <w:lang w:val="en-GB"/>
        </w:rPr>
        <w:t xml:space="preserve">All compensation for crops and trees will be paid in cash (via bank transfer when </w:t>
      </w:r>
      <w:proofErr w:type="gramStart"/>
      <w:r w:rsidRPr="005128B9">
        <w:rPr>
          <w:lang w:val="en-GB"/>
        </w:rPr>
        <w:t>possible</w:t>
      </w:r>
      <w:proofErr w:type="gramEnd"/>
      <w:r w:rsidRPr="005128B9">
        <w:rPr>
          <w:lang w:val="en-GB"/>
        </w:rPr>
        <w:t xml:space="preserve"> for transparency), directly to the affected cultivator or asset owner. In cases where crops are </w:t>
      </w:r>
      <w:r w:rsidRPr="005128B9">
        <w:rPr>
          <w:lang w:val="en-GB"/>
        </w:rPr>
        <w:lastRenderedPageBreak/>
        <w:t>cultivated by a tenant or sharecropper rather than the landowner, the compensation will be apportioned according to the sharing arrangements or agreements in place, to ensure the actual cultivator is compensated for their loss.</w:t>
      </w:r>
    </w:p>
    <w:p w14:paraId="140A02C0" w14:textId="05B58EEE" w:rsidR="00967951" w:rsidRPr="005128B9" w:rsidRDefault="00967951" w:rsidP="00B40127">
      <w:pPr>
        <w:pStyle w:val="NormalWeb"/>
        <w:rPr>
          <w:rFonts w:asciiTheme="minorHAnsi" w:hAnsiTheme="minorHAnsi"/>
          <w:sz w:val="20"/>
          <w:szCs w:val="20"/>
        </w:rPr>
      </w:pPr>
    </w:p>
    <w:p w14:paraId="521EE149" w14:textId="21995368" w:rsidR="007F0595" w:rsidRPr="005128B9" w:rsidRDefault="00967951" w:rsidP="00967951">
      <w:pPr>
        <w:pStyle w:val="Caption"/>
        <w:rPr>
          <w:lang w:val="en-GB"/>
        </w:rPr>
      </w:pPr>
      <w:bookmarkStart w:id="428" w:name="_Toc215668752"/>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w:t>
      </w:r>
      <w:r w:rsidR="00915A71" w:rsidRPr="005128B9">
        <w:rPr>
          <w:lang w:val="en-GB"/>
        </w:rPr>
        <w:fldChar w:fldCharType="end"/>
      </w:r>
      <w:r w:rsidRPr="005128B9">
        <w:rPr>
          <w:lang w:val="en-GB"/>
        </w:rPr>
        <w:tab/>
      </w:r>
      <w:r w:rsidR="001C5FE8" w:rsidRPr="005128B9">
        <w:rPr>
          <w:lang w:val="en-GB"/>
        </w:rPr>
        <w:t>Compensation Payments</w:t>
      </w:r>
      <w:bookmarkEnd w:id="428"/>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531"/>
        <w:gridCol w:w="305"/>
        <w:gridCol w:w="306"/>
        <w:gridCol w:w="306"/>
        <w:gridCol w:w="306"/>
        <w:gridCol w:w="306"/>
        <w:gridCol w:w="306"/>
        <w:gridCol w:w="306"/>
        <w:gridCol w:w="306"/>
        <w:gridCol w:w="306"/>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6"/>
      </w:tblGrid>
      <w:tr w:rsidR="00CE3AF9" w:rsidRPr="005128B9" w14:paraId="00E24D4C" w14:textId="77777777" w:rsidTr="00DC193A">
        <w:tc>
          <w:tcPr>
            <w:tcW w:w="1212" w:type="pct"/>
            <w:shd w:val="clear" w:color="auto" w:fill="D2DED3"/>
            <w:vAlign w:val="center"/>
          </w:tcPr>
          <w:p w14:paraId="685FB97E" w14:textId="14C79194" w:rsidR="00CE3AF9" w:rsidRPr="005128B9" w:rsidRDefault="007675DB" w:rsidP="00896B1E">
            <w:pPr>
              <w:pStyle w:val="BodyText"/>
              <w:rPr>
                <w:b/>
                <w:bCs/>
                <w:sz w:val="16"/>
                <w:szCs w:val="16"/>
                <w:lang w:val="en-GB"/>
              </w:rPr>
            </w:pPr>
            <w:r w:rsidRPr="005128B9">
              <w:rPr>
                <w:b/>
                <w:bCs/>
                <w:sz w:val="16"/>
                <w:szCs w:val="16"/>
                <w:lang w:val="en-GB"/>
              </w:rPr>
              <w:t>LRP measure</w:t>
            </w:r>
          </w:p>
        </w:tc>
        <w:tc>
          <w:tcPr>
            <w:tcW w:w="1261" w:type="pct"/>
            <w:gridSpan w:val="12"/>
            <w:vAlign w:val="center"/>
          </w:tcPr>
          <w:p w14:paraId="3B5C0512" w14:textId="5A7501CA" w:rsidR="00CE3AF9" w:rsidRPr="005128B9" w:rsidRDefault="007675DB" w:rsidP="00896B1E">
            <w:pPr>
              <w:pStyle w:val="BodyText"/>
              <w:rPr>
                <w:b/>
                <w:bCs/>
                <w:sz w:val="16"/>
                <w:szCs w:val="16"/>
                <w:lang w:val="en-GB"/>
              </w:rPr>
            </w:pPr>
            <w:r w:rsidRPr="005128B9">
              <w:rPr>
                <w:b/>
                <w:bCs/>
                <w:sz w:val="16"/>
                <w:szCs w:val="16"/>
                <w:lang w:val="en-GB"/>
              </w:rPr>
              <w:t>Compensation Payments</w:t>
            </w:r>
          </w:p>
        </w:tc>
        <w:tc>
          <w:tcPr>
            <w:tcW w:w="2527" w:type="pct"/>
            <w:gridSpan w:val="24"/>
            <w:shd w:val="clear" w:color="auto" w:fill="D2DED3"/>
            <w:vAlign w:val="center"/>
          </w:tcPr>
          <w:p w14:paraId="543B4566" w14:textId="09AC35C8" w:rsidR="00CE3AF9" w:rsidRPr="005128B9" w:rsidRDefault="00CE3AF9" w:rsidP="00896B1E">
            <w:pPr>
              <w:pStyle w:val="BodyText"/>
              <w:rPr>
                <w:b/>
                <w:sz w:val="16"/>
                <w:szCs w:val="16"/>
                <w:lang w:val="en-GB"/>
              </w:rPr>
            </w:pPr>
            <w:r w:rsidRPr="005128B9">
              <w:rPr>
                <w:b/>
                <w:bCs/>
                <w:sz w:val="16"/>
                <w:szCs w:val="16"/>
                <w:lang w:val="en-GB"/>
              </w:rPr>
              <w:t xml:space="preserve">Proposed outcomes: </w:t>
            </w:r>
            <w:r w:rsidRPr="005128B9">
              <w:rPr>
                <w:sz w:val="16"/>
                <w:szCs w:val="16"/>
                <w:lang w:val="en-GB"/>
              </w:rPr>
              <w:t xml:space="preserve">Compensation at replacement cost for lost assets and </w:t>
            </w:r>
            <w:r w:rsidR="007675DB" w:rsidRPr="005128B9">
              <w:rPr>
                <w:sz w:val="16"/>
                <w:szCs w:val="16"/>
                <w:lang w:val="en-GB"/>
              </w:rPr>
              <w:t>maximization</w:t>
            </w:r>
            <w:r w:rsidRPr="005128B9">
              <w:rPr>
                <w:sz w:val="16"/>
                <w:szCs w:val="16"/>
                <w:lang w:val="en-GB"/>
              </w:rPr>
              <w:t xml:space="preserve"> of yield by allowing for a last harvest of crops.</w:t>
            </w:r>
          </w:p>
        </w:tc>
      </w:tr>
      <w:tr w:rsidR="00CE3AF9" w:rsidRPr="005128B9" w14:paraId="72F0674E" w14:textId="77777777" w:rsidTr="00CE3AF9">
        <w:tc>
          <w:tcPr>
            <w:tcW w:w="1212" w:type="pct"/>
            <w:shd w:val="clear" w:color="auto" w:fill="D2DED3"/>
            <w:vAlign w:val="center"/>
          </w:tcPr>
          <w:p w14:paraId="04BC1E07" w14:textId="77777777" w:rsidR="00CE3AF9" w:rsidRPr="005128B9" w:rsidRDefault="00CE3AF9" w:rsidP="00896B1E">
            <w:pPr>
              <w:pStyle w:val="BodyText"/>
              <w:rPr>
                <w:b/>
                <w:bCs/>
                <w:sz w:val="16"/>
                <w:szCs w:val="16"/>
                <w:lang w:val="en-GB"/>
              </w:rPr>
            </w:pPr>
            <w:r w:rsidRPr="005128B9">
              <w:rPr>
                <w:b/>
                <w:bCs/>
                <w:sz w:val="16"/>
                <w:szCs w:val="16"/>
                <w:lang w:val="en-GB"/>
              </w:rPr>
              <w:t>Links to Livelihood Activities:</w:t>
            </w:r>
          </w:p>
        </w:tc>
        <w:tc>
          <w:tcPr>
            <w:tcW w:w="3788" w:type="pct"/>
            <w:gridSpan w:val="36"/>
            <w:vAlign w:val="center"/>
          </w:tcPr>
          <w:p w14:paraId="3FD8959C" w14:textId="77777777" w:rsidR="00CE3AF9" w:rsidRPr="005128B9" w:rsidRDefault="00CE3AF9" w:rsidP="00CE3AF9">
            <w:pPr>
              <w:pStyle w:val="TableBullet1"/>
              <w:rPr>
                <w:sz w:val="16"/>
                <w:szCs w:val="16"/>
                <w:lang w:val="en-GB"/>
              </w:rPr>
            </w:pPr>
            <w:r w:rsidRPr="005128B9">
              <w:rPr>
                <w:sz w:val="16"/>
                <w:szCs w:val="16"/>
                <w:lang w:val="en-GB"/>
              </w:rPr>
              <w:t>Compensation for lost assets for reestablishing of livelihoods on alternative lands</w:t>
            </w:r>
          </w:p>
        </w:tc>
      </w:tr>
      <w:tr w:rsidR="00CE3AF9" w:rsidRPr="005128B9" w14:paraId="6794EA3E" w14:textId="77777777" w:rsidTr="00CE3AF9">
        <w:tc>
          <w:tcPr>
            <w:tcW w:w="1212" w:type="pct"/>
            <w:shd w:val="clear" w:color="auto" w:fill="D2DED3"/>
            <w:vAlign w:val="center"/>
          </w:tcPr>
          <w:p w14:paraId="0BB80FEE" w14:textId="77777777" w:rsidR="00CE3AF9" w:rsidRPr="005128B9" w:rsidRDefault="00CE3AF9" w:rsidP="00896B1E">
            <w:pPr>
              <w:pStyle w:val="BodyText"/>
              <w:rPr>
                <w:b/>
                <w:bCs/>
                <w:sz w:val="16"/>
                <w:szCs w:val="16"/>
                <w:lang w:val="en-GB"/>
              </w:rPr>
            </w:pPr>
            <w:r w:rsidRPr="005128B9">
              <w:rPr>
                <w:b/>
                <w:bCs/>
                <w:sz w:val="16"/>
                <w:szCs w:val="16"/>
                <w:lang w:val="en-GB"/>
              </w:rPr>
              <w:t>Required Partnerships:</w:t>
            </w:r>
          </w:p>
        </w:tc>
        <w:tc>
          <w:tcPr>
            <w:tcW w:w="3788" w:type="pct"/>
            <w:gridSpan w:val="36"/>
            <w:vAlign w:val="center"/>
          </w:tcPr>
          <w:p w14:paraId="2F47C2DA" w14:textId="3B6BA696" w:rsidR="00CE3AF9" w:rsidRPr="005128B9" w:rsidRDefault="0092448D" w:rsidP="00CE3AF9">
            <w:pPr>
              <w:pStyle w:val="TableBullet1"/>
              <w:rPr>
                <w:sz w:val="16"/>
                <w:szCs w:val="16"/>
                <w:lang w:val="en-GB"/>
              </w:rPr>
            </w:pPr>
            <w:r w:rsidRPr="005128B9">
              <w:rPr>
                <w:sz w:val="16"/>
                <w:szCs w:val="16"/>
                <w:lang w:val="en-GB"/>
              </w:rPr>
              <w:t>Enerjisa</w:t>
            </w:r>
            <w:r w:rsidR="009850C6" w:rsidRPr="005128B9">
              <w:rPr>
                <w:sz w:val="16"/>
                <w:szCs w:val="16"/>
                <w:lang w:val="en-GB"/>
              </w:rPr>
              <w:t xml:space="preserve"> Üretim</w:t>
            </w:r>
            <w:r w:rsidRPr="005128B9">
              <w:rPr>
                <w:sz w:val="16"/>
                <w:szCs w:val="16"/>
                <w:lang w:val="en-GB"/>
              </w:rPr>
              <w:t xml:space="preserve"> Local Project Team </w:t>
            </w:r>
            <w:r w:rsidR="00CE3AF9" w:rsidRPr="005128B9">
              <w:rPr>
                <w:sz w:val="16"/>
                <w:szCs w:val="16"/>
                <w:lang w:val="en-GB"/>
              </w:rPr>
              <w:t xml:space="preserve">(for coordination of project implementation, allocation of funds and compensation schedule) </w:t>
            </w:r>
          </w:p>
          <w:p w14:paraId="6F0AF12C" w14:textId="5F0AD8FE" w:rsidR="00CE3AF9" w:rsidRPr="005128B9" w:rsidRDefault="00CE3AF9" w:rsidP="00CE3AF9">
            <w:pPr>
              <w:pStyle w:val="TableBullet1"/>
              <w:rPr>
                <w:sz w:val="16"/>
                <w:szCs w:val="16"/>
                <w:lang w:val="en-GB"/>
              </w:rPr>
            </w:pPr>
            <w:r w:rsidRPr="005128B9">
              <w:rPr>
                <w:sz w:val="16"/>
                <w:szCs w:val="16"/>
                <w:lang w:val="en-GB"/>
              </w:rPr>
              <w:t>Community Liaison Officers (for communication and facilitation with PA</w:t>
            </w:r>
            <w:r w:rsidR="0092448D" w:rsidRPr="005128B9">
              <w:rPr>
                <w:sz w:val="16"/>
                <w:szCs w:val="16"/>
                <w:lang w:val="en-GB"/>
              </w:rPr>
              <w:t>P</w:t>
            </w:r>
            <w:r w:rsidRPr="005128B9">
              <w:rPr>
                <w:sz w:val="16"/>
                <w:szCs w:val="16"/>
                <w:lang w:val="en-GB"/>
              </w:rPr>
              <w:t>s)</w:t>
            </w:r>
          </w:p>
          <w:p w14:paraId="11D305DF" w14:textId="77777777" w:rsidR="00CE3AF9" w:rsidRPr="005128B9" w:rsidRDefault="00CE3AF9" w:rsidP="00CE3AF9">
            <w:pPr>
              <w:pStyle w:val="TableBullet1"/>
              <w:rPr>
                <w:sz w:val="16"/>
                <w:szCs w:val="16"/>
                <w:lang w:val="en-GB"/>
              </w:rPr>
            </w:pPr>
            <w:r w:rsidRPr="005128B9">
              <w:rPr>
                <w:sz w:val="16"/>
                <w:szCs w:val="16"/>
                <w:lang w:val="en-GB"/>
              </w:rPr>
              <w:t>Local Government in Village and Sub-District Level (for fund transfer facilitation and oversight)</w:t>
            </w:r>
          </w:p>
        </w:tc>
      </w:tr>
      <w:tr w:rsidR="00CE3AF9" w:rsidRPr="005128B9" w14:paraId="5A1D2C46" w14:textId="77777777" w:rsidTr="00DC193A">
        <w:tc>
          <w:tcPr>
            <w:tcW w:w="1212" w:type="pct"/>
            <w:vMerge w:val="restart"/>
            <w:shd w:val="clear" w:color="auto" w:fill="D2DED3"/>
            <w:vAlign w:val="center"/>
          </w:tcPr>
          <w:p w14:paraId="56EB2922" w14:textId="77777777" w:rsidR="00CE3AF9" w:rsidRPr="005128B9" w:rsidRDefault="00CE3AF9" w:rsidP="00896B1E">
            <w:pPr>
              <w:pStyle w:val="BodyText"/>
              <w:rPr>
                <w:b/>
                <w:bCs/>
                <w:sz w:val="16"/>
                <w:szCs w:val="16"/>
                <w:lang w:val="en-GB"/>
              </w:rPr>
            </w:pPr>
            <w:r w:rsidRPr="005128B9">
              <w:rPr>
                <w:b/>
                <w:bCs/>
                <w:sz w:val="16"/>
                <w:szCs w:val="16"/>
                <w:lang w:val="en-GB"/>
              </w:rPr>
              <w:t>Proposed Timelines:</w:t>
            </w:r>
          </w:p>
        </w:tc>
        <w:tc>
          <w:tcPr>
            <w:tcW w:w="1261" w:type="pct"/>
            <w:gridSpan w:val="12"/>
            <w:shd w:val="clear" w:color="auto" w:fill="D2DED3"/>
            <w:vAlign w:val="center"/>
          </w:tcPr>
          <w:p w14:paraId="1695EAAD" w14:textId="77777777" w:rsidR="00CE3AF9" w:rsidRPr="005128B9" w:rsidRDefault="00CE3AF9" w:rsidP="00896B1E">
            <w:pPr>
              <w:pStyle w:val="BodyText"/>
              <w:rPr>
                <w:b/>
                <w:bCs/>
                <w:sz w:val="16"/>
                <w:szCs w:val="16"/>
                <w:lang w:val="en-GB"/>
              </w:rPr>
            </w:pPr>
            <w:r w:rsidRPr="005128B9">
              <w:rPr>
                <w:b/>
                <w:bCs/>
                <w:sz w:val="16"/>
                <w:szCs w:val="16"/>
                <w:lang w:val="en-GB"/>
              </w:rPr>
              <w:t>2025</w:t>
            </w:r>
          </w:p>
        </w:tc>
        <w:tc>
          <w:tcPr>
            <w:tcW w:w="1264" w:type="pct"/>
            <w:gridSpan w:val="12"/>
            <w:shd w:val="clear" w:color="auto" w:fill="D2DED3"/>
            <w:vAlign w:val="center"/>
          </w:tcPr>
          <w:p w14:paraId="1058A2DA" w14:textId="77777777" w:rsidR="00CE3AF9" w:rsidRPr="005128B9" w:rsidRDefault="00CE3AF9" w:rsidP="00896B1E">
            <w:pPr>
              <w:pStyle w:val="BodyText"/>
              <w:rPr>
                <w:b/>
                <w:bCs/>
                <w:sz w:val="16"/>
                <w:szCs w:val="16"/>
                <w:lang w:val="en-GB"/>
              </w:rPr>
            </w:pPr>
            <w:r w:rsidRPr="005128B9">
              <w:rPr>
                <w:b/>
                <w:bCs/>
                <w:sz w:val="16"/>
                <w:szCs w:val="16"/>
                <w:lang w:val="en-GB"/>
              </w:rPr>
              <w:t>2026</w:t>
            </w:r>
          </w:p>
        </w:tc>
        <w:tc>
          <w:tcPr>
            <w:tcW w:w="1263" w:type="pct"/>
            <w:gridSpan w:val="12"/>
            <w:shd w:val="clear" w:color="auto" w:fill="D2DED3"/>
            <w:vAlign w:val="center"/>
          </w:tcPr>
          <w:p w14:paraId="336C3AEC" w14:textId="77777777" w:rsidR="00CE3AF9" w:rsidRPr="005128B9" w:rsidRDefault="00CE3AF9" w:rsidP="00896B1E">
            <w:pPr>
              <w:pStyle w:val="BodyText"/>
              <w:rPr>
                <w:b/>
                <w:bCs/>
                <w:sz w:val="16"/>
                <w:szCs w:val="16"/>
                <w:lang w:val="en-GB"/>
              </w:rPr>
            </w:pPr>
            <w:r w:rsidRPr="005128B9">
              <w:rPr>
                <w:b/>
                <w:bCs/>
                <w:sz w:val="16"/>
                <w:szCs w:val="16"/>
                <w:lang w:val="en-GB"/>
              </w:rPr>
              <w:t>2027</w:t>
            </w:r>
          </w:p>
        </w:tc>
      </w:tr>
      <w:tr w:rsidR="00CE3AF9" w:rsidRPr="005128B9" w14:paraId="672341FA" w14:textId="77777777" w:rsidTr="00DC193A">
        <w:tc>
          <w:tcPr>
            <w:tcW w:w="1212" w:type="pct"/>
            <w:vMerge/>
            <w:vAlign w:val="center"/>
          </w:tcPr>
          <w:p w14:paraId="2C3870A4" w14:textId="77777777" w:rsidR="00CE3AF9" w:rsidRPr="005128B9" w:rsidRDefault="00CE3AF9" w:rsidP="00896B1E">
            <w:pPr>
              <w:pStyle w:val="BodyText"/>
              <w:rPr>
                <w:b/>
                <w:bCs/>
                <w:sz w:val="16"/>
                <w:szCs w:val="16"/>
                <w:lang w:val="en-GB"/>
              </w:rPr>
            </w:pPr>
          </w:p>
        </w:tc>
        <w:tc>
          <w:tcPr>
            <w:tcW w:w="315" w:type="pct"/>
            <w:gridSpan w:val="3"/>
            <w:shd w:val="clear" w:color="auto" w:fill="E2E0DC" w:themeFill="accent5" w:themeFillTint="66"/>
            <w:vAlign w:val="center"/>
          </w:tcPr>
          <w:p w14:paraId="0C461D0C" w14:textId="77777777" w:rsidR="00CE3AF9" w:rsidRPr="005128B9" w:rsidRDefault="00CE3AF9" w:rsidP="00896B1E">
            <w:pPr>
              <w:pStyle w:val="BodyText"/>
              <w:rPr>
                <w:b/>
                <w:bCs/>
                <w:sz w:val="16"/>
                <w:szCs w:val="16"/>
                <w:lang w:val="en-GB"/>
              </w:rPr>
            </w:pPr>
            <w:r w:rsidRPr="005128B9">
              <w:rPr>
                <w:b/>
                <w:bCs/>
                <w:sz w:val="16"/>
                <w:szCs w:val="16"/>
                <w:lang w:val="en-GB"/>
              </w:rPr>
              <w:t>Q1</w:t>
            </w:r>
          </w:p>
        </w:tc>
        <w:tc>
          <w:tcPr>
            <w:tcW w:w="315" w:type="pct"/>
            <w:gridSpan w:val="3"/>
            <w:shd w:val="clear" w:color="auto" w:fill="E2E0DC" w:themeFill="accent5" w:themeFillTint="66"/>
            <w:vAlign w:val="center"/>
          </w:tcPr>
          <w:p w14:paraId="78D50430" w14:textId="77777777" w:rsidR="00CE3AF9" w:rsidRPr="005128B9" w:rsidRDefault="00CE3AF9" w:rsidP="00896B1E">
            <w:pPr>
              <w:pStyle w:val="BodyText"/>
              <w:rPr>
                <w:b/>
                <w:bCs/>
                <w:sz w:val="16"/>
                <w:szCs w:val="16"/>
                <w:lang w:val="en-GB"/>
              </w:rPr>
            </w:pPr>
            <w:r w:rsidRPr="005128B9">
              <w:rPr>
                <w:b/>
                <w:bCs/>
                <w:sz w:val="16"/>
                <w:szCs w:val="16"/>
                <w:lang w:val="en-GB"/>
              </w:rPr>
              <w:t>Q2</w:t>
            </w:r>
          </w:p>
        </w:tc>
        <w:tc>
          <w:tcPr>
            <w:tcW w:w="315" w:type="pct"/>
            <w:gridSpan w:val="3"/>
            <w:shd w:val="clear" w:color="auto" w:fill="E2E0DC" w:themeFill="accent5" w:themeFillTint="66"/>
            <w:vAlign w:val="center"/>
          </w:tcPr>
          <w:p w14:paraId="1F0E936F" w14:textId="77777777" w:rsidR="00CE3AF9" w:rsidRPr="005128B9" w:rsidRDefault="00CE3AF9" w:rsidP="00896B1E">
            <w:pPr>
              <w:pStyle w:val="BodyText"/>
              <w:rPr>
                <w:b/>
                <w:bCs/>
                <w:sz w:val="16"/>
                <w:szCs w:val="16"/>
                <w:lang w:val="en-GB"/>
              </w:rPr>
            </w:pPr>
            <w:r w:rsidRPr="005128B9">
              <w:rPr>
                <w:b/>
                <w:bCs/>
                <w:sz w:val="16"/>
                <w:szCs w:val="16"/>
                <w:lang w:val="en-GB"/>
              </w:rPr>
              <w:t>Q3</w:t>
            </w:r>
          </w:p>
        </w:tc>
        <w:tc>
          <w:tcPr>
            <w:tcW w:w="316" w:type="pct"/>
            <w:gridSpan w:val="3"/>
            <w:shd w:val="clear" w:color="auto" w:fill="E2E0DC" w:themeFill="accent5" w:themeFillTint="66"/>
            <w:vAlign w:val="center"/>
          </w:tcPr>
          <w:p w14:paraId="0D3AD5AE" w14:textId="77777777" w:rsidR="00CE3AF9" w:rsidRPr="005128B9" w:rsidRDefault="00CE3AF9" w:rsidP="00896B1E">
            <w:pPr>
              <w:pStyle w:val="BodyText"/>
              <w:rPr>
                <w:b/>
                <w:bCs/>
                <w:sz w:val="16"/>
                <w:szCs w:val="16"/>
                <w:lang w:val="en-GB"/>
              </w:rPr>
            </w:pPr>
            <w:r w:rsidRPr="005128B9">
              <w:rPr>
                <w:b/>
                <w:bCs/>
                <w:sz w:val="16"/>
                <w:szCs w:val="16"/>
                <w:lang w:val="en-GB"/>
              </w:rPr>
              <w:t>Q4</w:t>
            </w:r>
          </w:p>
        </w:tc>
        <w:tc>
          <w:tcPr>
            <w:tcW w:w="316" w:type="pct"/>
            <w:gridSpan w:val="3"/>
            <w:shd w:val="clear" w:color="auto" w:fill="E2E0DC" w:themeFill="accent5" w:themeFillTint="66"/>
            <w:vAlign w:val="center"/>
          </w:tcPr>
          <w:p w14:paraId="25242B36" w14:textId="77777777" w:rsidR="00CE3AF9" w:rsidRPr="005128B9" w:rsidRDefault="00CE3AF9" w:rsidP="00896B1E">
            <w:pPr>
              <w:pStyle w:val="BodyText"/>
              <w:rPr>
                <w:b/>
                <w:bCs/>
                <w:sz w:val="16"/>
                <w:szCs w:val="16"/>
                <w:lang w:val="en-GB"/>
              </w:rPr>
            </w:pPr>
            <w:r w:rsidRPr="005128B9">
              <w:rPr>
                <w:b/>
                <w:bCs/>
                <w:sz w:val="16"/>
                <w:szCs w:val="16"/>
                <w:lang w:val="en-GB"/>
              </w:rPr>
              <w:t>Q1</w:t>
            </w:r>
          </w:p>
        </w:tc>
        <w:tc>
          <w:tcPr>
            <w:tcW w:w="316" w:type="pct"/>
            <w:gridSpan w:val="3"/>
            <w:shd w:val="clear" w:color="auto" w:fill="E2E0DC" w:themeFill="accent5" w:themeFillTint="66"/>
            <w:vAlign w:val="center"/>
          </w:tcPr>
          <w:p w14:paraId="779A7687" w14:textId="77777777" w:rsidR="00CE3AF9" w:rsidRPr="005128B9" w:rsidRDefault="00CE3AF9" w:rsidP="00896B1E">
            <w:pPr>
              <w:pStyle w:val="BodyText"/>
              <w:rPr>
                <w:b/>
                <w:bCs/>
                <w:sz w:val="16"/>
                <w:szCs w:val="16"/>
                <w:lang w:val="en-GB"/>
              </w:rPr>
            </w:pPr>
            <w:r w:rsidRPr="005128B9">
              <w:rPr>
                <w:b/>
                <w:bCs/>
                <w:sz w:val="16"/>
                <w:szCs w:val="16"/>
                <w:lang w:val="en-GB"/>
              </w:rPr>
              <w:t>Q2</w:t>
            </w:r>
          </w:p>
        </w:tc>
        <w:tc>
          <w:tcPr>
            <w:tcW w:w="316" w:type="pct"/>
            <w:gridSpan w:val="3"/>
            <w:shd w:val="clear" w:color="auto" w:fill="E2E0DC" w:themeFill="accent5" w:themeFillTint="66"/>
            <w:vAlign w:val="center"/>
          </w:tcPr>
          <w:p w14:paraId="7BC216EB" w14:textId="77777777" w:rsidR="00CE3AF9" w:rsidRPr="005128B9" w:rsidRDefault="00CE3AF9" w:rsidP="00896B1E">
            <w:pPr>
              <w:pStyle w:val="BodyText"/>
              <w:rPr>
                <w:b/>
                <w:bCs/>
                <w:sz w:val="16"/>
                <w:szCs w:val="16"/>
                <w:lang w:val="en-GB"/>
              </w:rPr>
            </w:pPr>
            <w:r w:rsidRPr="005128B9">
              <w:rPr>
                <w:b/>
                <w:bCs/>
                <w:sz w:val="16"/>
                <w:szCs w:val="16"/>
                <w:lang w:val="en-GB"/>
              </w:rPr>
              <w:t>Q3</w:t>
            </w:r>
          </w:p>
        </w:tc>
        <w:tc>
          <w:tcPr>
            <w:tcW w:w="316" w:type="pct"/>
            <w:gridSpan w:val="3"/>
            <w:shd w:val="clear" w:color="auto" w:fill="E2E0DC" w:themeFill="accent5" w:themeFillTint="66"/>
            <w:vAlign w:val="center"/>
          </w:tcPr>
          <w:p w14:paraId="5FF63B91" w14:textId="77777777" w:rsidR="00CE3AF9" w:rsidRPr="005128B9" w:rsidRDefault="00CE3AF9" w:rsidP="00896B1E">
            <w:pPr>
              <w:pStyle w:val="BodyText"/>
              <w:rPr>
                <w:b/>
                <w:bCs/>
                <w:sz w:val="16"/>
                <w:szCs w:val="16"/>
                <w:lang w:val="en-GB"/>
              </w:rPr>
            </w:pPr>
            <w:r w:rsidRPr="005128B9">
              <w:rPr>
                <w:b/>
                <w:bCs/>
                <w:sz w:val="16"/>
                <w:szCs w:val="16"/>
                <w:lang w:val="en-GB"/>
              </w:rPr>
              <w:t>Q4</w:t>
            </w:r>
          </w:p>
        </w:tc>
        <w:tc>
          <w:tcPr>
            <w:tcW w:w="316" w:type="pct"/>
            <w:gridSpan w:val="3"/>
            <w:shd w:val="clear" w:color="auto" w:fill="E2E0DC" w:themeFill="accent5" w:themeFillTint="66"/>
            <w:vAlign w:val="center"/>
          </w:tcPr>
          <w:p w14:paraId="04580FCF" w14:textId="77777777" w:rsidR="00CE3AF9" w:rsidRPr="005128B9" w:rsidRDefault="00CE3AF9" w:rsidP="00896B1E">
            <w:pPr>
              <w:pStyle w:val="BodyText"/>
              <w:rPr>
                <w:b/>
                <w:bCs/>
                <w:sz w:val="16"/>
                <w:szCs w:val="16"/>
                <w:lang w:val="en-GB"/>
              </w:rPr>
            </w:pPr>
            <w:r w:rsidRPr="005128B9">
              <w:rPr>
                <w:b/>
                <w:bCs/>
                <w:sz w:val="16"/>
                <w:szCs w:val="16"/>
                <w:lang w:val="en-GB"/>
              </w:rPr>
              <w:t>Q1</w:t>
            </w:r>
          </w:p>
        </w:tc>
        <w:tc>
          <w:tcPr>
            <w:tcW w:w="316" w:type="pct"/>
            <w:gridSpan w:val="3"/>
            <w:shd w:val="clear" w:color="auto" w:fill="E2E0DC" w:themeFill="accent5" w:themeFillTint="66"/>
            <w:vAlign w:val="center"/>
          </w:tcPr>
          <w:p w14:paraId="41631B6A" w14:textId="77777777" w:rsidR="00CE3AF9" w:rsidRPr="005128B9" w:rsidRDefault="00CE3AF9" w:rsidP="00896B1E">
            <w:pPr>
              <w:pStyle w:val="BodyText"/>
              <w:rPr>
                <w:b/>
                <w:bCs/>
                <w:sz w:val="16"/>
                <w:szCs w:val="16"/>
                <w:lang w:val="en-GB"/>
              </w:rPr>
            </w:pPr>
            <w:r w:rsidRPr="005128B9">
              <w:rPr>
                <w:b/>
                <w:bCs/>
                <w:sz w:val="16"/>
                <w:szCs w:val="16"/>
                <w:lang w:val="en-GB"/>
              </w:rPr>
              <w:t>Q2</w:t>
            </w:r>
          </w:p>
        </w:tc>
        <w:tc>
          <w:tcPr>
            <w:tcW w:w="316" w:type="pct"/>
            <w:gridSpan w:val="3"/>
            <w:shd w:val="clear" w:color="auto" w:fill="E2E0DC" w:themeFill="accent5" w:themeFillTint="66"/>
            <w:vAlign w:val="center"/>
          </w:tcPr>
          <w:p w14:paraId="121F9996" w14:textId="77777777" w:rsidR="00CE3AF9" w:rsidRPr="005128B9" w:rsidRDefault="00CE3AF9" w:rsidP="00896B1E">
            <w:pPr>
              <w:pStyle w:val="BodyText"/>
              <w:rPr>
                <w:b/>
                <w:bCs/>
                <w:sz w:val="16"/>
                <w:szCs w:val="16"/>
                <w:lang w:val="en-GB"/>
              </w:rPr>
            </w:pPr>
            <w:r w:rsidRPr="005128B9">
              <w:rPr>
                <w:b/>
                <w:bCs/>
                <w:sz w:val="16"/>
                <w:szCs w:val="16"/>
                <w:lang w:val="en-GB"/>
              </w:rPr>
              <w:t>Q3</w:t>
            </w:r>
          </w:p>
        </w:tc>
        <w:tc>
          <w:tcPr>
            <w:tcW w:w="315" w:type="pct"/>
            <w:gridSpan w:val="3"/>
            <w:shd w:val="clear" w:color="auto" w:fill="E2E0DC" w:themeFill="accent5" w:themeFillTint="66"/>
            <w:vAlign w:val="center"/>
          </w:tcPr>
          <w:p w14:paraId="6153CE6E" w14:textId="77777777" w:rsidR="00CE3AF9" w:rsidRPr="005128B9" w:rsidRDefault="00CE3AF9" w:rsidP="00896B1E">
            <w:pPr>
              <w:pStyle w:val="BodyText"/>
              <w:rPr>
                <w:b/>
                <w:bCs/>
                <w:sz w:val="16"/>
                <w:szCs w:val="16"/>
                <w:lang w:val="en-GB"/>
              </w:rPr>
            </w:pPr>
            <w:r w:rsidRPr="005128B9">
              <w:rPr>
                <w:b/>
                <w:bCs/>
                <w:sz w:val="16"/>
                <w:szCs w:val="16"/>
                <w:lang w:val="en-GB"/>
              </w:rPr>
              <w:t>Q4</w:t>
            </w:r>
          </w:p>
        </w:tc>
      </w:tr>
      <w:tr w:rsidR="006B302D" w:rsidRPr="005128B9" w14:paraId="7100CAE0" w14:textId="77777777" w:rsidTr="00CA1117">
        <w:trPr>
          <w:trHeight w:val="417"/>
        </w:trPr>
        <w:tc>
          <w:tcPr>
            <w:tcW w:w="1212" w:type="pct"/>
            <w:vAlign w:val="center"/>
          </w:tcPr>
          <w:p w14:paraId="4EA702DD" w14:textId="7D495E13" w:rsidR="006B302D" w:rsidRPr="005128B9" w:rsidRDefault="006B302D" w:rsidP="006B302D">
            <w:pPr>
              <w:pStyle w:val="Tabletextleft"/>
              <w:rPr>
                <w:sz w:val="16"/>
                <w:szCs w:val="16"/>
                <w:lang w:val="en-GB"/>
              </w:rPr>
            </w:pPr>
            <w:r w:rsidRPr="005128B9">
              <w:rPr>
                <w:sz w:val="16"/>
                <w:szCs w:val="16"/>
                <w:lang w:val="en-GB"/>
              </w:rPr>
              <w:t>Asset and Land Valuation</w:t>
            </w:r>
          </w:p>
        </w:tc>
        <w:tc>
          <w:tcPr>
            <w:tcW w:w="105" w:type="pct"/>
            <w:vAlign w:val="center"/>
          </w:tcPr>
          <w:p w14:paraId="7825B977" w14:textId="77777777" w:rsidR="006B302D" w:rsidRPr="005128B9" w:rsidRDefault="006B302D" w:rsidP="006B302D">
            <w:pPr>
              <w:pStyle w:val="BodyText"/>
              <w:rPr>
                <w:sz w:val="16"/>
                <w:szCs w:val="16"/>
                <w:lang w:val="en-GB"/>
              </w:rPr>
            </w:pPr>
          </w:p>
        </w:tc>
        <w:tc>
          <w:tcPr>
            <w:tcW w:w="105" w:type="pct"/>
            <w:vAlign w:val="center"/>
          </w:tcPr>
          <w:p w14:paraId="5A48FA9F" w14:textId="77777777" w:rsidR="006B302D" w:rsidRPr="005128B9" w:rsidRDefault="006B302D" w:rsidP="006B302D">
            <w:pPr>
              <w:pStyle w:val="BodyText"/>
              <w:rPr>
                <w:sz w:val="16"/>
                <w:szCs w:val="16"/>
                <w:lang w:val="en-GB"/>
              </w:rPr>
            </w:pPr>
          </w:p>
        </w:tc>
        <w:tc>
          <w:tcPr>
            <w:tcW w:w="105" w:type="pct"/>
            <w:vAlign w:val="center"/>
          </w:tcPr>
          <w:p w14:paraId="3CC39149" w14:textId="77777777" w:rsidR="006B302D" w:rsidRPr="005128B9" w:rsidRDefault="006B302D" w:rsidP="006B302D">
            <w:pPr>
              <w:pStyle w:val="BodyText"/>
              <w:rPr>
                <w:sz w:val="16"/>
                <w:szCs w:val="16"/>
                <w:lang w:val="en-GB"/>
              </w:rPr>
            </w:pPr>
          </w:p>
        </w:tc>
        <w:tc>
          <w:tcPr>
            <w:tcW w:w="105" w:type="pct"/>
            <w:vAlign w:val="center"/>
          </w:tcPr>
          <w:p w14:paraId="35A96A19" w14:textId="77777777" w:rsidR="006B302D" w:rsidRPr="005128B9" w:rsidRDefault="006B302D" w:rsidP="006B302D">
            <w:pPr>
              <w:pStyle w:val="BodyText"/>
              <w:rPr>
                <w:sz w:val="16"/>
                <w:szCs w:val="16"/>
                <w:lang w:val="en-GB"/>
              </w:rPr>
            </w:pPr>
          </w:p>
        </w:tc>
        <w:tc>
          <w:tcPr>
            <w:tcW w:w="105" w:type="pct"/>
            <w:vAlign w:val="center"/>
          </w:tcPr>
          <w:p w14:paraId="3F580CFC" w14:textId="77777777" w:rsidR="006B302D" w:rsidRPr="005128B9" w:rsidRDefault="006B302D" w:rsidP="006B302D">
            <w:pPr>
              <w:pStyle w:val="BodyText"/>
              <w:rPr>
                <w:sz w:val="16"/>
                <w:szCs w:val="16"/>
                <w:lang w:val="en-GB"/>
              </w:rPr>
            </w:pPr>
          </w:p>
        </w:tc>
        <w:tc>
          <w:tcPr>
            <w:tcW w:w="105" w:type="pct"/>
            <w:vAlign w:val="center"/>
          </w:tcPr>
          <w:p w14:paraId="2FF6F976" w14:textId="77777777" w:rsidR="006B302D" w:rsidRPr="005128B9" w:rsidRDefault="006B302D" w:rsidP="006B302D">
            <w:pPr>
              <w:pStyle w:val="BodyText"/>
              <w:rPr>
                <w:sz w:val="16"/>
                <w:szCs w:val="16"/>
                <w:lang w:val="en-GB"/>
              </w:rPr>
            </w:pPr>
          </w:p>
        </w:tc>
        <w:tc>
          <w:tcPr>
            <w:tcW w:w="105" w:type="pct"/>
            <w:vAlign w:val="center"/>
          </w:tcPr>
          <w:p w14:paraId="30CCFC82" w14:textId="77777777" w:rsidR="006B302D" w:rsidRPr="005128B9" w:rsidRDefault="006B302D" w:rsidP="006B302D">
            <w:pPr>
              <w:pStyle w:val="BodyText"/>
              <w:rPr>
                <w:sz w:val="16"/>
                <w:szCs w:val="16"/>
                <w:lang w:val="en-GB"/>
              </w:rPr>
            </w:pPr>
          </w:p>
        </w:tc>
        <w:tc>
          <w:tcPr>
            <w:tcW w:w="105" w:type="pct"/>
            <w:vAlign w:val="center"/>
          </w:tcPr>
          <w:p w14:paraId="42FFDC7F" w14:textId="77777777" w:rsidR="006B302D" w:rsidRPr="005128B9" w:rsidRDefault="006B302D" w:rsidP="006B302D">
            <w:pPr>
              <w:pStyle w:val="BodyText"/>
              <w:rPr>
                <w:sz w:val="16"/>
                <w:szCs w:val="16"/>
                <w:lang w:val="en-GB"/>
              </w:rPr>
            </w:pPr>
          </w:p>
        </w:tc>
        <w:tc>
          <w:tcPr>
            <w:tcW w:w="105" w:type="pct"/>
            <w:vAlign w:val="center"/>
          </w:tcPr>
          <w:p w14:paraId="6CBAC2BC" w14:textId="77777777" w:rsidR="006B302D" w:rsidRPr="005128B9" w:rsidRDefault="006B302D" w:rsidP="006B302D">
            <w:pPr>
              <w:pStyle w:val="BodyText"/>
              <w:rPr>
                <w:sz w:val="16"/>
                <w:szCs w:val="16"/>
                <w:lang w:val="en-GB"/>
              </w:rPr>
            </w:pPr>
          </w:p>
        </w:tc>
        <w:tc>
          <w:tcPr>
            <w:tcW w:w="105" w:type="pct"/>
            <w:vAlign w:val="center"/>
          </w:tcPr>
          <w:p w14:paraId="53CD94E4" w14:textId="77777777" w:rsidR="006B302D" w:rsidRPr="005128B9" w:rsidRDefault="006B302D" w:rsidP="006B302D">
            <w:pPr>
              <w:pStyle w:val="BodyText"/>
              <w:rPr>
                <w:sz w:val="16"/>
                <w:szCs w:val="16"/>
                <w:lang w:val="en-GB"/>
              </w:rPr>
            </w:pPr>
          </w:p>
        </w:tc>
        <w:tc>
          <w:tcPr>
            <w:tcW w:w="105" w:type="pct"/>
            <w:vAlign w:val="center"/>
          </w:tcPr>
          <w:p w14:paraId="10D5CC91" w14:textId="77777777" w:rsidR="006B302D" w:rsidRPr="005128B9" w:rsidRDefault="006B302D" w:rsidP="006B302D">
            <w:pPr>
              <w:pStyle w:val="BodyText"/>
              <w:rPr>
                <w:sz w:val="16"/>
                <w:szCs w:val="16"/>
                <w:lang w:val="en-GB"/>
              </w:rPr>
            </w:pPr>
          </w:p>
        </w:tc>
        <w:tc>
          <w:tcPr>
            <w:tcW w:w="106" w:type="pct"/>
            <w:vAlign w:val="center"/>
          </w:tcPr>
          <w:p w14:paraId="75159311"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57B7DC73"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4391098F" w14:textId="77777777" w:rsidR="006B302D" w:rsidRPr="005128B9" w:rsidRDefault="006B302D" w:rsidP="006B302D">
            <w:pPr>
              <w:pStyle w:val="BodyText"/>
              <w:rPr>
                <w:sz w:val="16"/>
                <w:szCs w:val="16"/>
                <w:lang w:val="en-GB"/>
              </w:rPr>
            </w:pPr>
          </w:p>
        </w:tc>
        <w:tc>
          <w:tcPr>
            <w:tcW w:w="106" w:type="pct"/>
            <w:shd w:val="clear" w:color="auto" w:fill="446D5D" w:themeFill="accent3"/>
            <w:vAlign w:val="center"/>
          </w:tcPr>
          <w:p w14:paraId="2E288E5D" w14:textId="77777777" w:rsidR="006B302D" w:rsidRPr="005128B9" w:rsidRDefault="006B302D" w:rsidP="006B302D">
            <w:pPr>
              <w:pStyle w:val="BodyText"/>
              <w:rPr>
                <w:sz w:val="16"/>
                <w:szCs w:val="16"/>
                <w:lang w:val="en-GB"/>
              </w:rPr>
            </w:pPr>
          </w:p>
        </w:tc>
        <w:tc>
          <w:tcPr>
            <w:tcW w:w="105" w:type="pct"/>
            <w:vAlign w:val="center"/>
          </w:tcPr>
          <w:p w14:paraId="64EA5056" w14:textId="77777777" w:rsidR="006B302D" w:rsidRPr="005128B9" w:rsidRDefault="006B302D" w:rsidP="006B302D">
            <w:pPr>
              <w:pStyle w:val="BodyText"/>
              <w:rPr>
                <w:sz w:val="16"/>
                <w:szCs w:val="16"/>
                <w:lang w:val="en-GB"/>
              </w:rPr>
            </w:pPr>
          </w:p>
        </w:tc>
        <w:tc>
          <w:tcPr>
            <w:tcW w:w="105" w:type="pct"/>
            <w:vAlign w:val="center"/>
          </w:tcPr>
          <w:p w14:paraId="0C18E92F" w14:textId="77777777" w:rsidR="006B302D" w:rsidRPr="005128B9" w:rsidRDefault="006B302D" w:rsidP="006B302D">
            <w:pPr>
              <w:pStyle w:val="BodyText"/>
              <w:rPr>
                <w:sz w:val="16"/>
                <w:szCs w:val="16"/>
                <w:lang w:val="en-GB"/>
              </w:rPr>
            </w:pPr>
          </w:p>
        </w:tc>
        <w:tc>
          <w:tcPr>
            <w:tcW w:w="106" w:type="pct"/>
            <w:vAlign w:val="center"/>
          </w:tcPr>
          <w:p w14:paraId="32B65FCE" w14:textId="77777777" w:rsidR="006B302D" w:rsidRPr="005128B9" w:rsidRDefault="006B302D" w:rsidP="006B302D">
            <w:pPr>
              <w:pStyle w:val="BodyText"/>
              <w:rPr>
                <w:sz w:val="16"/>
                <w:szCs w:val="16"/>
                <w:lang w:val="en-GB"/>
              </w:rPr>
            </w:pPr>
          </w:p>
        </w:tc>
        <w:tc>
          <w:tcPr>
            <w:tcW w:w="105" w:type="pct"/>
            <w:vAlign w:val="center"/>
          </w:tcPr>
          <w:p w14:paraId="1986305D" w14:textId="77777777" w:rsidR="006B302D" w:rsidRPr="005128B9" w:rsidRDefault="006B302D" w:rsidP="006B302D">
            <w:pPr>
              <w:pStyle w:val="BodyText"/>
              <w:rPr>
                <w:sz w:val="16"/>
                <w:szCs w:val="16"/>
                <w:lang w:val="en-GB"/>
              </w:rPr>
            </w:pPr>
          </w:p>
        </w:tc>
        <w:tc>
          <w:tcPr>
            <w:tcW w:w="105" w:type="pct"/>
            <w:vAlign w:val="center"/>
          </w:tcPr>
          <w:p w14:paraId="4BFA210C" w14:textId="77777777" w:rsidR="006B302D" w:rsidRPr="005128B9" w:rsidRDefault="006B302D" w:rsidP="006B302D">
            <w:pPr>
              <w:pStyle w:val="BodyText"/>
              <w:rPr>
                <w:sz w:val="16"/>
                <w:szCs w:val="16"/>
                <w:lang w:val="en-GB"/>
              </w:rPr>
            </w:pPr>
          </w:p>
        </w:tc>
        <w:tc>
          <w:tcPr>
            <w:tcW w:w="106" w:type="pct"/>
            <w:vAlign w:val="center"/>
          </w:tcPr>
          <w:p w14:paraId="55D2AB37" w14:textId="77777777" w:rsidR="006B302D" w:rsidRPr="005128B9" w:rsidRDefault="006B302D" w:rsidP="006B302D">
            <w:pPr>
              <w:pStyle w:val="BodyText"/>
              <w:rPr>
                <w:sz w:val="16"/>
                <w:szCs w:val="16"/>
                <w:lang w:val="en-GB"/>
              </w:rPr>
            </w:pPr>
          </w:p>
        </w:tc>
        <w:tc>
          <w:tcPr>
            <w:tcW w:w="105" w:type="pct"/>
            <w:vAlign w:val="center"/>
          </w:tcPr>
          <w:p w14:paraId="0DFF3F5D" w14:textId="77777777" w:rsidR="006B302D" w:rsidRPr="005128B9" w:rsidRDefault="006B302D" w:rsidP="006B302D">
            <w:pPr>
              <w:pStyle w:val="BodyText"/>
              <w:rPr>
                <w:sz w:val="16"/>
                <w:szCs w:val="16"/>
                <w:lang w:val="en-GB"/>
              </w:rPr>
            </w:pPr>
          </w:p>
        </w:tc>
        <w:tc>
          <w:tcPr>
            <w:tcW w:w="105" w:type="pct"/>
            <w:vAlign w:val="center"/>
          </w:tcPr>
          <w:p w14:paraId="142E9939" w14:textId="77777777" w:rsidR="006B302D" w:rsidRPr="005128B9" w:rsidRDefault="006B302D" w:rsidP="006B302D">
            <w:pPr>
              <w:pStyle w:val="BodyText"/>
              <w:rPr>
                <w:sz w:val="16"/>
                <w:szCs w:val="16"/>
                <w:lang w:val="en-GB"/>
              </w:rPr>
            </w:pPr>
          </w:p>
        </w:tc>
        <w:tc>
          <w:tcPr>
            <w:tcW w:w="106" w:type="pct"/>
            <w:vAlign w:val="center"/>
          </w:tcPr>
          <w:p w14:paraId="5AB8C94A" w14:textId="77777777" w:rsidR="006B302D" w:rsidRPr="005128B9" w:rsidRDefault="006B302D" w:rsidP="006B302D">
            <w:pPr>
              <w:pStyle w:val="BodyText"/>
              <w:rPr>
                <w:sz w:val="16"/>
                <w:szCs w:val="16"/>
                <w:lang w:val="en-GB"/>
              </w:rPr>
            </w:pPr>
          </w:p>
        </w:tc>
        <w:tc>
          <w:tcPr>
            <w:tcW w:w="105" w:type="pct"/>
            <w:vAlign w:val="center"/>
          </w:tcPr>
          <w:p w14:paraId="7E0F14D0" w14:textId="77777777" w:rsidR="006B302D" w:rsidRPr="005128B9" w:rsidRDefault="006B302D" w:rsidP="006B302D">
            <w:pPr>
              <w:pStyle w:val="BodyText"/>
              <w:rPr>
                <w:sz w:val="16"/>
                <w:szCs w:val="16"/>
                <w:lang w:val="en-GB"/>
              </w:rPr>
            </w:pPr>
          </w:p>
        </w:tc>
        <w:tc>
          <w:tcPr>
            <w:tcW w:w="105" w:type="pct"/>
            <w:vAlign w:val="center"/>
          </w:tcPr>
          <w:p w14:paraId="239E7636" w14:textId="77777777" w:rsidR="006B302D" w:rsidRPr="005128B9" w:rsidRDefault="006B302D" w:rsidP="006B302D">
            <w:pPr>
              <w:pStyle w:val="BodyText"/>
              <w:rPr>
                <w:sz w:val="16"/>
                <w:szCs w:val="16"/>
                <w:lang w:val="en-GB"/>
              </w:rPr>
            </w:pPr>
          </w:p>
        </w:tc>
        <w:tc>
          <w:tcPr>
            <w:tcW w:w="106" w:type="pct"/>
            <w:vAlign w:val="center"/>
          </w:tcPr>
          <w:p w14:paraId="1129B8D5" w14:textId="77777777" w:rsidR="006B302D" w:rsidRPr="005128B9" w:rsidRDefault="006B302D" w:rsidP="006B302D">
            <w:pPr>
              <w:pStyle w:val="BodyText"/>
              <w:rPr>
                <w:sz w:val="16"/>
                <w:szCs w:val="16"/>
                <w:lang w:val="en-GB"/>
              </w:rPr>
            </w:pPr>
          </w:p>
        </w:tc>
        <w:tc>
          <w:tcPr>
            <w:tcW w:w="105" w:type="pct"/>
            <w:vAlign w:val="center"/>
          </w:tcPr>
          <w:p w14:paraId="08A4743C" w14:textId="77777777" w:rsidR="006B302D" w:rsidRPr="005128B9" w:rsidRDefault="006B302D" w:rsidP="006B302D">
            <w:pPr>
              <w:pStyle w:val="BodyText"/>
              <w:rPr>
                <w:sz w:val="16"/>
                <w:szCs w:val="16"/>
                <w:lang w:val="en-GB"/>
              </w:rPr>
            </w:pPr>
          </w:p>
        </w:tc>
        <w:tc>
          <w:tcPr>
            <w:tcW w:w="105" w:type="pct"/>
            <w:vAlign w:val="center"/>
          </w:tcPr>
          <w:p w14:paraId="280BE5C2" w14:textId="77777777" w:rsidR="006B302D" w:rsidRPr="005128B9" w:rsidRDefault="006B302D" w:rsidP="006B302D">
            <w:pPr>
              <w:pStyle w:val="BodyText"/>
              <w:rPr>
                <w:sz w:val="16"/>
                <w:szCs w:val="16"/>
                <w:lang w:val="en-GB"/>
              </w:rPr>
            </w:pPr>
          </w:p>
        </w:tc>
        <w:tc>
          <w:tcPr>
            <w:tcW w:w="106" w:type="pct"/>
            <w:vAlign w:val="center"/>
          </w:tcPr>
          <w:p w14:paraId="6B7A13A6" w14:textId="77777777" w:rsidR="006B302D" w:rsidRPr="005128B9" w:rsidRDefault="006B302D" w:rsidP="006B302D">
            <w:pPr>
              <w:pStyle w:val="BodyText"/>
              <w:rPr>
                <w:sz w:val="16"/>
                <w:szCs w:val="16"/>
                <w:lang w:val="en-GB"/>
              </w:rPr>
            </w:pPr>
          </w:p>
        </w:tc>
        <w:tc>
          <w:tcPr>
            <w:tcW w:w="105" w:type="pct"/>
            <w:vAlign w:val="center"/>
          </w:tcPr>
          <w:p w14:paraId="4550AEC8" w14:textId="77777777" w:rsidR="006B302D" w:rsidRPr="005128B9" w:rsidRDefault="006B302D" w:rsidP="006B302D">
            <w:pPr>
              <w:pStyle w:val="BodyText"/>
              <w:rPr>
                <w:sz w:val="16"/>
                <w:szCs w:val="16"/>
                <w:lang w:val="en-GB"/>
              </w:rPr>
            </w:pPr>
          </w:p>
        </w:tc>
        <w:tc>
          <w:tcPr>
            <w:tcW w:w="105" w:type="pct"/>
            <w:vAlign w:val="center"/>
          </w:tcPr>
          <w:p w14:paraId="434E02A7" w14:textId="77777777" w:rsidR="006B302D" w:rsidRPr="005128B9" w:rsidRDefault="006B302D" w:rsidP="006B302D">
            <w:pPr>
              <w:pStyle w:val="BodyText"/>
              <w:rPr>
                <w:sz w:val="16"/>
                <w:szCs w:val="16"/>
                <w:lang w:val="en-GB"/>
              </w:rPr>
            </w:pPr>
          </w:p>
        </w:tc>
        <w:tc>
          <w:tcPr>
            <w:tcW w:w="106" w:type="pct"/>
            <w:vAlign w:val="center"/>
          </w:tcPr>
          <w:p w14:paraId="22C88BE6" w14:textId="77777777" w:rsidR="006B302D" w:rsidRPr="005128B9" w:rsidRDefault="006B302D" w:rsidP="006B302D">
            <w:pPr>
              <w:pStyle w:val="BodyText"/>
              <w:rPr>
                <w:sz w:val="16"/>
                <w:szCs w:val="16"/>
                <w:lang w:val="en-GB"/>
              </w:rPr>
            </w:pPr>
          </w:p>
        </w:tc>
        <w:tc>
          <w:tcPr>
            <w:tcW w:w="105" w:type="pct"/>
            <w:vAlign w:val="center"/>
          </w:tcPr>
          <w:p w14:paraId="02ABB81F" w14:textId="77777777" w:rsidR="006B302D" w:rsidRPr="005128B9" w:rsidRDefault="006B302D" w:rsidP="006B302D">
            <w:pPr>
              <w:pStyle w:val="BodyText"/>
              <w:rPr>
                <w:sz w:val="16"/>
                <w:szCs w:val="16"/>
                <w:lang w:val="en-GB"/>
              </w:rPr>
            </w:pPr>
          </w:p>
        </w:tc>
        <w:tc>
          <w:tcPr>
            <w:tcW w:w="105" w:type="pct"/>
            <w:vAlign w:val="center"/>
          </w:tcPr>
          <w:p w14:paraId="10C32E45" w14:textId="77777777" w:rsidR="006B302D" w:rsidRPr="005128B9" w:rsidRDefault="006B302D" w:rsidP="006B302D">
            <w:pPr>
              <w:pStyle w:val="BodyText"/>
              <w:rPr>
                <w:sz w:val="16"/>
                <w:szCs w:val="16"/>
                <w:lang w:val="en-GB"/>
              </w:rPr>
            </w:pPr>
          </w:p>
        </w:tc>
        <w:tc>
          <w:tcPr>
            <w:tcW w:w="105" w:type="pct"/>
            <w:vAlign w:val="center"/>
          </w:tcPr>
          <w:p w14:paraId="2AD2B89B" w14:textId="77777777" w:rsidR="006B302D" w:rsidRPr="005128B9" w:rsidRDefault="006B302D" w:rsidP="006B302D">
            <w:pPr>
              <w:pStyle w:val="BodyText"/>
              <w:rPr>
                <w:sz w:val="16"/>
                <w:szCs w:val="16"/>
                <w:lang w:val="en-GB"/>
              </w:rPr>
            </w:pPr>
          </w:p>
        </w:tc>
      </w:tr>
      <w:tr w:rsidR="006B302D" w:rsidRPr="005128B9" w14:paraId="0AC2C417" w14:textId="77777777" w:rsidTr="00CA1117">
        <w:tc>
          <w:tcPr>
            <w:tcW w:w="1212" w:type="pct"/>
            <w:vAlign w:val="center"/>
          </w:tcPr>
          <w:p w14:paraId="4673F8E6" w14:textId="77777777" w:rsidR="006B302D" w:rsidRPr="005128B9" w:rsidRDefault="006B302D" w:rsidP="006B302D">
            <w:pPr>
              <w:pStyle w:val="Tabletextleft"/>
              <w:rPr>
                <w:sz w:val="16"/>
                <w:szCs w:val="16"/>
                <w:lang w:val="en-GB"/>
              </w:rPr>
            </w:pPr>
            <w:r w:rsidRPr="005128B9">
              <w:rPr>
                <w:sz w:val="16"/>
                <w:szCs w:val="16"/>
                <w:lang w:val="en-GB"/>
              </w:rPr>
              <w:t xml:space="preserve">Sign </w:t>
            </w:r>
            <w:proofErr w:type="gramStart"/>
            <w:r w:rsidRPr="005128B9">
              <w:rPr>
                <w:sz w:val="16"/>
                <w:szCs w:val="16"/>
                <w:lang w:val="en-GB"/>
              </w:rPr>
              <w:t>off of</w:t>
            </w:r>
            <w:proofErr w:type="gramEnd"/>
            <w:r w:rsidRPr="005128B9">
              <w:rPr>
                <w:sz w:val="16"/>
                <w:szCs w:val="16"/>
                <w:lang w:val="en-GB"/>
              </w:rPr>
              <w:t xml:space="preserve"> Valuation results</w:t>
            </w:r>
          </w:p>
        </w:tc>
        <w:tc>
          <w:tcPr>
            <w:tcW w:w="105" w:type="pct"/>
            <w:vAlign w:val="center"/>
          </w:tcPr>
          <w:p w14:paraId="6A205D67" w14:textId="77777777" w:rsidR="006B302D" w:rsidRPr="005128B9" w:rsidRDefault="006B302D" w:rsidP="006B302D">
            <w:pPr>
              <w:pStyle w:val="BodyText"/>
              <w:rPr>
                <w:sz w:val="16"/>
                <w:szCs w:val="16"/>
                <w:lang w:val="en-GB"/>
              </w:rPr>
            </w:pPr>
          </w:p>
        </w:tc>
        <w:tc>
          <w:tcPr>
            <w:tcW w:w="105" w:type="pct"/>
            <w:vAlign w:val="center"/>
          </w:tcPr>
          <w:p w14:paraId="76AC2E0D" w14:textId="77777777" w:rsidR="006B302D" w:rsidRPr="005128B9" w:rsidRDefault="006B302D" w:rsidP="006B302D">
            <w:pPr>
              <w:pStyle w:val="BodyText"/>
              <w:rPr>
                <w:sz w:val="16"/>
                <w:szCs w:val="16"/>
                <w:lang w:val="en-GB"/>
              </w:rPr>
            </w:pPr>
          </w:p>
        </w:tc>
        <w:tc>
          <w:tcPr>
            <w:tcW w:w="105" w:type="pct"/>
            <w:vAlign w:val="center"/>
          </w:tcPr>
          <w:p w14:paraId="466FAFAB" w14:textId="77777777" w:rsidR="006B302D" w:rsidRPr="005128B9" w:rsidRDefault="006B302D" w:rsidP="006B302D">
            <w:pPr>
              <w:pStyle w:val="BodyText"/>
              <w:rPr>
                <w:sz w:val="16"/>
                <w:szCs w:val="16"/>
                <w:lang w:val="en-GB"/>
              </w:rPr>
            </w:pPr>
          </w:p>
        </w:tc>
        <w:tc>
          <w:tcPr>
            <w:tcW w:w="105" w:type="pct"/>
            <w:vAlign w:val="center"/>
          </w:tcPr>
          <w:p w14:paraId="45B31234" w14:textId="77777777" w:rsidR="006B302D" w:rsidRPr="005128B9" w:rsidRDefault="006B302D" w:rsidP="006B302D">
            <w:pPr>
              <w:pStyle w:val="BodyText"/>
              <w:rPr>
                <w:sz w:val="16"/>
                <w:szCs w:val="16"/>
                <w:lang w:val="en-GB"/>
              </w:rPr>
            </w:pPr>
          </w:p>
        </w:tc>
        <w:tc>
          <w:tcPr>
            <w:tcW w:w="105" w:type="pct"/>
            <w:vAlign w:val="center"/>
          </w:tcPr>
          <w:p w14:paraId="01CE41FE" w14:textId="77777777" w:rsidR="006B302D" w:rsidRPr="005128B9" w:rsidRDefault="006B302D" w:rsidP="006B302D">
            <w:pPr>
              <w:pStyle w:val="BodyText"/>
              <w:rPr>
                <w:sz w:val="16"/>
                <w:szCs w:val="16"/>
                <w:lang w:val="en-GB"/>
              </w:rPr>
            </w:pPr>
          </w:p>
        </w:tc>
        <w:tc>
          <w:tcPr>
            <w:tcW w:w="105" w:type="pct"/>
            <w:vAlign w:val="center"/>
          </w:tcPr>
          <w:p w14:paraId="60C64C5E" w14:textId="77777777" w:rsidR="006B302D" w:rsidRPr="005128B9" w:rsidRDefault="006B302D" w:rsidP="006B302D">
            <w:pPr>
              <w:pStyle w:val="BodyText"/>
              <w:rPr>
                <w:sz w:val="16"/>
                <w:szCs w:val="16"/>
                <w:lang w:val="en-GB"/>
              </w:rPr>
            </w:pPr>
          </w:p>
        </w:tc>
        <w:tc>
          <w:tcPr>
            <w:tcW w:w="105" w:type="pct"/>
            <w:vAlign w:val="center"/>
          </w:tcPr>
          <w:p w14:paraId="326C9A9A" w14:textId="77777777" w:rsidR="006B302D" w:rsidRPr="005128B9" w:rsidRDefault="006B302D" w:rsidP="006B302D">
            <w:pPr>
              <w:pStyle w:val="BodyText"/>
              <w:rPr>
                <w:sz w:val="16"/>
                <w:szCs w:val="16"/>
                <w:lang w:val="en-GB"/>
              </w:rPr>
            </w:pPr>
          </w:p>
        </w:tc>
        <w:tc>
          <w:tcPr>
            <w:tcW w:w="105" w:type="pct"/>
            <w:vAlign w:val="center"/>
          </w:tcPr>
          <w:p w14:paraId="0B73D85F" w14:textId="77777777" w:rsidR="006B302D" w:rsidRPr="005128B9" w:rsidRDefault="006B302D" w:rsidP="006B302D">
            <w:pPr>
              <w:pStyle w:val="BodyText"/>
              <w:rPr>
                <w:sz w:val="16"/>
                <w:szCs w:val="16"/>
                <w:lang w:val="en-GB"/>
              </w:rPr>
            </w:pPr>
          </w:p>
        </w:tc>
        <w:tc>
          <w:tcPr>
            <w:tcW w:w="105" w:type="pct"/>
            <w:vAlign w:val="center"/>
          </w:tcPr>
          <w:p w14:paraId="7640607E" w14:textId="77777777" w:rsidR="006B302D" w:rsidRPr="005128B9" w:rsidRDefault="006B302D" w:rsidP="006B302D">
            <w:pPr>
              <w:pStyle w:val="BodyText"/>
              <w:rPr>
                <w:sz w:val="16"/>
                <w:szCs w:val="16"/>
                <w:lang w:val="en-GB"/>
              </w:rPr>
            </w:pPr>
          </w:p>
        </w:tc>
        <w:tc>
          <w:tcPr>
            <w:tcW w:w="105" w:type="pct"/>
            <w:vAlign w:val="center"/>
          </w:tcPr>
          <w:p w14:paraId="1EC2B384" w14:textId="77777777" w:rsidR="006B302D" w:rsidRPr="005128B9" w:rsidRDefault="006B302D" w:rsidP="006B302D">
            <w:pPr>
              <w:pStyle w:val="BodyText"/>
              <w:rPr>
                <w:sz w:val="16"/>
                <w:szCs w:val="16"/>
                <w:lang w:val="en-GB"/>
              </w:rPr>
            </w:pPr>
          </w:p>
        </w:tc>
        <w:tc>
          <w:tcPr>
            <w:tcW w:w="105" w:type="pct"/>
            <w:vAlign w:val="center"/>
          </w:tcPr>
          <w:p w14:paraId="2E6D9E9A" w14:textId="77777777" w:rsidR="006B302D" w:rsidRPr="005128B9" w:rsidRDefault="006B302D" w:rsidP="006B302D">
            <w:pPr>
              <w:pStyle w:val="BodyText"/>
              <w:rPr>
                <w:sz w:val="16"/>
                <w:szCs w:val="16"/>
                <w:lang w:val="en-GB"/>
              </w:rPr>
            </w:pPr>
          </w:p>
        </w:tc>
        <w:tc>
          <w:tcPr>
            <w:tcW w:w="106" w:type="pct"/>
            <w:vAlign w:val="center"/>
          </w:tcPr>
          <w:p w14:paraId="3E6A5702" w14:textId="77777777" w:rsidR="006B302D" w:rsidRPr="005128B9" w:rsidRDefault="006B302D" w:rsidP="006B302D">
            <w:pPr>
              <w:pStyle w:val="BodyText"/>
              <w:rPr>
                <w:sz w:val="16"/>
                <w:szCs w:val="16"/>
                <w:lang w:val="en-GB"/>
              </w:rPr>
            </w:pPr>
          </w:p>
        </w:tc>
        <w:tc>
          <w:tcPr>
            <w:tcW w:w="105" w:type="pct"/>
            <w:vAlign w:val="center"/>
          </w:tcPr>
          <w:p w14:paraId="1098B222" w14:textId="77777777" w:rsidR="006B302D" w:rsidRPr="005128B9" w:rsidRDefault="006B302D" w:rsidP="006B302D">
            <w:pPr>
              <w:pStyle w:val="BodyText"/>
              <w:rPr>
                <w:sz w:val="16"/>
                <w:szCs w:val="16"/>
                <w:lang w:val="en-GB"/>
              </w:rPr>
            </w:pPr>
          </w:p>
        </w:tc>
        <w:tc>
          <w:tcPr>
            <w:tcW w:w="105" w:type="pct"/>
            <w:vAlign w:val="center"/>
          </w:tcPr>
          <w:p w14:paraId="4CF683FD" w14:textId="77777777" w:rsidR="006B302D" w:rsidRPr="005128B9" w:rsidRDefault="006B302D" w:rsidP="006B302D">
            <w:pPr>
              <w:pStyle w:val="BodyText"/>
              <w:rPr>
                <w:sz w:val="16"/>
                <w:szCs w:val="16"/>
                <w:lang w:val="en-GB"/>
              </w:rPr>
            </w:pPr>
          </w:p>
        </w:tc>
        <w:tc>
          <w:tcPr>
            <w:tcW w:w="106" w:type="pct"/>
            <w:vAlign w:val="center"/>
          </w:tcPr>
          <w:p w14:paraId="28325F3F"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2F7CC1AA" w14:textId="77777777" w:rsidR="006B302D" w:rsidRPr="005128B9" w:rsidRDefault="006B302D" w:rsidP="006B302D">
            <w:pPr>
              <w:pStyle w:val="BodyText"/>
              <w:rPr>
                <w:sz w:val="16"/>
                <w:szCs w:val="16"/>
                <w:lang w:val="en-GB"/>
              </w:rPr>
            </w:pPr>
          </w:p>
        </w:tc>
        <w:tc>
          <w:tcPr>
            <w:tcW w:w="105" w:type="pct"/>
            <w:vAlign w:val="center"/>
          </w:tcPr>
          <w:p w14:paraId="601E5F10" w14:textId="77777777" w:rsidR="006B302D" w:rsidRPr="005128B9" w:rsidRDefault="006B302D" w:rsidP="006B302D">
            <w:pPr>
              <w:pStyle w:val="BodyText"/>
              <w:rPr>
                <w:sz w:val="16"/>
                <w:szCs w:val="16"/>
                <w:lang w:val="en-GB"/>
              </w:rPr>
            </w:pPr>
          </w:p>
        </w:tc>
        <w:tc>
          <w:tcPr>
            <w:tcW w:w="106" w:type="pct"/>
            <w:vAlign w:val="center"/>
          </w:tcPr>
          <w:p w14:paraId="0831CD85" w14:textId="77777777" w:rsidR="006B302D" w:rsidRPr="005128B9" w:rsidRDefault="006B302D" w:rsidP="006B302D">
            <w:pPr>
              <w:pStyle w:val="BodyText"/>
              <w:rPr>
                <w:sz w:val="16"/>
                <w:szCs w:val="16"/>
                <w:lang w:val="en-GB"/>
              </w:rPr>
            </w:pPr>
          </w:p>
        </w:tc>
        <w:tc>
          <w:tcPr>
            <w:tcW w:w="105" w:type="pct"/>
            <w:vAlign w:val="center"/>
          </w:tcPr>
          <w:p w14:paraId="79A61F96" w14:textId="77777777" w:rsidR="006B302D" w:rsidRPr="005128B9" w:rsidRDefault="006B302D" w:rsidP="006B302D">
            <w:pPr>
              <w:pStyle w:val="BodyText"/>
              <w:rPr>
                <w:sz w:val="16"/>
                <w:szCs w:val="16"/>
                <w:lang w:val="en-GB"/>
              </w:rPr>
            </w:pPr>
          </w:p>
        </w:tc>
        <w:tc>
          <w:tcPr>
            <w:tcW w:w="105" w:type="pct"/>
            <w:vAlign w:val="center"/>
          </w:tcPr>
          <w:p w14:paraId="7516A723" w14:textId="77777777" w:rsidR="006B302D" w:rsidRPr="005128B9" w:rsidRDefault="006B302D" w:rsidP="006B302D">
            <w:pPr>
              <w:pStyle w:val="BodyText"/>
              <w:rPr>
                <w:sz w:val="16"/>
                <w:szCs w:val="16"/>
                <w:lang w:val="en-GB"/>
              </w:rPr>
            </w:pPr>
          </w:p>
        </w:tc>
        <w:tc>
          <w:tcPr>
            <w:tcW w:w="106" w:type="pct"/>
            <w:vAlign w:val="center"/>
          </w:tcPr>
          <w:p w14:paraId="0116EE6B" w14:textId="77777777" w:rsidR="006B302D" w:rsidRPr="005128B9" w:rsidRDefault="006B302D" w:rsidP="006B302D">
            <w:pPr>
              <w:pStyle w:val="BodyText"/>
              <w:rPr>
                <w:sz w:val="16"/>
                <w:szCs w:val="16"/>
                <w:lang w:val="en-GB"/>
              </w:rPr>
            </w:pPr>
          </w:p>
        </w:tc>
        <w:tc>
          <w:tcPr>
            <w:tcW w:w="105" w:type="pct"/>
            <w:vAlign w:val="center"/>
          </w:tcPr>
          <w:p w14:paraId="67C5265B" w14:textId="77777777" w:rsidR="006B302D" w:rsidRPr="005128B9" w:rsidRDefault="006B302D" w:rsidP="006B302D">
            <w:pPr>
              <w:pStyle w:val="BodyText"/>
              <w:rPr>
                <w:sz w:val="16"/>
                <w:szCs w:val="16"/>
                <w:lang w:val="en-GB"/>
              </w:rPr>
            </w:pPr>
          </w:p>
        </w:tc>
        <w:tc>
          <w:tcPr>
            <w:tcW w:w="105" w:type="pct"/>
            <w:vAlign w:val="center"/>
          </w:tcPr>
          <w:p w14:paraId="115D66B3" w14:textId="77777777" w:rsidR="006B302D" w:rsidRPr="005128B9" w:rsidRDefault="006B302D" w:rsidP="006B302D">
            <w:pPr>
              <w:pStyle w:val="BodyText"/>
              <w:rPr>
                <w:sz w:val="16"/>
                <w:szCs w:val="16"/>
                <w:lang w:val="en-GB"/>
              </w:rPr>
            </w:pPr>
          </w:p>
        </w:tc>
        <w:tc>
          <w:tcPr>
            <w:tcW w:w="106" w:type="pct"/>
            <w:vAlign w:val="center"/>
          </w:tcPr>
          <w:p w14:paraId="4739A6B6" w14:textId="77777777" w:rsidR="006B302D" w:rsidRPr="005128B9" w:rsidRDefault="006B302D" w:rsidP="006B302D">
            <w:pPr>
              <w:pStyle w:val="BodyText"/>
              <w:rPr>
                <w:sz w:val="16"/>
                <w:szCs w:val="16"/>
                <w:lang w:val="en-GB"/>
              </w:rPr>
            </w:pPr>
          </w:p>
        </w:tc>
        <w:tc>
          <w:tcPr>
            <w:tcW w:w="105" w:type="pct"/>
            <w:vAlign w:val="center"/>
          </w:tcPr>
          <w:p w14:paraId="09BD6B1D" w14:textId="77777777" w:rsidR="006B302D" w:rsidRPr="005128B9" w:rsidRDefault="006B302D" w:rsidP="006B302D">
            <w:pPr>
              <w:pStyle w:val="BodyText"/>
              <w:rPr>
                <w:sz w:val="16"/>
                <w:szCs w:val="16"/>
                <w:lang w:val="en-GB"/>
              </w:rPr>
            </w:pPr>
          </w:p>
        </w:tc>
        <w:tc>
          <w:tcPr>
            <w:tcW w:w="105" w:type="pct"/>
            <w:vAlign w:val="center"/>
          </w:tcPr>
          <w:p w14:paraId="42C2E697" w14:textId="77777777" w:rsidR="006B302D" w:rsidRPr="005128B9" w:rsidRDefault="006B302D" w:rsidP="006B302D">
            <w:pPr>
              <w:pStyle w:val="BodyText"/>
              <w:rPr>
                <w:sz w:val="16"/>
                <w:szCs w:val="16"/>
                <w:lang w:val="en-GB"/>
              </w:rPr>
            </w:pPr>
          </w:p>
        </w:tc>
        <w:tc>
          <w:tcPr>
            <w:tcW w:w="106" w:type="pct"/>
            <w:vAlign w:val="center"/>
          </w:tcPr>
          <w:p w14:paraId="4A150B64" w14:textId="77777777" w:rsidR="006B302D" w:rsidRPr="005128B9" w:rsidRDefault="006B302D" w:rsidP="006B302D">
            <w:pPr>
              <w:pStyle w:val="BodyText"/>
              <w:rPr>
                <w:sz w:val="16"/>
                <w:szCs w:val="16"/>
                <w:lang w:val="en-GB"/>
              </w:rPr>
            </w:pPr>
          </w:p>
        </w:tc>
        <w:tc>
          <w:tcPr>
            <w:tcW w:w="105" w:type="pct"/>
            <w:vAlign w:val="center"/>
          </w:tcPr>
          <w:p w14:paraId="2462E1AF" w14:textId="77777777" w:rsidR="006B302D" w:rsidRPr="005128B9" w:rsidRDefault="006B302D" w:rsidP="006B302D">
            <w:pPr>
              <w:pStyle w:val="BodyText"/>
              <w:rPr>
                <w:sz w:val="16"/>
                <w:szCs w:val="16"/>
                <w:lang w:val="en-GB"/>
              </w:rPr>
            </w:pPr>
          </w:p>
        </w:tc>
        <w:tc>
          <w:tcPr>
            <w:tcW w:w="105" w:type="pct"/>
            <w:vAlign w:val="center"/>
          </w:tcPr>
          <w:p w14:paraId="0078AEB3" w14:textId="77777777" w:rsidR="006B302D" w:rsidRPr="005128B9" w:rsidRDefault="006B302D" w:rsidP="006B302D">
            <w:pPr>
              <w:pStyle w:val="BodyText"/>
              <w:rPr>
                <w:sz w:val="16"/>
                <w:szCs w:val="16"/>
                <w:lang w:val="en-GB"/>
              </w:rPr>
            </w:pPr>
          </w:p>
        </w:tc>
        <w:tc>
          <w:tcPr>
            <w:tcW w:w="106" w:type="pct"/>
            <w:vAlign w:val="center"/>
          </w:tcPr>
          <w:p w14:paraId="30D2BE61" w14:textId="77777777" w:rsidR="006B302D" w:rsidRPr="005128B9" w:rsidRDefault="006B302D" w:rsidP="006B302D">
            <w:pPr>
              <w:pStyle w:val="BodyText"/>
              <w:rPr>
                <w:sz w:val="16"/>
                <w:szCs w:val="16"/>
                <w:lang w:val="en-GB"/>
              </w:rPr>
            </w:pPr>
          </w:p>
        </w:tc>
        <w:tc>
          <w:tcPr>
            <w:tcW w:w="105" w:type="pct"/>
            <w:vAlign w:val="center"/>
          </w:tcPr>
          <w:p w14:paraId="1FDE4F4E" w14:textId="77777777" w:rsidR="006B302D" w:rsidRPr="005128B9" w:rsidRDefault="006B302D" w:rsidP="006B302D">
            <w:pPr>
              <w:pStyle w:val="BodyText"/>
              <w:rPr>
                <w:sz w:val="16"/>
                <w:szCs w:val="16"/>
                <w:lang w:val="en-GB"/>
              </w:rPr>
            </w:pPr>
          </w:p>
        </w:tc>
        <w:tc>
          <w:tcPr>
            <w:tcW w:w="105" w:type="pct"/>
            <w:vAlign w:val="center"/>
          </w:tcPr>
          <w:p w14:paraId="2E952DEE" w14:textId="77777777" w:rsidR="006B302D" w:rsidRPr="005128B9" w:rsidRDefault="006B302D" w:rsidP="006B302D">
            <w:pPr>
              <w:pStyle w:val="BodyText"/>
              <w:rPr>
                <w:sz w:val="16"/>
                <w:szCs w:val="16"/>
                <w:lang w:val="en-GB"/>
              </w:rPr>
            </w:pPr>
          </w:p>
        </w:tc>
        <w:tc>
          <w:tcPr>
            <w:tcW w:w="106" w:type="pct"/>
            <w:vAlign w:val="center"/>
          </w:tcPr>
          <w:p w14:paraId="2C0FC357" w14:textId="77777777" w:rsidR="006B302D" w:rsidRPr="005128B9" w:rsidRDefault="006B302D" w:rsidP="006B302D">
            <w:pPr>
              <w:pStyle w:val="BodyText"/>
              <w:rPr>
                <w:sz w:val="16"/>
                <w:szCs w:val="16"/>
                <w:lang w:val="en-GB"/>
              </w:rPr>
            </w:pPr>
          </w:p>
        </w:tc>
        <w:tc>
          <w:tcPr>
            <w:tcW w:w="105" w:type="pct"/>
            <w:vAlign w:val="center"/>
          </w:tcPr>
          <w:p w14:paraId="73C5A174" w14:textId="77777777" w:rsidR="006B302D" w:rsidRPr="005128B9" w:rsidRDefault="006B302D" w:rsidP="006B302D">
            <w:pPr>
              <w:pStyle w:val="BodyText"/>
              <w:rPr>
                <w:sz w:val="16"/>
                <w:szCs w:val="16"/>
                <w:lang w:val="en-GB"/>
              </w:rPr>
            </w:pPr>
          </w:p>
        </w:tc>
        <w:tc>
          <w:tcPr>
            <w:tcW w:w="105" w:type="pct"/>
            <w:vAlign w:val="center"/>
          </w:tcPr>
          <w:p w14:paraId="7FCFD436" w14:textId="77777777" w:rsidR="006B302D" w:rsidRPr="005128B9" w:rsidRDefault="006B302D" w:rsidP="006B302D">
            <w:pPr>
              <w:pStyle w:val="BodyText"/>
              <w:rPr>
                <w:sz w:val="16"/>
                <w:szCs w:val="16"/>
                <w:lang w:val="en-GB"/>
              </w:rPr>
            </w:pPr>
          </w:p>
        </w:tc>
        <w:tc>
          <w:tcPr>
            <w:tcW w:w="105" w:type="pct"/>
            <w:vAlign w:val="center"/>
          </w:tcPr>
          <w:p w14:paraId="630D27F5" w14:textId="77777777" w:rsidR="006B302D" w:rsidRPr="005128B9" w:rsidRDefault="006B302D" w:rsidP="006B302D">
            <w:pPr>
              <w:pStyle w:val="BodyText"/>
              <w:rPr>
                <w:sz w:val="16"/>
                <w:szCs w:val="16"/>
                <w:lang w:val="en-GB"/>
              </w:rPr>
            </w:pPr>
          </w:p>
        </w:tc>
      </w:tr>
      <w:tr w:rsidR="006B302D" w:rsidRPr="005128B9" w14:paraId="46C8C65E" w14:textId="77777777" w:rsidTr="00CA1117">
        <w:tc>
          <w:tcPr>
            <w:tcW w:w="1212" w:type="pct"/>
            <w:vAlign w:val="center"/>
          </w:tcPr>
          <w:p w14:paraId="6CE950EA" w14:textId="77777777" w:rsidR="006B302D" w:rsidRPr="005128B9" w:rsidRDefault="006B302D" w:rsidP="006B302D">
            <w:pPr>
              <w:pStyle w:val="Tabletextleft"/>
              <w:rPr>
                <w:sz w:val="16"/>
                <w:szCs w:val="16"/>
                <w:lang w:val="en-GB"/>
              </w:rPr>
            </w:pPr>
            <w:r w:rsidRPr="005128B9">
              <w:rPr>
                <w:sz w:val="16"/>
                <w:szCs w:val="16"/>
                <w:lang w:val="en-GB"/>
              </w:rPr>
              <w:t>Fund allocation and deposit of the required funds (incl. for vulnerability support)</w:t>
            </w:r>
          </w:p>
        </w:tc>
        <w:tc>
          <w:tcPr>
            <w:tcW w:w="105" w:type="pct"/>
            <w:vAlign w:val="center"/>
          </w:tcPr>
          <w:p w14:paraId="4DD20171" w14:textId="77777777" w:rsidR="006B302D" w:rsidRPr="005128B9" w:rsidRDefault="006B302D" w:rsidP="006B302D">
            <w:pPr>
              <w:pStyle w:val="BodyText"/>
              <w:rPr>
                <w:sz w:val="16"/>
                <w:szCs w:val="16"/>
                <w:lang w:val="en-GB"/>
              </w:rPr>
            </w:pPr>
          </w:p>
        </w:tc>
        <w:tc>
          <w:tcPr>
            <w:tcW w:w="105" w:type="pct"/>
            <w:vAlign w:val="center"/>
          </w:tcPr>
          <w:p w14:paraId="0C8E1D34" w14:textId="77777777" w:rsidR="006B302D" w:rsidRPr="005128B9" w:rsidRDefault="006B302D" w:rsidP="006B302D">
            <w:pPr>
              <w:pStyle w:val="BodyText"/>
              <w:rPr>
                <w:sz w:val="16"/>
                <w:szCs w:val="16"/>
                <w:lang w:val="en-GB"/>
              </w:rPr>
            </w:pPr>
          </w:p>
        </w:tc>
        <w:tc>
          <w:tcPr>
            <w:tcW w:w="105" w:type="pct"/>
            <w:vAlign w:val="center"/>
          </w:tcPr>
          <w:p w14:paraId="4302FC80" w14:textId="77777777" w:rsidR="006B302D" w:rsidRPr="005128B9" w:rsidRDefault="006B302D" w:rsidP="006B302D">
            <w:pPr>
              <w:pStyle w:val="BodyText"/>
              <w:rPr>
                <w:sz w:val="16"/>
                <w:szCs w:val="16"/>
                <w:lang w:val="en-GB"/>
              </w:rPr>
            </w:pPr>
          </w:p>
        </w:tc>
        <w:tc>
          <w:tcPr>
            <w:tcW w:w="105" w:type="pct"/>
            <w:vAlign w:val="center"/>
          </w:tcPr>
          <w:p w14:paraId="649DA592" w14:textId="77777777" w:rsidR="006B302D" w:rsidRPr="005128B9" w:rsidRDefault="006B302D" w:rsidP="006B302D">
            <w:pPr>
              <w:pStyle w:val="BodyText"/>
              <w:rPr>
                <w:sz w:val="16"/>
                <w:szCs w:val="16"/>
                <w:lang w:val="en-GB"/>
              </w:rPr>
            </w:pPr>
          </w:p>
        </w:tc>
        <w:tc>
          <w:tcPr>
            <w:tcW w:w="105" w:type="pct"/>
            <w:vAlign w:val="center"/>
          </w:tcPr>
          <w:p w14:paraId="0EE5C189" w14:textId="77777777" w:rsidR="006B302D" w:rsidRPr="005128B9" w:rsidRDefault="006B302D" w:rsidP="006B302D">
            <w:pPr>
              <w:pStyle w:val="BodyText"/>
              <w:rPr>
                <w:sz w:val="16"/>
                <w:szCs w:val="16"/>
                <w:lang w:val="en-GB"/>
              </w:rPr>
            </w:pPr>
          </w:p>
        </w:tc>
        <w:tc>
          <w:tcPr>
            <w:tcW w:w="105" w:type="pct"/>
            <w:vAlign w:val="center"/>
          </w:tcPr>
          <w:p w14:paraId="1F3E630A" w14:textId="77777777" w:rsidR="006B302D" w:rsidRPr="005128B9" w:rsidRDefault="006B302D" w:rsidP="006B302D">
            <w:pPr>
              <w:pStyle w:val="BodyText"/>
              <w:rPr>
                <w:sz w:val="16"/>
                <w:szCs w:val="16"/>
                <w:lang w:val="en-GB"/>
              </w:rPr>
            </w:pPr>
          </w:p>
        </w:tc>
        <w:tc>
          <w:tcPr>
            <w:tcW w:w="105" w:type="pct"/>
            <w:vAlign w:val="center"/>
          </w:tcPr>
          <w:p w14:paraId="376A27F0" w14:textId="77777777" w:rsidR="006B302D" w:rsidRPr="005128B9" w:rsidRDefault="006B302D" w:rsidP="006B302D">
            <w:pPr>
              <w:pStyle w:val="BodyText"/>
              <w:rPr>
                <w:sz w:val="16"/>
                <w:szCs w:val="16"/>
                <w:lang w:val="en-GB"/>
              </w:rPr>
            </w:pPr>
          </w:p>
        </w:tc>
        <w:tc>
          <w:tcPr>
            <w:tcW w:w="105" w:type="pct"/>
            <w:vAlign w:val="center"/>
          </w:tcPr>
          <w:p w14:paraId="7E8AE997" w14:textId="77777777" w:rsidR="006B302D" w:rsidRPr="005128B9" w:rsidRDefault="006B302D" w:rsidP="006B302D">
            <w:pPr>
              <w:pStyle w:val="BodyText"/>
              <w:rPr>
                <w:sz w:val="16"/>
                <w:szCs w:val="16"/>
                <w:lang w:val="en-GB"/>
              </w:rPr>
            </w:pPr>
          </w:p>
        </w:tc>
        <w:tc>
          <w:tcPr>
            <w:tcW w:w="105" w:type="pct"/>
            <w:vAlign w:val="center"/>
          </w:tcPr>
          <w:p w14:paraId="32304A08" w14:textId="77777777" w:rsidR="006B302D" w:rsidRPr="005128B9" w:rsidRDefault="006B302D" w:rsidP="006B302D">
            <w:pPr>
              <w:pStyle w:val="BodyText"/>
              <w:rPr>
                <w:sz w:val="16"/>
                <w:szCs w:val="16"/>
                <w:lang w:val="en-GB"/>
              </w:rPr>
            </w:pPr>
          </w:p>
        </w:tc>
        <w:tc>
          <w:tcPr>
            <w:tcW w:w="105" w:type="pct"/>
            <w:vAlign w:val="center"/>
          </w:tcPr>
          <w:p w14:paraId="0194D845" w14:textId="77777777" w:rsidR="006B302D" w:rsidRPr="005128B9" w:rsidRDefault="006B302D" w:rsidP="006B302D">
            <w:pPr>
              <w:pStyle w:val="BodyText"/>
              <w:rPr>
                <w:sz w:val="16"/>
                <w:szCs w:val="16"/>
                <w:lang w:val="en-GB"/>
              </w:rPr>
            </w:pPr>
          </w:p>
        </w:tc>
        <w:tc>
          <w:tcPr>
            <w:tcW w:w="105" w:type="pct"/>
            <w:vAlign w:val="center"/>
          </w:tcPr>
          <w:p w14:paraId="46398DDB" w14:textId="77777777" w:rsidR="006B302D" w:rsidRPr="005128B9" w:rsidRDefault="006B302D" w:rsidP="006B302D">
            <w:pPr>
              <w:pStyle w:val="BodyText"/>
              <w:rPr>
                <w:sz w:val="16"/>
                <w:szCs w:val="16"/>
                <w:lang w:val="en-GB"/>
              </w:rPr>
            </w:pPr>
          </w:p>
        </w:tc>
        <w:tc>
          <w:tcPr>
            <w:tcW w:w="106" w:type="pct"/>
            <w:vAlign w:val="center"/>
          </w:tcPr>
          <w:p w14:paraId="2903ECA5" w14:textId="77777777" w:rsidR="006B302D" w:rsidRPr="005128B9" w:rsidRDefault="006B302D" w:rsidP="006B302D">
            <w:pPr>
              <w:pStyle w:val="BodyText"/>
              <w:rPr>
                <w:sz w:val="16"/>
                <w:szCs w:val="16"/>
                <w:lang w:val="en-GB"/>
              </w:rPr>
            </w:pPr>
          </w:p>
        </w:tc>
        <w:tc>
          <w:tcPr>
            <w:tcW w:w="105" w:type="pct"/>
            <w:vAlign w:val="center"/>
          </w:tcPr>
          <w:p w14:paraId="169A2BF8" w14:textId="77777777" w:rsidR="006B302D" w:rsidRPr="005128B9" w:rsidRDefault="006B302D" w:rsidP="006B302D">
            <w:pPr>
              <w:pStyle w:val="BodyText"/>
              <w:rPr>
                <w:sz w:val="16"/>
                <w:szCs w:val="16"/>
                <w:lang w:val="en-GB"/>
              </w:rPr>
            </w:pPr>
          </w:p>
        </w:tc>
        <w:tc>
          <w:tcPr>
            <w:tcW w:w="105" w:type="pct"/>
            <w:vAlign w:val="center"/>
          </w:tcPr>
          <w:p w14:paraId="33957B26" w14:textId="77777777" w:rsidR="006B302D" w:rsidRPr="005128B9" w:rsidRDefault="006B302D" w:rsidP="006B302D">
            <w:pPr>
              <w:pStyle w:val="BodyText"/>
              <w:rPr>
                <w:sz w:val="16"/>
                <w:szCs w:val="16"/>
                <w:lang w:val="en-GB"/>
              </w:rPr>
            </w:pPr>
          </w:p>
        </w:tc>
        <w:tc>
          <w:tcPr>
            <w:tcW w:w="106" w:type="pct"/>
            <w:vAlign w:val="center"/>
          </w:tcPr>
          <w:p w14:paraId="08A2212C" w14:textId="77777777" w:rsidR="006B302D" w:rsidRPr="005128B9" w:rsidRDefault="006B302D" w:rsidP="006B302D">
            <w:pPr>
              <w:pStyle w:val="BodyText"/>
              <w:rPr>
                <w:sz w:val="16"/>
                <w:szCs w:val="16"/>
                <w:lang w:val="en-GB"/>
              </w:rPr>
            </w:pPr>
          </w:p>
        </w:tc>
        <w:tc>
          <w:tcPr>
            <w:tcW w:w="105" w:type="pct"/>
            <w:vAlign w:val="center"/>
          </w:tcPr>
          <w:p w14:paraId="4EDF4995"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6716C699" w14:textId="77777777" w:rsidR="006B302D" w:rsidRPr="005128B9" w:rsidRDefault="006B302D" w:rsidP="006B302D">
            <w:pPr>
              <w:pStyle w:val="BodyText"/>
              <w:rPr>
                <w:sz w:val="16"/>
                <w:szCs w:val="16"/>
                <w:lang w:val="en-GB"/>
              </w:rPr>
            </w:pPr>
          </w:p>
        </w:tc>
        <w:tc>
          <w:tcPr>
            <w:tcW w:w="106" w:type="pct"/>
            <w:shd w:val="clear" w:color="auto" w:fill="446D5D" w:themeFill="accent3"/>
            <w:vAlign w:val="center"/>
          </w:tcPr>
          <w:p w14:paraId="6FCDC3E1" w14:textId="77777777" w:rsidR="006B302D" w:rsidRPr="005128B9" w:rsidRDefault="006B302D" w:rsidP="006B302D">
            <w:pPr>
              <w:pStyle w:val="BodyText"/>
              <w:rPr>
                <w:sz w:val="16"/>
                <w:szCs w:val="16"/>
                <w:lang w:val="en-GB"/>
              </w:rPr>
            </w:pPr>
          </w:p>
        </w:tc>
        <w:tc>
          <w:tcPr>
            <w:tcW w:w="105" w:type="pct"/>
            <w:vAlign w:val="center"/>
          </w:tcPr>
          <w:p w14:paraId="43E088F2" w14:textId="77777777" w:rsidR="006B302D" w:rsidRPr="005128B9" w:rsidRDefault="006B302D" w:rsidP="006B302D">
            <w:pPr>
              <w:pStyle w:val="BodyText"/>
              <w:rPr>
                <w:sz w:val="16"/>
                <w:szCs w:val="16"/>
                <w:lang w:val="en-GB"/>
              </w:rPr>
            </w:pPr>
          </w:p>
        </w:tc>
        <w:tc>
          <w:tcPr>
            <w:tcW w:w="105" w:type="pct"/>
            <w:vAlign w:val="center"/>
          </w:tcPr>
          <w:p w14:paraId="17F28FA5" w14:textId="77777777" w:rsidR="006B302D" w:rsidRPr="005128B9" w:rsidRDefault="006B302D" w:rsidP="006B302D">
            <w:pPr>
              <w:pStyle w:val="BodyText"/>
              <w:rPr>
                <w:sz w:val="16"/>
                <w:szCs w:val="16"/>
                <w:lang w:val="en-GB"/>
              </w:rPr>
            </w:pPr>
          </w:p>
        </w:tc>
        <w:tc>
          <w:tcPr>
            <w:tcW w:w="106" w:type="pct"/>
            <w:vAlign w:val="center"/>
          </w:tcPr>
          <w:p w14:paraId="4F7D7DB7" w14:textId="77777777" w:rsidR="006B302D" w:rsidRPr="005128B9" w:rsidRDefault="006B302D" w:rsidP="006B302D">
            <w:pPr>
              <w:pStyle w:val="BodyText"/>
              <w:rPr>
                <w:sz w:val="16"/>
                <w:szCs w:val="16"/>
                <w:lang w:val="en-GB"/>
              </w:rPr>
            </w:pPr>
          </w:p>
        </w:tc>
        <w:tc>
          <w:tcPr>
            <w:tcW w:w="105" w:type="pct"/>
            <w:vAlign w:val="center"/>
          </w:tcPr>
          <w:p w14:paraId="1C4CA7FB" w14:textId="77777777" w:rsidR="006B302D" w:rsidRPr="005128B9" w:rsidRDefault="006B302D" w:rsidP="006B302D">
            <w:pPr>
              <w:pStyle w:val="BodyText"/>
              <w:rPr>
                <w:sz w:val="16"/>
                <w:szCs w:val="16"/>
                <w:lang w:val="en-GB"/>
              </w:rPr>
            </w:pPr>
          </w:p>
        </w:tc>
        <w:tc>
          <w:tcPr>
            <w:tcW w:w="105" w:type="pct"/>
            <w:vAlign w:val="center"/>
          </w:tcPr>
          <w:p w14:paraId="43D4FB23" w14:textId="77777777" w:rsidR="006B302D" w:rsidRPr="005128B9" w:rsidRDefault="006B302D" w:rsidP="006B302D">
            <w:pPr>
              <w:pStyle w:val="BodyText"/>
              <w:rPr>
                <w:sz w:val="16"/>
                <w:szCs w:val="16"/>
                <w:lang w:val="en-GB"/>
              </w:rPr>
            </w:pPr>
          </w:p>
        </w:tc>
        <w:tc>
          <w:tcPr>
            <w:tcW w:w="106" w:type="pct"/>
            <w:vAlign w:val="center"/>
          </w:tcPr>
          <w:p w14:paraId="5CB334F8" w14:textId="77777777" w:rsidR="006B302D" w:rsidRPr="005128B9" w:rsidRDefault="006B302D" w:rsidP="006B302D">
            <w:pPr>
              <w:pStyle w:val="BodyText"/>
              <w:rPr>
                <w:sz w:val="16"/>
                <w:szCs w:val="16"/>
                <w:lang w:val="en-GB"/>
              </w:rPr>
            </w:pPr>
          </w:p>
        </w:tc>
        <w:tc>
          <w:tcPr>
            <w:tcW w:w="105" w:type="pct"/>
            <w:vAlign w:val="center"/>
          </w:tcPr>
          <w:p w14:paraId="62040454" w14:textId="77777777" w:rsidR="006B302D" w:rsidRPr="005128B9" w:rsidRDefault="006B302D" w:rsidP="006B302D">
            <w:pPr>
              <w:pStyle w:val="BodyText"/>
              <w:rPr>
                <w:sz w:val="16"/>
                <w:szCs w:val="16"/>
                <w:lang w:val="en-GB"/>
              </w:rPr>
            </w:pPr>
          </w:p>
        </w:tc>
        <w:tc>
          <w:tcPr>
            <w:tcW w:w="105" w:type="pct"/>
            <w:vAlign w:val="center"/>
          </w:tcPr>
          <w:p w14:paraId="4F26FC7B" w14:textId="77777777" w:rsidR="006B302D" w:rsidRPr="005128B9" w:rsidRDefault="006B302D" w:rsidP="006B302D">
            <w:pPr>
              <w:pStyle w:val="BodyText"/>
              <w:rPr>
                <w:sz w:val="16"/>
                <w:szCs w:val="16"/>
                <w:lang w:val="en-GB"/>
              </w:rPr>
            </w:pPr>
          </w:p>
        </w:tc>
        <w:tc>
          <w:tcPr>
            <w:tcW w:w="106" w:type="pct"/>
            <w:vAlign w:val="center"/>
          </w:tcPr>
          <w:p w14:paraId="25B0DF17" w14:textId="77777777" w:rsidR="006B302D" w:rsidRPr="005128B9" w:rsidRDefault="006B302D" w:rsidP="006B302D">
            <w:pPr>
              <w:pStyle w:val="BodyText"/>
              <w:rPr>
                <w:sz w:val="16"/>
                <w:szCs w:val="16"/>
                <w:lang w:val="en-GB"/>
              </w:rPr>
            </w:pPr>
          </w:p>
        </w:tc>
        <w:tc>
          <w:tcPr>
            <w:tcW w:w="105" w:type="pct"/>
            <w:vAlign w:val="center"/>
          </w:tcPr>
          <w:p w14:paraId="0D6B381F" w14:textId="77777777" w:rsidR="006B302D" w:rsidRPr="005128B9" w:rsidRDefault="006B302D" w:rsidP="006B302D">
            <w:pPr>
              <w:pStyle w:val="BodyText"/>
              <w:rPr>
                <w:sz w:val="16"/>
                <w:szCs w:val="16"/>
                <w:lang w:val="en-GB"/>
              </w:rPr>
            </w:pPr>
          </w:p>
        </w:tc>
        <w:tc>
          <w:tcPr>
            <w:tcW w:w="105" w:type="pct"/>
            <w:vAlign w:val="center"/>
          </w:tcPr>
          <w:p w14:paraId="6554AAAB" w14:textId="77777777" w:rsidR="006B302D" w:rsidRPr="005128B9" w:rsidRDefault="006B302D" w:rsidP="006B302D">
            <w:pPr>
              <w:pStyle w:val="BodyText"/>
              <w:rPr>
                <w:sz w:val="16"/>
                <w:szCs w:val="16"/>
                <w:lang w:val="en-GB"/>
              </w:rPr>
            </w:pPr>
          </w:p>
        </w:tc>
        <w:tc>
          <w:tcPr>
            <w:tcW w:w="106" w:type="pct"/>
            <w:vAlign w:val="center"/>
          </w:tcPr>
          <w:p w14:paraId="7C243ECE" w14:textId="77777777" w:rsidR="006B302D" w:rsidRPr="005128B9" w:rsidRDefault="006B302D" w:rsidP="006B302D">
            <w:pPr>
              <w:pStyle w:val="BodyText"/>
              <w:rPr>
                <w:sz w:val="16"/>
                <w:szCs w:val="16"/>
                <w:lang w:val="en-GB"/>
              </w:rPr>
            </w:pPr>
          </w:p>
        </w:tc>
        <w:tc>
          <w:tcPr>
            <w:tcW w:w="105" w:type="pct"/>
            <w:vAlign w:val="center"/>
          </w:tcPr>
          <w:p w14:paraId="158A5921" w14:textId="77777777" w:rsidR="006B302D" w:rsidRPr="005128B9" w:rsidRDefault="006B302D" w:rsidP="006B302D">
            <w:pPr>
              <w:pStyle w:val="BodyText"/>
              <w:rPr>
                <w:sz w:val="16"/>
                <w:szCs w:val="16"/>
                <w:lang w:val="en-GB"/>
              </w:rPr>
            </w:pPr>
          </w:p>
        </w:tc>
        <w:tc>
          <w:tcPr>
            <w:tcW w:w="105" w:type="pct"/>
            <w:vAlign w:val="center"/>
          </w:tcPr>
          <w:p w14:paraId="7789F6DD" w14:textId="77777777" w:rsidR="006B302D" w:rsidRPr="005128B9" w:rsidRDefault="006B302D" w:rsidP="006B302D">
            <w:pPr>
              <w:pStyle w:val="BodyText"/>
              <w:rPr>
                <w:sz w:val="16"/>
                <w:szCs w:val="16"/>
                <w:lang w:val="en-GB"/>
              </w:rPr>
            </w:pPr>
          </w:p>
        </w:tc>
        <w:tc>
          <w:tcPr>
            <w:tcW w:w="106" w:type="pct"/>
            <w:vAlign w:val="center"/>
          </w:tcPr>
          <w:p w14:paraId="02D07F1D" w14:textId="77777777" w:rsidR="006B302D" w:rsidRPr="005128B9" w:rsidRDefault="006B302D" w:rsidP="006B302D">
            <w:pPr>
              <w:pStyle w:val="BodyText"/>
              <w:rPr>
                <w:sz w:val="16"/>
                <w:szCs w:val="16"/>
                <w:lang w:val="en-GB"/>
              </w:rPr>
            </w:pPr>
          </w:p>
        </w:tc>
        <w:tc>
          <w:tcPr>
            <w:tcW w:w="105" w:type="pct"/>
            <w:vAlign w:val="center"/>
          </w:tcPr>
          <w:p w14:paraId="13A934B5" w14:textId="77777777" w:rsidR="006B302D" w:rsidRPr="005128B9" w:rsidRDefault="006B302D" w:rsidP="006B302D">
            <w:pPr>
              <w:pStyle w:val="BodyText"/>
              <w:rPr>
                <w:sz w:val="16"/>
                <w:szCs w:val="16"/>
                <w:lang w:val="en-GB"/>
              </w:rPr>
            </w:pPr>
          </w:p>
        </w:tc>
        <w:tc>
          <w:tcPr>
            <w:tcW w:w="105" w:type="pct"/>
            <w:vAlign w:val="center"/>
          </w:tcPr>
          <w:p w14:paraId="5D57CDEF" w14:textId="77777777" w:rsidR="006B302D" w:rsidRPr="005128B9" w:rsidRDefault="006B302D" w:rsidP="006B302D">
            <w:pPr>
              <w:pStyle w:val="BodyText"/>
              <w:rPr>
                <w:sz w:val="16"/>
                <w:szCs w:val="16"/>
                <w:lang w:val="en-GB"/>
              </w:rPr>
            </w:pPr>
          </w:p>
        </w:tc>
        <w:tc>
          <w:tcPr>
            <w:tcW w:w="105" w:type="pct"/>
            <w:vAlign w:val="center"/>
          </w:tcPr>
          <w:p w14:paraId="0C8433ED" w14:textId="77777777" w:rsidR="006B302D" w:rsidRPr="005128B9" w:rsidRDefault="006B302D" w:rsidP="006B302D">
            <w:pPr>
              <w:pStyle w:val="BodyText"/>
              <w:rPr>
                <w:sz w:val="16"/>
                <w:szCs w:val="16"/>
                <w:lang w:val="en-GB"/>
              </w:rPr>
            </w:pPr>
          </w:p>
        </w:tc>
      </w:tr>
      <w:tr w:rsidR="006B302D" w:rsidRPr="005128B9" w14:paraId="507CF96D" w14:textId="77777777" w:rsidTr="00CA1117">
        <w:tc>
          <w:tcPr>
            <w:tcW w:w="1212" w:type="pct"/>
            <w:vAlign w:val="center"/>
          </w:tcPr>
          <w:p w14:paraId="1F6ED1A0" w14:textId="77777777" w:rsidR="006B302D" w:rsidRPr="005128B9" w:rsidRDefault="006B302D" w:rsidP="006B302D">
            <w:pPr>
              <w:pStyle w:val="Tabletextleft"/>
              <w:rPr>
                <w:sz w:val="16"/>
                <w:szCs w:val="16"/>
                <w:lang w:val="en-GB"/>
              </w:rPr>
            </w:pPr>
            <w:r w:rsidRPr="005128B9">
              <w:rPr>
                <w:sz w:val="16"/>
                <w:szCs w:val="16"/>
                <w:lang w:val="en-GB"/>
              </w:rPr>
              <w:t>Establishment of shared bank accounts</w:t>
            </w:r>
          </w:p>
        </w:tc>
        <w:tc>
          <w:tcPr>
            <w:tcW w:w="105" w:type="pct"/>
            <w:vAlign w:val="center"/>
          </w:tcPr>
          <w:p w14:paraId="796CB9EB" w14:textId="77777777" w:rsidR="006B302D" w:rsidRPr="005128B9" w:rsidRDefault="006B302D" w:rsidP="006B302D">
            <w:pPr>
              <w:pStyle w:val="BodyText"/>
              <w:rPr>
                <w:sz w:val="16"/>
                <w:szCs w:val="16"/>
                <w:lang w:val="en-GB"/>
              </w:rPr>
            </w:pPr>
          </w:p>
        </w:tc>
        <w:tc>
          <w:tcPr>
            <w:tcW w:w="105" w:type="pct"/>
            <w:vAlign w:val="center"/>
          </w:tcPr>
          <w:p w14:paraId="5B25618F" w14:textId="77777777" w:rsidR="006B302D" w:rsidRPr="005128B9" w:rsidRDefault="006B302D" w:rsidP="006B302D">
            <w:pPr>
              <w:pStyle w:val="BodyText"/>
              <w:rPr>
                <w:sz w:val="16"/>
                <w:szCs w:val="16"/>
                <w:lang w:val="en-GB"/>
              </w:rPr>
            </w:pPr>
          </w:p>
        </w:tc>
        <w:tc>
          <w:tcPr>
            <w:tcW w:w="105" w:type="pct"/>
            <w:vAlign w:val="center"/>
          </w:tcPr>
          <w:p w14:paraId="441C8816"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159D855E"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571224AA" w14:textId="77777777" w:rsidR="006B302D" w:rsidRPr="005128B9" w:rsidRDefault="006B302D" w:rsidP="006B302D">
            <w:pPr>
              <w:pStyle w:val="BodyText"/>
              <w:rPr>
                <w:sz w:val="16"/>
                <w:szCs w:val="16"/>
                <w:lang w:val="en-GB"/>
              </w:rPr>
            </w:pPr>
          </w:p>
        </w:tc>
        <w:tc>
          <w:tcPr>
            <w:tcW w:w="105" w:type="pct"/>
            <w:vAlign w:val="center"/>
          </w:tcPr>
          <w:p w14:paraId="6E156C77" w14:textId="77777777" w:rsidR="006B302D" w:rsidRPr="005128B9" w:rsidRDefault="006B302D" w:rsidP="006B302D">
            <w:pPr>
              <w:pStyle w:val="BodyText"/>
              <w:rPr>
                <w:sz w:val="16"/>
                <w:szCs w:val="16"/>
                <w:lang w:val="en-GB"/>
              </w:rPr>
            </w:pPr>
          </w:p>
        </w:tc>
        <w:tc>
          <w:tcPr>
            <w:tcW w:w="105" w:type="pct"/>
            <w:vAlign w:val="center"/>
          </w:tcPr>
          <w:p w14:paraId="46EF01D9" w14:textId="77777777" w:rsidR="006B302D" w:rsidRPr="005128B9" w:rsidRDefault="006B302D" w:rsidP="006B302D">
            <w:pPr>
              <w:pStyle w:val="BodyText"/>
              <w:rPr>
                <w:sz w:val="16"/>
                <w:szCs w:val="16"/>
                <w:lang w:val="en-GB"/>
              </w:rPr>
            </w:pPr>
          </w:p>
        </w:tc>
        <w:tc>
          <w:tcPr>
            <w:tcW w:w="105" w:type="pct"/>
            <w:vAlign w:val="center"/>
          </w:tcPr>
          <w:p w14:paraId="5A26BBF8" w14:textId="77777777" w:rsidR="006B302D" w:rsidRPr="005128B9" w:rsidRDefault="006B302D" w:rsidP="006B302D">
            <w:pPr>
              <w:pStyle w:val="BodyText"/>
              <w:rPr>
                <w:sz w:val="16"/>
                <w:szCs w:val="16"/>
                <w:lang w:val="en-GB"/>
              </w:rPr>
            </w:pPr>
          </w:p>
        </w:tc>
        <w:tc>
          <w:tcPr>
            <w:tcW w:w="105" w:type="pct"/>
            <w:vAlign w:val="center"/>
          </w:tcPr>
          <w:p w14:paraId="1B0606A4" w14:textId="77777777" w:rsidR="006B302D" w:rsidRPr="005128B9" w:rsidRDefault="006B302D" w:rsidP="006B302D">
            <w:pPr>
              <w:pStyle w:val="BodyText"/>
              <w:rPr>
                <w:sz w:val="16"/>
                <w:szCs w:val="16"/>
                <w:lang w:val="en-GB"/>
              </w:rPr>
            </w:pPr>
          </w:p>
        </w:tc>
        <w:tc>
          <w:tcPr>
            <w:tcW w:w="105" w:type="pct"/>
            <w:vAlign w:val="center"/>
          </w:tcPr>
          <w:p w14:paraId="51398A7C" w14:textId="77777777" w:rsidR="006B302D" w:rsidRPr="005128B9" w:rsidRDefault="006B302D" w:rsidP="006B302D">
            <w:pPr>
              <w:pStyle w:val="BodyText"/>
              <w:rPr>
                <w:sz w:val="16"/>
                <w:szCs w:val="16"/>
                <w:lang w:val="en-GB"/>
              </w:rPr>
            </w:pPr>
          </w:p>
        </w:tc>
        <w:tc>
          <w:tcPr>
            <w:tcW w:w="105" w:type="pct"/>
            <w:vAlign w:val="center"/>
          </w:tcPr>
          <w:p w14:paraId="278286C6" w14:textId="77777777" w:rsidR="006B302D" w:rsidRPr="005128B9" w:rsidRDefault="006B302D" w:rsidP="006B302D">
            <w:pPr>
              <w:pStyle w:val="BodyText"/>
              <w:rPr>
                <w:sz w:val="16"/>
                <w:szCs w:val="16"/>
                <w:lang w:val="en-GB"/>
              </w:rPr>
            </w:pPr>
          </w:p>
        </w:tc>
        <w:tc>
          <w:tcPr>
            <w:tcW w:w="106" w:type="pct"/>
            <w:vAlign w:val="center"/>
          </w:tcPr>
          <w:p w14:paraId="55791798" w14:textId="77777777" w:rsidR="006B302D" w:rsidRPr="005128B9" w:rsidRDefault="006B302D" w:rsidP="006B302D">
            <w:pPr>
              <w:pStyle w:val="BodyText"/>
              <w:rPr>
                <w:sz w:val="16"/>
                <w:szCs w:val="16"/>
                <w:lang w:val="en-GB"/>
              </w:rPr>
            </w:pPr>
          </w:p>
        </w:tc>
        <w:tc>
          <w:tcPr>
            <w:tcW w:w="105" w:type="pct"/>
            <w:vAlign w:val="center"/>
          </w:tcPr>
          <w:p w14:paraId="218B0EDE" w14:textId="77777777" w:rsidR="006B302D" w:rsidRPr="005128B9" w:rsidRDefault="006B302D" w:rsidP="006B302D">
            <w:pPr>
              <w:pStyle w:val="BodyText"/>
              <w:rPr>
                <w:sz w:val="16"/>
                <w:szCs w:val="16"/>
                <w:lang w:val="en-GB"/>
              </w:rPr>
            </w:pPr>
          </w:p>
        </w:tc>
        <w:tc>
          <w:tcPr>
            <w:tcW w:w="105" w:type="pct"/>
            <w:vAlign w:val="center"/>
          </w:tcPr>
          <w:p w14:paraId="6EC61CA8" w14:textId="77777777" w:rsidR="006B302D" w:rsidRPr="005128B9" w:rsidRDefault="006B302D" w:rsidP="006B302D">
            <w:pPr>
              <w:pStyle w:val="BodyText"/>
              <w:rPr>
                <w:sz w:val="16"/>
                <w:szCs w:val="16"/>
                <w:lang w:val="en-GB"/>
              </w:rPr>
            </w:pPr>
          </w:p>
        </w:tc>
        <w:tc>
          <w:tcPr>
            <w:tcW w:w="106" w:type="pct"/>
            <w:vAlign w:val="center"/>
          </w:tcPr>
          <w:p w14:paraId="41465A35" w14:textId="77777777" w:rsidR="006B302D" w:rsidRPr="005128B9" w:rsidRDefault="006B302D" w:rsidP="006B302D">
            <w:pPr>
              <w:pStyle w:val="BodyText"/>
              <w:rPr>
                <w:sz w:val="16"/>
                <w:szCs w:val="16"/>
                <w:lang w:val="en-GB"/>
              </w:rPr>
            </w:pPr>
          </w:p>
        </w:tc>
        <w:tc>
          <w:tcPr>
            <w:tcW w:w="105" w:type="pct"/>
            <w:vAlign w:val="center"/>
          </w:tcPr>
          <w:p w14:paraId="42FF82CA" w14:textId="77777777" w:rsidR="006B302D" w:rsidRPr="005128B9" w:rsidRDefault="006B302D" w:rsidP="006B302D">
            <w:pPr>
              <w:pStyle w:val="BodyText"/>
              <w:rPr>
                <w:sz w:val="16"/>
                <w:szCs w:val="16"/>
                <w:lang w:val="en-GB"/>
              </w:rPr>
            </w:pPr>
          </w:p>
        </w:tc>
        <w:tc>
          <w:tcPr>
            <w:tcW w:w="105" w:type="pct"/>
            <w:vAlign w:val="center"/>
          </w:tcPr>
          <w:p w14:paraId="5F49498F" w14:textId="77777777" w:rsidR="006B302D" w:rsidRPr="005128B9" w:rsidRDefault="006B302D" w:rsidP="006B302D">
            <w:pPr>
              <w:pStyle w:val="BodyText"/>
              <w:rPr>
                <w:sz w:val="16"/>
                <w:szCs w:val="16"/>
                <w:lang w:val="en-GB"/>
              </w:rPr>
            </w:pPr>
          </w:p>
        </w:tc>
        <w:tc>
          <w:tcPr>
            <w:tcW w:w="106" w:type="pct"/>
            <w:vAlign w:val="center"/>
          </w:tcPr>
          <w:p w14:paraId="1997EC69"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74553C7A"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04FE0757" w14:textId="77777777" w:rsidR="006B302D" w:rsidRPr="005128B9" w:rsidRDefault="006B302D" w:rsidP="006B302D">
            <w:pPr>
              <w:pStyle w:val="BodyText"/>
              <w:rPr>
                <w:sz w:val="16"/>
                <w:szCs w:val="16"/>
                <w:lang w:val="en-GB"/>
              </w:rPr>
            </w:pPr>
          </w:p>
        </w:tc>
        <w:tc>
          <w:tcPr>
            <w:tcW w:w="106" w:type="pct"/>
            <w:vAlign w:val="center"/>
          </w:tcPr>
          <w:p w14:paraId="206C4131" w14:textId="77777777" w:rsidR="006B302D" w:rsidRPr="005128B9" w:rsidRDefault="006B302D" w:rsidP="006B302D">
            <w:pPr>
              <w:pStyle w:val="BodyText"/>
              <w:rPr>
                <w:sz w:val="16"/>
                <w:szCs w:val="16"/>
                <w:lang w:val="en-GB"/>
              </w:rPr>
            </w:pPr>
          </w:p>
        </w:tc>
        <w:tc>
          <w:tcPr>
            <w:tcW w:w="105" w:type="pct"/>
            <w:vAlign w:val="center"/>
          </w:tcPr>
          <w:p w14:paraId="740DAB32" w14:textId="77777777" w:rsidR="006B302D" w:rsidRPr="005128B9" w:rsidRDefault="006B302D" w:rsidP="006B302D">
            <w:pPr>
              <w:pStyle w:val="BodyText"/>
              <w:rPr>
                <w:sz w:val="16"/>
                <w:szCs w:val="16"/>
                <w:lang w:val="en-GB"/>
              </w:rPr>
            </w:pPr>
          </w:p>
        </w:tc>
        <w:tc>
          <w:tcPr>
            <w:tcW w:w="105" w:type="pct"/>
            <w:vAlign w:val="center"/>
          </w:tcPr>
          <w:p w14:paraId="4B6D986C" w14:textId="77777777" w:rsidR="006B302D" w:rsidRPr="005128B9" w:rsidRDefault="006B302D" w:rsidP="006B302D">
            <w:pPr>
              <w:pStyle w:val="BodyText"/>
              <w:rPr>
                <w:sz w:val="16"/>
                <w:szCs w:val="16"/>
                <w:lang w:val="en-GB"/>
              </w:rPr>
            </w:pPr>
          </w:p>
        </w:tc>
        <w:tc>
          <w:tcPr>
            <w:tcW w:w="106" w:type="pct"/>
            <w:vAlign w:val="center"/>
          </w:tcPr>
          <w:p w14:paraId="467D396E" w14:textId="77777777" w:rsidR="006B302D" w:rsidRPr="005128B9" w:rsidRDefault="006B302D" w:rsidP="006B302D">
            <w:pPr>
              <w:pStyle w:val="BodyText"/>
              <w:rPr>
                <w:sz w:val="16"/>
                <w:szCs w:val="16"/>
                <w:lang w:val="en-GB"/>
              </w:rPr>
            </w:pPr>
          </w:p>
        </w:tc>
        <w:tc>
          <w:tcPr>
            <w:tcW w:w="105" w:type="pct"/>
            <w:vAlign w:val="center"/>
          </w:tcPr>
          <w:p w14:paraId="4D1114C4" w14:textId="77777777" w:rsidR="006B302D" w:rsidRPr="005128B9" w:rsidRDefault="006B302D" w:rsidP="006B302D">
            <w:pPr>
              <w:pStyle w:val="BodyText"/>
              <w:rPr>
                <w:sz w:val="16"/>
                <w:szCs w:val="16"/>
                <w:lang w:val="en-GB"/>
              </w:rPr>
            </w:pPr>
          </w:p>
        </w:tc>
        <w:tc>
          <w:tcPr>
            <w:tcW w:w="105" w:type="pct"/>
            <w:vAlign w:val="center"/>
          </w:tcPr>
          <w:p w14:paraId="23567AF2" w14:textId="77777777" w:rsidR="006B302D" w:rsidRPr="005128B9" w:rsidRDefault="006B302D" w:rsidP="006B302D">
            <w:pPr>
              <w:pStyle w:val="BodyText"/>
              <w:rPr>
                <w:sz w:val="16"/>
                <w:szCs w:val="16"/>
                <w:lang w:val="en-GB"/>
              </w:rPr>
            </w:pPr>
          </w:p>
        </w:tc>
        <w:tc>
          <w:tcPr>
            <w:tcW w:w="106" w:type="pct"/>
            <w:vAlign w:val="center"/>
          </w:tcPr>
          <w:p w14:paraId="47B7644A" w14:textId="77777777" w:rsidR="006B302D" w:rsidRPr="005128B9" w:rsidRDefault="006B302D" w:rsidP="006B302D">
            <w:pPr>
              <w:pStyle w:val="BodyText"/>
              <w:rPr>
                <w:sz w:val="16"/>
                <w:szCs w:val="16"/>
                <w:lang w:val="en-GB"/>
              </w:rPr>
            </w:pPr>
          </w:p>
        </w:tc>
        <w:tc>
          <w:tcPr>
            <w:tcW w:w="105" w:type="pct"/>
            <w:vAlign w:val="center"/>
          </w:tcPr>
          <w:p w14:paraId="618F4492" w14:textId="77777777" w:rsidR="006B302D" w:rsidRPr="005128B9" w:rsidRDefault="006B302D" w:rsidP="006B302D">
            <w:pPr>
              <w:pStyle w:val="BodyText"/>
              <w:rPr>
                <w:sz w:val="16"/>
                <w:szCs w:val="16"/>
                <w:lang w:val="en-GB"/>
              </w:rPr>
            </w:pPr>
          </w:p>
        </w:tc>
        <w:tc>
          <w:tcPr>
            <w:tcW w:w="105" w:type="pct"/>
            <w:vAlign w:val="center"/>
          </w:tcPr>
          <w:p w14:paraId="50467F23" w14:textId="77777777" w:rsidR="006B302D" w:rsidRPr="005128B9" w:rsidRDefault="006B302D" w:rsidP="006B302D">
            <w:pPr>
              <w:pStyle w:val="BodyText"/>
              <w:rPr>
                <w:sz w:val="16"/>
                <w:szCs w:val="16"/>
                <w:lang w:val="en-GB"/>
              </w:rPr>
            </w:pPr>
          </w:p>
        </w:tc>
        <w:tc>
          <w:tcPr>
            <w:tcW w:w="106" w:type="pct"/>
            <w:vAlign w:val="center"/>
          </w:tcPr>
          <w:p w14:paraId="3B884359" w14:textId="77777777" w:rsidR="006B302D" w:rsidRPr="005128B9" w:rsidRDefault="006B302D" w:rsidP="006B302D">
            <w:pPr>
              <w:pStyle w:val="BodyText"/>
              <w:rPr>
                <w:sz w:val="16"/>
                <w:szCs w:val="16"/>
                <w:lang w:val="en-GB"/>
              </w:rPr>
            </w:pPr>
          </w:p>
        </w:tc>
        <w:tc>
          <w:tcPr>
            <w:tcW w:w="105" w:type="pct"/>
            <w:vAlign w:val="center"/>
          </w:tcPr>
          <w:p w14:paraId="758C7ACE" w14:textId="77777777" w:rsidR="006B302D" w:rsidRPr="005128B9" w:rsidRDefault="006B302D" w:rsidP="006B302D">
            <w:pPr>
              <w:pStyle w:val="BodyText"/>
              <w:rPr>
                <w:sz w:val="16"/>
                <w:szCs w:val="16"/>
                <w:lang w:val="en-GB"/>
              </w:rPr>
            </w:pPr>
          </w:p>
        </w:tc>
        <w:tc>
          <w:tcPr>
            <w:tcW w:w="105" w:type="pct"/>
            <w:vAlign w:val="center"/>
          </w:tcPr>
          <w:p w14:paraId="295029FF" w14:textId="77777777" w:rsidR="006B302D" w:rsidRPr="005128B9" w:rsidRDefault="006B302D" w:rsidP="006B302D">
            <w:pPr>
              <w:pStyle w:val="BodyText"/>
              <w:rPr>
                <w:sz w:val="16"/>
                <w:szCs w:val="16"/>
                <w:lang w:val="en-GB"/>
              </w:rPr>
            </w:pPr>
          </w:p>
        </w:tc>
        <w:tc>
          <w:tcPr>
            <w:tcW w:w="106" w:type="pct"/>
            <w:vAlign w:val="center"/>
          </w:tcPr>
          <w:p w14:paraId="0367EA8A" w14:textId="77777777" w:rsidR="006B302D" w:rsidRPr="005128B9" w:rsidRDefault="006B302D" w:rsidP="006B302D">
            <w:pPr>
              <w:pStyle w:val="BodyText"/>
              <w:rPr>
                <w:sz w:val="16"/>
                <w:szCs w:val="16"/>
                <w:lang w:val="en-GB"/>
              </w:rPr>
            </w:pPr>
          </w:p>
        </w:tc>
        <w:tc>
          <w:tcPr>
            <w:tcW w:w="105" w:type="pct"/>
            <w:vAlign w:val="center"/>
          </w:tcPr>
          <w:p w14:paraId="449D6DE0" w14:textId="77777777" w:rsidR="006B302D" w:rsidRPr="005128B9" w:rsidRDefault="006B302D" w:rsidP="006B302D">
            <w:pPr>
              <w:pStyle w:val="BodyText"/>
              <w:rPr>
                <w:sz w:val="16"/>
                <w:szCs w:val="16"/>
                <w:lang w:val="en-GB"/>
              </w:rPr>
            </w:pPr>
          </w:p>
        </w:tc>
        <w:tc>
          <w:tcPr>
            <w:tcW w:w="105" w:type="pct"/>
            <w:vAlign w:val="center"/>
          </w:tcPr>
          <w:p w14:paraId="668CF7A0" w14:textId="77777777" w:rsidR="006B302D" w:rsidRPr="005128B9" w:rsidRDefault="006B302D" w:rsidP="006B302D">
            <w:pPr>
              <w:pStyle w:val="BodyText"/>
              <w:rPr>
                <w:sz w:val="16"/>
                <w:szCs w:val="16"/>
                <w:lang w:val="en-GB"/>
              </w:rPr>
            </w:pPr>
          </w:p>
        </w:tc>
        <w:tc>
          <w:tcPr>
            <w:tcW w:w="105" w:type="pct"/>
            <w:vAlign w:val="center"/>
          </w:tcPr>
          <w:p w14:paraId="49049961" w14:textId="77777777" w:rsidR="006B302D" w:rsidRPr="005128B9" w:rsidRDefault="006B302D" w:rsidP="006B302D">
            <w:pPr>
              <w:pStyle w:val="BodyText"/>
              <w:rPr>
                <w:sz w:val="16"/>
                <w:szCs w:val="16"/>
                <w:lang w:val="en-GB"/>
              </w:rPr>
            </w:pPr>
          </w:p>
        </w:tc>
      </w:tr>
      <w:tr w:rsidR="006B302D" w:rsidRPr="005128B9" w14:paraId="5B8CAFC3" w14:textId="77777777" w:rsidTr="00CA1117">
        <w:tc>
          <w:tcPr>
            <w:tcW w:w="1212" w:type="pct"/>
            <w:vAlign w:val="center"/>
          </w:tcPr>
          <w:p w14:paraId="6579A69C" w14:textId="18D157A6" w:rsidR="006B302D" w:rsidRPr="005128B9" w:rsidRDefault="006B302D" w:rsidP="006B302D">
            <w:pPr>
              <w:pStyle w:val="Tabletextleft"/>
              <w:rPr>
                <w:sz w:val="16"/>
                <w:szCs w:val="16"/>
                <w:lang w:val="en-GB"/>
              </w:rPr>
            </w:pPr>
            <w:r w:rsidRPr="005128B9">
              <w:rPr>
                <w:sz w:val="16"/>
                <w:szCs w:val="16"/>
                <w:lang w:val="en-GB"/>
              </w:rPr>
              <w:t>Transfer of funds to PAPs</w:t>
            </w:r>
          </w:p>
        </w:tc>
        <w:tc>
          <w:tcPr>
            <w:tcW w:w="105" w:type="pct"/>
            <w:vAlign w:val="center"/>
          </w:tcPr>
          <w:p w14:paraId="06F98A9D" w14:textId="77777777" w:rsidR="006B302D" w:rsidRPr="005128B9" w:rsidRDefault="006B302D" w:rsidP="006B302D">
            <w:pPr>
              <w:pStyle w:val="BodyText"/>
              <w:rPr>
                <w:sz w:val="16"/>
                <w:szCs w:val="16"/>
                <w:lang w:val="en-GB"/>
              </w:rPr>
            </w:pPr>
          </w:p>
        </w:tc>
        <w:tc>
          <w:tcPr>
            <w:tcW w:w="105" w:type="pct"/>
            <w:vAlign w:val="center"/>
          </w:tcPr>
          <w:p w14:paraId="2E4757A4" w14:textId="77777777" w:rsidR="006B302D" w:rsidRPr="005128B9" w:rsidRDefault="006B302D" w:rsidP="006B302D">
            <w:pPr>
              <w:pStyle w:val="BodyText"/>
              <w:rPr>
                <w:sz w:val="16"/>
                <w:szCs w:val="16"/>
                <w:lang w:val="en-GB"/>
              </w:rPr>
            </w:pPr>
          </w:p>
        </w:tc>
        <w:tc>
          <w:tcPr>
            <w:tcW w:w="105" w:type="pct"/>
            <w:vAlign w:val="center"/>
          </w:tcPr>
          <w:p w14:paraId="01FA07AC" w14:textId="77777777" w:rsidR="006B302D" w:rsidRPr="005128B9" w:rsidRDefault="006B302D" w:rsidP="006B302D">
            <w:pPr>
              <w:pStyle w:val="BodyText"/>
              <w:rPr>
                <w:sz w:val="16"/>
                <w:szCs w:val="16"/>
                <w:lang w:val="en-GB"/>
              </w:rPr>
            </w:pPr>
          </w:p>
        </w:tc>
        <w:tc>
          <w:tcPr>
            <w:tcW w:w="105" w:type="pct"/>
            <w:vAlign w:val="center"/>
          </w:tcPr>
          <w:p w14:paraId="700503D5" w14:textId="77777777" w:rsidR="006B302D" w:rsidRPr="005128B9" w:rsidRDefault="006B302D" w:rsidP="006B302D">
            <w:pPr>
              <w:pStyle w:val="BodyText"/>
              <w:rPr>
                <w:sz w:val="16"/>
                <w:szCs w:val="16"/>
                <w:lang w:val="en-GB"/>
              </w:rPr>
            </w:pPr>
          </w:p>
        </w:tc>
        <w:tc>
          <w:tcPr>
            <w:tcW w:w="105" w:type="pct"/>
            <w:vAlign w:val="center"/>
          </w:tcPr>
          <w:p w14:paraId="0B7104FC" w14:textId="77777777" w:rsidR="006B302D" w:rsidRPr="005128B9" w:rsidRDefault="006B302D" w:rsidP="006B302D">
            <w:pPr>
              <w:pStyle w:val="BodyText"/>
              <w:rPr>
                <w:sz w:val="16"/>
                <w:szCs w:val="16"/>
                <w:lang w:val="en-GB"/>
              </w:rPr>
            </w:pPr>
          </w:p>
        </w:tc>
        <w:tc>
          <w:tcPr>
            <w:tcW w:w="105" w:type="pct"/>
            <w:vAlign w:val="center"/>
          </w:tcPr>
          <w:p w14:paraId="09D8F2AB" w14:textId="77777777" w:rsidR="006B302D" w:rsidRPr="005128B9" w:rsidRDefault="006B302D" w:rsidP="006B302D">
            <w:pPr>
              <w:pStyle w:val="BodyText"/>
              <w:rPr>
                <w:sz w:val="16"/>
                <w:szCs w:val="16"/>
                <w:lang w:val="en-GB"/>
              </w:rPr>
            </w:pPr>
          </w:p>
        </w:tc>
        <w:tc>
          <w:tcPr>
            <w:tcW w:w="105" w:type="pct"/>
            <w:vAlign w:val="center"/>
          </w:tcPr>
          <w:p w14:paraId="62E249A9" w14:textId="77777777" w:rsidR="006B302D" w:rsidRPr="005128B9" w:rsidRDefault="006B302D" w:rsidP="006B302D">
            <w:pPr>
              <w:pStyle w:val="BodyText"/>
              <w:rPr>
                <w:sz w:val="16"/>
                <w:szCs w:val="16"/>
                <w:lang w:val="en-GB"/>
              </w:rPr>
            </w:pPr>
          </w:p>
        </w:tc>
        <w:tc>
          <w:tcPr>
            <w:tcW w:w="105" w:type="pct"/>
            <w:vAlign w:val="center"/>
          </w:tcPr>
          <w:p w14:paraId="1E30B36F" w14:textId="77777777" w:rsidR="006B302D" w:rsidRPr="005128B9" w:rsidRDefault="006B302D" w:rsidP="006B302D">
            <w:pPr>
              <w:pStyle w:val="BodyText"/>
              <w:rPr>
                <w:sz w:val="16"/>
                <w:szCs w:val="16"/>
                <w:lang w:val="en-GB"/>
              </w:rPr>
            </w:pPr>
          </w:p>
        </w:tc>
        <w:tc>
          <w:tcPr>
            <w:tcW w:w="105" w:type="pct"/>
            <w:vAlign w:val="center"/>
          </w:tcPr>
          <w:p w14:paraId="4D607766" w14:textId="77777777" w:rsidR="006B302D" w:rsidRPr="005128B9" w:rsidRDefault="006B302D" w:rsidP="006B302D">
            <w:pPr>
              <w:pStyle w:val="BodyText"/>
              <w:rPr>
                <w:sz w:val="16"/>
                <w:szCs w:val="16"/>
                <w:lang w:val="en-GB"/>
              </w:rPr>
            </w:pPr>
          </w:p>
        </w:tc>
        <w:tc>
          <w:tcPr>
            <w:tcW w:w="105" w:type="pct"/>
            <w:vAlign w:val="center"/>
          </w:tcPr>
          <w:p w14:paraId="08D1683D"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64989A04" w14:textId="77777777" w:rsidR="006B302D" w:rsidRPr="005128B9" w:rsidRDefault="006B302D" w:rsidP="006B302D">
            <w:pPr>
              <w:pStyle w:val="BodyText"/>
              <w:rPr>
                <w:sz w:val="16"/>
                <w:szCs w:val="16"/>
                <w:lang w:val="en-GB"/>
              </w:rPr>
            </w:pPr>
          </w:p>
        </w:tc>
        <w:tc>
          <w:tcPr>
            <w:tcW w:w="106" w:type="pct"/>
            <w:shd w:val="clear" w:color="auto" w:fill="FFFFFF" w:themeFill="background1"/>
            <w:vAlign w:val="center"/>
          </w:tcPr>
          <w:p w14:paraId="4D596B96"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7A81350D" w14:textId="77777777" w:rsidR="006B302D" w:rsidRPr="005128B9" w:rsidRDefault="006B302D" w:rsidP="006B302D">
            <w:pPr>
              <w:pStyle w:val="BodyText"/>
              <w:rPr>
                <w:sz w:val="16"/>
                <w:szCs w:val="16"/>
                <w:lang w:val="en-GB"/>
              </w:rPr>
            </w:pPr>
          </w:p>
        </w:tc>
        <w:tc>
          <w:tcPr>
            <w:tcW w:w="105" w:type="pct"/>
            <w:vAlign w:val="center"/>
          </w:tcPr>
          <w:p w14:paraId="49DD3293" w14:textId="77777777" w:rsidR="006B302D" w:rsidRPr="005128B9" w:rsidRDefault="006B302D" w:rsidP="006B302D">
            <w:pPr>
              <w:pStyle w:val="BodyText"/>
              <w:rPr>
                <w:sz w:val="16"/>
                <w:szCs w:val="16"/>
                <w:lang w:val="en-GB"/>
              </w:rPr>
            </w:pPr>
          </w:p>
        </w:tc>
        <w:tc>
          <w:tcPr>
            <w:tcW w:w="106" w:type="pct"/>
            <w:vAlign w:val="center"/>
          </w:tcPr>
          <w:p w14:paraId="45EA1F2C" w14:textId="77777777" w:rsidR="006B302D" w:rsidRPr="005128B9" w:rsidRDefault="006B302D" w:rsidP="006B302D">
            <w:pPr>
              <w:pStyle w:val="BodyText"/>
              <w:rPr>
                <w:sz w:val="16"/>
                <w:szCs w:val="16"/>
                <w:lang w:val="en-GB"/>
              </w:rPr>
            </w:pPr>
          </w:p>
        </w:tc>
        <w:tc>
          <w:tcPr>
            <w:tcW w:w="105" w:type="pct"/>
            <w:vAlign w:val="center"/>
          </w:tcPr>
          <w:p w14:paraId="41BAB8CB" w14:textId="77777777" w:rsidR="006B302D" w:rsidRPr="005128B9" w:rsidRDefault="006B302D" w:rsidP="006B302D">
            <w:pPr>
              <w:pStyle w:val="BodyText"/>
              <w:rPr>
                <w:sz w:val="16"/>
                <w:szCs w:val="16"/>
                <w:lang w:val="en-GB"/>
              </w:rPr>
            </w:pPr>
          </w:p>
        </w:tc>
        <w:tc>
          <w:tcPr>
            <w:tcW w:w="105" w:type="pct"/>
            <w:vAlign w:val="center"/>
          </w:tcPr>
          <w:p w14:paraId="33502D79" w14:textId="77777777" w:rsidR="006B302D" w:rsidRPr="005128B9" w:rsidRDefault="006B302D" w:rsidP="006B302D">
            <w:pPr>
              <w:pStyle w:val="BodyText"/>
              <w:rPr>
                <w:sz w:val="16"/>
                <w:szCs w:val="16"/>
                <w:lang w:val="en-GB"/>
              </w:rPr>
            </w:pPr>
          </w:p>
        </w:tc>
        <w:tc>
          <w:tcPr>
            <w:tcW w:w="106" w:type="pct"/>
            <w:vAlign w:val="center"/>
          </w:tcPr>
          <w:p w14:paraId="25ED39C0" w14:textId="77777777" w:rsidR="006B302D" w:rsidRPr="005128B9" w:rsidRDefault="006B302D" w:rsidP="006B302D">
            <w:pPr>
              <w:pStyle w:val="BodyText"/>
              <w:rPr>
                <w:sz w:val="16"/>
                <w:szCs w:val="16"/>
                <w:lang w:val="en-GB"/>
              </w:rPr>
            </w:pPr>
          </w:p>
        </w:tc>
        <w:tc>
          <w:tcPr>
            <w:tcW w:w="105" w:type="pct"/>
            <w:vAlign w:val="center"/>
          </w:tcPr>
          <w:p w14:paraId="18CD3678" w14:textId="77777777" w:rsidR="006B302D" w:rsidRPr="005128B9" w:rsidRDefault="006B302D" w:rsidP="006B302D">
            <w:pPr>
              <w:pStyle w:val="BodyText"/>
              <w:rPr>
                <w:sz w:val="16"/>
                <w:szCs w:val="16"/>
                <w:lang w:val="en-GB"/>
              </w:rPr>
            </w:pPr>
          </w:p>
        </w:tc>
        <w:tc>
          <w:tcPr>
            <w:tcW w:w="105" w:type="pct"/>
            <w:vAlign w:val="center"/>
          </w:tcPr>
          <w:p w14:paraId="13AF6A85" w14:textId="77777777" w:rsidR="006B302D" w:rsidRPr="005128B9" w:rsidRDefault="006B302D" w:rsidP="006B302D">
            <w:pPr>
              <w:pStyle w:val="BodyText"/>
              <w:rPr>
                <w:sz w:val="16"/>
                <w:szCs w:val="16"/>
                <w:lang w:val="en-GB"/>
              </w:rPr>
            </w:pPr>
          </w:p>
        </w:tc>
        <w:tc>
          <w:tcPr>
            <w:tcW w:w="106" w:type="pct"/>
            <w:shd w:val="clear" w:color="auto" w:fill="446D5D" w:themeFill="accent3"/>
            <w:vAlign w:val="center"/>
          </w:tcPr>
          <w:p w14:paraId="4B962A63" w14:textId="77777777" w:rsidR="006B302D" w:rsidRPr="005128B9" w:rsidRDefault="006B302D" w:rsidP="006B302D">
            <w:pPr>
              <w:pStyle w:val="BodyText"/>
              <w:rPr>
                <w:sz w:val="16"/>
                <w:szCs w:val="16"/>
                <w:lang w:val="en-GB"/>
              </w:rPr>
            </w:pPr>
          </w:p>
        </w:tc>
        <w:tc>
          <w:tcPr>
            <w:tcW w:w="105" w:type="pct"/>
            <w:vAlign w:val="center"/>
          </w:tcPr>
          <w:p w14:paraId="5AE4E909" w14:textId="77777777" w:rsidR="006B302D" w:rsidRPr="005128B9" w:rsidRDefault="006B302D" w:rsidP="006B302D">
            <w:pPr>
              <w:pStyle w:val="BodyText"/>
              <w:rPr>
                <w:sz w:val="16"/>
                <w:szCs w:val="16"/>
                <w:lang w:val="en-GB"/>
              </w:rPr>
            </w:pPr>
          </w:p>
        </w:tc>
        <w:tc>
          <w:tcPr>
            <w:tcW w:w="105" w:type="pct"/>
            <w:vAlign w:val="center"/>
          </w:tcPr>
          <w:p w14:paraId="1ACCECA4" w14:textId="77777777" w:rsidR="006B302D" w:rsidRPr="005128B9" w:rsidRDefault="006B302D" w:rsidP="006B302D">
            <w:pPr>
              <w:pStyle w:val="BodyText"/>
              <w:rPr>
                <w:sz w:val="16"/>
                <w:szCs w:val="16"/>
                <w:lang w:val="en-GB"/>
              </w:rPr>
            </w:pPr>
          </w:p>
        </w:tc>
        <w:tc>
          <w:tcPr>
            <w:tcW w:w="106" w:type="pct"/>
            <w:vAlign w:val="center"/>
          </w:tcPr>
          <w:p w14:paraId="429F1869" w14:textId="77777777" w:rsidR="006B302D" w:rsidRPr="005128B9" w:rsidRDefault="006B302D" w:rsidP="006B302D">
            <w:pPr>
              <w:pStyle w:val="BodyText"/>
              <w:rPr>
                <w:sz w:val="16"/>
                <w:szCs w:val="16"/>
                <w:lang w:val="en-GB"/>
              </w:rPr>
            </w:pPr>
          </w:p>
        </w:tc>
        <w:tc>
          <w:tcPr>
            <w:tcW w:w="105" w:type="pct"/>
            <w:vAlign w:val="center"/>
          </w:tcPr>
          <w:p w14:paraId="6C783CE6" w14:textId="77777777" w:rsidR="006B302D" w:rsidRPr="005128B9" w:rsidRDefault="006B302D" w:rsidP="006B302D">
            <w:pPr>
              <w:pStyle w:val="BodyText"/>
              <w:rPr>
                <w:sz w:val="16"/>
                <w:szCs w:val="16"/>
                <w:lang w:val="en-GB"/>
              </w:rPr>
            </w:pPr>
          </w:p>
        </w:tc>
        <w:tc>
          <w:tcPr>
            <w:tcW w:w="105" w:type="pct"/>
            <w:vAlign w:val="center"/>
          </w:tcPr>
          <w:p w14:paraId="5BC52BB4" w14:textId="77777777" w:rsidR="006B302D" w:rsidRPr="005128B9" w:rsidRDefault="006B302D" w:rsidP="006B302D">
            <w:pPr>
              <w:pStyle w:val="BodyText"/>
              <w:rPr>
                <w:sz w:val="16"/>
                <w:szCs w:val="16"/>
                <w:lang w:val="en-GB"/>
              </w:rPr>
            </w:pPr>
          </w:p>
        </w:tc>
        <w:tc>
          <w:tcPr>
            <w:tcW w:w="106" w:type="pct"/>
            <w:vAlign w:val="center"/>
          </w:tcPr>
          <w:p w14:paraId="362A84D0" w14:textId="77777777" w:rsidR="006B302D" w:rsidRPr="005128B9" w:rsidRDefault="006B302D" w:rsidP="006B302D">
            <w:pPr>
              <w:pStyle w:val="BodyText"/>
              <w:rPr>
                <w:sz w:val="16"/>
                <w:szCs w:val="16"/>
                <w:lang w:val="en-GB"/>
              </w:rPr>
            </w:pPr>
          </w:p>
        </w:tc>
        <w:tc>
          <w:tcPr>
            <w:tcW w:w="105" w:type="pct"/>
            <w:vAlign w:val="center"/>
          </w:tcPr>
          <w:p w14:paraId="1835F309" w14:textId="77777777" w:rsidR="006B302D" w:rsidRPr="005128B9" w:rsidRDefault="006B302D" w:rsidP="006B302D">
            <w:pPr>
              <w:pStyle w:val="BodyText"/>
              <w:rPr>
                <w:sz w:val="16"/>
                <w:szCs w:val="16"/>
                <w:lang w:val="en-GB"/>
              </w:rPr>
            </w:pPr>
          </w:p>
        </w:tc>
        <w:tc>
          <w:tcPr>
            <w:tcW w:w="105" w:type="pct"/>
            <w:vAlign w:val="center"/>
          </w:tcPr>
          <w:p w14:paraId="68B96115" w14:textId="77777777" w:rsidR="006B302D" w:rsidRPr="005128B9" w:rsidRDefault="006B302D" w:rsidP="006B302D">
            <w:pPr>
              <w:pStyle w:val="BodyText"/>
              <w:rPr>
                <w:sz w:val="16"/>
                <w:szCs w:val="16"/>
                <w:lang w:val="en-GB"/>
              </w:rPr>
            </w:pPr>
          </w:p>
        </w:tc>
        <w:tc>
          <w:tcPr>
            <w:tcW w:w="106" w:type="pct"/>
            <w:vAlign w:val="center"/>
          </w:tcPr>
          <w:p w14:paraId="2ACE410A" w14:textId="77777777" w:rsidR="006B302D" w:rsidRPr="005128B9" w:rsidRDefault="006B302D" w:rsidP="006B302D">
            <w:pPr>
              <w:pStyle w:val="BodyText"/>
              <w:rPr>
                <w:sz w:val="16"/>
                <w:szCs w:val="16"/>
                <w:lang w:val="en-GB"/>
              </w:rPr>
            </w:pPr>
          </w:p>
        </w:tc>
        <w:tc>
          <w:tcPr>
            <w:tcW w:w="105" w:type="pct"/>
            <w:vAlign w:val="center"/>
          </w:tcPr>
          <w:p w14:paraId="45A1F160" w14:textId="77777777" w:rsidR="006B302D" w:rsidRPr="005128B9" w:rsidRDefault="006B302D" w:rsidP="006B302D">
            <w:pPr>
              <w:pStyle w:val="BodyText"/>
              <w:rPr>
                <w:sz w:val="16"/>
                <w:szCs w:val="16"/>
                <w:lang w:val="en-GB"/>
              </w:rPr>
            </w:pPr>
          </w:p>
        </w:tc>
        <w:tc>
          <w:tcPr>
            <w:tcW w:w="105" w:type="pct"/>
            <w:vAlign w:val="center"/>
          </w:tcPr>
          <w:p w14:paraId="70B5DA6C" w14:textId="77777777" w:rsidR="006B302D" w:rsidRPr="005128B9" w:rsidRDefault="006B302D" w:rsidP="006B302D">
            <w:pPr>
              <w:pStyle w:val="BodyText"/>
              <w:rPr>
                <w:sz w:val="16"/>
                <w:szCs w:val="16"/>
                <w:lang w:val="en-GB"/>
              </w:rPr>
            </w:pPr>
          </w:p>
        </w:tc>
        <w:tc>
          <w:tcPr>
            <w:tcW w:w="106" w:type="pct"/>
            <w:vAlign w:val="center"/>
          </w:tcPr>
          <w:p w14:paraId="0B894651" w14:textId="77777777" w:rsidR="006B302D" w:rsidRPr="005128B9" w:rsidRDefault="006B302D" w:rsidP="006B302D">
            <w:pPr>
              <w:pStyle w:val="BodyText"/>
              <w:rPr>
                <w:sz w:val="16"/>
                <w:szCs w:val="16"/>
                <w:lang w:val="en-GB"/>
              </w:rPr>
            </w:pPr>
          </w:p>
        </w:tc>
        <w:tc>
          <w:tcPr>
            <w:tcW w:w="105" w:type="pct"/>
            <w:vAlign w:val="center"/>
          </w:tcPr>
          <w:p w14:paraId="2C5B4640" w14:textId="77777777" w:rsidR="006B302D" w:rsidRPr="005128B9" w:rsidRDefault="006B302D" w:rsidP="006B302D">
            <w:pPr>
              <w:pStyle w:val="BodyText"/>
              <w:rPr>
                <w:sz w:val="16"/>
                <w:szCs w:val="16"/>
                <w:lang w:val="en-GB"/>
              </w:rPr>
            </w:pPr>
          </w:p>
        </w:tc>
        <w:tc>
          <w:tcPr>
            <w:tcW w:w="105" w:type="pct"/>
            <w:vAlign w:val="center"/>
          </w:tcPr>
          <w:p w14:paraId="44A2E143" w14:textId="77777777" w:rsidR="006B302D" w:rsidRPr="005128B9" w:rsidRDefault="006B302D" w:rsidP="006B302D">
            <w:pPr>
              <w:pStyle w:val="BodyText"/>
              <w:rPr>
                <w:sz w:val="16"/>
                <w:szCs w:val="16"/>
                <w:lang w:val="en-GB"/>
              </w:rPr>
            </w:pPr>
          </w:p>
        </w:tc>
        <w:tc>
          <w:tcPr>
            <w:tcW w:w="105" w:type="pct"/>
            <w:vAlign w:val="center"/>
          </w:tcPr>
          <w:p w14:paraId="37A8A347" w14:textId="77777777" w:rsidR="006B302D" w:rsidRPr="005128B9" w:rsidRDefault="006B302D" w:rsidP="006B302D">
            <w:pPr>
              <w:pStyle w:val="BodyText"/>
              <w:rPr>
                <w:sz w:val="16"/>
                <w:szCs w:val="16"/>
                <w:lang w:val="en-GB"/>
              </w:rPr>
            </w:pPr>
          </w:p>
        </w:tc>
      </w:tr>
      <w:tr w:rsidR="006B302D" w:rsidRPr="005128B9" w14:paraId="5C41E884" w14:textId="77777777" w:rsidTr="00CA1117">
        <w:tc>
          <w:tcPr>
            <w:tcW w:w="1212" w:type="pct"/>
            <w:shd w:val="clear" w:color="auto" w:fill="FFFFFF" w:themeFill="background1"/>
            <w:vAlign w:val="center"/>
          </w:tcPr>
          <w:p w14:paraId="3F3FA4EE" w14:textId="77777777" w:rsidR="006B302D" w:rsidRPr="005128B9" w:rsidRDefault="006B302D" w:rsidP="006B302D">
            <w:pPr>
              <w:pStyle w:val="Tabletextleft"/>
              <w:rPr>
                <w:sz w:val="16"/>
                <w:szCs w:val="16"/>
                <w:lang w:val="en-GB"/>
              </w:rPr>
            </w:pPr>
            <w:r w:rsidRPr="005128B9">
              <w:rPr>
                <w:sz w:val="16"/>
                <w:szCs w:val="16"/>
                <w:lang w:val="en-GB"/>
              </w:rPr>
              <w:t>Transfer of Vulnerability Assistance</w:t>
            </w:r>
          </w:p>
        </w:tc>
        <w:tc>
          <w:tcPr>
            <w:tcW w:w="105" w:type="pct"/>
            <w:vAlign w:val="center"/>
          </w:tcPr>
          <w:p w14:paraId="07A7172E" w14:textId="77777777" w:rsidR="006B302D" w:rsidRPr="005128B9" w:rsidRDefault="006B302D" w:rsidP="006B302D">
            <w:pPr>
              <w:pStyle w:val="BodyText"/>
              <w:rPr>
                <w:sz w:val="16"/>
                <w:szCs w:val="16"/>
                <w:lang w:val="en-GB"/>
              </w:rPr>
            </w:pPr>
          </w:p>
        </w:tc>
        <w:tc>
          <w:tcPr>
            <w:tcW w:w="105" w:type="pct"/>
            <w:vAlign w:val="center"/>
          </w:tcPr>
          <w:p w14:paraId="3030F596" w14:textId="77777777" w:rsidR="006B302D" w:rsidRPr="005128B9" w:rsidRDefault="006B302D" w:rsidP="006B302D">
            <w:pPr>
              <w:pStyle w:val="BodyText"/>
              <w:rPr>
                <w:sz w:val="16"/>
                <w:szCs w:val="16"/>
                <w:lang w:val="en-GB"/>
              </w:rPr>
            </w:pPr>
          </w:p>
        </w:tc>
        <w:tc>
          <w:tcPr>
            <w:tcW w:w="105" w:type="pct"/>
            <w:vAlign w:val="center"/>
          </w:tcPr>
          <w:p w14:paraId="614A45F8" w14:textId="77777777" w:rsidR="006B302D" w:rsidRPr="005128B9" w:rsidRDefault="006B302D" w:rsidP="006B302D">
            <w:pPr>
              <w:pStyle w:val="BodyText"/>
              <w:rPr>
                <w:sz w:val="16"/>
                <w:szCs w:val="16"/>
                <w:lang w:val="en-GB"/>
              </w:rPr>
            </w:pPr>
          </w:p>
        </w:tc>
        <w:tc>
          <w:tcPr>
            <w:tcW w:w="105" w:type="pct"/>
            <w:vAlign w:val="center"/>
          </w:tcPr>
          <w:p w14:paraId="796B2A0F" w14:textId="77777777" w:rsidR="006B302D" w:rsidRPr="005128B9" w:rsidRDefault="006B302D" w:rsidP="006B302D">
            <w:pPr>
              <w:pStyle w:val="BodyText"/>
              <w:rPr>
                <w:sz w:val="16"/>
                <w:szCs w:val="16"/>
                <w:lang w:val="en-GB"/>
              </w:rPr>
            </w:pPr>
          </w:p>
        </w:tc>
        <w:tc>
          <w:tcPr>
            <w:tcW w:w="105" w:type="pct"/>
            <w:vAlign w:val="center"/>
          </w:tcPr>
          <w:p w14:paraId="1F398207" w14:textId="77777777" w:rsidR="006B302D" w:rsidRPr="005128B9" w:rsidRDefault="006B302D" w:rsidP="006B302D">
            <w:pPr>
              <w:pStyle w:val="BodyText"/>
              <w:rPr>
                <w:sz w:val="16"/>
                <w:szCs w:val="16"/>
                <w:lang w:val="en-GB"/>
              </w:rPr>
            </w:pPr>
          </w:p>
        </w:tc>
        <w:tc>
          <w:tcPr>
            <w:tcW w:w="105" w:type="pct"/>
            <w:vAlign w:val="center"/>
          </w:tcPr>
          <w:p w14:paraId="7C3E14B1" w14:textId="77777777" w:rsidR="006B302D" w:rsidRPr="005128B9" w:rsidRDefault="006B302D" w:rsidP="006B302D">
            <w:pPr>
              <w:pStyle w:val="BodyText"/>
              <w:rPr>
                <w:sz w:val="16"/>
                <w:szCs w:val="16"/>
                <w:lang w:val="en-GB"/>
              </w:rPr>
            </w:pPr>
          </w:p>
        </w:tc>
        <w:tc>
          <w:tcPr>
            <w:tcW w:w="105" w:type="pct"/>
            <w:vAlign w:val="center"/>
          </w:tcPr>
          <w:p w14:paraId="74ACB572" w14:textId="77777777" w:rsidR="006B302D" w:rsidRPr="005128B9" w:rsidRDefault="006B302D" w:rsidP="006B302D">
            <w:pPr>
              <w:pStyle w:val="BodyText"/>
              <w:rPr>
                <w:sz w:val="16"/>
                <w:szCs w:val="16"/>
                <w:lang w:val="en-GB"/>
              </w:rPr>
            </w:pPr>
          </w:p>
        </w:tc>
        <w:tc>
          <w:tcPr>
            <w:tcW w:w="105" w:type="pct"/>
            <w:vAlign w:val="center"/>
          </w:tcPr>
          <w:p w14:paraId="20B9CD07" w14:textId="77777777" w:rsidR="006B302D" w:rsidRPr="005128B9" w:rsidRDefault="006B302D" w:rsidP="006B302D">
            <w:pPr>
              <w:pStyle w:val="BodyText"/>
              <w:rPr>
                <w:sz w:val="16"/>
                <w:szCs w:val="16"/>
                <w:lang w:val="en-GB"/>
              </w:rPr>
            </w:pPr>
          </w:p>
        </w:tc>
        <w:tc>
          <w:tcPr>
            <w:tcW w:w="105" w:type="pct"/>
            <w:vAlign w:val="center"/>
          </w:tcPr>
          <w:p w14:paraId="12FB4DB4" w14:textId="77777777" w:rsidR="006B302D" w:rsidRPr="005128B9" w:rsidRDefault="006B302D" w:rsidP="006B302D">
            <w:pPr>
              <w:pStyle w:val="BodyText"/>
              <w:rPr>
                <w:sz w:val="16"/>
                <w:szCs w:val="16"/>
                <w:lang w:val="en-GB"/>
              </w:rPr>
            </w:pPr>
          </w:p>
        </w:tc>
        <w:tc>
          <w:tcPr>
            <w:tcW w:w="105" w:type="pct"/>
            <w:vAlign w:val="center"/>
          </w:tcPr>
          <w:p w14:paraId="4DE0A2CB" w14:textId="77777777" w:rsidR="006B302D" w:rsidRPr="005128B9" w:rsidRDefault="006B302D" w:rsidP="006B302D">
            <w:pPr>
              <w:pStyle w:val="BodyText"/>
              <w:rPr>
                <w:sz w:val="16"/>
                <w:szCs w:val="16"/>
                <w:lang w:val="en-GB"/>
              </w:rPr>
            </w:pPr>
          </w:p>
        </w:tc>
        <w:tc>
          <w:tcPr>
            <w:tcW w:w="105" w:type="pct"/>
            <w:vAlign w:val="center"/>
          </w:tcPr>
          <w:p w14:paraId="3DD22CA0" w14:textId="77777777" w:rsidR="006B302D" w:rsidRPr="005128B9" w:rsidRDefault="006B302D" w:rsidP="006B302D">
            <w:pPr>
              <w:pStyle w:val="BodyText"/>
              <w:rPr>
                <w:sz w:val="16"/>
                <w:szCs w:val="16"/>
                <w:lang w:val="en-GB"/>
              </w:rPr>
            </w:pPr>
          </w:p>
        </w:tc>
        <w:tc>
          <w:tcPr>
            <w:tcW w:w="106" w:type="pct"/>
            <w:vAlign w:val="center"/>
          </w:tcPr>
          <w:p w14:paraId="4306B8A9" w14:textId="77777777" w:rsidR="006B302D" w:rsidRPr="005128B9" w:rsidRDefault="006B302D" w:rsidP="006B302D">
            <w:pPr>
              <w:pStyle w:val="BodyText"/>
              <w:rPr>
                <w:sz w:val="16"/>
                <w:szCs w:val="16"/>
                <w:lang w:val="en-GB"/>
              </w:rPr>
            </w:pPr>
          </w:p>
        </w:tc>
        <w:tc>
          <w:tcPr>
            <w:tcW w:w="105" w:type="pct"/>
            <w:vAlign w:val="center"/>
          </w:tcPr>
          <w:p w14:paraId="73E7109F" w14:textId="77777777" w:rsidR="006B302D" w:rsidRPr="005128B9" w:rsidRDefault="006B302D" w:rsidP="006B302D">
            <w:pPr>
              <w:pStyle w:val="BodyText"/>
              <w:rPr>
                <w:sz w:val="16"/>
                <w:szCs w:val="16"/>
                <w:lang w:val="en-GB"/>
              </w:rPr>
            </w:pPr>
          </w:p>
        </w:tc>
        <w:tc>
          <w:tcPr>
            <w:tcW w:w="105" w:type="pct"/>
            <w:vAlign w:val="center"/>
          </w:tcPr>
          <w:p w14:paraId="02758CD1" w14:textId="77777777" w:rsidR="006B302D" w:rsidRPr="005128B9" w:rsidRDefault="006B302D" w:rsidP="006B302D">
            <w:pPr>
              <w:pStyle w:val="BodyText"/>
              <w:rPr>
                <w:sz w:val="16"/>
                <w:szCs w:val="16"/>
                <w:lang w:val="en-GB"/>
              </w:rPr>
            </w:pPr>
          </w:p>
        </w:tc>
        <w:tc>
          <w:tcPr>
            <w:tcW w:w="106" w:type="pct"/>
            <w:vAlign w:val="center"/>
          </w:tcPr>
          <w:p w14:paraId="72A7D483" w14:textId="77777777" w:rsidR="006B302D" w:rsidRPr="005128B9" w:rsidRDefault="006B302D" w:rsidP="006B302D">
            <w:pPr>
              <w:pStyle w:val="BodyText"/>
              <w:rPr>
                <w:sz w:val="16"/>
                <w:szCs w:val="16"/>
                <w:lang w:val="en-GB"/>
              </w:rPr>
            </w:pPr>
          </w:p>
        </w:tc>
        <w:tc>
          <w:tcPr>
            <w:tcW w:w="105" w:type="pct"/>
            <w:vAlign w:val="center"/>
          </w:tcPr>
          <w:p w14:paraId="2B909456"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649783A0" w14:textId="77777777" w:rsidR="006B302D" w:rsidRPr="005128B9" w:rsidRDefault="006B302D" w:rsidP="006B302D">
            <w:pPr>
              <w:pStyle w:val="BodyText"/>
              <w:rPr>
                <w:sz w:val="16"/>
                <w:szCs w:val="16"/>
                <w:lang w:val="en-GB"/>
              </w:rPr>
            </w:pPr>
          </w:p>
        </w:tc>
        <w:tc>
          <w:tcPr>
            <w:tcW w:w="106" w:type="pct"/>
            <w:shd w:val="clear" w:color="auto" w:fill="FFFFFF" w:themeFill="background1"/>
            <w:vAlign w:val="center"/>
          </w:tcPr>
          <w:p w14:paraId="23A18FE8"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081A77A6"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7A6CCFE7" w14:textId="77777777" w:rsidR="006B302D" w:rsidRPr="005128B9" w:rsidRDefault="006B302D" w:rsidP="006B302D">
            <w:pPr>
              <w:pStyle w:val="BodyText"/>
              <w:rPr>
                <w:sz w:val="16"/>
                <w:szCs w:val="16"/>
                <w:lang w:val="en-GB"/>
              </w:rPr>
            </w:pPr>
          </w:p>
        </w:tc>
        <w:tc>
          <w:tcPr>
            <w:tcW w:w="106" w:type="pct"/>
            <w:shd w:val="clear" w:color="auto" w:fill="446D5D" w:themeFill="accent3"/>
            <w:vAlign w:val="center"/>
          </w:tcPr>
          <w:p w14:paraId="3B70BE64"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6F44C456"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3C2D186B" w14:textId="77777777" w:rsidR="006B302D" w:rsidRPr="005128B9" w:rsidRDefault="006B302D" w:rsidP="006B302D">
            <w:pPr>
              <w:pStyle w:val="BodyText"/>
              <w:rPr>
                <w:sz w:val="16"/>
                <w:szCs w:val="16"/>
                <w:lang w:val="en-GB"/>
              </w:rPr>
            </w:pPr>
          </w:p>
        </w:tc>
        <w:tc>
          <w:tcPr>
            <w:tcW w:w="106" w:type="pct"/>
            <w:shd w:val="clear" w:color="auto" w:fill="FFFFFF" w:themeFill="background1"/>
            <w:vAlign w:val="center"/>
          </w:tcPr>
          <w:p w14:paraId="290EA068"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312C7FF6" w14:textId="77777777" w:rsidR="006B302D" w:rsidRPr="005128B9" w:rsidRDefault="006B302D" w:rsidP="006B302D">
            <w:pPr>
              <w:pStyle w:val="BodyText"/>
              <w:rPr>
                <w:sz w:val="16"/>
                <w:szCs w:val="16"/>
                <w:lang w:val="en-GB"/>
              </w:rPr>
            </w:pPr>
          </w:p>
        </w:tc>
        <w:tc>
          <w:tcPr>
            <w:tcW w:w="105" w:type="pct"/>
            <w:shd w:val="clear" w:color="auto" w:fill="FFFFFF" w:themeFill="background1"/>
            <w:vAlign w:val="center"/>
          </w:tcPr>
          <w:p w14:paraId="1335D377" w14:textId="77777777" w:rsidR="006B302D" w:rsidRPr="005128B9" w:rsidRDefault="006B302D" w:rsidP="006B302D">
            <w:pPr>
              <w:pStyle w:val="BodyText"/>
              <w:rPr>
                <w:sz w:val="16"/>
                <w:szCs w:val="16"/>
                <w:lang w:val="en-GB"/>
              </w:rPr>
            </w:pPr>
          </w:p>
        </w:tc>
        <w:tc>
          <w:tcPr>
            <w:tcW w:w="106" w:type="pct"/>
            <w:vAlign w:val="center"/>
          </w:tcPr>
          <w:p w14:paraId="12FE4091" w14:textId="77777777" w:rsidR="006B302D" w:rsidRPr="005128B9" w:rsidRDefault="006B302D" w:rsidP="006B302D">
            <w:pPr>
              <w:pStyle w:val="BodyText"/>
              <w:rPr>
                <w:sz w:val="16"/>
                <w:szCs w:val="16"/>
                <w:lang w:val="en-GB"/>
              </w:rPr>
            </w:pPr>
          </w:p>
        </w:tc>
        <w:tc>
          <w:tcPr>
            <w:tcW w:w="105" w:type="pct"/>
            <w:vAlign w:val="center"/>
          </w:tcPr>
          <w:p w14:paraId="3EFFC754" w14:textId="77777777" w:rsidR="006B302D" w:rsidRPr="005128B9" w:rsidRDefault="006B302D" w:rsidP="006B302D">
            <w:pPr>
              <w:pStyle w:val="BodyText"/>
              <w:rPr>
                <w:sz w:val="16"/>
                <w:szCs w:val="16"/>
                <w:lang w:val="en-GB"/>
              </w:rPr>
            </w:pPr>
          </w:p>
        </w:tc>
        <w:tc>
          <w:tcPr>
            <w:tcW w:w="105" w:type="pct"/>
            <w:vAlign w:val="center"/>
          </w:tcPr>
          <w:p w14:paraId="758EB462" w14:textId="77777777" w:rsidR="006B302D" w:rsidRPr="005128B9" w:rsidRDefault="006B302D" w:rsidP="006B302D">
            <w:pPr>
              <w:pStyle w:val="BodyText"/>
              <w:rPr>
                <w:sz w:val="16"/>
                <w:szCs w:val="16"/>
                <w:lang w:val="en-GB"/>
              </w:rPr>
            </w:pPr>
          </w:p>
        </w:tc>
        <w:tc>
          <w:tcPr>
            <w:tcW w:w="106" w:type="pct"/>
            <w:vAlign w:val="center"/>
          </w:tcPr>
          <w:p w14:paraId="7EAB0FC1" w14:textId="77777777" w:rsidR="006B302D" w:rsidRPr="005128B9" w:rsidRDefault="006B302D" w:rsidP="006B302D">
            <w:pPr>
              <w:pStyle w:val="BodyText"/>
              <w:rPr>
                <w:sz w:val="16"/>
                <w:szCs w:val="16"/>
                <w:lang w:val="en-GB"/>
              </w:rPr>
            </w:pPr>
          </w:p>
        </w:tc>
        <w:tc>
          <w:tcPr>
            <w:tcW w:w="105" w:type="pct"/>
            <w:vAlign w:val="center"/>
          </w:tcPr>
          <w:p w14:paraId="03885E92" w14:textId="77777777" w:rsidR="006B302D" w:rsidRPr="005128B9" w:rsidRDefault="006B302D" w:rsidP="006B302D">
            <w:pPr>
              <w:pStyle w:val="BodyText"/>
              <w:rPr>
                <w:sz w:val="16"/>
                <w:szCs w:val="16"/>
                <w:lang w:val="en-GB"/>
              </w:rPr>
            </w:pPr>
          </w:p>
        </w:tc>
        <w:tc>
          <w:tcPr>
            <w:tcW w:w="105" w:type="pct"/>
            <w:vAlign w:val="center"/>
          </w:tcPr>
          <w:p w14:paraId="21A0B978" w14:textId="77777777" w:rsidR="006B302D" w:rsidRPr="005128B9" w:rsidRDefault="006B302D" w:rsidP="006B302D">
            <w:pPr>
              <w:pStyle w:val="BodyText"/>
              <w:rPr>
                <w:sz w:val="16"/>
                <w:szCs w:val="16"/>
                <w:lang w:val="en-GB"/>
              </w:rPr>
            </w:pPr>
          </w:p>
        </w:tc>
        <w:tc>
          <w:tcPr>
            <w:tcW w:w="106" w:type="pct"/>
            <w:vAlign w:val="center"/>
          </w:tcPr>
          <w:p w14:paraId="2DF7ED70" w14:textId="77777777" w:rsidR="006B302D" w:rsidRPr="005128B9" w:rsidRDefault="006B302D" w:rsidP="006B302D">
            <w:pPr>
              <w:pStyle w:val="BodyText"/>
              <w:rPr>
                <w:sz w:val="16"/>
                <w:szCs w:val="16"/>
                <w:lang w:val="en-GB"/>
              </w:rPr>
            </w:pPr>
          </w:p>
        </w:tc>
        <w:tc>
          <w:tcPr>
            <w:tcW w:w="105" w:type="pct"/>
            <w:vAlign w:val="center"/>
          </w:tcPr>
          <w:p w14:paraId="1B5CA80C" w14:textId="77777777" w:rsidR="006B302D" w:rsidRPr="005128B9" w:rsidRDefault="006B302D" w:rsidP="006B302D">
            <w:pPr>
              <w:pStyle w:val="BodyText"/>
              <w:rPr>
                <w:sz w:val="16"/>
                <w:szCs w:val="16"/>
                <w:lang w:val="en-GB"/>
              </w:rPr>
            </w:pPr>
          </w:p>
        </w:tc>
        <w:tc>
          <w:tcPr>
            <w:tcW w:w="105" w:type="pct"/>
            <w:vAlign w:val="center"/>
          </w:tcPr>
          <w:p w14:paraId="4CA79D57" w14:textId="77777777" w:rsidR="006B302D" w:rsidRPr="005128B9" w:rsidRDefault="006B302D" w:rsidP="006B302D">
            <w:pPr>
              <w:pStyle w:val="BodyText"/>
              <w:rPr>
                <w:sz w:val="16"/>
                <w:szCs w:val="16"/>
                <w:lang w:val="en-GB"/>
              </w:rPr>
            </w:pPr>
          </w:p>
        </w:tc>
        <w:tc>
          <w:tcPr>
            <w:tcW w:w="105" w:type="pct"/>
            <w:vAlign w:val="center"/>
          </w:tcPr>
          <w:p w14:paraId="554BE94C" w14:textId="77777777" w:rsidR="006B302D" w:rsidRPr="005128B9" w:rsidRDefault="006B302D" w:rsidP="006B302D">
            <w:pPr>
              <w:pStyle w:val="BodyText"/>
              <w:rPr>
                <w:sz w:val="16"/>
                <w:szCs w:val="16"/>
                <w:lang w:val="en-GB"/>
              </w:rPr>
            </w:pPr>
          </w:p>
        </w:tc>
      </w:tr>
      <w:tr w:rsidR="006B302D" w:rsidRPr="005128B9" w14:paraId="78F50AE8" w14:textId="77777777" w:rsidTr="00CA1117">
        <w:tc>
          <w:tcPr>
            <w:tcW w:w="1212" w:type="pct"/>
            <w:vAlign w:val="center"/>
          </w:tcPr>
          <w:p w14:paraId="6781FCF9" w14:textId="77777777" w:rsidR="006B302D" w:rsidRPr="005128B9" w:rsidRDefault="006B302D" w:rsidP="006B302D">
            <w:pPr>
              <w:pStyle w:val="Tabletextleft"/>
              <w:rPr>
                <w:sz w:val="16"/>
                <w:szCs w:val="16"/>
                <w:lang w:val="en-GB"/>
              </w:rPr>
            </w:pPr>
            <w:r w:rsidRPr="005128B9">
              <w:rPr>
                <w:sz w:val="16"/>
                <w:szCs w:val="16"/>
                <w:lang w:val="en-GB"/>
              </w:rPr>
              <w:t>Monitoring and Evaluation.</w:t>
            </w:r>
          </w:p>
        </w:tc>
        <w:tc>
          <w:tcPr>
            <w:tcW w:w="105" w:type="pct"/>
            <w:vAlign w:val="center"/>
          </w:tcPr>
          <w:p w14:paraId="00D2C151" w14:textId="77777777" w:rsidR="006B302D" w:rsidRPr="005128B9" w:rsidRDefault="006B302D" w:rsidP="006B302D">
            <w:pPr>
              <w:pStyle w:val="BodyText"/>
              <w:rPr>
                <w:sz w:val="16"/>
                <w:szCs w:val="16"/>
                <w:lang w:val="en-GB"/>
              </w:rPr>
            </w:pPr>
          </w:p>
        </w:tc>
        <w:tc>
          <w:tcPr>
            <w:tcW w:w="105" w:type="pct"/>
            <w:vAlign w:val="center"/>
          </w:tcPr>
          <w:p w14:paraId="304EE046" w14:textId="77777777" w:rsidR="006B302D" w:rsidRPr="005128B9" w:rsidRDefault="006B302D" w:rsidP="006B302D">
            <w:pPr>
              <w:pStyle w:val="BodyText"/>
              <w:rPr>
                <w:sz w:val="16"/>
                <w:szCs w:val="16"/>
                <w:lang w:val="en-GB"/>
              </w:rPr>
            </w:pPr>
          </w:p>
        </w:tc>
        <w:tc>
          <w:tcPr>
            <w:tcW w:w="105" w:type="pct"/>
            <w:vAlign w:val="center"/>
          </w:tcPr>
          <w:p w14:paraId="5CFE9879" w14:textId="77777777" w:rsidR="006B302D" w:rsidRPr="005128B9" w:rsidRDefault="006B302D" w:rsidP="006B302D">
            <w:pPr>
              <w:pStyle w:val="BodyText"/>
              <w:rPr>
                <w:sz w:val="16"/>
                <w:szCs w:val="16"/>
                <w:lang w:val="en-GB"/>
              </w:rPr>
            </w:pPr>
          </w:p>
        </w:tc>
        <w:tc>
          <w:tcPr>
            <w:tcW w:w="105" w:type="pct"/>
            <w:vAlign w:val="center"/>
          </w:tcPr>
          <w:p w14:paraId="2E2C4465" w14:textId="77777777" w:rsidR="006B302D" w:rsidRPr="005128B9" w:rsidRDefault="006B302D" w:rsidP="006B302D">
            <w:pPr>
              <w:pStyle w:val="BodyText"/>
              <w:rPr>
                <w:sz w:val="16"/>
                <w:szCs w:val="16"/>
                <w:lang w:val="en-GB"/>
              </w:rPr>
            </w:pPr>
          </w:p>
        </w:tc>
        <w:tc>
          <w:tcPr>
            <w:tcW w:w="105" w:type="pct"/>
            <w:vAlign w:val="center"/>
          </w:tcPr>
          <w:p w14:paraId="73489E2C" w14:textId="77777777" w:rsidR="006B302D" w:rsidRPr="005128B9" w:rsidRDefault="006B302D" w:rsidP="006B302D">
            <w:pPr>
              <w:pStyle w:val="BodyText"/>
              <w:rPr>
                <w:sz w:val="16"/>
                <w:szCs w:val="16"/>
                <w:lang w:val="en-GB"/>
              </w:rPr>
            </w:pPr>
          </w:p>
        </w:tc>
        <w:tc>
          <w:tcPr>
            <w:tcW w:w="105" w:type="pct"/>
            <w:vAlign w:val="center"/>
          </w:tcPr>
          <w:p w14:paraId="43E8E2C3" w14:textId="77777777" w:rsidR="006B302D" w:rsidRPr="005128B9" w:rsidRDefault="006B302D" w:rsidP="006B302D">
            <w:pPr>
              <w:pStyle w:val="BodyText"/>
              <w:rPr>
                <w:sz w:val="16"/>
                <w:szCs w:val="16"/>
                <w:lang w:val="en-GB"/>
              </w:rPr>
            </w:pPr>
          </w:p>
        </w:tc>
        <w:tc>
          <w:tcPr>
            <w:tcW w:w="105" w:type="pct"/>
            <w:vAlign w:val="center"/>
          </w:tcPr>
          <w:p w14:paraId="58503884" w14:textId="77777777" w:rsidR="006B302D" w:rsidRPr="005128B9" w:rsidRDefault="006B302D" w:rsidP="006B302D">
            <w:pPr>
              <w:pStyle w:val="BodyText"/>
              <w:rPr>
                <w:sz w:val="16"/>
                <w:szCs w:val="16"/>
                <w:lang w:val="en-GB"/>
              </w:rPr>
            </w:pPr>
          </w:p>
        </w:tc>
        <w:tc>
          <w:tcPr>
            <w:tcW w:w="105" w:type="pct"/>
            <w:vAlign w:val="center"/>
          </w:tcPr>
          <w:p w14:paraId="18950C74" w14:textId="77777777" w:rsidR="006B302D" w:rsidRPr="005128B9" w:rsidRDefault="006B302D" w:rsidP="006B302D">
            <w:pPr>
              <w:pStyle w:val="BodyText"/>
              <w:rPr>
                <w:sz w:val="16"/>
                <w:szCs w:val="16"/>
                <w:lang w:val="en-GB"/>
              </w:rPr>
            </w:pPr>
          </w:p>
        </w:tc>
        <w:tc>
          <w:tcPr>
            <w:tcW w:w="105" w:type="pct"/>
            <w:vAlign w:val="center"/>
          </w:tcPr>
          <w:p w14:paraId="290B7238" w14:textId="77777777" w:rsidR="006B302D" w:rsidRPr="005128B9" w:rsidRDefault="006B302D" w:rsidP="006B302D">
            <w:pPr>
              <w:pStyle w:val="BodyText"/>
              <w:rPr>
                <w:sz w:val="16"/>
                <w:szCs w:val="16"/>
                <w:lang w:val="en-GB"/>
              </w:rPr>
            </w:pPr>
          </w:p>
        </w:tc>
        <w:tc>
          <w:tcPr>
            <w:tcW w:w="105" w:type="pct"/>
            <w:vAlign w:val="center"/>
          </w:tcPr>
          <w:p w14:paraId="37298B09" w14:textId="77777777" w:rsidR="006B302D" w:rsidRPr="005128B9" w:rsidRDefault="006B302D" w:rsidP="006B302D">
            <w:pPr>
              <w:pStyle w:val="BodyText"/>
              <w:rPr>
                <w:sz w:val="16"/>
                <w:szCs w:val="16"/>
                <w:lang w:val="en-GB"/>
              </w:rPr>
            </w:pPr>
          </w:p>
        </w:tc>
        <w:tc>
          <w:tcPr>
            <w:tcW w:w="105" w:type="pct"/>
            <w:vAlign w:val="center"/>
          </w:tcPr>
          <w:p w14:paraId="4FC7B70E" w14:textId="77777777" w:rsidR="006B302D" w:rsidRPr="005128B9" w:rsidRDefault="006B302D" w:rsidP="006B302D">
            <w:pPr>
              <w:pStyle w:val="BodyText"/>
              <w:rPr>
                <w:sz w:val="16"/>
                <w:szCs w:val="16"/>
                <w:lang w:val="en-GB"/>
              </w:rPr>
            </w:pPr>
          </w:p>
        </w:tc>
        <w:tc>
          <w:tcPr>
            <w:tcW w:w="106" w:type="pct"/>
            <w:vAlign w:val="center"/>
          </w:tcPr>
          <w:p w14:paraId="3BC6654F" w14:textId="77777777" w:rsidR="006B302D" w:rsidRPr="005128B9" w:rsidRDefault="006B302D" w:rsidP="006B302D">
            <w:pPr>
              <w:pStyle w:val="BodyText"/>
              <w:rPr>
                <w:sz w:val="16"/>
                <w:szCs w:val="16"/>
                <w:lang w:val="en-GB"/>
              </w:rPr>
            </w:pPr>
          </w:p>
        </w:tc>
        <w:tc>
          <w:tcPr>
            <w:tcW w:w="105" w:type="pct"/>
            <w:vAlign w:val="center"/>
          </w:tcPr>
          <w:p w14:paraId="45295DA4" w14:textId="77777777" w:rsidR="006B302D" w:rsidRPr="005128B9" w:rsidRDefault="006B302D" w:rsidP="006B302D">
            <w:pPr>
              <w:pStyle w:val="BodyText"/>
              <w:rPr>
                <w:sz w:val="16"/>
                <w:szCs w:val="16"/>
                <w:lang w:val="en-GB"/>
              </w:rPr>
            </w:pPr>
          </w:p>
        </w:tc>
        <w:tc>
          <w:tcPr>
            <w:tcW w:w="105" w:type="pct"/>
            <w:vAlign w:val="center"/>
          </w:tcPr>
          <w:p w14:paraId="5EFA4387" w14:textId="77777777" w:rsidR="006B302D" w:rsidRPr="005128B9" w:rsidRDefault="006B302D" w:rsidP="006B302D">
            <w:pPr>
              <w:pStyle w:val="BodyText"/>
              <w:rPr>
                <w:sz w:val="16"/>
                <w:szCs w:val="16"/>
                <w:lang w:val="en-GB"/>
              </w:rPr>
            </w:pPr>
          </w:p>
        </w:tc>
        <w:tc>
          <w:tcPr>
            <w:tcW w:w="106" w:type="pct"/>
            <w:vAlign w:val="center"/>
          </w:tcPr>
          <w:p w14:paraId="41FD81E9" w14:textId="77777777" w:rsidR="006B302D" w:rsidRPr="005128B9" w:rsidRDefault="006B302D" w:rsidP="006B302D">
            <w:pPr>
              <w:pStyle w:val="BodyText"/>
              <w:rPr>
                <w:sz w:val="16"/>
                <w:szCs w:val="16"/>
                <w:lang w:val="en-GB"/>
              </w:rPr>
            </w:pPr>
          </w:p>
        </w:tc>
        <w:tc>
          <w:tcPr>
            <w:tcW w:w="105" w:type="pct"/>
            <w:vAlign w:val="center"/>
          </w:tcPr>
          <w:p w14:paraId="356DA8C1" w14:textId="77777777" w:rsidR="006B302D" w:rsidRPr="005128B9" w:rsidRDefault="006B302D" w:rsidP="006B302D">
            <w:pPr>
              <w:pStyle w:val="BodyText"/>
              <w:rPr>
                <w:sz w:val="16"/>
                <w:szCs w:val="16"/>
                <w:lang w:val="en-GB"/>
              </w:rPr>
            </w:pPr>
          </w:p>
        </w:tc>
        <w:tc>
          <w:tcPr>
            <w:tcW w:w="105" w:type="pct"/>
            <w:vAlign w:val="center"/>
          </w:tcPr>
          <w:p w14:paraId="4AEFB72C" w14:textId="77777777" w:rsidR="006B302D" w:rsidRPr="005128B9" w:rsidRDefault="006B302D" w:rsidP="006B302D">
            <w:pPr>
              <w:pStyle w:val="BodyText"/>
              <w:rPr>
                <w:sz w:val="16"/>
                <w:szCs w:val="16"/>
                <w:lang w:val="en-GB"/>
              </w:rPr>
            </w:pPr>
          </w:p>
        </w:tc>
        <w:tc>
          <w:tcPr>
            <w:tcW w:w="106" w:type="pct"/>
            <w:vAlign w:val="center"/>
          </w:tcPr>
          <w:p w14:paraId="695302A0" w14:textId="77777777" w:rsidR="006B302D" w:rsidRPr="005128B9" w:rsidRDefault="006B302D" w:rsidP="006B302D">
            <w:pPr>
              <w:pStyle w:val="BodyText"/>
              <w:rPr>
                <w:sz w:val="16"/>
                <w:szCs w:val="16"/>
                <w:lang w:val="en-GB"/>
              </w:rPr>
            </w:pPr>
          </w:p>
        </w:tc>
        <w:tc>
          <w:tcPr>
            <w:tcW w:w="105" w:type="pct"/>
            <w:vAlign w:val="center"/>
          </w:tcPr>
          <w:p w14:paraId="3098A6B1" w14:textId="77777777" w:rsidR="006B302D" w:rsidRPr="005128B9" w:rsidRDefault="006B302D" w:rsidP="006B302D">
            <w:pPr>
              <w:pStyle w:val="BodyText"/>
              <w:rPr>
                <w:sz w:val="16"/>
                <w:szCs w:val="16"/>
                <w:lang w:val="en-GB"/>
              </w:rPr>
            </w:pPr>
          </w:p>
        </w:tc>
        <w:tc>
          <w:tcPr>
            <w:tcW w:w="105" w:type="pct"/>
            <w:vAlign w:val="center"/>
          </w:tcPr>
          <w:p w14:paraId="6B3FA3B9" w14:textId="77777777" w:rsidR="006B302D" w:rsidRPr="005128B9" w:rsidRDefault="006B302D" w:rsidP="006B302D">
            <w:pPr>
              <w:pStyle w:val="BodyText"/>
              <w:rPr>
                <w:sz w:val="16"/>
                <w:szCs w:val="16"/>
                <w:lang w:val="en-GB"/>
              </w:rPr>
            </w:pPr>
          </w:p>
        </w:tc>
        <w:tc>
          <w:tcPr>
            <w:tcW w:w="106" w:type="pct"/>
            <w:vAlign w:val="center"/>
          </w:tcPr>
          <w:p w14:paraId="0378DEBB"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4F055C69"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1BB715FE" w14:textId="77777777" w:rsidR="006B302D" w:rsidRPr="005128B9" w:rsidRDefault="006B302D" w:rsidP="006B302D">
            <w:pPr>
              <w:pStyle w:val="BodyText"/>
              <w:rPr>
                <w:sz w:val="16"/>
                <w:szCs w:val="16"/>
                <w:lang w:val="en-GB"/>
              </w:rPr>
            </w:pPr>
          </w:p>
        </w:tc>
        <w:tc>
          <w:tcPr>
            <w:tcW w:w="106" w:type="pct"/>
            <w:shd w:val="clear" w:color="auto" w:fill="446D5D" w:themeFill="accent3"/>
            <w:vAlign w:val="center"/>
          </w:tcPr>
          <w:p w14:paraId="59D36FB0"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1F70988B"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3D98CBA9" w14:textId="77777777" w:rsidR="006B302D" w:rsidRPr="005128B9" w:rsidRDefault="006B302D" w:rsidP="006B302D">
            <w:pPr>
              <w:pStyle w:val="BodyText"/>
              <w:rPr>
                <w:sz w:val="16"/>
                <w:szCs w:val="16"/>
                <w:lang w:val="en-GB"/>
              </w:rPr>
            </w:pPr>
          </w:p>
        </w:tc>
        <w:tc>
          <w:tcPr>
            <w:tcW w:w="106" w:type="pct"/>
            <w:shd w:val="clear" w:color="auto" w:fill="446D5D" w:themeFill="accent3"/>
            <w:vAlign w:val="center"/>
          </w:tcPr>
          <w:p w14:paraId="29C9F0F5"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432DA352" w14:textId="77777777" w:rsidR="006B302D" w:rsidRPr="005128B9" w:rsidRDefault="006B302D" w:rsidP="006B302D">
            <w:pPr>
              <w:pStyle w:val="BodyText"/>
              <w:rPr>
                <w:sz w:val="16"/>
                <w:szCs w:val="16"/>
                <w:lang w:val="en-GB"/>
              </w:rPr>
            </w:pPr>
          </w:p>
        </w:tc>
        <w:tc>
          <w:tcPr>
            <w:tcW w:w="105" w:type="pct"/>
            <w:shd w:val="clear" w:color="auto" w:fill="446D5D" w:themeFill="accent3"/>
            <w:vAlign w:val="center"/>
          </w:tcPr>
          <w:p w14:paraId="48DF6318" w14:textId="77777777" w:rsidR="006B302D" w:rsidRPr="005128B9" w:rsidRDefault="006B302D" w:rsidP="006B302D">
            <w:pPr>
              <w:pStyle w:val="BodyText"/>
              <w:rPr>
                <w:sz w:val="16"/>
                <w:szCs w:val="16"/>
                <w:lang w:val="en-GB"/>
              </w:rPr>
            </w:pPr>
          </w:p>
        </w:tc>
        <w:tc>
          <w:tcPr>
            <w:tcW w:w="106" w:type="pct"/>
            <w:shd w:val="clear" w:color="auto" w:fill="446D5D" w:themeFill="accent3"/>
            <w:vAlign w:val="center"/>
          </w:tcPr>
          <w:p w14:paraId="3CE9758C" w14:textId="77777777" w:rsidR="006B302D" w:rsidRPr="005128B9" w:rsidRDefault="006B302D" w:rsidP="006B302D">
            <w:pPr>
              <w:pStyle w:val="BodyText"/>
              <w:rPr>
                <w:sz w:val="16"/>
                <w:szCs w:val="16"/>
                <w:lang w:val="en-GB"/>
              </w:rPr>
            </w:pPr>
          </w:p>
        </w:tc>
        <w:tc>
          <w:tcPr>
            <w:tcW w:w="105" w:type="pct"/>
            <w:vAlign w:val="center"/>
          </w:tcPr>
          <w:p w14:paraId="634F4FED" w14:textId="77777777" w:rsidR="006B302D" w:rsidRPr="005128B9" w:rsidRDefault="006B302D" w:rsidP="006B302D">
            <w:pPr>
              <w:pStyle w:val="BodyText"/>
              <w:rPr>
                <w:sz w:val="16"/>
                <w:szCs w:val="16"/>
                <w:lang w:val="en-GB"/>
              </w:rPr>
            </w:pPr>
          </w:p>
        </w:tc>
        <w:tc>
          <w:tcPr>
            <w:tcW w:w="105" w:type="pct"/>
            <w:vAlign w:val="center"/>
          </w:tcPr>
          <w:p w14:paraId="74BA2FA8" w14:textId="77777777" w:rsidR="006B302D" w:rsidRPr="005128B9" w:rsidRDefault="006B302D" w:rsidP="006B302D">
            <w:pPr>
              <w:pStyle w:val="BodyText"/>
              <w:rPr>
                <w:sz w:val="16"/>
                <w:szCs w:val="16"/>
                <w:lang w:val="en-GB"/>
              </w:rPr>
            </w:pPr>
          </w:p>
        </w:tc>
        <w:tc>
          <w:tcPr>
            <w:tcW w:w="106" w:type="pct"/>
            <w:vAlign w:val="center"/>
          </w:tcPr>
          <w:p w14:paraId="25C323D6" w14:textId="77777777" w:rsidR="006B302D" w:rsidRPr="005128B9" w:rsidRDefault="006B302D" w:rsidP="006B302D">
            <w:pPr>
              <w:pStyle w:val="BodyText"/>
              <w:rPr>
                <w:sz w:val="16"/>
                <w:szCs w:val="16"/>
                <w:lang w:val="en-GB"/>
              </w:rPr>
            </w:pPr>
          </w:p>
        </w:tc>
        <w:tc>
          <w:tcPr>
            <w:tcW w:w="105" w:type="pct"/>
            <w:vAlign w:val="center"/>
          </w:tcPr>
          <w:p w14:paraId="4A42A07C" w14:textId="77777777" w:rsidR="006B302D" w:rsidRPr="005128B9" w:rsidRDefault="006B302D" w:rsidP="006B302D">
            <w:pPr>
              <w:pStyle w:val="BodyText"/>
              <w:rPr>
                <w:sz w:val="16"/>
                <w:szCs w:val="16"/>
                <w:lang w:val="en-GB"/>
              </w:rPr>
            </w:pPr>
          </w:p>
        </w:tc>
        <w:tc>
          <w:tcPr>
            <w:tcW w:w="105" w:type="pct"/>
            <w:vAlign w:val="center"/>
          </w:tcPr>
          <w:p w14:paraId="7913836B" w14:textId="77777777" w:rsidR="006B302D" w:rsidRPr="005128B9" w:rsidRDefault="006B302D" w:rsidP="006B302D">
            <w:pPr>
              <w:pStyle w:val="BodyText"/>
              <w:rPr>
                <w:sz w:val="16"/>
                <w:szCs w:val="16"/>
                <w:lang w:val="en-GB"/>
              </w:rPr>
            </w:pPr>
          </w:p>
        </w:tc>
        <w:tc>
          <w:tcPr>
            <w:tcW w:w="105" w:type="pct"/>
            <w:vAlign w:val="center"/>
          </w:tcPr>
          <w:p w14:paraId="7CA59FEC" w14:textId="77777777" w:rsidR="006B302D" w:rsidRPr="005128B9" w:rsidRDefault="006B302D" w:rsidP="006B302D">
            <w:pPr>
              <w:pStyle w:val="BodyText"/>
              <w:rPr>
                <w:sz w:val="16"/>
                <w:szCs w:val="16"/>
                <w:lang w:val="en-GB"/>
              </w:rPr>
            </w:pPr>
          </w:p>
        </w:tc>
      </w:tr>
      <w:tr w:rsidR="00CE3AF9" w:rsidRPr="005128B9" w14:paraId="3F278E83" w14:textId="77777777" w:rsidTr="00CE3AF9">
        <w:tc>
          <w:tcPr>
            <w:tcW w:w="1212" w:type="pct"/>
            <w:shd w:val="clear" w:color="auto" w:fill="D2DED3"/>
            <w:vAlign w:val="center"/>
          </w:tcPr>
          <w:p w14:paraId="6BB04EF4" w14:textId="77777777" w:rsidR="00CE3AF9" w:rsidRPr="005128B9" w:rsidRDefault="00CE3AF9" w:rsidP="00896B1E">
            <w:pPr>
              <w:pStyle w:val="BodyText"/>
              <w:rPr>
                <w:b/>
                <w:bCs/>
                <w:sz w:val="16"/>
                <w:szCs w:val="16"/>
                <w:lang w:val="en-GB"/>
              </w:rPr>
            </w:pPr>
            <w:r w:rsidRPr="005128B9">
              <w:rPr>
                <w:b/>
                <w:bCs/>
                <w:sz w:val="16"/>
                <w:szCs w:val="16"/>
                <w:lang w:val="en-GB"/>
              </w:rPr>
              <w:t xml:space="preserve">Budgetary Considerations: </w:t>
            </w:r>
          </w:p>
        </w:tc>
        <w:tc>
          <w:tcPr>
            <w:tcW w:w="3788" w:type="pct"/>
            <w:gridSpan w:val="36"/>
            <w:vAlign w:val="center"/>
          </w:tcPr>
          <w:p w14:paraId="65D1DD66" w14:textId="6139F652" w:rsidR="00CE3AF9" w:rsidRPr="005128B9" w:rsidRDefault="0047596F" w:rsidP="00CE3AF9">
            <w:pPr>
              <w:pStyle w:val="TableBullet1"/>
              <w:rPr>
                <w:sz w:val="16"/>
                <w:szCs w:val="16"/>
                <w:lang w:val="en-GB"/>
              </w:rPr>
            </w:pPr>
            <w:r w:rsidRPr="005128B9">
              <w:rPr>
                <w:sz w:val="16"/>
                <w:szCs w:val="16"/>
                <w:lang w:val="en-GB"/>
              </w:rPr>
              <w:t>Will be dependent on valuation report developed by state qualified valuation experts.</w:t>
            </w:r>
          </w:p>
        </w:tc>
      </w:tr>
    </w:tbl>
    <w:p w14:paraId="72344845" w14:textId="77777777" w:rsidR="00CE3AF9" w:rsidRPr="005128B9" w:rsidRDefault="00CE3AF9" w:rsidP="001C5FE8">
      <w:pPr>
        <w:rPr>
          <w:lang w:eastAsia="en-US"/>
        </w:rPr>
        <w:sectPr w:rsidR="00CE3AF9" w:rsidRPr="005128B9" w:rsidSect="00492EF0">
          <w:pgSz w:w="16838" w:h="11906" w:orient="landscape" w:code="9"/>
          <w:pgMar w:top="1134" w:right="1134" w:bottom="1274" w:left="1134" w:header="567" w:footer="374" w:gutter="0"/>
          <w:cols w:sep="1" w:space="380"/>
          <w:titlePg/>
          <w:docGrid w:linePitch="360"/>
        </w:sectPr>
      </w:pPr>
    </w:p>
    <w:p w14:paraId="0D6AEA17" w14:textId="373C5E8D" w:rsidR="00C37E6A" w:rsidRPr="005128B9" w:rsidRDefault="00C37E6A" w:rsidP="003D07C6">
      <w:pPr>
        <w:pStyle w:val="BodyText"/>
        <w:rPr>
          <w:lang w:val="en-GB"/>
        </w:rPr>
      </w:pPr>
      <w:bookmarkStart w:id="429" w:name="_Toc204030449"/>
    </w:p>
    <w:p w14:paraId="2AEF6237" w14:textId="0BDF37C3" w:rsidR="00054DAC" w:rsidRPr="00D238F1" w:rsidRDefault="00054DAC" w:rsidP="00D238F1">
      <w:pPr>
        <w:pStyle w:val="Heading2"/>
        <w:numPr>
          <w:ilvl w:val="2"/>
          <w:numId w:val="76"/>
        </w:numPr>
        <w:rPr>
          <w:lang w:val="en-GB"/>
        </w:rPr>
      </w:pPr>
      <w:bookmarkStart w:id="430" w:name="_Toc215668160"/>
      <w:bookmarkStart w:id="431" w:name="_Toc215668685"/>
      <w:r w:rsidRPr="00D238F1">
        <w:rPr>
          <w:lang w:val="en-GB"/>
        </w:rPr>
        <w:t>Local Employment Opportunities</w:t>
      </w:r>
      <w:bookmarkEnd w:id="429"/>
      <w:bookmarkEnd w:id="430"/>
      <w:bookmarkEnd w:id="431"/>
    </w:p>
    <w:p w14:paraId="179AD72D" w14:textId="77777777" w:rsidR="00976224" w:rsidRPr="005128B9" w:rsidRDefault="00054DAC" w:rsidP="00976224">
      <w:pPr>
        <w:pStyle w:val="BodyText"/>
        <w:jc w:val="both"/>
        <w:rPr>
          <w:lang w:val="en-GB"/>
        </w:rPr>
      </w:pPr>
      <w:r w:rsidRPr="005128B9">
        <w:rPr>
          <w:lang w:val="en-GB"/>
        </w:rPr>
        <w:t xml:space="preserve">To promote local benefit-sharing, the Project will give hiring preference to PAPs for jobs created during construction. Typical jobs include road construction, fencing, transporting materials, site security, and other semi-skilled or unskilled work. PAPs who have lost land or livelihoods will be prioritized in recruitment drives, as will members of vulnerable groups (e.g. women, young people seeking employment, and the unemployed in the affected villages). </w:t>
      </w:r>
    </w:p>
    <w:p w14:paraId="7C0DD9EC" w14:textId="16280029" w:rsidR="00976224" w:rsidRPr="005128B9" w:rsidRDefault="00976224" w:rsidP="00976224">
      <w:pPr>
        <w:pStyle w:val="BodyText"/>
        <w:jc w:val="both"/>
        <w:rPr>
          <w:lang w:val="en-GB"/>
        </w:rPr>
      </w:pPr>
      <w:r w:rsidRPr="005128B9">
        <w:rPr>
          <w:lang w:val="en-GB"/>
        </w:rPr>
        <w:t>Job announcements will be made in a transparent and equal manner to all affected PAPs, through mukhtars, the Project’s Community Liaison Officers (CLOs), and contractors’ relevant units. This approach ensures that PAPs are aware of available opportunities and can apply or be referred in line with contractor needs.</w:t>
      </w:r>
    </w:p>
    <w:p w14:paraId="668EB452" w14:textId="4981249C" w:rsidR="003931C2" w:rsidRPr="005128B9" w:rsidRDefault="00976224" w:rsidP="00976224">
      <w:pPr>
        <w:pStyle w:val="BodyText"/>
        <w:jc w:val="both"/>
        <w:rPr>
          <w:lang w:val="en-GB"/>
        </w:rPr>
      </w:pPr>
      <w:r w:rsidRPr="005128B9">
        <w:rPr>
          <w:lang w:val="en-GB"/>
        </w:rPr>
        <w:t>Given that employment opportunities under the Project are temporary, facilitating short-term certifications or training that may be required for specific roles (e.g., hygiene certificates, basic food handling or cooking certifications). Such support will help PAPs—particularly women and other vulnerable groups—meet entry requirements for project jobs and, at the same time, increase their prospects for securing employment beyond the Project</w:t>
      </w:r>
      <w:r w:rsidR="00D62828" w:rsidRPr="005128B9">
        <w:rPr>
          <w:lang w:val="en-GB"/>
        </w:rPr>
        <w:t>.</w:t>
      </w:r>
    </w:p>
    <w:p w14:paraId="78F23198" w14:textId="74082FD5" w:rsidR="0047596F" w:rsidRPr="005128B9" w:rsidRDefault="0047596F" w:rsidP="0047596F">
      <w:pPr>
        <w:pStyle w:val="NormalWeb"/>
        <w:rPr>
          <w:rFonts w:asciiTheme="minorHAnsi" w:hAnsiTheme="minorHAnsi"/>
          <w:sz w:val="20"/>
          <w:szCs w:val="20"/>
        </w:rPr>
        <w:sectPr w:rsidR="0047596F" w:rsidRPr="005128B9" w:rsidSect="00492EF0">
          <w:pgSz w:w="11906" w:h="16838" w:code="9"/>
          <w:pgMar w:top="1134" w:right="1274" w:bottom="1134" w:left="1134" w:header="567" w:footer="374" w:gutter="0"/>
          <w:cols w:sep="1" w:space="380"/>
          <w:titlePg/>
          <w:docGrid w:linePitch="360"/>
        </w:sectPr>
      </w:pPr>
    </w:p>
    <w:p w14:paraId="3C979A5E" w14:textId="0537E363" w:rsidR="00054DAC" w:rsidRPr="005128B9" w:rsidRDefault="00155E4A" w:rsidP="00155E4A">
      <w:pPr>
        <w:pStyle w:val="Caption"/>
        <w:rPr>
          <w:lang w:val="en-GB"/>
        </w:rPr>
      </w:pPr>
      <w:bookmarkStart w:id="432" w:name="_Toc215668753"/>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3</w:t>
      </w:r>
      <w:r w:rsidR="00915A71" w:rsidRPr="005128B9">
        <w:rPr>
          <w:lang w:val="en-GB"/>
        </w:rPr>
        <w:fldChar w:fldCharType="end"/>
      </w:r>
      <w:r w:rsidRPr="005128B9">
        <w:rPr>
          <w:lang w:val="en-GB"/>
        </w:rPr>
        <w:tab/>
        <w:t>Local Employment</w:t>
      </w:r>
      <w:bookmarkEnd w:id="432"/>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477"/>
        <w:gridCol w:w="304"/>
        <w:gridCol w:w="303"/>
        <w:gridCol w:w="306"/>
        <w:gridCol w:w="303"/>
        <w:gridCol w:w="303"/>
        <w:gridCol w:w="306"/>
        <w:gridCol w:w="303"/>
        <w:gridCol w:w="303"/>
        <w:gridCol w:w="306"/>
        <w:gridCol w:w="303"/>
        <w:gridCol w:w="303"/>
        <w:gridCol w:w="306"/>
        <w:gridCol w:w="303"/>
        <w:gridCol w:w="236"/>
        <w:gridCol w:w="37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472"/>
      </w:tblGrid>
      <w:tr w:rsidR="00155E4A" w:rsidRPr="005128B9" w14:paraId="7E07BC12" w14:textId="77777777" w:rsidTr="00B36A88">
        <w:tc>
          <w:tcPr>
            <w:tcW w:w="1193" w:type="pct"/>
            <w:shd w:val="clear" w:color="auto" w:fill="D2DED3"/>
            <w:vAlign w:val="center"/>
          </w:tcPr>
          <w:p w14:paraId="539FF465" w14:textId="62BFBC28" w:rsidR="00155E4A" w:rsidRPr="005128B9" w:rsidRDefault="00B36A88" w:rsidP="00896B1E">
            <w:pPr>
              <w:pStyle w:val="BodyText"/>
              <w:rPr>
                <w:b/>
                <w:bCs/>
                <w:sz w:val="16"/>
                <w:szCs w:val="16"/>
                <w:lang w:val="en-GB"/>
              </w:rPr>
            </w:pPr>
            <w:r w:rsidRPr="005128B9">
              <w:rPr>
                <w:b/>
                <w:bCs/>
                <w:sz w:val="16"/>
                <w:szCs w:val="16"/>
                <w:lang w:val="en-GB"/>
              </w:rPr>
              <w:t xml:space="preserve">LRP Measure: </w:t>
            </w:r>
          </w:p>
        </w:tc>
        <w:tc>
          <w:tcPr>
            <w:tcW w:w="1252" w:type="pct"/>
            <w:gridSpan w:val="12"/>
            <w:vAlign w:val="center"/>
          </w:tcPr>
          <w:p w14:paraId="3A6FBBA8" w14:textId="6171DC88" w:rsidR="00155E4A" w:rsidRPr="005128B9" w:rsidRDefault="00B36A88" w:rsidP="00896B1E">
            <w:pPr>
              <w:pStyle w:val="BodyText"/>
              <w:rPr>
                <w:b/>
                <w:bCs/>
                <w:sz w:val="16"/>
                <w:szCs w:val="16"/>
                <w:lang w:val="en-GB"/>
              </w:rPr>
            </w:pPr>
            <w:r w:rsidRPr="005128B9">
              <w:rPr>
                <w:b/>
                <w:bCs/>
                <w:sz w:val="16"/>
                <w:szCs w:val="16"/>
                <w:lang w:val="en-GB"/>
              </w:rPr>
              <w:t xml:space="preserve">Local Employment Opportunities </w:t>
            </w:r>
          </w:p>
        </w:tc>
        <w:tc>
          <w:tcPr>
            <w:tcW w:w="2555" w:type="pct"/>
            <w:gridSpan w:val="24"/>
            <w:shd w:val="clear" w:color="auto" w:fill="D2DED3"/>
            <w:vAlign w:val="center"/>
          </w:tcPr>
          <w:p w14:paraId="6B7EE443" w14:textId="44C9FED4" w:rsidR="00155E4A" w:rsidRPr="005128B9" w:rsidRDefault="00155E4A" w:rsidP="00896B1E">
            <w:pPr>
              <w:pStyle w:val="BodyText"/>
              <w:rPr>
                <w:b/>
                <w:sz w:val="16"/>
                <w:szCs w:val="16"/>
                <w:lang w:val="en-GB"/>
              </w:rPr>
            </w:pPr>
            <w:r w:rsidRPr="005128B9">
              <w:rPr>
                <w:b/>
                <w:bCs/>
                <w:sz w:val="16"/>
                <w:szCs w:val="16"/>
                <w:lang w:val="en-GB"/>
              </w:rPr>
              <w:t xml:space="preserve">Proposed outcomes: </w:t>
            </w:r>
            <w:r w:rsidRPr="005128B9">
              <w:rPr>
                <w:sz w:val="16"/>
                <w:szCs w:val="16"/>
                <w:lang w:val="en-GB"/>
              </w:rPr>
              <w:t>Equip PA</w:t>
            </w:r>
            <w:r w:rsidR="00B36A88" w:rsidRPr="005128B9">
              <w:rPr>
                <w:sz w:val="16"/>
                <w:szCs w:val="16"/>
                <w:lang w:val="en-GB"/>
              </w:rPr>
              <w:t>P</w:t>
            </w:r>
            <w:r w:rsidRPr="005128B9">
              <w:rPr>
                <w:sz w:val="16"/>
                <w:szCs w:val="16"/>
                <w:lang w:val="en-GB"/>
              </w:rPr>
              <w:t>s to take advantage of local job opportunities through aligned vocational training.</w:t>
            </w:r>
          </w:p>
        </w:tc>
      </w:tr>
      <w:tr w:rsidR="00155E4A" w:rsidRPr="005128B9" w14:paraId="675D870B" w14:textId="77777777" w:rsidTr="00B36A88">
        <w:tc>
          <w:tcPr>
            <w:tcW w:w="1193" w:type="pct"/>
            <w:shd w:val="clear" w:color="auto" w:fill="D2DED3"/>
            <w:vAlign w:val="center"/>
          </w:tcPr>
          <w:p w14:paraId="09C707BD" w14:textId="77777777" w:rsidR="00155E4A" w:rsidRPr="005128B9" w:rsidRDefault="00155E4A" w:rsidP="00896B1E">
            <w:pPr>
              <w:pStyle w:val="BodyText"/>
              <w:rPr>
                <w:b/>
                <w:bCs/>
                <w:sz w:val="16"/>
                <w:szCs w:val="16"/>
                <w:lang w:val="en-GB"/>
              </w:rPr>
            </w:pPr>
            <w:r w:rsidRPr="005128B9">
              <w:rPr>
                <w:b/>
                <w:bCs/>
                <w:sz w:val="16"/>
                <w:szCs w:val="16"/>
                <w:lang w:val="en-GB"/>
              </w:rPr>
              <w:t>Links to Livelihood Activities:</w:t>
            </w:r>
          </w:p>
        </w:tc>
        <w:tc>
          <w:tcPr>
            <w:tcW w:w="3807" w:type="pct"/>
            <w:gridSpan w:val="36"/>
            <w:vAlign w:val="center"/>
          </w:tcPr>
          <w:p w14:paraId="33808141" w14:textId="448D3033" w:rsidR="00155E4A" w:rsidRPr="005128B9" w:rsidRDefault="00155E4A" w:rsidP="00155E4A">
            <w:pPr>
              <w:pStyle w:val="TableBullet1"/>
              <w:rPr>
                <w:sz w:val="16"/>
                <w:szCs w:val="16"/>
                <w:lang w:val="en-GB"/>
              </w:rPr>
            </w:pPr>
            <w:r w:rsidRPr="005128B9">
              <w:rPr>
                <w:sz w:val="16"/>
                <w:szCs w:val="16"/>
                <w:lang w:val="en-GB"/>
              </w:rPr>
              <w:t xml:space="preserve">As livelihood strategies available to PAPs are enhanced, additional skills development will be required to support the sustainability of these initiatives. </w:t>
            </w:r>
          </w:p>
          <w:p w14:paraId="63EB58CD" w14:textId="77777777" w:rsidR="00155E4A" w:rsidRPr="005128B9" w:rsidRDefault="00155E4A" w:rsidP="00155E4A">
            <w:pPr>
              <w:pStyle w:val="TableBullet1"/>
              <w:rPr>
                <w:sz w:val="16"/>
                <w:szCs w:val="16"/>
                <w:lang w:val="en-GB"/>
              </w:rPr>
            </w:pPr>
            <w:r w:rsidRPr="005128B9">
              <w:rPr>
                <w:sz w:val="16"/>
                <w:szCs w:val="16"/>
                <w:lang w:val="en-GB"/>
              </w:rPr>
              <w:t xml:space="preserve">PAPs expressed the desire to take advantage of employment opportunities made available through the </w:t>
            </w:r>
            <w:proofErr w:type="gramStart"/>
            <w:r w:rsidRPr="005128B9">
              <w:rPr>
                <w:sz w:val="16"/>
                <w:szCs w:val="16"/>
                <w:lang w:val="en-GB"/>
              </w:rPr>
              <w:t>Project,</w:t>
            </w:r>
            <w:proofErr w:type="gramEnd"/>
            <w:r w:rsidRPr="005128B9">
              <w:rPr>
                <w:sz w:val="16"/>
                <w:szCs w:val="16"/>
                <w:lang w:val="en-GB"/>
              </w:rPr>
              <w:t xml:space="preserve"> however, they may currently lack the skills to do so.</w:t>
            </w:r>
          </w:p>
          <w:p w14:paraId="56BAA788" w14:textId="77777777" w:rsidR="00155E4A" w:rsidRPr="005128B9" w:rsidRDefault="00155E4A" w:rsidP="00155E4A">
            <w:pPr>
              <w:pStyle w:val="TableBullet1"/>
              <w:rPr>
                <w:sz w:val="16"/>
                <w:szCs w:val="16"/>
                <w:lang w:val="en-GB"/>
              </w:rPr>
            </w:pPr>
            <w:r w:rsidRPr="005128B9">
              <w:rPr>
                <w:sz w:val="16"/>
                <w:szCs w:val="16"/>
                <w:lang w:val="en-GB"/>
              </w:rPr>
              <w:t>Increased access to wage-paying work can reliably supplement household income from farming, and reduce shocks associated with climatic events or land scarcity.</w:t>
            </w:r>
          </w:p>
          <w:p w14:paraId="51B9FE4C" w14:textId="77777777" w:rsidR="00155E4A" w:rsidRPr="005128B9" w:rsidRDefault="00155E4A" w:rsidP="00155E4A">
            <w:pPr>
              <w:pStyle w:val="TableBullet1"/>
              <w:rPr>
                <w:sz w:val="16"/>
                <w:szCs w:val="16"/>
                <w:lang w:val="en-GB"/>
              </w:rPr>
            </w:pPr>
            <w:r w:rsidRPr="005128B9">
              <w:rPr>
                <w:sz w:val="16"/>
                <w:szCs w:val="16"/>
                <w:lang w:val="en-GB"/>
              </w:rPr>
              <w:t>Skills development and training can be implemented alongside all other livelihood interventions to enhance their effectiveness.</w:t>
            </w:r>
          </w:p>
        </w:tc>
      </w:tr>
      <w:tr w:rsidR="00155E4A" w:rsidRPr="005128B9" w14:paraId="5198464C" w14:textId="77777777" w:rsidTr="00B36A88">
        <w:tc>
          <w:tcPr>
            <w:tcW w:w="1193" w:type="pct"/>
            <w:shd w:val="clear" w:color="auto" w:fill="D2DED3"/>
            <w:vAlign w:val="center"/>
          </w:tcPr>
          <w:p w14:paraId="0A129E3F" w14:textId="77777777" w:rsidR="00155E4A" w:rsidRPr="005128B9" w:rsidRDefault="00155E4A" w:rsidP="00896B1E">
            <w:pPr>
              <w:pStyle w:val="BodyText"/>
              <w:rPr>
                <w:b/>
                <w:bCs/>
                <w:sz w:val="16"/>
                <w:szCs w:val="16"/>
                <w:lang w:val="en-GB"/>
              </w:rPr>
            </w:pPr>
            <w:r w:rsidRPr="005128B9">
              <w:rPr>
                <w:b/>
                <w:bCs/>
                <w:sz w:val="16"/>
                <w:szCs w:val="16"/>
                <w:lang w:val="en-GB"/>
              </w:rPr>
              <w:t>Required Partnerships:</w:t>
            </w:r>
          </w:p>
        </w:tc>
        <w:tc>
          <w:tcPr>
            <w:tcW w:w="3807" w:type="pct"/>
            <w:gridSpan w:val="36"/>
            <w:vAlign w:val="center"/>
          </w:tcPr>
          <w:p w14:paraId="074D83EC" w14:textId="77777777" w:rsidR="00155E4A" w:rsidRPr="005128B9" w:rsidRDefault="00155E4A" w:rsidP="00155E4A">
            <w:pPr>
              <w:pStyle w:val="TableBullet1"/>
              <w:rPr>
                <w:sz w:val="16"/>
                <w:szCs w:val="16"/>
                <w:lang w:val="en-GB"/>
              </w:rPr>
            </w:pPr>
            <w:r w:rsidRPr="005128B9">
              <w:rPr>
                <w:sz w:val="16"/>
                <w:szCs w:val="16"/>
                <w:lang w:val="en-GB"/>
              </w:rPr>
              <w:t>Basic business skills development specialists and/or service providers.</w:t>
            </w:r>
          </w:p>
          <w:p w14:paraId="0B160A23" w14:textId="77777777" w:rsidR="00155E4A" w:rsidRPr="005128B9" w:rsidRDefault="00155E4A" w:rsidP="00155E4A">
            <w:pPr>
              <w:pStyle w:val="TableBullet1"/>
              <w:rPr>
                <w:sz w:val="16"/>
                <w:szCs w:val="16"/>
                <w:lang w:val="en-GB"/>
              </w:rPr>
            </w:pPr>
            <w:r w:rsidRPr="005128B9">
              <w:rPr>
                <w:sz w:val="16"/>
                <w:szCs w:val="16"/>
                <w:lang w:val="en-GB"/>
              </w:rPr>
              <w:t>Vocational skills development service providers.</w:t>
            </w:r>
          </w:p>
          <w:p w14:paraId="43CAAE94" w14:textId="412DDB2D" w:rsidR="009169D4" w:rsidRPr="005128B9" w:rsidRDefault="009169D4" w:rsidP="00155E4A">
            <w:pPr>
              <w:pStyle w:val="TableBullet1"/>
              <w:rPr>
                <w:sz w:val="16"/>
                <w:szCs w:val="16"/>
                <w:lang w:val="en-GB"/>
              </w:rPr>
            </w:pPr>
            <w:r w:rsidRPr="005128B9">
              <w:rPr>
                <w:sz w:val="16"/>
                <w:szCs w:val="16"/>
                <w:lang w:val="en-GB"/>
              </w:rPr>
              <w:t>Local mukhtars and CLOs</w:t>
            </w:r>
          </w:p>
        </w:tc>
      </w:tr>
      <w:tr w:rsidR="00155E4A" w:rsidRPr="005128B9" w14:paraId="3D3B22A6" w14:textId="77777777" w:rsidTr="00B36A88">
        <w:tc>
          <w:tcPr>
            <w:tcW w:w="1193" w:type="pct"/>
            <w:vMerge w:val="restart"/>
            <w:shd w:val="clear" w:color="auto" w:fill="D2DED3"/>
            <w:vAlign w:val="center"/>
          </w:tcPr>
          <w:p w14:paraId="59CDA5FA" w14:textId="77777777" w:rsidR="00155E4A" w:rsidRPr="005128B9" w:rsidRDefault="00155E4A" w:rsidP="00896B1E">
            <w:pPr>
              <w:pStyle w:val="BodyText"/>
              <w:rPr>
                <w:b/>
                <w:bCs/>
                <w:sz w:val="16"/>
                <w:szCs w:val="16"/>
                <w:lang w:val="en-GB"/>
              </w:rPr>
            </w:pPr>
            <w:r w:rsidRPr="005128B9">
              <w:rPr>
                <w:b/>
                <w:bCs/>
                <w:sz w:val="16"/>
                <w:szCs w:val="16"/>
                <w:lang w:val="en-GB"/>
              </w:rPr>
              <w:t>Proposed Timelines:</w:t>
            </w:r>
          </w:p>
        </w:tc>
        <w:tc>
          <w:tcPr>
            <w:tcW w:w="1252" w:type="pct"/>
            <w:gridSpan w:val="12"/>
            <w:shd w:val="clear" w:color="auto" w:fill="D2DED3"/>
            <w:vAlign w:val="center"/>
          </w:tcPr>
          <w:p w14:paraId="416555E4" w14:textId="77777777" w:rsidR="00155E4A" w:rsidRPr="005128B9" w:rsidRDefault="00155E4A" w:rsidP="00896B1E">
            <w:pPr>
              <w:pStyle w:val="BodyText"/>
              <w:rPr>
                <w:b/>
                <w:bCs/>
                <w:sz w:val="16"/>
                <w:szCs w:val="16"/>
                <w:lang w:val="en-GB"/>
              </w:rPr>
            </w:pPr>
            <w:r w:rsidRPr="005128B9">
              <w:rPr>
                <w:b/>
                <w:bCs/>
                <w:sz w:val="16"/>
                <w:szCs w:val="16"/>
                <w:lang w:val="en-GB"/>
              </w:rPr>
              <w:t>2025</w:t>
            </w:r>
          </w:p>
        </w:tc>
        <w:tc>
          <w:tcPr>
            <w:tcW w:w="1249" w:type="pct"/>
            <w:gridSpan w:val="12"/>
            <w:shd w:val="clear" w:color="auto" w:fill="D2DED3"/>
            <w:vAlign w:val="center"/>
          </w:tcPr>
          <w:p w14:paraId="679CDF25" w14:textId="77777777" w:rsidR="00155E4A" w:rsidRPr="005128B9" w:rsidRDefault="00155E4A" w:rsidP="00896B1E">
            <w:pPr>
              <w:pStyle w:val="BodyText"/>
              <w:rPr>
                <w:b/>
                <w:bCs/>
                <w:sz w:val="16"/>
                <w:szCs w:val="16"/>
                <w:lang w:val="en-GB"/>
              </w:rPr>
            </w:pPr>
            <w:r w:rsidRPr="005128B9">
              <w:rPr>
                <w:b/>
                <w:bCs/>
                <w:sz w:val="16"/>
                <w:szCs w:val="16"/>
                <w:lang w:val="en-GB"/>
              </w:rPr>
              <w:t>2026</w:t>
            </w:r>
          </w:p>
        </w:tc>
        <w:tc>
          <w:tcPr>
            <w:tcW w:w="1306" w:type="pct"/>
            <w:gridSpan w:val="12"/>
            <w:shd w:val="clear" w:color="auto" w:fill="D2DED3"/>
            <w:vAlign w:val="center"/>
          </w:tcPr>
          <w:p w14:paraId="08298E0C" w14:textId="77777777" w:rsidR="00155E4A" w:rsidRPr="005128B9" w:rsidRDefault="00155E4A" w:rsidP="00896B1E">
            <w:pPr>
              <w:pStyle w:val="BodyText"/>
              <w:rPr>
                <w:b/>
                <w:bCs/>
                <w:sz w:val="16"/>
                <w:szCs w:val="16"/>
                <w:lang w:val="en-GB"/>
              </w:rPr>
            </w:pPr>
            <w:r w:rsidRPr="005128B9">
              <w:rPr>
                <w:b/>
                <w:bCs/>
                <w:sz w:val="16"/>
                <w:szCs w:val="16"/>
                <w:lang w:val="en-GB"/>
              </w:rPr>
              <w:t>2027</w:t>
            </w:r>
          </w:p>
        </w:tc>
      </w:tr>
      <w:tr w:rsidR="00B36A88" w:rsidRPr="005128B9" w14:paraId="65251661" w14:textId="77777777" w:rsidTr="00845979">
        <w:tc>
          <w:tcPr>
            <w:tcW w:w="1193" w:type="pct"/>
            <w:vMerge/>
            <w:vAlign w:val="center"/>
          </w:tcPr>
          <w:p w14:paraId="20AD0E4D" w14:textId="77777777" w:rsidR="00155E4A" w:rsidRPr="005128B9" w:rsidRDefault="00155E4A" w:rsidP="00896B1E">
            <w:pPr>
              <w:pStyle w:val="BodyText"/>
              <w:rPr>
                <w:b/>
                <w:bCs/>
                <w:sz w:val="16"/>
                <w:szCs w:val="16"/>
                <w:lang w:val="en-GB"/>
              </w:rPr>
            </w:pPr>
          </w:p>
        </w:tc>
        <w:tc>
          <w:tcPr>
            <w:tcW w:w="313" w:type="pct"/>
            <w:gridSpan w:val="3"/>
            <w:shd w:val="clear" w:color="auto" w:fill="E2E0DC" w:themeFill="accent5" w:themeFillTint="66"/>
            <w:vAlign w:val="center"/>
          </w:tcPr>
          <w:p w14:paraId="2A0A6B34" w14:textId="77777777" w:rsidR="00155E4A" w:rsidRPr="005128B9" w:rsidRDefault="00155E4A" w:rsidP="00896B1E">
            <w:pPr>
              <w:pStyle w:val="BodyText"/>
              <w:rPr>
                <w:b/>
                <w:bCs/>
                <w:sz w:val="16"/>
                <w:szCs w:val="16"/>
                <w:lang w:val="en-GB"/>
              </w:rPr>
            </w:pPr>
            <w:r w:rsidRPr="005128B9">
              <w:rPr>
                <w:b/>
                <w:bCs/>
                <w:sz w:val="16"/>
                <w:szCs w:val="16"/>
                <w:lang w:val="en-GB"/>
              </w:rPr>
              <w:t>Q1</w:t>
            </w:r>
          </w:p>
        </w:tc>
        <w:tc>
          <w:tcPr>
            <w:tcW w:w="313" w:type="pct"/>
            <w:gridSpan w:val="3"/>
            <w:shd w:val="clear" w:color="auto" w:fill="E2E0DC" w:themeFill="accent5" w:themeFillTint="66"/>
            <w:vAlign w:val="center"/>
          </w:tcPr>
          <w:p w14:paraId="6CBF6B73" w14:textId="77777777" w:rsidR="00155E4A" w:rsidRPr="005128B9" w:rsidRDefault="00155E4A" w:rsidP="00896B1E">
            <w:pPr>
              <w:pStyle w:val="BodyText"/>
              <w:rPr>
                <w:b/>
                <w:bCs/>
                <w:sz w:val="16"/>
                <w:szCs w:val="16"/>
                <w:lang w:val="en-GB"/>
              </w:rPr>
            </w:pPr>
            <w:r w:rsidRPr="005128B9">
              <w:rPr>
                <w:b/>
                <w:bCs/>
                <w:sz w:val="16"/>
                <w:szCs w:val="16"/>
                <w:lang w:val="en-GB"/>
              </w:rPr>
              <w:t>Q2</w:t>
            </w:r>
          </w:p>
        </w:tc>
        <w:tc>
          <w:tcPr>
            <w:tcW w:w="313" w:type="pct"/>
            <w:gridSpan w:val="3"/>
            <w:shd w:val="clear" w:color="auto" w:fill="E2E0DC" w:themeFill="accent5" w:themeFillTint="66"/>
            <w:vAlign w:val="center"/>
          </w:tcPr>
          <w:p w14:paraId="068A1883" w14:textId="77777777" w:rsidR="00155E4A" w:rsidRPr="005128B9" w:rsidRDefault="00155E4A" w:rsidP="00896B1E">
            <w:pPr>
              <w:pStyle w:val="BodyText"/>
              <w:rPr>
                <w:b/>
                <w:bCs/>
                <w:sz w:val="16"/>
                <w:szCs w:val="16"/>
                <w:lang w:val="en-GB"/>
              </w:rPr>
            </w:pPr>
            <w:r w:rsidRPr="005128B9">
              <w:rPr>
                <w:b/>
                <w:bCs/>
                <w:sz w:val="16"/>
                <w:szCs w:val="16"/>
                <w:lang w:val="en-GB"/>
              </w:rPr>
              <w:t>Q3</w:t>
            </w:r>
          </w:p>
        </w:tc>
        <w:tc>
          <w:tcPr>
            <w:tcW w:w="313" w:type="pct"/>
            <w:gridSpan w:val="3"/>
            <w:shd w:val="clear" w:color="auto" w:fill="E2E0DC" w:themeFill="accent5" w:themeFillTint="66"/>
            <w:vAlign w:val="center"/>
          </w:tcPr>
          <w:p w14:paraId="7ADB0545" w14:textId="77777777" w:rsidR="00155E4A" w:rsidRPr="005128B9" w:rsidRDefault="00155E4A" w:rsidP="00896B1E">
            <w:pPr>
              <w:pStyle w:val="BodyText"/>
              <w:rPr>
                <w:b/>
                <w:bCs/>
                <w:sz w:val="16"/>
                <w:szCs w:val="16"/>
                <w:lang w:val="en-GB"/>
              </w:rPr>
            </w:pPr>
            <w:r w:rsidRPr="005128B9">
              <w:rPr>
                <w:b/>
                <w:bCs/>
                <w:sz w:val="16"/>
                <w:szCs w:val="16"/>
                <w:lang w:val="en-GB"/>
              </w:rPr>
              <w:t>Q4</w:t>
            </w:r>
          </w:p>
        </w:tc>
        <w:tc>
          <w:tcPr>
            <w:tcW w:w="313" w:type="pct"/>
            <w:gridSpan w:val="3"/>
            <w:shd w:val="clear" w:color="auto" w:fill="E2E0DC" w:themeFill="accent5" w:themeFillTint="66"/>
            <w:vAlign w:val="center"/>
          </w:tcPr>
          <w:p w14:paraId="3F66244C" w14:textId="77777777" w:rsidR="00155E4A" w:rsidRPr="005128B9" w:rsidRDefault="00155E4A" w:rsidP="00896B1E">
            <w:pPr>
              <w:pStyle w:val="BodyText"/>
              <w:rPr>
                <w:b/>
                <w:bCs/>
                <w:sz w:val="16"/>
                <w:szCs w:val="16"/>
                <w:lang w:val="en-GB"/>
              </w:rPr>
            </w:pPr>
            <w:r w:rsidRPr="005128B9">
              <w:rPr>
                <w:b/>
                <w:bCs/>
                <w:sz w:val="16"/>
                <w:szCs w:val="16"/>
                <w:lang w:val="en-GB"/>
              </w:rPr>
              <w:t>Q1</w:t>
            </w:r>
          </w:p>
        </w:tc>
        <w:tc>
          <w:tcPr>
            <w:tcW w:w="312" w:type="pct"/>
            <w:gridSpan w:val="3"/>
            <w:shd w:val="clear" w:color="auto" w:fill="E2E0DC" w:themeFill="accent5" w:themeFillTint="66"/>
            <w:vAlign w:val="center"/>
          </w:tcPr>
          <w:p w14:paraId="4C8B57BE" w14:textId="77777777" w:rsidR="00155E4A" w:rsidRPr="005128B9" w:rsidRDefault="00155E4A" w:rsidP="00896B1E">
            <w:pPr>
              <w:pStyle w:val="BodyText"/>
              <w:rPr>
                <w:b/>
                <w:bCs/>
                <w:sz w:val="16"/>
                <w:szCs w:val="16"/>
                <w:lang w:val="en-GB"/>
              </w:rPr>
            </w:pPr>
            <w:r w:rsidRPr="005128B9">
              <w:rPr>
                <w:b/>
                <w:bCs/>
                <w:sz w:val="16"/>
                <w:szCs w:val="16"/>
                <w:lang w:val="en-GB"/>
              </w:rPr>
              <w:t>Q2</w:t>
            </w:r>
          </w:p>
        </w:tc>
        <w:tc>
          <w:tcPr>
            <w:tcW w:w="312" w:type="pct"/>
            <w:gridSpan w:val="3"/>
            <w:shd w:val="clear" w:color="auto" w:fill="E2E0DC" w:themeFill="accent5" w:themeFillTint="66"/>
            <w:vAlign w:val="center"/>
          </w:tcPr>
          <w:p w14:paraId="18B1EF97" w14:textId="77777777" w:rsidR="00155E4A" w:rsidRPr="005128B9" w:rsidRDefault="00155E4A" w:rsidP="00896B1E">
            <w:pPr>
              <w:pStyle w:val="BodyText"/>
              <w:rPr>
                <w:b/>
                <w:bCs/>
                <w:sz w:val="16"/>
                <w:szCs w:val="16"/>
                <w:lang w:val="en-GB"/>
              </w:rPr>
            </w:pPr>
            <w:r w:rsidRPr="005128B9">
              <w:rPr>
                <w:b/>
                <w:bCs/>
                <w:sz w:val="16"/>
                <w:szCs w:val="16"/>
                <w:lang w:val="en-GB"/>
              </w:rPr>
              <w:t>Q3</w:t>
            </w:r>
          </w:p>
        </w:tc>
        <w:tc>
          <w:tcPr>
            <w:tcW w:w="312" w:type="pct"/>
            <w:gridSpan w:val="3"/>
            <w:shd w:val="clear" w:color="auto" w:fill="E2E0DC" w:themeFill="accent5" w:themeFillTint="66"/>
            <w:vAlign w:val="center"/>
          </w:tcPr>
          <w:p w14:paraId="7D4125FB" w14:textId="77777777" w:rsidR="00155E4A" w:rsidRPr="005128B9" w:rsidRDefault="00155E4A" w:rsidP="00896B1E">
            <w:pPr>
              <w:pStyle w:val="BodyText"/>
              <w:rPr>
                <w:b/>
                <w:bCs/>
                <w:sz w:val="16"/>
                <w:szCs w:val="16"/>
                <w:lang w:val="en-GB"/>
              </w:rPr>
            </w:pPr>
            <w:r w:rsidRPr="005128B9">
              <w:rPr>
                <w:b/>
                <w:bCs/>
                <w:sz w:val="16"/>
                <w:szCs w:val="16"/>
                <w:lang w:val="en-GB"/>
              </w:rPr>
              <w:t>Q4</w:t>
            </w:r>
          </w:p>
        </w:tc>
        <w:tc>
          <w:tcPr>
            <w:tcW w:w="312" w:type="pct"/>
            <w:gridSpan w:val="3"/>
            <w:shd w:val="clear" w:color="auto" w:fill="E2E0DC" w:themeFill="accent5" w:themeFillTint="66"/>
            <w:vAlign w:val="center"/>
          </w:tcPr>
          <w:p w14:paraId="475AFBE1" w14:textId="77777777" w:rsidR="00155E4A" w:rsidRPr="005128B9" w:rsidRDefault="00155E4A" w:rsidP="00896B1E">
            <w:pPr>
              <w:pStyle w:val="BodyText"/>
              <w:rPr>
                <w:b/>
                <w:bCs/>
                <w:sz w:val="16"/>
                <w:szCs w:val="16"/>
                <w:lang w:val="en-GB"/>
              </w:rPr>
            </w:pPr>
            <w:r w:rsidRPr="005128B9">
              <w:rPr>
                <w:b/>
                <w:bCs/>
                <w:sz w:val="16"/>
                <w:szCs w:val="16"/>
                <w:lang w:val="en-GB"/>
              </w:rPr>
              <w:t>Q1</w:t>
            </w:r>
          </w:p>
        </w:tc>
        <w:tc>
          <w:tcPr>
            <w:tcW w:w="312" w:type="pct"/>
            <w:gridSpan w:val="3"/>
            <w:shd w:val="clear" w:color="auto" w:fill="E2E0DC" w:themeFill="accent5" w:themeFillTint="66"/>
            <w:vAlign w:val="center"/>
          </w:tcPr>
          <w:p w14:paraId="087DBD95" w14:textId="77777777" w:rsidR="00155E4A" w:rsidRPr="005128B9" w:rsidRDefault="00155E4A" w:rsidP="00896B1E">
            <w:pPr>
              <w:pStyle w:val="BodyText"/>
              <w:rPr>
                <w:b/>
                <w:bCs/>
                <w:sz w:val="16"/>
                <w:szCs w:val="16"/>
                <w:lang w:val="en-GB"/>
              </w:rPr>
            </w:pPr>
            <w:r w:rsidRPr="005128B9">
              <w:rPr>
                <w:b/>
                <w:bCs/>
                <w:sz w:val="16"/>
                <w:szCs w:val="16"/>
                <w:lang w:val="en-GB"/>
              </w:rPr>
              <w:t>Q2</w:t>
            </w:r>
          </w:p>
        </w:tc>
        <w:tc>
          <w:tcPr>
            <w:tcW w:w="312" w:type="pct"/>
            <w:gridSpan w:val="3"/>
            <w:shd w:val="clear" w:color="auto" w:fill="E2E0DC" w:themeFill="accent5" w:themeFillTint="66"/>
            <w:vAlign w:val="center"/>
          </w:tcPr>
          <w:p w14:paraId="5ADEC49C" w14:textId="77777777" w:rsidR="00155E4A" w:rsidRPr="005128B9" w:rsidRDefault="00155E4A" w:rsidP="00896B1E">
            <w:pPr>
              <w:pStyle w:val="BodyText"/>
              <w:rPr>
                <w:b/>
                <w:bCs/>
                <w:sz w:val="16"/>
                <w:szCs w:val="16"/>
                <w:lang w:val="en-GB"/>
              </w:rPr>
            </w:pPr>
            <w:r w:rsidRPr="005128B9">
              <w:rPr>
                <w:b/>
                <w:bCs/>
                <w:sz w:val="16"/>
                <w:szCs w:val="16"/>
                <w:lang w:val="en-GB"/>
              </w:rPr>
              <w:t>Q3</w:t>
            </w:r>
          </w:p>
        </w:tc>
        <w:tc>
          <w:tcPr>
            <w:tcW w:w="370" w:type="pct"/>
            <w:gridSpan w:val="3"/>
            <w:shd w:val="clear" w:color="auto" w:fill="E2E0DC" w:themeFill="accent5" w:themeFillTint="66"/>
            <w:vAlign w:val="center"/>
          </w:tcPr>
          <w:p w14:paraId="2F297974" w14:textId="77777777" w:rsidR="00155E4A" w:rsidRPr="005128B9" w:rsidRDefault="00155E4A" w:rsidP="00896B1E">
            <w:pPr>
              <w:pStyle w:val="BodyText"/>
              <w:rPr>
                <w:b/>
                <w:bCs/>
                <w:sz w:val="16"/>
                <w:szCs w:val="16"/>
                <w:lang w:val="en-GB"/>
              </w:rPr>
            </w:pPr>
            <w:r w:rsidRPr="005128B9">
              <w:rPr>
                <w:b/>
                <w:bCs/>
                <w:sz w:val="16"/>
                <w:szCs w:val="16"/>
                <w:lang w:val="en-GB"/>
              </w:rPr>
              <w:t>Q4</w:t>
            </w:r>
          </w:p>
        </w:tc>
      </w:tr>
      <w:tr w:rsidR="00040E95" w:rsidRPr="005128B9" w14:paraId="0362EAFD" w14:textId="77777777" w:rsidTr="00CA1117">
        <w:tc>
          <w:tcPr>
            <w:tcW w:w="1193" w:type="pct"/>
            <w:vAlign w:val="center"/>
          </w:tcPr>
          <w:p w14:paraId="5AD86CC4" w14:textId="77777777" w:rsidR="00040E95" w:rsidRPr="005128B9" w:rsidRDefault="00040E95" w:rsidP="00040E95">
            <w:pPr>
              <w:pStyle w:val="Tabletextleft"/>
              <w:rPr>
                <w:sz w:val="16"/>
                <w:szCs w:val="16"/>
                <w:lang w:val="en-GB"/>
              </w:rPr>
            </w:pPr>
            <w:r w:rsidRPr="005128B9">
              <w:rPr>
                <w:sz w:val="16"/>
                <w:szCs w:val="16"/>
                <w:lang w:val="en-GB"/>
              </w:rPr>
              <w:t>Identification of suitable specialists and service providers.</w:t>
            </w:r>
          </w:p>
        </w:tc>
        <w:tc>
          <w:tcPr>
            <w:tcW w:w="104" w:type="pct"/>
            <w:vAlign w:val="center"/>
          </w:tcPr>
          <w:p w14:paraId="3BD179C3" w14:textId="77777777" w:rsidR="00040E95" w:rsidRPr="005128B9" w:rsidRDefault="00040E95" w:rsidP="00040E95">
            <w:pPr>
              <w:pStyle w:val="BodyText"/>
              <w:rPr>
                <w:sz w:val="16"/>
                <w:szCs w:val="16"/>
                <w:lang w:val="en-GB"/>
              </w:rPr>
            </w:pPr>
          </w:p>
        </w:tc>
        <w:tc>
          <w:tcPr>
            <w:tcW w:w="104" w:type="pct"/>
            <w:vAlign w:val="center"/>
          </w:tcPr>
          <w:p w14:paraId="6E391085" w14:textId="77777777" w:rsidR="00040E95" w:rsidRPr="005128B9" w:rsidRDefault="00040E95" w:rsidP="00040E95">
            <w:pPr>
              <w:pStyle w:val="BodyText"/>
              <w:rPr>
                <w:sz w:val="16"/>
                <w:szCs w:val="16"/>
                <w:lang w:val="en-GB"/>
              </w:rPr>
            </w:pPr>
          </w:p>
        </w:tc>
        <w:tc>
          <w:tcPr>
            <w:tcW w:w="105" w:type="pct"/>
            <w:vAlign w:val="center"/>
          </w:tcPr>
          <w:p w14:paraId="1E3BA0A0" w14:textId="77777777" w:rsidR="00040E95" w:rsidRPr="005128B9" w:rsidRDefault="00040E95" w:rsidP="00040E95">
            <w:pPr>
              <w:pStyle w:val="BodyText"/>
              <w:rPr>
                <w:sz w:val="16"/>
                <w:szCs w:val="16"/>
                <w:lang w:val="en-GB"/>
              </w:rPr>
            </w:pPr>
          </w:p>
        </w:tc>
        <w:tc>
          <w:tcPr>
            <w:tcW w:w="104" w:type="pct"/>
            <w:vAlign w:val="center"/>
          </w:tcPr>
          <w:p w14:paraId="708DD996" w14:textId="77777777" w:rsidR="00040E95" w:rsidRPr="005128B9" w:rsidRDefault="00040E95" w:rsidP="00040E95">
            <w:pPr>
              <w:pStyle w:val="BodyText"/>
              <w:rPr>
                <w:sz w:val="16"/>
                <w:szCs w:val="16"/>
                <w:lang w:val="en-GB"/>
              </w:rPr>
            </w:pPr>
          </w:p>
        </w:tc>
        <w:tc>
          <w:tcPr>
            <w:tcW w:w="104" w:type="pct"/>
            <w:vAlign w:val="center"/>
          </w:tcPr>
          <w:p w14:paraId="0CE149EE" w14:textId="77777777" w:rsidR="00040E95" w:rsidRPr="005128B9" w:rsidRDefault="00040E95" w:rsidP="00040E95">
            <w:pPr>
              <w:pStyle w:val="BodyText"/>
              <w:rPr>
                <w:sz w:val="16"/>
                <w:szCs w:val="16"/>
                <w:lang w:val="en-GB"/>
              </w:rPr>
            </w:pPr>
          </w:p>
        </w:tc>
        <w:tc>
          <w:tcPr>
            <w:tcW w:w="105" w:type="pct"/>
            <w:vAlign w:val="center"/>
          </w:tcPr>
          <w:p w14:paraId="39DDDB72" w14:textId="77777777" w:rsidR="00040E95" w:rsidRPr="005128B9" w:rsidRDefault="00040E95" w:rsidP="00040E95">
            <w:pPr>
              <w:pStyle w:val="BodyText"/>
              <w:rPr>
                <w:sz w:val="16"/>
                <w:szCs w:val="16"/>
                <w:lang w:val="en-GB"/>
              </w:rPr>
            </w:pPr>
          </w:p>
        </w:tc>
        <w:tc>
          <w:tcPr>
            <w:tcW w:w="104" w:type="pct"/>
            <w:vAlign w:val="center"/>
          </w:tcPr>
          <w:p w14:paraId="0F386FCC" w14:textId="77777777" w:rsidR="00040E95" w:rsidRPr="005128B9" w:rsidRDefault="00040E95" w:rsidP="00040E95">
            <w:pPr>
              <w:pStyle w:val="BodyText"/>
              <w:rPr>
                <w:sz w:val="16"/>
                <w:szCs w:val="16"/>
                <w:lang w:val="en-GB"/>
              </w:rPr>
            </w:pPr>
          </w:p>
        </w:tc>
        <w:tc>
          <w:tcPr>
            <w:tcW w:w="104" w:type="pct"/>
            <w:vAlign w:val="center"/>
          </w:tcPr>
          <w:p w14:paraId="03258E40" w14:textId="77777777" w:rsidR="00040E95" w:rsidRPr="005128B9" w:rsidRDefault="00040E95" w:rsidP="00040E95">
            <w:pPr>
              <w:pStyle w:val="BodyText"/>
              <w:rPr>
                <w:sz w:val="16"/>
                <w:szCs w:val="16"/>
                <w:lang w:val="en-GB"/>
              </w:rPr>
            </w:pPr>
          </w:p>
        </w:tc>
        <w:tc>
          <w:tcPr>
            <w:tcW w:w="105" w:type="pct"/>
            <w:vAlign w:val="center"/>
          </w:tcPr>
          <w:p w14:paraId="52CED603" w14:textId="77777777" w:rsidR="00040E95" w:rsidRPr="005128B9" w:rsidRDefault="00040E95" w:rsidP="00040E95">
            <w:pPr>
              <w:pStyle w:val="BodyText"/>
              <w:rPr>
                <w:sz w:val="16"/>
                <w:szCs w:val="16"/>
                <w:lang w:val="en-GB"/>
              </w:rPr>
            </w:pPr>
          </w:p>
        </w:tc>
        <w:tc>
          <w:tcPr>
            <w:tcW w:w="104" w:type="pct"/>
            <w:vAlign w:val="center"/>
          </w:tcPr>
          <w:p w14:paraId="63F503BC" w14:textId="77777777" w:rsidR="00040E95" w:rsidRPr="005128B9" w:rsidRDefault="00040E95" w:rsidP="00040E95">
            <w:pPr>
              <w:pStyle w:val="BodyText"/>
              <w:rPr>
                <w:sz w:val="16"/>
                <w:szCs w:val="16"/>
                <w:lang w:val="en-GB"/>
              </w:rPr>
            </w:pPr>
          </w:p>
        </w:tc>
        <w:tc>
          <w:tcPr>
            <w:tcW w:w="104" w:type="pct"/>
            <w:vAlign w:val="center"/>
          </w:tcPr>
          <w:p w14:paraId="499D418D" w14:textId="77777777" w:rsidR="00040E95" w:rsidRPr="005128B9" w:rsidRDefault="00040E95" w:rsidP="00040E95">
            <w:pPr>
              <w:pStyle w:val="BodyText"/>
              <w:rPr>
                <w:sz w:val="16"/>
                <w:szCs w:val="16"/>
                <w:lang w:val="en-GB"/>
              </w:rPr>
            </w:pPr>
          </w:p>
        </w:tc>
        <w:tc>
          <w:tcPr>
            <w:tcW w:w="105" w:type="pct"/>
            <w:vAlign w:val="center"/>
          </w:tcPr>
          <w:p w14:paraId="30E89A89" w14:textId="77777777" w:rsidR="00040E95" w:rsidRPr="005128B9" w:rsidRDefault="00040E95" w:rsidP="00040E95">
            <w:pPr>
              <w:pStyle w:val="BodyText"/>
              <w:rPr>
                <w:sz w:val="16"/>
                <w:szCs w:val="16"/>
                <w:lang w:val="en-GB"/>
              </w:rPr>
            </w:pPr>
          </w:p>
        </w:tc>
        <w:tc>
          <w:tcPr>
            <w:tcW w:w="104" w:type="pct"/>
            <w:vAlign w:val="center"/>
          </w:tcPr>
          <w:p w14:paraId="667D4B37" w14:textId="77777777" w:rsidR="00040E95" w:rsidRPr="005128B9" w:rsidRDefault="00040E95" w:rsidP="00040E95">
            <w:pPr>
              <w:pStyle w:val="BodyText"/>
              <w:rPr>
                <w:sz w:val="16"/>
                <w:szCs w:val="16"/>
                <w:lang w:val="en-GB"/>
              </w:rPr>
            </w:pPr>
          </w:p>
        </w:tc>
        <w:tc>
          <w:tcPr>
            <w:tcW w:w="81" w:type="pct"/>
            <w:shd w:val="clear" w:color="auto" w:fill="446D5D" w:themeFill="accent3"/>
            <w:vAlign w:val="center"/>
          </w:tcPr>
          <w:p w14:paraId="6FBB67D3" w14:textId="77777777" w:rsidR="00040E95" w:rsidRPr="005128B9" w:rsidRDefault="00040E95" w:rsidP="00040E95">
            <w:pPr>
              <w:pStyle w:val="BodyText"/>
              <w:rPr>
                <w:sz w:val="16"/>
                <w:szCs w:val="16"/>
                <w:lang w:val="en-GB"/>
              </w:rPr>
            </w:pPr>
          </w:p>
        </w:tc>
        <w:tc>
          <w:tcPr>
            <w:tcW w:w="128" w:type="pct"/>
            <w:shd w:val="clear" w:color="auto" w:fill="446D5D" w:themeFill="accent3"/>
            <w:vAlign w:val="center"/>
          </w:tcPr>
          <w:p w14:paraId="038B0A9C"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822A704"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46DFB9A" w14:textId="77777777" w:rsidR="00040E95" w:rsidRPr="005128B9" w:rsidRDefault="00040E95" w:rsidP="00040E95">
            <w:pPr>
              <w:pStyle w:val="BodyText"/>
              <w:rPr>
                <w:sz w:val="16"/>
                <w:szCs w:val="16"/>
                <w:lang w:val="en-GB"/>
              </w:rPr>
            </w:pPr>
          </w:p>
        </w:tc>
        <w:tc>
          <w:tcPr>
            <w:tcW w:w="104" w:type="pct"/>
            <w:vAlign w:val="center"/>
          </w:tcPr>
          <w:p w14:paraId="7A5A10CB" w14:textId="77777777" w:rsidR="00040E95" w:rsidRPr="005128B9" w:rsidRDefault="00040E95" w:rsidP="00040E95">
            <w:pPr>
              <w:pStyle w:val="BodyText"/>
              <w:rPr>
                <w:sz w:val="16"/>
                <w:szCs w:val="16"/>
                <w:lang w:val="en-GB"/>
              </w:rPr>
            </w:pPr>
          </w:p>
        </w:tc>
        <w:tc>
          <w:tcPr>
            <w:tcW w:w="104" w:type="pct"/>
            <w:vAlign w:val="center"/>
          </w:tcPr>
          <w:p w14:paraId="6C433162" w14:textId="77777777" w:rsidR="00040E95" w:rsidRPr="005128B9" w:rsidRDefault="00040E95" w:rsidP="00040E95">
            <w:pPr>
              <w:pStyle w:val="BodyText"/>
              <w:rPr>
                <w:sz w:val="16"/>
                <w:szCs w:val="16"/>
                <w:lang w:val="en-GB"/>
              </w:rPr>
            </w:pPr>
          </w:p>
        </w:tc>
        <w:tc>
          <w:tcPr>
            <w:tcW w:w="104" w:type="pct"/>
            <w:vAlign w:val="center"/>
          </w:tcPr>
          <w:p w14:paraId="68CA5D55" w14:textId="77777777" w:rsidR="00040E95" w:rsidRPr="005128B9" w:rsidRDefault="00040E95" w:rsidP="00040E95">
            <w:pPr>
              <w:pStyle w:val="BodyText"/>
              <w:rPr>
                <w:sz w:val="16"/>
                <w:szCs w:val="16"/>
                <w:lang w:val="en-GB"/>
              </w:rPr>
            </w:pPr>
          </w:p>
        </w:tc>
        <w:tc>
          <w:tcPr>
            <w:tcW w:w="104" w:type="pct"/>
            <w:vAlign w:val="center"/>
          </w:tcPr>
          <w:p w14:paraId="366B72E7" w14:textId="77777777" w:rsidR="00040E95" w:rsidRPr="005128B9" w:rsidRDefault="00040E95" w:rsidP="00040E95">
            <w:pPr>
              <w:pStyle w:val="BodyText"/>
              <w:rPr>
                <w:sz w:val="16"/>
                <w:szCs w:val="16"/>
                <w:lang w:val="en-GB"/>
              </w:rPr>
            </w:pPr>
          </w:p>
        </w:tc>
        <w:tc>
          <w:tcPr>
            <w:tcW w:w="104" w:type="pct"/>
            <w:vAlign w:val="center"/>
          </w:tcPr>
          <w:p w14:paraId="5323C668" w14:textId="77777777" w:rsidR="00040E95" w:rsidRPr="005128B9" w:rsidRDefault="00040E95" w:rsidP="00040E95">
            <w:pPr>
              <w:pStyle w:val="BodyText"/>
              <w:rPr>
                <w:sz w:val="16"/>
                <w:szCs w:val="16"/>
                <w:lang w:val="en-GB"/>
              </w:rPr>
            </w:pPr>
          </w:p>
        </w:tc>
        <w:tc>
          <w:tcPr>
            <w:tcW w:w="104" w:type="pct"/>
            <w:vAlign w:val="center"/>
          </w:tcPr>
          <w:p w14:paraId="1E7F705B" w14:textId="77777777" w:rsidR="00040E95" w:rsidRPr="005128B9" w:rsidRDefault="00040E95" w:rsidP="00040E95">
            <w:pPr>
              <w:pStyle w:val="BodyText"/>
              <w:rPr>
                <w:sz w:val="16"/>
                <w:szCs w:val="16"/>
                <w:lang w:val="en-GB"/>
              </w:rPr>
            </w:pPr>
          </w:p>
        </w:tc>
        <w:tc>
          <w:tcPr>
            <w:tcW w:w="104" w:type="pct"/>
            <w:vAlign w:val="center"/>
          </w:tcPr>
          <w:p w14:paraId="1A060E1B" w14:textId="77777777" w:rsidR="00040E95" w:rsidRPr="005128B9" w:rsidRDefault="00040E95" w:rsidP="00040E95">
            <w:pPr>
              <w:pStyle w:val="BodyText"/>
              <w:rPr>
                <w:sz w:val="16"/>
                <w:szCs w:val="16"/>
                <w:lang w:val="en-GB"/>
              </w:rPr>
            </w:pPr>
          </w:p>
        </w:tc>
        <w:tc>
          <w:tcPr>
            <w:tcW w:w="104" w:type="pct"/>
            <w:vAlign w:val="center"/>
          </w:tcPr>
          <w:p w14:paraId="7557DA60" w14:textId="77777777" w:rsidR="00040E95" w:rsidRPr="005128B9" w:rsidRDefault="00040E95" w:rsidP="00040E95">
            <w:pPr>
              <w:pStyle w:val="BodyText"/>
              <w:rPr>
                <w:sz w:val="16"/>
                <w:szCs w:val="16"/>
                <w:lang w:val="en-GB"/>
              </w:rPr>
            </w:pPr>
          </w:p>
        </w:tc>
        <w:tc>
          <w:tcPr>
            <w:tcW w:w="104" w:type="pct"/>
            <w:vAlign w:val="center"/>
          </w:tcPr>
          <w:p w14:paraId="46619A66" w14:textId="77777777" w:rsidR="00040E95" w:rsidRPr="005128B9" w:rsidRDefault="00040E95" w:rsidP="00040E95">
            <w:pPr>
              <w:pStyle w:val="BodyText"/>
              <w:rPr>
                <w:sz w:val="16"/>
                <w:szCs w:val="16"/>
                <w:lang w:val="en-GB"/>
              </w:rPr>
            </w:pPr>
          </w:p>
        </w:tc>
        <w:tc>
          <w:tcPr>
            <w:tcW w:w="104" w:type="pct"/>
            <w:vAlign w:val="center"/>
          </w:tcPr>
          <w:p w14:paraId="296D08E8" w14:textId="77777777" w:rsidR="00040E95" w:rsidRPr="005128B9" w:rsidRDefault="00040E95" w:rsidP="00040E95">
            <w:pPr>
              <w:pStyle w:val="BodyText"/>
              <w:rPr>
                <w:sz w:val="16"/>
                <w:szCs w:val="16"/>
                <w:lang w:val="en-GB"/>
              </w:rPr>
            </w:pPr>
          </w:p>
        </w:tc>
        <w:tc>
          <w:tcPr>
            <w:tcW w:w="104" w:type="pct"/>
            <w:vAlign w:val="center"/>
          </w:tcPr>
          <w:p w14:paraId="56FB7B8E" w14:textId="77777777" w:rsidR="00040E95" w:rsidRPr="005128B9" w:rsidRDefault="00040E95" w:rsidP="00040E95">
            <w:pPr>
              <w:pStyle w:val="BodyText"/>
              <w:rPr>
                <w:sz w:val="16"/>
                <w:szCs w:val="16"/>
                <w:lang w:val="en-GB"/>
              </w:rPr>
            </w:pPr>
          </w:p>
        </w:tc>
        <w:tc>
          <w:tcPr>
            <w:tcW w:w="104" w:type="pct"/>
            <w:vAlign w:val="center"/>
          </w:tcPr>
          <w:p w14:paraId="08BFD72C" w14:textId="77777777" w:rsidR="00040E95" w:rsidRPr="005128B9" w:rsidRDefault="00040E95" w:rsidP="00040E95">
            <w:pPr>
              <w:pStyle w:val="BodyText"/>
              <w:rPr>
                <w:sz w:val="16"/>
                <w:szCs w:val="16"/>
                <w:lang w:val="en-GB"/>
              </w:rPr>
            </w:pPr>
          </w:p>
        </w:tc>
        <w:tc>
          <w:tcPr>
            <w:tcW w:w="104" w:type="pct"/>
            <w:vAlign w:val="center"/>
          </w:tcPr>
          <w:p w14:paraId="42AE6BA1" w14:textId="77777777" w:rsidR="00040E95" w:rsidRPr="005128B9" w:rsidRDefault="00040E95" w:rsidP="00040E95">
            <w:pPr>
              <w:pStyle w:val="BodyText"/>
              <w:rPr>
                <w:sz w:val="16"/>
                <w:szCs w:val="16"/>
                <w:lang w:val="en-GB"/>
              </w:rPr>
            </w:pPr>
          </w:p>
        </w:tc>
        <w:tc>
          <w:tcPr>
            <w:tcW w:w="104" w:type="pct"/>
            <w:vAlign w:val="center"/>
          </w:tcPr>
          <w:p w14:paraId="3863E59E" w14:textId="77777777" w:rsidR="00040E95" w:rsidRPr="005128B9" w:rsidRDefault="00040E95" w:rsidP="00040E95">
            <w:pPr>
              <w:pStyle w:val="BodyText"/>
              <w:rPr>
                <w:sz w:val="16"/>
                <w:szCs w:val="16"/>
                <w:lang w:val="en-GB"/>
              </w:rPr>
            </w:pPr>
          </w:p>
        </w:tc>
        <w:tc>
          <w:tcPr>
            <w:tcW w:w="104" w:type="pct"/>
            <w:vAlign w:val="center"/>
          </w:tcPr>
          <w:p w14:paraId="6B6CA7FA" w14:textId="77777777" w:rsidR="00040E95" w:rsidRPr="005128B9" w:rsidRDefault="00040E95" w:rsidP="00040E95">
            <w:pPr>
              <w:pStyle w:val="BodyText"/>
              <w:rPr>
                <w:sz w:val="16"/>
                <w:szCs w:val="16"/>
                <w:lang w:val="en-GB"/>
              </w:rPr>
            </w:pPr>
          </w:p>
        </w:tc>
        <w:tc>
          <w:tcPr>
            <w:tcW w:w="104" w:type="pct"/>
            <w:vAlign w:val="center"/>
          </w:tcPr>
          <w:p w14:paraId="427509E5" w14:textId="77777777" w:rsidR="00040E95" w:rsidRPr="005128B9" w:rsidRDefault="00040E95" w:rsidP="00040E95">
            <w:pPr>
              <w:pStyle w:val="BodyText"/>
              <w:rPr>
                <w:sz w:val="16"/>
                <w:szCs w:val="16"/>
                <w:lang w:val="en-GB"/>
              </w:rPr>
            </w:pPr>
          </w:p>
        </w:tc>
        <w:tc>
          <w:tcPr>
            <w:tcW w:w="104" w:type="pct"/>
            <w:vAlign w:val="center"/>
          </w:tcPr>
          <w:p w14:paraId="1F097B92" w14:textId="77777777" w:rsidR="00040E95" w:rsidRPr="005128B9" w:rsidRDefault="00040E95" w:rsidP="00040E95">
            <w:pPr>
              <w:pStyle w:val="BodyText"/>
              <w:rPr>
                <w:sz w:val="16"/>
                <w:szCs w:val="16"/>
                <w:lang w:val="en-GB"/>
              </w:rPr>
            </w:pPr>
          </w:p>
        </w:tc>
        <w:tc>
          <w:tcPr>
            <w:tcW w:w="104" w:type="pct"/>
            <w:vAlign w:val="center"/>
          </w:tcPr>
          <w:p w14:paraId="49D660A9" w14:textId="77777777" w:rsidR="00040E95" w:rsidRPr="005128B9" w:rsidRDefault="00040E95" w:rsidP="00040E95">
            <w:pPr>
              <w:pStyle w:val="BodyText"/>
              <w:rPr>
                <w:sz w:val="16"/>
                <w:szCs w:val="16"/>
                <w:lang w:val="en-GB"/>
              </w:rPr>
            </w:pPr>
          </w:p>
        </w:tc>
        <w:tc>
          <w:tcPr>
            <w:tcW w:w="162" w:type="pct"/>
            <w:vAlign w:val="center"/>
          </w:tcPr>
          <w:p w14:paraId="40471E51" w14:textId="77777777" w:rsidR="00040E95" w:rsidRPr="005128B9" w:rsidRDefault="00040E95" w:rsidP="00040E95">
            <w:pPr>
              <w:pStyle w:val="BodyText"/>
              <w:rPr>
                <w:sz w:val="16"/>
                <w:szCs w:val="16"/>
                <w:lang w:val="en-GB"/>
              </w:rPr>
            </w:pPr>
          </w:p>
        </w:tc>
      </w:tr>
      <w:tr w:rsidR="00040E95" w:rsidRPr="005128B9" w14:paraId="69CD65C3" w14:textId="77777777" w:rsidTr="00CA1117">
        <w:tc>
          <w:tcPr>
            <w:tcW w:w="1193" w:type="pct"/>
            <w:vAlign w:val="center"/>
          </w:tcPr>
          <w:p w14:paraId="04DD8C0F" w14:textId="77777777" w:rsidR="00040E95" w:rsidRPr="005128B9" w:rsidRDefault="00040E95" w:rsidP="00040E95">
            <w:pPr>
              <w:pStyle w:val="Tabletextleft"/>
              <w:rPr>
                <w:sz w:val="16"/>
                <w:szCs w:val="16"/>
                <w:lang w:val="en-GB"/>
              </w:rPr>
            </w:pPr>
            <w:r w:rsidRPr="005128B9">
              <w:rPr>
                <w:sz w:val="16"/>
                <w:szCs w:val="16"/>
                <w:lang w:val="en-GB"/>
              </w:rPr>
              <w:t>Consultation with PAPs on skills development and training preferences.</w:t>
            </w:r>
          </w:p>
        </w:tc>
        <w:tc>
          <w:tcPr>
            <w:tcW w:w="104" w:type="pct"/>
            <w:vAlign w:val="center"/>
          </w:tcPr>
          <w:p w14:paraId="4252CC01" w14:textId="77777777" w:rsidR="00040E95" w:rsidRPr="005128B9" w:rsidRDefault="00040E95" w:rsidP="00040E95">
            <w:pPr>
              <w:pStyle w:val="BodyText"/>
              <w:rPr>
                <w:sz w:val="16"/>
                <w:szCs w:val="16"/>
                <w:lang w:val="en-GB"/>
              </w:rPr>
            </w:pPr>
          </w:p>
        </w:tc>
        <w:tc>
          <w:tcPr>
            <w:tcW w:w="104" w:type="pct"/>
            <w:vAlign w:val="center"/>
          </w:tcPr>
          <w:p w14:paraId="7D6910CF" w14:textId="77777777" w:rsidR="00040E95" w:rsidRPr="005128B9" w:rsidRDefault="00040E95" w:rsidP="00040E95">
            <w:pPr>
              <w:pStyle w:val="BodyText"/>
              <w:rPr>
                <w:sz w:val="16"/>
                <w:szCs w:val="16"/>
                <w:lang w:val="en-GB"/>
              </w:rPr>
            </w:pPr>
          </w:p>
        </w:tc>
        <w:tc>
          <w:tcPr>
            <w:tcW w:w="105" w:type="pct"/>
            <w:vAlign w:val="center"/>
          </w:tcPr>
          <w:p w14:paraId="42B6DC38" w14:textId="77777777" w:rsidR="00040E95" w:rsidRPr="005128B9" w:rsidRDefault="00040E95" w:rsidP="00040E95">
            <w:pPr>
              <w:pStyle w:val="BodyText"/>
              <w:rPr>
                <w:sz w:val="16"/>
                <w:szCs w:val="16"/>
                <w:lang w:val="en-GB"/>
              </w:rPr>
            </w:pPr>
          </w:p>
        </w:tc>
        <w:tc>
          <w:tcPr>
            <w:tcW w:w="104" w:type="pct"/>
            <w:vAlign w:val="center"/>
          </w:tcPr>
          <w:p w14:paraId="7C2B3678" w14:textId="77777777" w:rsidR="00040E95" w:rsidRPr="005128B9" w:rsidRDefault="00040E95" w:rsidP="00040E95">
            <w:pPr>
              <w:pStyle w:val="BodyText"/>
              <w:rPr>
                <w:sz w:val="16"/>
                <w:szCs w:val="16"/>
                <w:lang w:val="en-GB"/>
              </w:rPr>
            </w:pPr>
          </w:p>
        </w:tc>
        <w:tc>
          <w:tcPr>
            <w:tcW w:w="104" w:type="pct"/>
            <w:vAlign w:val="center"/>
          </w:tcPr>
          <w:p w14:paraId="20D5898A" w14:textId="77777777" w:rsidR="00040E95" w:rsidRPr="005128B9" w:rsidRDefault="00040E95" w:rsidP="00040E95">
            <w:pPr>
              <w:pStyle w:val="BodyText"/>
              <w:rPr>
                <w:sz w:val="16"/>
                <w:szCs w:val="16"/>
                <w:lang w:val="en-GB"/>
              </w:rPr>
            </w:pPr>
          </w:p>
        </w:tc>
        <w:tc>
          <w:tcPr>
            <w:tcW w:w="105" w:type="pct"/>
            <w:vAlign w:val="center"/>
          </w:tcPr>
          <w:p w14:paraId="3B0A34FF" w14:textId="77777777" w:rsidR="00040E95" w:rsidRPr="005128B9" w:rsidRDefault="00040E95" w:rsidP="00040E95">
            <w:pPr>
              <w:pStyle w:val="BodyText"/>
              <w:rPr>
                <w:sz w:val="16"/>
                <w:szCs w:val="16"/>
                <w:lang w:val="en-GB"/>
              </w:rPr>
            </w:pPr>
          </w:p>
        </w:tc>
        <w:tc>
          <w:tcPr>
            <w:tcW w:w="104" w:type="pct"/>
            <w:vAlign w:val="center"/>
          </w:tcPr>
          <w:p w14:paraId="119FE784" w14:textId="77777777" w:rsidR="00040E95" w:rsidRPr="005128B9" w:rsidRDefault="00040E95" w:rsidP="00040E95">
            <w:pPr>
              <w:pStyle w:val="BodyText"/>
              <w:rPr>
                <w:sz w:val="16"/>
                <w:szCs w:val="16"/>
                <w:lang w:val="en-GB"/>
              </w:rPr>
            </w:pPr>
          </w:p>
        </w:tc>
        <w:tc>
          <w:tcPr>
            <w:tcW w:w="104" w:type="pct"/>
            <w:vAlign w:val="center"/>
          </w:tcPr>
          <w:p w14:paraId="3E81745E" w14:textId="77777777" w:rsidR="00040E95" w:rsidRPr="005128B9" w:rsidRDefault="00040E95" w:rsidP="00040E95">
            <w:pPr>
              <w:pStyle w:val="BodyText"/>
              <w:rPr>
                <w:sz w:val="16"/>
                <w:szCs w:val="16"/>
                <w:lang w:val="en-GB"/>
              </w:rPr>
            </w:pPr>
          </w:p>
        </w:tc>
        <w:tc>
          <w:tcPr>
            <w:tcW w:w="105" w:type="pct"/>
            <w:vAlign w:val="center"/>
          </w:tcPr>
          <w:p w14:paraId="075A0395" w14:textId="77777777" w:rsidR="00040E95" w:rsidRPr="005128B9" w:rsidRDefault="00040E95" w:rsidP="00040E95">
            <w:pPr>
              <w:pStyle w:val="BodyText"/>
              <w:rPr>
                <w:sz w:val="16"/>
                <w:szCs w:val="16"/>
                <w:lang w:val="en-GB"/>
              </w:rPr>
            </w:pPr>
          </w:p>
        </w:tc>
        <w:tc>
          <w:tcPr>
            <w:tcW w:w="104" w:type="pct"/>
            <w:vAlign w:val="center"/>
          </w:tcPr>
          <w:p w14:paraId="23481EE8" w14:textId="77777777" w:rsidR="00040E95" w:rsidRPr="005128B9" w:rsidRDefault="00040E95" w:rsidP="00040E95">
            <w:pPr>
              <w:pStyle w:val="BodyText"/>
              <w:rPr>
                <w:sz w:val="16"/>
                <w:szCs w:val="16"/>
                <w:lang w:val="en-GB"/>
              </w:rPr>
            </w:pPr>
          </w:p>
        </w:tc>
        <w:tc>
          <w:tcPr>
            <w:tcW w:w="104" w:type="pct"/>
            <w:vAlign w:val="center"/>
          </w:tcPr>
          <w:p w14:paraId="20D67177" w14:textId="77777777" w:rsidR="00040E95" w:rsidRPr="005128B9" w:rsidRDefault="00040E95" w:rsidP="00040E95">
            <w:pPr>
              <w:pStyle w:val="BodyText"/>
              <w:rPr>
                <w:sz w:val="16"/>
                <w:szCs w:val="16"/>
                <w:lang w:val="en-GB"/>
              </w:rPr>
            </w:pPr>
          </w:p>
        </w:tc>
        <w:tc>
          <w:tcPr>
            <w:tcW w:w="105" w:type="pct"/>
            <w:vAlign w:val="center"/>
          </w:tcPr>
          <w:p w14:paraId="5DCBAB22" w14:textId="77777777" w:rsidR="00040E95" w:rsidRPr="005128B9" w:rsidRDefault="00040E95" w:rsidP="00040E95">
            <w:pPr>
              <w:pStyle w:val="BodyText"/>
              <w:rPr>
                <w:sz w:val="16"/>
                <w:szCs w:val="16"/>
                <w:lang w:val="en-GB"/>
              </w:rPr>
            </w:pPr>
          </w:p>
        </w:tc>
        <w:tc>
          <w:tcPr>
            <w:tcW w:w="104" w:type="pct"/>
            <w:vAlign w:val="center"/>
          </w:tcPr>
          <w:p w14:paraId="69712D70" w14:textId="77777777" w:rsidR="00040E95" w:rsidRPr="005128B9" w:rsidRDefault="00040E95" w:rsidP="00040E95">
            <w:pPr>
              <w:pStyle w:val="BodyText"/>
              <w:rPr>
                <w:sz w:val="16"/>
                <w:szCs w:val="16"/>
                <w:lang w:val="en-GB"/>
              </w:rPr>
            </w:pPr>
          </w:p>
        </w:tc>
        <w:tc>
          <w:tcPr>
            <w:tcW w:w="81" w:type="pct"/>
            <w:vAlign w:val="center"/>
          </w:tcPr>
          <w:p w14:paraId="35E905B8" w14:textId="77777777" w:rsidR="00040E95" w:rsidRPr="005128B9" w:rsidRDefault="00040E95" w:rsidP="00040E95">
            <w:pPr>
              <w:pStyle w:val="BodyText"/>
              <w:rPr>
                <w:sz w:val="16"/>
                <w:szCs w:val="16"/>
                <w:lang w:val="en-GB"/>
              </w:rPr>
            </w:pPr>
          </w:p>
        </w:tc>
        <w:tc>
          <w:tcPr>
            <w:tcW w:w="128" w:type="pct"/>
            <w:shd w:val="clear" w:color="auto" w:fill="446D5D" w:themeFill="accent3"/>
            <w:vAlign w:val="center"/>
          </w:tcPr>
          <w:p w14:paraId="478D2A20"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D95F601"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4D0B38D0" w14:textId="77777777" w:rsidR="00040E95" w:rsidRPr="005128B9" w:rsidRDefault="00040E95" w:rsidP="00040E95">
            <w:pPr>
              <w:pStyle w:val="BodyText"/>
              <w:rPr>
                <w:sz w:val="16"/>
                <w:szCs w:val="16"/>
                <w:lang w:val="en-GB"/>
              </w:rPr>
            </w:pPr>
          </w:p>
        </w:tc>
        <w:tc>
          <w:tcPr>
            <w:tcW w:w="104" w:type="pct"/>
            <w:vAlign w:val="center"/>
          </w:tcPr>
          <w:p w14:paraId="428F6319" w14:textId="77777777" w:rsidR="00040E95" w:rsidRPr="005128B9" w:rsidRDefault="00040E95" w:rsidP="00040E95">
            <w:pPr>
              <w:pStyle w:val="BodyText"/>
              <w:rPr>
                <w:sz w:val="16"/>
                <w:szCs w:val="16"/>
                <w:lang w:val="en-GB"/>
              </w:rPr>
            </w:pPr>
          </w:p>
        </w:tc>
        <w:tc>
          <w:tcPr>
            <w:tcW w:w="104" w:type="pct"/>
            <w:vAlign w:val="center"/>
          </w:tcPr>
          <w:p w14:paraId="11D98044" w14:textId="77777777" w:rsidR="00040E95" w:rsidRPr="005128B9" w:rsidRDefault="00040E95" w:rsidP="00040E95">
            <w:pPr>
              <w:pStyle w:val="BodyText"/>
              <w:rPr>
                <w:sz w:val="16"/>
                <w:szCs w:val="16"/>
                <w:lang w:val="en-GB"/>
              </w:rPr>
            </w:pPr>
          </w:p>
        </w:tc>
        <w:tc>
          <w:tcPr>
            <w:tcW w:w="104" w:type="pct"/>
            <w:vAlign w:val="center"/>
          </w:tcPr>
          <w:p w14:paraId="601A5D6F" w14:textId="77777777" w:rsidR="00040E95" w:rsidRPr="005128B9" w:rsidRDefault="00040E95" w:rsidP="00040E95">
            <w:pPr>
              <w:pStyle w:val="BodyText"/>
              <w:rPr>
                <w:sz w:val="16"/>
                <w:szCs w:val="16"/>
                <w:lang w:val="en-GB"/>
              </w:rPr>
            </w:pPr>
          </w:p>
        </w:tc>
        <w:tc>
          <w:tcPr>
            <w:tcW w:w="104" w:type="pct"/>
            <w:vAlign w:val="center"/>
          </w:tcPr>
          <w:p w14:paraId="6E7F5605" w14:textId="77777777" w:rsidR="00040E95" w:rsidRPr="005128B9" w:rsidRDefault="00040E95" w:rsidP="00040E95">
            <w:pPr>
              <w:pStyle w:val="BodyText"/>
              <w:rPr>
                <w:sz w:val="16"/>
                <w:szCs w:val="16"/>
                <w:lang w:val="en-GB"/>
              </w:rPr>
            </w:pPr>
          </w:p>
        </w:tc>
        <w:tc>
          <w:tcPr>
            <w:tcW w:w="104" w:type="pct"/>
            <w:vAlign w:val="center"/>
          </w:tcPr>
          <w:p w14:paraId="2613F0D5" w14:textId="77777777" w:rsidR="00040E95" w:rsidRPr="005128B9" w:rsidRDefault="00040E95" w:rsidP="00040E95">
            <w:pPr>
              <w:pStyle w:val="BodyText"/>
              <w:rPr>
                <w:sz w:val="16"/>
                <w:szCs w:val="16"/>
                <w:lang w:val="en-GB"/>
              </w:rPr>
            </w:pPr>
          </w:p>
        </w:tc>
        <w:tc>
          <w:tcPr>
            <w:tcW w:w="104" w:type="pct"/>
            <w:vAlign w:val="center"/>
          </w:tcPr>
          <w:p w14:paraId="660AEE53" w14:textId="77777777" w:rsidR="00040E95" w:rsidRPr="005128B9" w:rsidRDefault="00040E95" w:rsidP="00040E95">
            <w:pPr>
              <w:pStyle w:val="BodyText"/>
              <w:rPr>
                <w:sz w:val="16"/>
                <w:szCs w:val="16"/>
                <w:lang w:val="en-GB"/>
              </w:rPr>
            </w:pPr>
          </w:p>
        </w:tc>
        <w:tc>
          <w:tcPr>
            <w:tcW w:w="104" w:type="pct"/>
            <w:vAlign w:val="center"/>
          </w:tcPr>
          <w:p w14:paraId="4C65C2EA" w14:textId="77777777" w:rsidR="00040E95" w:rsidRPr="005128B9" w:rsidRDefault="00040E95" w:rsidP="00040E95">
            <w:pPr>
              <w:pStyle w:val="BodyText"/>
              <w:rPr>
                <w:sz w:val="16"/>
                <w:szCs w:val="16"/>
                <w:lang w:val="en-GB"/>
              </w:rPr>
            </w:pPr>
          </w:p>
        </w:tc>
        <w:tc>
          <w:tcPr>
            <w:tcW w:w="104" w:type="pct"/>
            <w:vAlign w:val="center"/>
          </w:tcPr>
          <w:p w14:paraId="76F35FE6" w14:textId="77777777" w:rsidR="00040E95" w:rsidRPr="005128B9" w:rsidRDefault="00040E95" w:rsidP="00040E95">
            <w:pPr>
              <w:pStyle w:val="BodyText"/>
              <w:rPr>
                <w:sz w:val="16"/>
                <w:szCs w:val="16"/>
                <w:lang w:val="en-GB"/>
              </w:rPr>
            </w:pPr>
          </w:p>
        </w:tc>
        <w:tc>
          <w:tcPr>
            <w:tcW w:w="104" w:type="pct"/>
            <w:vAlign w:val="center"/>
          </w:tcPr>
          <w:p w14:paraId="71B2F309" w14:textId="77777777" w:rsidR="00040E95" w:rsidRPr="005128B9" w:rsidRDefault="00040E95" w:rsidP="00040E95">
            <w:pPr>
              <w:pStyle w:val="BodyText"/>
              <w:rPr>
                <w:sz w:val="16"/>
                <w:szCs w:val="16"/>
                <w:lang w:val="en-GB"/>
              </w:rPr>
            </w:pPr>
          </w:p>
        </w:tc>
        <w:tc>
          <w:tcPr>
            <w:tcW w:w="104" w:type="pct"/>
            <w:vAlign w:val="center"/>
          </w:tcPr>
          <w:p w14:paraId="7922A377" w14:textId="77777777" w:rsidR="00040E95" w:rsidRPr="005128B9" w:rsidRDefault="00040E95" w:rsidP="00040E95">
            <w:pPr>
              <w:pStyle w:val="BodyText"/>
              <w:rPr>
                <w:sz w:val="16"/>
                <w:szCs w:val="16"/>
                <w:lang w:val="en-GB"/>
              </w:rPr>
            </w:pPr>
          </w:p>
        </w:tc>
        <w:tc>
          <w:tcPr>
            <w:tcW w:w="104" w:type="pct"/>
            <w:vAlign w:val="center"/>
          </w:tcPr>
          <w:p w14:paraId="40E60E88" w14:textId="77777777" w:rsidR="00040E95" w:rsidRPr="005128B9" w:rsidRDefault="00040E95" w:rsidP="00040E95">
            <w:pPr>
              <w:pStyle w:val="BodyText"/>
              <w:rPr>
                <w:sz w:val="16"/>
                <w:szCs w:val="16"/>
                <w:lang w:val="en-GB"/>
              </w:rPr>
            </w:pPr>
          </w:p>
        </w:tc>
        <w:tc>
          <w:tcPr>
            <w:tcW w:w="104" w:type="pct"/>
            <w:vAlign w:val="center"/>
          </w:tcPr>
          <w:p w14:paraId="54C84C73" w14:textId="77777777" w:rsidR="00040E95" w:rsidRPr="005128B9" w:rsidRDefault="00040E95" w:rsidP="00040E95">
            <w:pPr>
              <w:pStyle w:val="BodyText"/>
              <w:rPr>
                <w:sz w:val="16"/>
                <w:szCs w:val="16"/>
                <w:lang w:val="en-GB"/>
              </w:rPr>
            </w:pPr>
          </w:p>
        </w:tc>
        <w:tc>
          <w:tcPr>
            <w:tcW w:w="104" w:type="pct"/>
            <w:vAlign w:val="center"/>
          </w:tcPr>
          <w:p w14:paraId="2329B7D6" w14:textId="77777777" w:rsidR="00040E95" w:rsidRPr="005128B9" w:rsidRDefault="00040E95" w:rsidP="00040E95">
            <w:pPr>
              <w:pStyle w:val="BodyText"/>
              <w:rPr>
                <w:sz w:val="16"/>
                <w:szCs w:val="16"/>
                <w:lang w:val="en-GB"/>
              </w:rPr>
            </w:pPr>
          </w:p>
        </w:tc>
        <w:tc>
          <w:tcPr>
            <w:tcW w:w="104" w:type="pct"/>
            <w:vAlign w:val="center"/>
          </w:tcPr>
          <w:p w14:paraId="127E6157" w14:textId="77777777" w:rsidR="00040E95" w:rsidRPr="005128B9" w:rsidRDefault="00040E95" w:rsidP="00040E95">
            <w:pPr>
              <w:pStyle w:val="BodyText"/>
              <w:rPr>
                <w:sz w:val="16"/>
                <w:szCs w:val="16"/>
                <w:lang w:val="en-GB"/>
              </w:rPr>
            </w:pPr>
          </w:p>
        </w:tc>
        <w:tc>
          <w:tcPr>
            <w:tcW w:w="104" w:type="pct"/>
            <w:vAlign w:val="center"/>
          </w:tcPr>
          <w:p w14:paraId="1568FCDB" w14:textId="77777777" w:rsidR="00040E95" w:rsidRPr="005128B9" w:rsidRDefault="00040E95" w:rsidP="00040E95">
            <w:pPr>
              <w:pStyle w:val="BodyText"/>
              <w:rPr>
                <w:sz w:val="16"/>
                <w:szCs w:val="16"/>
                <w:lang w:val="en-GB"/>
              </w:rPr>
            </w:pPr>
          </w:p>
        </w:tc>
        <w:tc>
          <w:tcPr>
            <w:tcW w:w="104" w:type="pct"/>
            <w:vAlign w:val="center"/>
          </w:tcPr>
          <w:p w14:paraId="77B92483" w14:textId="77777777" w:rsidR="00040E95" w:rsidRPr="005128B9" w:rsidRDefault="00040E95" w:rsidP="00040E95">
            <w:pPr>
              <w:pStyle w:val="BodyText"/>
              <w:rPr>
                <w:sz w:val="16"/>
                <w:szCs w:val="16"/>
                <w:lang w:val="en-GB"/>
              </w:rPr>
            </w:pPr>
          </w:p>
        </w:tc>
        <w:tc>
          <w:tcPr>
            <w:tcW w:w="104" w:type="pct"/>
            <w:vAlign w:val="center"/>
          </w:tcPr>
          <w:p w14:paraId="14BAB652" w14:textId="77777777" w:rsidR="00040E95" w:rsidRPr="005128B9" w:rsidRDefault="00040E95" w:rsidP="00040E95">
            <w:pPr>
              <w:pStyle w:val="BodyText"/>
              <w:rPr>
                <w:sz w:val="16"/>
                <w:szCs w:val="16"/>
                <w:lang w:val="en-GB"/>
              </w:rPr>
            </w:pPr>
          </w:p>
        </w:tc>
        <w:tc>
          <w:tcPr>
            <w:tcW w:w="104" w:type="pct"/>
            <w:vAlign w:val="center"/>
          </w:tcPr>
          <w:p w14:paraId="59F11DA9" w14:textId="77777777" w:rsidR="00040E95" w:rsidRPr="005128B9" w:rsidRDefault="00040E95" w:rsidP="00040E95">
            <w:pPr>
              <w:pStyle w:val="BodyText"/>
              <w:rPr>
                <w:sz w:val="16"/>
                <w:szCs w:val="16"/>
                <w:lang w:val="en-GB"/>
              </w:rPr>
            </w:pPr>
          </w:p>
        </w:tc>
        <w:tc>
          <w:tcPr>
            <w:tcW w:w="162" w:type="pct"/>
            <w:vAlign w:val="center"/>
          </w:tcPr>
          <w:p w14:paraId="120BCD3D" w14:textId="77777777" w:rsidR="00040E95" w:rsidRPr="005128B9" w:rsidRDefault="00040E95" w:rsidP="00040E95">
            <w:pPr>
              <w:pStyle w:val="BodyText"/>
              <w:rPr>
                <w:sz w:val="16"/>
                <w:szCs w:val="16"/>
                <w:lang w:val="en-GB"/>
              </w:rPr>
            </w:pPr>
          </w:p>
        </w:tc>
      </w:tr>
      <w:tr w:rsidR="00040E95" w:rsidRPr="005128B9" w14:paraId="23067005" w14:textId="77777777" w:rsidTr="00CA1117">
        <w:tc>
          <w:tcPr>
            <w:tcW w:w="1193" w:type="pct"/>
            <w:vAlign w:val="center"/>
          </w:tcPr>
          <w:p w14:paraId="07C5EA6C" w14:textId="78993AFA" w:rsidR="00040E95" w:rsidRPr="005128B9" w:rsidRDefault="00040E95" w:rsidP="00040E95">
            <w:pPr>
              <w:pStyle w:val="Tabletextleft"/>
              <w:rPr>
                <w:sz w:val="16"/>
                <w:szCs w:val="16"/>
                <w:lang w:val="en-GB"/>
              </w:rPr>
            </w:pPr>
            <w:r w:rsidRPr="005128B9">
              <w:rPr>
                <w:sz w:val="16"/>
                <w:szCs w:val="16"/>
                <w:lang w:val="en-GB"/>
              </w:rPr>
              <w:t>Design of skills development and training intervention program.</w:t>
            </w:r>
          </w:p>
        </w:tc>
        <w:tc>
          <w:tcPr>
            <w:tcW w:w="104" w:type="pct"/>
            <w:vAlign w:val="center"/>
          </w:tcPr>
          <w:p w14:paraId="4EBED905" w14:textId="77777777" w:rsidR="00040E95" w:rsidRPr="005128B9" w:rsidRDefault="00040E95" w:rsidP="00040E95">
            <w:pPr>
              <w:pStyle w:val="BodyText"/>
              <w:rPr>
                <w:sz w:val="16"/>
                <w:szCs w:val="16"/>
                <w:lang w:val="en-GB"/>
              </w:rPr>
            </w:pPr>
          </w:p>
        </w:tc>
        <w:tc>
          <w:tcPr>
            <w:tcW w:w="104" w:type="pct"/>
            <w:vAlign w:val="center"/>
          </w:tcPr>
          <w:p w14:paraId="0A987FF8" w14:textId="77777777" w:rsidR="00040E95" w:rsidRPr="005128B9" w:rsidRDefault="00040E95" w:rsidP="00040E95">
            <w:pPr>
              <w:pStyle w:val="BodyText"/>
              <w:rPr>
                <w:sz w:val="16"/>
                <w:szCs w:val="16"/>
                <w:lang w:val="en-GB"/>
              </w:rPr>
            </w:pPr>
          </w:p>
        </w:tc>
        <w:tc>
          <w:tcPr>
            <w:tcW w:w="105" w:type="pct"/>
            <w:vAlign w:val="center"/>
          </w:tcPr>
          <w:p w14:paraId="1771F6D5" w14:textId="77777777" w:rsidR="00040E95" w:rsidRPr="005128B9" w:rsidRDefault="00040E95" w:rsidP="00040E95">
            <w:pPr>
              <w:pStyle w:val="BodyText"/>
              <w:rPr>
                <w:sz w:val="16"/>
                <w:szCs w:val="16"/>
                <w:lang w:val="en-GB"/>
              </w:rPr>
            </w:pPr>
          </w:p>
        </w:tc>
        <w:tc>
          <w:tcPr>
            <w:tcW w:w="104" w:type="pct"/>
            <w:vAlign w:val="center"/>
          </w:tcPr>
          <w:p w14:paraId="0A170387" w14:textId="77777777" w:rsidR="00040E95" w:rsidRPr="005128B9" w:rsidRDefault="00040E95" w:rsidP="00040E95">
            <w:pPr>
              <w:pStyle w:val="BodyText"/>
              <w:rPr>
                <w:sz w:val="16"/>
                <w:szCs w:val="16"/>
                <w:lang w:val="en-GB"/>
              </w:rPr>
            </w:pPr>
          </w:p>
        </w:tc>
        <w:tc>
          <w:tcPr>
            <w:tcW w:w="104" w:type="pct"/>
            <w:vAlign w:val="center"/>
          </w:tcPr>
          <w:p w14:paraId="2FEF03B9" w14:textId="77777777" w:rsidR="00040E95" w:rsidRPr="005128B9" w:rsidRDefault="00040E95" w:rsidP="00040E95">
            <w:pPr>
              <w:pStyle w:val="BodyText"/>
              <w:rPr>
                <w:sz w:val="16"/>
                <w:szCs w:val="16"/>
                <w:lang w:val="en-GB"/>
              </w:rPr>
            </w:pPr>
          </w:p>
        </w:tc>
        <w:tc>
          <w:tcPr>
            <w:tcW w:w="105" w:type="pct"/>
            <w:vAlign w:val="center"/>
          </w:tcPr>
          <w:p w14:paraId="7F6E9417" w14:textId="77777777" w:rsidR="00040E95" w:rsidRPr="005128B9" w:rsidRDefault="00040E95" w:rsidP="00040E95">
            <w:pPr>
              <w:pStyle w:val="BodyText"/>
              <w:rPr>
                <w:sz w:val="16"/>
                <w:szCs w:val="16"/>
                <w:lang w:val="en-GB"/>
              </w:rPr>
            </w:pPr>
          </w:p>
        </w:tc>
        <w:tc>
          <w:tcPr>
            <w:tcW w:w="104" w:type="pct"/>
            <w:vAlign w:val="center"/>
          </w:tcPr>
          <w:p w14:paraId="503425EC" w14:textId="77777777" w:rsidR="00040E95" w:rsidRPr="005128B9" w:rsidRDefault="00040E95" w:rsidP="00040E95">
            <w:pPr>
              <w:pStyle w:val="BodyText"/>
              <w:rPr>
                <w:sz w:val="16"/>
                <w:szCs w:val="16"/>
                <w:lang w:val="en-GB"/>
              </w:rPr>
            </w:pPr>
          </w:p>
        </w:tc>
        <w:tc>
          <w:tcPr>
            <w:tcW w:w="104" w:type="pct"/>
            <w:vAlign w:val="center"/>
          </w:tcPr>
          <w:p w14:paraId="7B9FBA67" w14:textId="77777777" w:rsidR="00040E95" w:rsidRPr="005128B9" w:rsidRDefault="00040E95" w:rsidP="00040E95">
            <w:pPr>
              <w:pStyle w:val="BodyText"/>
              <w:rPr>
                <w:sz w:val="16"/>
                <w:szCs w:val="16"/>
                <w:lang w:val="en-GB"/>
              </w:rPr>
            </w:pPr>
          </w:p>
        </w:tc>
        <w:tc>
          <w:tcPr>
            <w:tcW w:w="105" w:type="pct"/>
            <w:vAlign w:val="center"/>
          </w:tcPr>
          <w:p w14:paraId="39BF024C" w14:textId="77777777" w:rsidR="00040E95" w:rsidRPr="005128B9" w:rsidRDefault="00040E95" w:rsidP="00040E95">
            <w:pPr>
              <w:pStyle w:val="BodyText"/>
              <w:rPr>
                <w:sz w:val="16"/>
                <w:szCs w:val="16"/>
                <w:lang w:val="en-GB"/>
              </w:rPr>
            </w:pPr>
          </w:p>
        </w:tc>
        <w:tc>
          <w:tcPr>
            <w:tcW w:w="104" w:type="pct"/>
            <w:vAlign w:val="center"/>
          </w:tcPr>
          <w:p w14:paraId="6FC7E144" w14:textId="77777777" w:rsidR="00040E95" w:rsidRPr="005128B9" w:rsidRDefault="00040E95" w:rsidP="00040E95">
            <w:pPr>
              <w:pStyle w:val="BodyText"/>
              <w:rPr>
                <w:sz w:val="16"/>
                <w:szCs w:val="16"/>
                <w:lang w:val="en-GB"/>
              </w:rPr>
            </w:pPr>
          </w:p>
        </w:tc>
        <w:tc>
          <w:tcPr>
            <w:tcW w:w="104" w:type="pct"/>
            <w:vAlign w:val="center"/>
          </w:tcPr>
          <w:p w14:paraId="6219EEBA" w14:textId="77777777" w:rsidR="00040E95" w:rsidRPr="005128B9" w:rsidRDefault="00040E95" w:rsidP="00040E95">
            <w:pPr>
              <w:pStyle w:val="BodyText"/>
              <w:rPr>
                <w:sz w:val="16"/>
                <w:szCs w:val="16"/>
                <w:lang w:val="en-GB"/>
              </w:rPr>
            </w:pPr>
          </w:p>
        </w:tc>
        <w:tc>
          <w:tcPr>
            <w:tcW w:w="105" w:type="pct"/>
            <w:vAlign w:val="center"/>
          </w:tcPr>
          <w:p w14:paraId="17E84DAF" w14:textId="77777777" w:rsidR="00040E95" w:rsidRPr="005128B9" w:rsidRDefault="00040E95" w:rsidP="00040E95">
            <w:pPr>
              <w:pStyle w:val="BodyText"/>
              <w:rPr>
                <w:sz w:val="16"/>
                <w:szCs w:val="16"/>
                <w:lang w:val="en-GB"/>
              </w:rPr>
            </w:pPr>
          </w:p>
        </w:tc>
        <w:tc>
          <w:tcPr>
            <w:tcW w:w="104" w:type="pct"/>
            <w:vAlign w:val="center"/>
          </w:tcPr>
          <w:p w14:paraId="45F8EC92" w14:textId="77777777" w:rsidR="00040E95" w:rsidRPr="005128B9" w:rsidRDefault="00040E95" w:rsidP="00040E95">
            <w:pPr>
              <w:pStyle w:val="BodyText"/>
              <w:rPr>
                <w:sz w:val="16"/>
                <w:szCs w:val="16"/>
                <w:lang w:val="en-GB"/>
              </w:rPr>
            </w:pPr>
          </w:p>
        </w:tc>
        <w:tc>
          <w:tcPr>
            <w:tcW w:w="81" w:type="pct"/>
            <w:shd w:val="clear" w:color="auto" w:fill="FFFFFF" w:themeFill="background1"/>
            <w:vAlign w:val="center"/>
          </w:tcPr>
          <w:p w14:paraId="79986724" w14:textId="77777777" w:rsidR="00040E95" w:rsidRPr="005128B9" w:rsidRDefault="00040E95" w:rsidP="00040E95">
            <w:pPr>
              <w:pStyle w:val="BodyText"/>
              <w:rPr>
                <w:sz w:val="16"/>
                <w:szCs w:val="16"/>
                <w:lang w:val="en-GB"/>
              </w:rPr>
            </w:pPr>
          </w:p>
        </w:tc>
        <w:tc>
          <w:tcPr>
            <w:tcW w:w="128" w:type="pct"/>
            <w:vAlign w:val="center"/>
          </w:tcPr>
          <w:p w14:paraId="66B9C291" w14:textId="77777777" w:rsidR="00040E95" w:rsidRPr="005128B9" w:rsidRDefault="00040E95" w:rsidP="00040E95">
            <w:pPr>
              <w:pStyle w:val="BodyText"/>
              <w:rPr>
                <w:sz w:val="16"/>
                <w:szCs w:val="16"/>
                <w:lang w:val="en-GB"/>
              </w:rPr>
            </w:pPr>
          </w:p>
        </w:tc>
        <w:tc>
          <w:tcPr>
            <w:tcW w:w="104" w:type="pct"/>
            <w:vAlign w:val="center"/>
          </w:tcPr>
          <w:p w14:paraId="7F6A237E"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25E08B6A"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251380D" w14:textId="77777777" w:rsidR="00040E95" w:rsidRPr="005128B9" w:rsidRDefault="00040E95" w:rsidP="00040E95">
            <w:pPr>
              <w:pStyle w:val="BodyText"/>
              <w:rPr>
                <w:sz w:val="16"/>
                <w:szCs w:val="16"/>
                <w:lang w:val="en-GB"/>
              </w:rPr>
            </w:pPr>
          </w:p>
        </w:tc>
        <w:tc>
          <w:tcPr>
            <w:tcW w:w="104" w:type="pct"/>
            <w:vAlign w:val="center"/>
          </w:tcPr>
          <w:p w14:paraId="70E01CB1" w14:textId="77777777" w:rsidR="00040E95" w:rsidRPr="005128B9" w:rsidRDefault="00040E95" w:rsidP="00040E95">
            <w:pPr>
              <w:pStyle w:val="BodyText"/>
              <w:rPr>
                <w:sz w:val="16"/>
                <w:szCs w:val="16"/>
                <w:lang w:val="en-GB"/>
              </w:rPr>
            </w:pPr>
          </w:p>
        </w:tc>
        <w:tc>
          <w:tcPr>
            <w:tcW w:w="104" w:type="pct"/>
            <w:vAlign w:val="center"/>
          </w:tcPr>
          <w:p w14:paraId="60B9A790" w14:textId="77777777" w:rsidR="00040E95" w:rsidRPr="005128B9" w:rsidRDefault="00040E95" w:rsidP="00040E95">
            <w:pPr>
              <w:pStyle w:val="BodyText"/>
              <w:rPr>
                <w:sz w:val="16"/>
                <w:szCs w:val="16"/>
                <w:lang w:val="en-GB"/>
              </w:rPr>
            </w:pPr>
          </w:p>
        </w:tc>
        <w:tc>
          <w:tcPr>
            <w:tcW w:w="104" w:type="pct"/>
            <w:vAlign w:val="center"/>
          </w:tcPr>
          <w:p w14:paraId="4D5E237E" w14:textId="77777777" w:rsidR="00040E95" w:rsidRPr="005128B9" w:rsidRDefault="00040E95" w:rsidP="00040E95">
            <w:pPr>
              <w:pStyle w:val="BodyText"/>
              <w:rPr>
                <w:sz w:val="16"/>
                <w:szCs w:val="16"/>
                <w:lang w:val="en-GB"/>
              </w:rPr>
            </w:pPr>
          </w:p>
        </w:tc>
        <w:tc>
          <w:tcPr>
            <w:tcW w:w="104" w:type="pct"/>
            <w:vAlign w:val="center"/>
          </w:tcPr>
          <w:p w14:paraId="2F846CFF" w14:textId="77777777" w:rsidR="00040E95" w:rsidRPr="005128B9" w:rsidRDefault="00040E95" w:rsidP="00040E95">
            <w:pPr>
              <w:pStyle w:val="BodyText"/>
              <w:rPr>
                <w:sz w:val="16"/>
                <w:szCs w:val="16"/>
                <w:lang w:val="en-GB"/>
              </w:rPr>
            </w:pPr>
          </w:p>
        </w:tc>
        <w:tc>
          <w:tcPr>
            <w:tcW w:w="104" w:type="pct"/>
            <w:vAlign w:val="center"/>
          </w:tcPr>
          <w:p w14:paraId="06562C69" w14:textId="77777777" w:rsidR="00040E95" w:rsidRPr="005128B9" w:rsidRDefault="00040E95" w:rsidP="00040E95">
            <w:pPr>
              <w:pStyle w:val="BodyText"/>
              <w:rPr>
                <w:sz w:val="16"/>
                <w:szCs w:val="16"/>
                <w:lang w:val="en-GB"/>
              </w:rPr>
            </w:pPr>
          </w:p>
        </w:tc>
        <w:tc>
          <w:tcPr>
            <w:tcW w:w="104" w:type="pct"/>
            <w:vAlign w:val="center"/>
          </w:tcPr>
          <w:p w14:paraId="32F26D58" w14:textId="77777777" w:rsidR="00040E95" w:rsidRPr="005128B9" w:rsidRDefault="00040E95" w:rsidP="00040E95">
            <w:pPr>
              <w:pStyle w:val="BodyText"/>
              <w:rPr>
                <w:sz w:val="16"/>
                <w:szCs w:val="16"/>
                <w:lang w:val="en-GB"/>
              </w:rPr>
            </w:pPr>
          </w:p>
        </w:tc>
        <w:tc>
          <w:tcPr>
            <w:tcW w:w="104" w:type="pct"/>
            <w:vAlign w:val="center"/>
          </w:tcPr>
          <w:p w14:paraId="1959A176" w14:textId="77777777" w:rsidR="00040E95" w:rsidRPr="005128B9" w:rsidRDefault="00040E95" w:rsidP="00040E95">
            <w:pPr>
              <w:pStyle w:val="BodyText"/>
              <w:rPr>
                <w:sz w:val="16"/>
                <w:szCs w:val="16"/>
                <w:lang w:val="en-GB"/>
              </w:rPr>
            </w:pPr>
          </w:p>
        </w:tc>
        <w:tc>
          <w:tcPr>
            <w:tcW w:w="104" w:type="pct"/>
            <w:vAlign w:val="center"/>
          </w:tcPr>
          <w:p w14:paraId="1E93F334" w14:textId="77777777" w:rsidR="00040E95" w:rsidRPr="005128B9" w:rsidRDefault="00040E95" w:rsidP="00040E95">
            <w:pPr>
              <w:pStyle w:val="BodyText"/>
              <w:rPr>
                <w:sz w:val="16"/>
                <w:szCs w:val="16"/>
                <w:lang w:val="en-GB"/>
              </w:rPr>
            </w:pPr>
          </w:p>
        </w:tc>
        <w:tc>
          <w:tcPr>
            <w:tcW w:w="104" w:type="pct"/>
            <w:vAlign w:val="center"/>
          </w:tcPr>
          <w:p w14:paraId="2CE5C25F" w14:textId="77777777" w:rsidR="00040E95" w:rsidRPr="005128B9" w:rsidRDefault="00040E95" w:rsidP="00040E95">
            <w:pPr>
              <w:pStyle w:val="BodyText"/>
              <w:rPr>
                <w:sz w:val="16"/>
                <w:szCs w:val="16"/>
                <w:lang w:val="en-GB"/>
              </w:rPr>
            </w:pPr>
          </w:p>
        </w:tc>
        <w:tc>
          <w:tcPr>
            <w:tcW w:w="104" w:type="pct"/>
            <w:vAlign w:val="center"/>
          </w:tcPr>
          <w:p w14:paraId="055E7DFF" w14:textId="77777777" w:rsidR="00040E95" w:rsidRPr="005128B9" w:rsidRDefault="00040E95" w:rsidP="00040E95">
            <w:pPr>
              <w:pStyle w:val="BodyText"/>
              <w:rPr>
                <w:sz w:val="16"/>
                <w:szCs w:val="16"/>
                <w:lang w:val="en-GB"/>
              </w:rPr>
            </w:pPr>
          </w:p>
        </w:tc>
        <w:tc>
          <w:tcPr>
            <w:tcW w:w="104" w:type="pct"/>
            <w:vAlign w:val="center"/>
          </w:tcPr>
          <w:p w14:paraId="15145E0E" w14:textId="77777777" w:rsidR="00040E95" w:rsidRPr="005128B9" w:rsidRDefault="00040E95" w:rsidP="00040E95">
            <w:pPr>
              <w:pStyle w:val="BodyText"/>
              <w:rPr>
                <w:sz w:val="16"/>
                <w:szCs w:val="16"/>
                <w:lang w:val="en-GB"/>
              </w:rPr>
            </w:pPr>
          </w:p>
        </w:tc>
        <w:tc>
          <w:tcPr>
            <w:tcW w:w="104" w:type="pct"/>
            <w:vAlign w:val="center"/>
          </w:tcPr>
          <w:p w14:paraId="4968FE53" w14:textId="77777777" w:rsidR="00040E95" w:rsidRPr="005128B9" w:rsidRDefault="00040E95" w:rsidP="00040E95">
            <w:pPr>
              <w:pStyle w:val="BodyText"/>
              <w:rPr>
                <w:sz w:val="16"/>
                <w:szCs w:val="16"/>
                <w:lang w:val="en-GB"/>
              </w:rPr>
            </w:pPr>
          </w:p>
        </w:tc>
        <w:tc>
          <w:tcPr>
            <w:tcW w:w="104" w:type="pct"/>
            <w:vAlign w:val="center"/>
          </w:tcPr>
          <w:p w14:paraId="5BF19BAE" w14:textId="77777777" w:rsidR="00040E95" w:rsidRPr="005128B9" w:rsidRDefault="00040E95" w:rsidP="00040E95">
            <w:pPr>
              <w:pStyle w:val="BodyText"/>
              <w:rPr>
                <w:sz w:val="16"/>
                <w:szCs w:val="16"/>
                <w:lang w:val="en-GB"/>
              </w:rPr>
            </w:pPr>
          </w:p>
        </w:tc>
        <w:tc>
          <w:tcPr>
            <w:tcW w:w="104" w:type="pct"/>
            <w:vAlign w:val="center"/>
          </w:tcPr>
          <w:p w14:paraId="5EEE40C5" w14:textId="77777777" w:rsidR="00040E95" w:rsidRPr="005128B9" w:rsidRDefault="00040E95" w:rsidP="00040E95">
            <w:pPr>
              <w:pStyle w:val="BodyText"/>
              <w:rPr>
                <w:sz w:val="16"/>
                <w:szCs w:val="16"/>
                <w:lang w:val="en-GB"/>
              </w:rPr>
            </w:pPr>
          </w:p>
        </w:tc>
        <w:tc>
          <w:tcPr>
            <w:tcW w:w="104" w:type="pct"/>
            <w:vAlign w:val="center"/>
          </w:tcPr>
          <w:p w14:paraId="7537A83E" w14:textId="77777777" w:rsidR="00040E95" w:rsidRPr="005128B9" w:rsidRDefault="00040E95" w:rsidP="00040E95">
            <w:pPr>
              <w:pStyle w:val="BodyText"/>
              <w:rPr>
                <w:sz w:val="16"/>
                <w:szCs w:val="16"/>
                <w:lang w:val="en-GB"/>
              </w:rPr>
            </w:pPr>
          </w:p>
        </w:tc>
        <w:tc>
          <w:tcPr>
            <w:tcW w:w="104" w:type="pct"/>
            <w:vAlign w:val="center"/>
          </w:tcPr>
          <w:p w14:paraId="733E5B31" w14:textId="77777777" w:rsidR="00040E95" w:rsidRPr="005128B9" w:rsidRDefault="00040E95" w:rsidP="00040E95">
            <w:pPr>
              <w:pStyle w:val="BodyText"/>
              <w:rPr>
                <w:sz w:val="16"/>
                <w:szCs w:val="16"/>
                <w:lang w:val="en-GB"/>
              </w:rPr>
            </w:pPr>
          </w:p>
        </w:tc>
        <w:tc>
          <w:tcPr>
            <w:tcW w:w="104" w:type="pct"/>
            <w:vAlign w:val="center"/>
          </w:tcPr>
          <w:p w14:paraId="3A3D4CA1" w14:textId="77777777" w:rsidR="00040E95" w:rsidRPr="005128B9" w:rsidRDefault="00040E95" w:rsidP="00040E95">
            <w:pPr>
              <w:pStyle w:val="BodyText"/>
              <w:rPr>
                <w:sz w:val="16"/>
                <w:szCs w:val="16"/>
                <w:lang w:val="en-GB"/>
              </w:rPr>
            </w:pPr>
          </w:p>
        </w:tc>
        <w:tc>
          <w:tcPr>
            <w:tcW w:w="162" w:type="pct"/>
            <w:vAlign w:val="center"/>
          </w:tcPr>
          <w:p w14:paraId="5CB190A2" w14:textId="77777777" w:rsidR="00040E95" w:rsidRPr="005128B9" w:rsidRDefault="00040E95" w:rsidP="00040E95">
            <w:pPr>
              <w:pStyle w:val="BodyText"/>
              <w:rPr>
                <w:sz w:val="16"/>
                <w:szCs w:val="16"/>
                <w:lang w:val="en-GB"/>
              </w:rPr>
            </w:pPr>
          </w:p>
        </w:tc>
      </w:tr>
      <w:tr w:rsidR="00CA1117" w:rsidRPr="005128B9" w14:paraId="5C8BBDAE" w14:textId="77777777" w:rsidTr="00CA1117">
        <w:tc>
          <w:tcPr>
            <w:tcW w:w="1193" w:type="pct"/>
            <w:vAlign w:val="center"/>
          </w:tcPr>
          <w:p w14:paraId="49042923" w14:textId="1A3103A0" w:rsidR="00040E95" w:rsidRPr="005128B9" w:rsidRDefault="00040E95" w:rsidP="00040E95">
            <w:pPr>
              <w:pStyle w:val="Tabletextleft"/>
              <w:rPr>
                <w:sz w:val="16"/>
                <w:szCs w:val="16"/>
                <w:lang w:val="en-GB"/>
              </w:rPr>
            </w:pPr>
            <w:r w:rsidRPr="005128B9">
              <w:rPr>
                <w:sz w:val="16"/>
                <w:szCs w:val="16"/>
                <w:lang w:val="en-GB"/>
              </w:rPr>
              <w:t>Continuous rollout of skills development and training program.</w:t>
            </w:r>
          </w:p>
        </w:tc>
        <w:tc>
          <w:tcPr>
            <w:tcW w:w="104" w:type="pct"/>
            <w:vAlign w:val="center"/>
          </w:tcPr>
          <w:p w14:paraId="3FAAFBD5" w14:textId="77777777" w:rsidR="00040E95" w:rsidRPr="005128B9" w:rsidRDefault="00040E95" w:rsidP="00040E95">
            <w:pPr>
              <w:pStyle w:val="BodyText"/>
              <w:rPr>
                <w:sz w:val="16"/>
                <w:szCs w:val="16"/>
                <w:lang w:val="en-GB"/>
              </w:rPr>
            </w:pPr>
          </w:p>
        </w:tc>
        <w:tc>
          <w:tcPr>
            <w:tcW w:w="104" w:type="pct"/>
            <w:vAlign w:val="center"/>
          </w:tcPr>
          <w:p w14:paraId="1D8BE53C" w14:textId="77777777" w:rsidR="00040E95" w:rsidRPr="005128B9" w:rsidRDefault="00040E95" w:rsidP="00040E95">
            <w:pPr>
              <w:pStyle w:val="BodyText"/>
              <w:rPr>
                <w:sz w:val="16"/>
                <w:szCs w:val="16"/>
                <w:lang w:val="en-GB"/>
              </w:rPr>
            </w:pPr>
          </w:p>
        </w:tc>
        <w:tc>
          <w:tcPr>
            <w:tcW w:w="105" w:type="pct"/>
            <w:vAlign w:val="center"/>
          </w:tcPr>
          <w:p w14:paraId="1AE5F3E2" w14:textId="77777777" w:rsidR="00040E95" w:rsidRPr="005128B9" w:rsidRDefault="00040E95" w:rsidP="00040E95">
            <w:pPr>
              <w:pStyle w:val="BodyText"/>
              <w:rPr>
                <w:sz w:val="16"/>
                <w:szCs w:val="16"/>
                <w:lang w:val="en-GB"/>
              </w:rPr>
            </w:pPr>
          </w:p>
        </w:tc>
        <w:tc>
          <w:tcPr>
            <w:tcW w:w="104" w:type="pct"/>
            <w:vAlign w:val="center"/>
          </w:tcPr>
          <w:p w14:paraId="02C9EAB7" w14:textId="77777777" w:rsidR="00040E95" w:rsidRPr="005128B9" w:rsidRDefault="00040E95" w:rsidP="00040E95">
            <w:pPr>
              <w:pStyle w:val="BodyText"/>
              <w:rPr>
                <w:sz w:val="16"/>
                <w:szCs w:val="16"/>
                <w:lang w:val="en-GB"/>
              </w:rPr>
            </w:pPr>
          </w:p>
        </w:tc>
        <w:tc>
          <w:tcPr>
            <w:tcW w:w="104" w:type="pct"/>
            <w:vAlign w:val="center"/>
          </w:tcPr>
          <w:p w14:paraId="173E1825" w14:textId="77777777" w:rsidR="00040E95" w:rsidRPr="005128B9" w:rsidRDefault="00040E95" w:rsidP="00040E95">
            <w:pPr>
              <w:pStyle w:val="BodyText"/>
              <w:rPr>
                <w:sz w:val="16"/>
                <w:szCs w:val="16"/>
                <w:lang w:val="en-GB"/>
              </w:rPr>
            </w:pPr>
          </w:p>
        </w:tc>
        <w:tc>
          <w:tcPr>
            <w:tcW w:w="105" w:type="pct"/>
            <w:vAlign w:val="center"/>
          </w:tcPr>
          <w:p w14:paraId="4430F69F" w14:textId="77777777" w:rsidR="00040E95" w:rsidRPr="005128B9" w:rsidRDefault="00040E95" w:rsidP="00040E95">
            <w:pPr>
              <w:pStyle w:val="BodyText"/>
              <w:rPr>
                <w:sz w:val="16"/>
                <w:szCs w:val="16"/>
                <w:lang w:val="en-GB"/>
              </w:rPr>
            </w:pPr>
          </w:p>
        </w:tc>
        <w:tc>
          <w:tcPr>
            <w:tcW w:w="104" w:type="pct"/>
            <w:vAlign w:val="center"/>
          </w:tcPr>
          <w:p w14:paraId="2571FE91" w14:textId="77777777" w:rsidR="00040E95" w:rsidRPr="005128B9" w:rsidRDefault="00040E95" w:rsidP="00040E95">
            <w:pPr>
              <w:pStyle w:val="BodyText"/>
              <w:rPr>
                <w:sz w:val="16"/>
                <w:szCs w:val="16"/>
                <w:lang w:val="en-GB"/>
              </w:rPr>
            </w:pPr>
          </w:p>
        </w:tc>
        <w:tc>
          <w:tcPr>
            <w:tcW w:w="104" w:type="pct"/>
            <w:vAlign w:val="center"/>
          </w:tcPr>
          <w:p w14:paraId="213FBB1F" w14:textId="77777777" w:rsidR="00040E95" w:rsidRPr="005128B9" w:rsidRDefault="00040E95" w:rsidP="00040E95">
            <w:pPr>
              <w:pStyle w:val="BodyText"/>
              <w:rPr>
                <w:sz w:val="16"/>
                <w:szCs w:val="16"/>
                <w:lang w:val="en-GB"/>
              </w:rPr>
            </w:pPr>
          </w:p>
        </w:tc>
        <w:tc>
          <w:tcPr>
            <w:tcW w:w="105" w:type="pct"/>
            <w:vAlign w:val="center"/>
          </w:tcPr>
          <w:p w14:paraId="24FA61D1" w14:textId="77777777" w:rsidR="00040E95" w:rsidRPr="005128B9" w:rsidRDefault="00040E95" w:rsidP="00040E95">
            <w:pPr>
              <w:pStyle w:val="BodyText"/>
              <w:rPr>
                <w:sz w:val="16"/>
                <w:szCs w:val="16"/>
                <w:lang w:val="en-GB"/>
              </w:rPr>
            </w:pPr>
          </w:p>
        </w:tc>
        <w:tc>
          <w:tcPr>
            <w:tcW w:w="104" w:type="pct"/>
            <w:vAlign w:val="center"/>
          </w:tcPr>
          <w:p w14:paraId="34874254" w14:textId="77777777" w:rsidR="00040E95" w:rsidRPr="005128B9" w:rsidRDefault="00040E95" w:rsidP="00040E95">
            <w:pPr>
              <w:pStyle w:val="BodyText"/>
              <w:rPr>
                <w:sz w:val="16"/>
                <w:szCs w:val="16"/>
                <w:lang w:val="en-GB"/>
              </w:rPr>
            </w:pPr>
          </w:p>
        </w:tc>
        <w:tc>
          <w:tcPr>
            <w:tcW w:w="104" w:type="pct"/>
            <w:vAlign w:val="center"/>
          </w:tcPr>
          <w:p w14:paraId="44085B38" w14:textId="77777777" w:rsidR="00040E95" w:rsidRPr="005128B9" w:rsidRDefault="00040E95" w:rsidP="00040E95">
            <w:pPr>
              <w:pStyle w:val="BodyText"/>
              <w:rPr>
                <w:sz w:val="16"/>
                <w:szCs w:val="16"/>
                <w:lang w:val="en-GB"/>
              </w:rPr>
            </w:pPr>
          </w:p>
        </w:tc>
        <w:tc>
          <w:tcPr>
            <w:tcW w:w="105" w:type="pct"/>
            <w:vAlign w:val="center"/>
          </w:tcPr>
          <w:p w14:paraId="0FA050DC" w14:textId="77777777" w:rsidR="00040E95" w:rsidRPr="005128B9" w:rsidRDefault="00040E95" w:rsidP="00040E95">
            <w:pPr>
              <w:pStyle w:val="BodyText"/>
              <w:rPr>
                <w:sz w:val="16"/>
                <w:szCs w:val="16"/>
                <w:lang w:val="en-GB"/>
              </w:rPr>
            </w:pPr>
          </w:p>
        </w:tc>
        <w:tc>
          <w:tcPr>
            <w:tcW w:w="104" w:type="pct"/>
            <w:vAlign w:val="center"/>
          </w:tcPr>
          <w:p w14:paraId="144AAF69" w14:textId="77777777" w:rsidR="00040E95" w:rsidRPr="005128B9" w:rsidRDefault="00040E95" w:rsidP="00040E95">
            <w:pPr>
              <w:pStyle w:val="BodyText"/>
              <w:rPr>
                <w:sz w:val="16"/>
                <w:szCs w:val="16"/>
                <w:lang w:val="en-GB"/>
              </w:rPr>
            </w:pPr>
          </w:p>
        </w:tc>
        <w:tc>
          <w:tcPr>
            <w:tcW w:w="81" w:type="pct"/>
            <w:vAlign w:val="center"/>
          </w:tcPr>
          <w:p w14:paraId="10381E6C" w14:textId="77777777" w:rsidR="00040E95" w:rsidRPr="005128B9" w:rsidRDefault="00040E95" w:rsidP="00040E95">
            <w:pPr>
              <w:pStyle w:val="BodyText"/>
              <w:rPr>
                <w:sz w:val="16"/>
                <w:szCs w:val="16"/>
                <w:lang w:val="en-GB"/>
              </w:rPr>
            </w:pPr>
          </w:p>
        </w:tc>
        <w:tc>
          <w:tcPr>
            <w:tcW w:w="128" w:type="pct"/>
            <w:vAlign w:val="center"/>
          </w:tcPr>
          <w:p w14:paraId="53F3CF74" w14:textId="77777777" w:rsidR="00040E95" w:rsidRPr="005128B9" w:rsidRDefault="00040E95" w:rsidP="00040E95">
            <w:pPr>
              <w:pStyle w:val="BodyText"/>
              <w:rPr>
                <w:sz w:val="16"/>
                <w:szCs w:val="16"/>
                <w:lang w:val="en-GB"/>
              </w:rPr>
            </w:pPr>
          </w:p>
        </w:tc>
        <w:tc>
          <w:tcPr>
            <w:tcW w:w="104" w:type="pct"/>
            <w:vAlign w:val="center"/>
          </w:tcPr>
          <w:p w14:paraId="4B6A7426"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DF6BBEE"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D948968"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16681C7F"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319F314"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58F0FED"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5C62996A"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DA458B0"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34EB4855"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142AA0A"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35820E36"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5967F985"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4DC3D3C"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1025D914"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1705832C"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985FD95"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345E2BB9"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1BC035F2"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37E2414F"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7DF0369B" w14:textId="77777777" w:rsidR="00040E95" w:rsidRPr="005128B9" w:rsidRDefault="00040E95" w:rsidP="00040E95">
            <w:pPr>
              <w:pStyle w:val="BodyText"/>
              <w:rPr>
                <w:sz w:val="16"/>
                <w:szCs w:val="16"/>
                <w:lang w:val="en-GB"/>
              </w:rPr>
            </w:pPr>
          </w:p>
        </w:tc>
        <w:tc>
          <w:tcPr>
            <w:tcW w:w="162" w:type="pct"/>
            <w:shd w:val="clear" w:color="auto" w:fill="FFFFFF" w:themeFill="background1"/>
            <w:vAlign w:val="center"/>
          </w:tcPr>
          <w:p w14:paraId="036BE062" w14:textId="77777777" w:rsidR="00040E95" w:rsidRPr="005128B9" w:rsidRDefault="00040E95" w:rsidP="00040E95">
            <w:pPr>
              <w:pStyle w:val="BodyText"/>
              <w:rPr>
                <w:sz w:val="16"/>
                <w:szCs w:val="16"/>
                <w:lang w:val="en-GB"/>
              </w:rPr>
            </w:pPr>
          </w:p>
        </w:tc>
      </w:tr>
      <w:tr w:rsidR="00CA1117" w:rsidRPr="005128B9" w14:paraId="40AF81D7" w14:textId="77777777" w:rsidTr="00CA1117">
        <w:tc>
          <w:tcPr>
            <w:tcW w:w="1193" w:type="pct"/>
            <w:vAlign w:val="center"/>
          </w:tcPr>
          <w:p w14:paraId="5656E67E" w14:textId="765BF978" w:rsidR="00040E95" w:rsidRPr="005128B9" w:rsidRDefault="00040E95" w:rsidP="00040E95">
            <w:pPr>
              <w:pStyle w:val="Tabletextleft"/>
              <w:rPr>
                <w:sz w:val="16"/>
                <w:szCs w:val="16"/>
                <w:lang w:val="en-GB"/>
              </w:rPr>
            </w:pPr>
            <w:r w:rsidRPr="005128B9">
              <w:rPr>
                <w:sz w:val="16"/>
                <w:szCs w:val="16"/>
                <w:lang w:val="en-GB"/>
              </w:rPr>
              <w:t>Creation of job referral and hiring mechanism</w:t>
            </w:r>
          </w:p>
        </w:tc>
        <w:tc>
          <w:tcPr>
            <w:tcW w:w="104" w:type="pct"/>
            <w:vAlign w:val="center"/>
          </w:tcPr>
          <w:p w14:paraId="5ED54DE2" w14:textId="77777777" w:rsidR="00040E95" w:rsidRPr="005128B9" w:rsidRDefault="00040E95" w:rsidP="00040E95">
            <w:pPr>
              <w:pStyle w:val="BodyText"/>
              <w:rPr>
                <w:sz w:val="16"/>
                <w:szCs w:val="16"/>
                <w:lang w:val="en-GB"/>
              </w:rPr>
            </w:pPr>
          </w:p>
        </w:tc>
        <w:tc>
          <w:tcPr>
            <w:tcW w:w="104" w:type="pct"/>
            <w:vAlign w:val="center"/>
          </w:tcPr>
          <w:p w14:paraId="3819B656" w14:textId="77777777" w:rsidR="00040E95" w:rsidRPr="005128B9" w:rsidRDefault="00040E95" w:rsidP="00040E95">
            <w:pPr>
              <w:pStyle w:val="BodyText"/>
              <w:rPr>
                <w:sz w:val="16"/>
                <w:szCs w:val="16"/>
                <w:lang w:val="en-GB"/>
              </w:rPr>
            </w:pPr>
          </w:p>
        </w:tc>
        <w:tc>
          <w:tcPr>
            <w:tcW w:w="105" w:type="pct"/>
            <w:vAlign w:val="center"/>
          </w:tcPr>
          <w:p w14:paraId="4D74D5E9" w14:textId="77777777" w:rsidR="00040E95" w:rsidRPr="005128B9" w:rsidRDefault="00040E95" w:rsidP="00040E95">
            <w:pPr>
              <w:pStyle w:val="BodyText"/>
              <w:rPr>
                <w:sz w:val="16"/>
                <w:szCs w:val="16"/>
                <w:lang w:val="en-GB"/>
              </w:rPr>
            </w:pPr>
          </w:p>
        </w:tc>
        <w:tc>
          <w:tcPr>
            <w:tcW w:w="104" w:type="pct"/>
            <w:vAlign w:val="center"/>
          </w:tcPr>
          <w:p w14:paraId="163F2F3A" w14:textId="77777777" w:rsidR="00040E95" w:rsidRPr="005128B9" w:rsidRDefault="00040E95" w:rsidP="00040E95">
            <w:pPr>
              <w:pStyle w:val="BodyText"/>
              <w:rPr>
                <w:sz w:val="16"/>
                <w:szCs w:val="16"/>
                <w:lang w:val="en-GB"/>
              </w:rPr>
            </w:pPr>
          </w:p>
        </w:tc>
        <w:tc>
          <w:tcPr>
            <w:tcW w:w="104" w:type="pct"/>
            <w:vAlign w:val="center"/>
          </w:tcPr>
          <w:p w14:paraId="110386E9" w14:textId="77777777" w:rsidR="00040E95" w:rsidRPr="005128B9" w:rsidRDefault="00040E95" w:rsidP="00040E95">
            <w:pPr>
              <w:pStyle w:val="BodyText"/>
              <w:rPr>
                <w:sz w:val="16"/>
                <w:szCs w:val="16"/>
                <w:lang w:val="en-GB"/>
              </w:rPr>
            </w:pPr>
          </w:p>
        </w:tc>
        <w:tc>
          <w:tcPr>
            <w:tcW w:w="105" w:type="pct"/>
            <w:vAlign w:val="center"/>
          </w:tcPr>
          <w:p w14:paraId="4F5B4D05" w14:textId="77777777" w:rsidR="00040E95" w:rsidRPr="005128B9" w:rsidRDefault="00040E95" w:rsidP="00040E95">
            <w:pPr>
              <w:pStyle w:val="BodyText"/>
              <w:rPr>
                <w:sz w:val="16"/>
                <w:szCs w:val="16"/>
                <w:lang w:val="en-GB"/>
              </w:rPr>
            </w:pPr>
          </w:p>
        </w:tc>
        <w:tc>
          <w:tcPr>
            <w:tcW w:w="104" w:type="pct"/>
            <w:vAlign w:val="center"/>
          </w:tcPr>
          <w:p w14:paraId="7CA69161" w14:textId="77777777" w:rsidR="00040E95" w:rsidRPr="005128B9" w:rsidRDefault="00040E95" w:rsidP="00040E95">
            <w:pPr>
              <w:pStyle w:val="BodyText"/>
              <w:rPr>
                <w:sz w:val="16"/>
                <w:szCs w:val="16"/>
                <w:lang w:val="en-GB"/>
              </w:rPr>
            </w:pPr>
          </w:p>
        </w:tc>
        <w:tc>
          <w:tcPr>
            <w:tcW w:w="104" w:type="pct"/>
            <w:vAlign w:val="center"/>
          </w:tcPr>
          <w:p w14:paraId="1D242AE7" w14:textId="77777777" w:rsidR="00040E95" w:rsidRPr="005128B9" w:rsidRDefault="00040E95" w:rsidP="00040E95">
            <w:pPr>
              <w:pStyle w:val="BodyText"/>
              <w:rPr>
                <w:sz w:val="16"/>
                <w:szCs w:val="16"/>
                <w:lang w:val="en-GB"/>
              </w:rPr>
            </w:pPr>
          </w:p>
        </w:tc>
        <w:tc>
          <w:tcPr>
            <w:tcW w:w="105" w:type="pct"/>
            <w:vAlign w:val="center"/>
          </w:tcPr>
          <w:p w14:paraId="0F8EB2B8" w14:textId="77777777" w:rsidR="00040E95" w:rsidRPr="005128B9" w:rsidRDefault="00040E95" w:rsidP="00040E95">
            <w:pPr>
              <w:pStyle w:val="BodyText"/>
              <w:rPr>
                <w:sz w:val="16"/>
                <w:szCs w:val="16"/>
                <w:lang w:val="en-GB"/>
              </w:rPr>
            </w:pPr>
          </w:p>
        </w:tc>
        <w:tc>
          <w:tcPr>
            <w:tcW w:w="104" w:type="pct"/>
            <w:vAlign w:val="center"/>
          </w:tcPr>
          <w:p w14:paraId="706AE54D" w14:textId="77777777" w:rsidR="00040E95" w:rsidRPr="005128B9" w:rsidRDefault="00040E95" w:rsidP="00040E95">
            <w:pPr>
              <w:pStyle w:val="BodyText"/>
              <w:rPr>
                <w:sz w:val="16"/>
                <w:szCs w:val="16"/>
                <w:lang w:val="en-GB"/>
              </w:rPr>
            </w:pPr>
          </w:p>
        </w:tc>
        <w:tc>
          <w:tcPr>
            <w:tcW w:w="104" w:type="pct"/>
            <w:vAlign w:val="center"/>
          </w:tcPr>
          <w:p w14:paraId="4FEBBE79" w14:textId="77777777" w:rsidR="00040E95" w:rsidRPr="005128B9" w:rsidRDefault="00040E95" w:rsidP="00040E95">
            <w:pPr>
              <w:pStyle w:val="BodyText"/>
              <w:rPr>
                <w:sz w:val="16"/>
                <w:szCs w:val="16"/>
                <w:lang w:val="en-GB"/>
              </w:rPr>
            </w:pPr>
          </w:p>
        </w:tc>
        <w:tc>
          <w:tcPr>
            <w:tcW w:w="105" w:type="pct"/>
            <w:vAlign w:val="center"/>
          </w:tcPr>
          <w:p w14:paraId="21F6F968" w14:textId="77777777" w:rsidR="00040E95" w:rsidRPr="005128B9" w:rsidRDefault="00040E95" w:rsidP="00040E95">
            <w:pPr>
              <w:pStyle w:val="BodyText"/>
              <w:rPr>
                <w:sz w:val="16"/>
                <w:szCs w:val="16"/>
                <w:lang w:val="en-GB"/>
              </w:rPr>
            </w:pPr>
          </w:p>
        </w:tc>
        <w:tc>
          <w:tcPr>
            <w:tcW w:w="104" w:type="pct"/>
            <w:vAlign w:val="center"/>
          </w:tcPr>
          <w:p w14:paraId="1ACACF45" w14:textId="77777777" w:rsidR="00040E95" w:rsidRPr="005128B9" w:rsidRDefault="00040E95" w:rsidP="00040E95">
            <w:pPr>
              <w:pStyle w:val="BodyText"/>
              <w:rPr>
                <w:sz w:val="16"/>
                <w:szCs w:val="16"/>
                <w:lang w:val="en-GB"/>
              </w:rPr>
            </w:pPr>
          </w:p>
        </w:tc>
        <w:tc>
          <w:tcPr>
            <w:tcW w:w="81" w:type="pct"/>
            <w:vAlign w:val="center"/>
          </w:tcPr>
          <w:p w14:paraId="717E3E4A" w14:textId="77777777" w:rsidR="00040E95" w:rsidRPr="005128B9" w:rsidRDefault="00040E95" w:rsidP="00040E95">
            <w:pPr>
              <w:pStyle w:val="BodyText"/>
              <w:rPr>
                <w:sz w:val="16"/>
                <w:szCs w:val="16"/>
                <w:lang w:val="en-GB"/>
              </w:rPr>
            </w:pPr>
          </w:p>
        </w:tc>
        <w:tc>
          <w:tcPr>
            <w:tcW w:w="128" w:type="pct"/>
            <w:vAlign w:val="center"/>
          </w:tcPr>
          <w:p w14:paraId="13288DE1" w14:textId="77777777" w:rsidR="00040E95" w:rsidRPr="005128B9" w:rsidRDefault="00040E95" w:rsidP="00040E95">
            <w:pPr>
              <w:pStyle w:val="BodyText"/>
              <w:rPr>
                <w:sz w:val="16"/>
                <w:szCs w:val="16"/>
                <w:lang w:val="en-GB"/>
              </w:rPr>
            </w:pPr>
          </w:p>
        </w:tc>
        <w:tc>
          <w:tcPr>
            <w:tcW w:w="104" w:type="pct"/>
            <w:vAlign w:val="center"/>
          </w:tcPr>
          <w:p w14:paraId="15D7A0EC"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C452959"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544FE3DE"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17E59FC1"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5F2E7C5D"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1565E00B"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050BAD3"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341BE64D"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2D5EF3EA"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2EC01500"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19F2754C"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58AA55A"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32F61EC6"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27076ACC"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6298D7EB"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1CA03AF9"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A032BD0"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76B49DBB"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A14009A"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3C67DC8D" w14:textId="77777777" w:rsidR="00040E95" w:rsidRPr="005128B9" w:rsidRDefault="00040E95" w:rsidP="00040E95">
            <w:pPr>
              <w:pStyle w:val="BodyText"/>
              <w:rPr>
                <w:sz w:val="16"/>
                <w:szCs w:val="16"/>
                <w:lang w:val="en-GB"/>
              </w:rPr>
            </w:pPr>
          </w:p>
        </w:tc>
        <w:tc>
          <w:tcPr>
            <w:tcW w:w="162" w:type="pct"/>
            <w:shd w:val="clear" w:color="auto" w:fill="FFFFFF" w:themeFill="background1"/>
            <w:vAlign w:val="center"/>
          </w:tcPr>
          <w:p w14:paraId="7784E76F" w14:textId="77777777" w:rsidR="00040E95" w:rsidRPr="005128B9" w:rsidRDefault="00040E95" w:rsidP="00040E95">
            <w:pPr>
              <w:pStyle w:val="BodyText"/>
              <w:rPr>
                <w:sz w:val="16"/>
                <w:szCs w:val="16"/>
                <w:lang w:val="en-GB"/>
              </w:rPr>
            </w:pPr>
          </w:p>
        </w:tc>
      </w:tr>
      <w:tr w:rsidR="00040E95" w:rsidRPr="005128B9" w14:paraId="009EBA15" w14:textId="77777777" w:rsidTr="00CA1117">
        <w:tc>
          <w:tcPr>
            <w:tcW w:w="1193" w:type="pct"/>
            <w:vAlign w:val="center"/>
          </w:tcPr>
          <w:p w14:paraId="77F8B13F" w14:textId="77777777" w:rsidR="00040E95" w:rsidRPr="005128B9" w:rsidRDefault="00040E95" w:rsidP="00040E95">
            <w:pPr>
              <w:pStyle w:val="Tabletextleft"/>
              <w:rPr>
                <w:sz w:val="16"/>
                <w:szCs w:val="16"/>
                <w:lang w:val="en-GB"/>
              </w:rPr>
            </w:pPr>
            <w:r w:rsidRPr="005128B9">
              <w:rPr>
                <w:sz w:val="16"/>
                <w:szCs w:val="16"/>
                <w:lang w:val="en-GB"/>
              </w:rPr>
              <w:t>Advertisement of Employment Opportunities during Construction</w:t>
            </w:r>
          </w:p>
        </w:tc>
        <w:tc>
          <w:tcPr>
            <w:tcW w:w="104" w:type="pct"/>
            <w:vAlign w:val="center"/>
          </w:tcPr>
          <w:p w14:paraId="1AB4B374" w14:textId="77777777" w:rsidR="00040E95" w:rsidRPr="005128B9" w:rsidRDefault="00040E95" w:rsidP="00040E95">
            <w:pPr>
              <w:pStyle w:val="BodyText"/>
              <w:rPr>
                <w:sz w:val="16"/>
                <w:szCs w:val="16"/>
                <w:lang w:val="en-GB"/>
              </w:rPr>
            </w:pPr>
          </w:p>
        </w:tc>
        <w:tc>
          <w:tcPr>
            <w:tcW w:w="104" w:type="pct"/>
            <w:vAlign w:val="center"/>
          </w:tcPr>
          <w:p w14:paraId="21551C78" w14:textId="77777777" w:rsidR="00040E95" w:rsidRPr="005128B9" w:rsidRDefault="00040E95" w:rsidP="00040E95">
            <w:pPr>
              <w:pStyle w:val="BodyText"/>
              <w:rPr>
                <w:sz w:val="16"/>
                <w:szCs w:val="16"/>
                <w:lang w:val="en-GB"/>
              </w:rPr>
            </w:pPr>
          </w:p>
        </w:tc>
        <w:tc>
          <w:tcPr>
            <w:tcW w:w="105" w:type="pct"/>
            <w:vAlign w:val="center"/>
          </w:tcPr>
          <w:p w14:paraId="5931EB54" w14:textId="77777777" w:rsidR="00040E95" w:rsidRPr="005128B9" w:rsidRDefault="00040E95" w:rsidP="00040E95">
            <w:pPr>
              <w:pStyle w:val="BodyText"/>
              <w:rPr>
                <w:sz w:val="16"/>
                <w:szCs w:val="16"/>
                <w:lang w:val="en-GB"/>
              </w:rPr>
            </w:pPr>
          </w:p>
        </w:tc>
        <w:tc>
          <w:tcPr>
            <w:tcW w:w="104" w:type="pct"/>
            <w:vAlign w:val="center"/>
          </w:tcPr>
          <w:p w14:paraId="6B1DD725" w14:textId="77777777" w:rsidR="00040E95" w:rsidRPr="005128B9" w:rsidRDefault="00040E95" w:rsidP="00040E95">
            <w:pPr>
              <w:pStyle w:val="BodyText"/>
              <w:rPr>
                <w:sz w:val="16"/>
                <w:szCs w:val="16"/>
                <w:lang w:val="en-GB"/>
              </w:rPr>
            </w:pPr>
          </w:p>
        </w:tc>
        <w:tc>
          <w:tcPr>
            <w:tcW w:w="104" w:type="pct"/>
            <w:vAlign w:val="center"/>
          </w:tcPr>
          <w:p w14:paraId="72D39A47" w14:textId="77777777" w:rsidR="00040E95" w:rsidRPr="005128B9" w:rsidRDefault="00040E95" w:rsidP="00040E95">
            <w:pPr>
              <w:pStyle w:val="BodyText"/>
              <w:rPr>
                <w:sz w:val="16"/>
                <w:szCs w:val="16"/>
                <w:lang w:val="en-GB"/>
              </w:rPr>
            </w:pPr>
          </w:p>
        </w:tc>
        <w:tc>
          <w:tcPr>
            <w:tcW w:w="105" w:type="pct"/>
            <w:vAlign w:val="center"/>
          </w:tcPr>
          <w:p w14:paraId="3AD28F1A" w14:textId="77777777" w:rsidR="00040E95" w:rsidRPr="005128B9" w:rsidRDefault="00040E95" w:rsidP="00040E95">
            <w:pPr>
              <w:pStyle w:val="BodyText"/>
              <w:rPr>
                <w:sz w:val="16"/>
                <w:szCs w:val="16"/>
                <w:lang w:val="en-GB"/>
              </w:rPr>
            </w:pPr>
          </w:p>
        </w:tc>
        <w:tc>
          <w:tcPr>
            <w:tcW w:w="104" w:type="pct"/>
            <w:vAlign w:val="center"/>
          </w:tcPr>
          <w:p w14:paraId="3AC8B548" w14:textId="77777777" w:rsidR="00040E95" w:rsidRPr="005128B9" w:rsidRDefault="00040E95" w:rsidP="00040E95">
            <w:pPr>
              <w:pStyle w:val="BodyText"/>
              <w:rPr>
                <w:sz w:val="16"/>
                <w:szCs w:val="16"/>
                <w:lang w:val="en-GB"/>
              </w:rPr>
            </w:pPr>
          </w:p>
        </w:tc>
        <w:tc>
          <w:tcPr>
            <w:tcW w:w="104" w:type="pct"/>
            <w:vAlign w:val="center"/>
          </w:tcPr>
          <w:p w14:paraId="40DF6705" w14:textId="77777777" w:rsidR="00040E95" w:rsidRPr="005128B9" w:rsidRDefault="00040E95" w:rsidP="00040E95">
            <w:pPr>
              <w:pStyle w:val="BodyText"/>
              <w:rPr>
                <w:sz w:val="16"/>
                <w:szCs w:val="16"/>
                <w:lang w:val="en-GB"/>
              </w:rPr>
            </w:pPr>
          </w:p>
        </w:tc>
        <w:tc>
          <w:tcPr>
            <w:tcW w:w="105" w:type="pct"/>
            <w:vAlign w:val="center"/>
          </w:tcPr>
          <w:p w14:paraId="557FF8D1" w14:textId="77777777" w:rsidR="00040E95" w:rsidRPr="005128B9" w:rsidRDefault="00040E95" w:rsidP="00040E95">
            <w:pPr>
              <w:pStyle w:val="BodyText"/>
              <w:rPr>
                <w:sz w:val="16"/>
                <w:szCs w:val="16"/>
                <w:lang w:val="en-GB"/>
              </w:rPr>
            </w:pPr>
          </w:p>
        </w:tc>
        <w:tc>
          <w:tcPr>
            <w:tcW w:w="104" w:type="pct"/>
            <w:vAlign w:val="center"/>
          </w:tcPr>
          <w:p w14:paraId="29794723" w14:textId="77777777" w:rsidR="00040E95" w:rsidRPr="005128B9" w:rsidRDefault="00040E95" w:rsidP="00040E95">
            <w:pPr>
              <w:pStyle w:val="BodyText"/>
              <w:rPr>
                <w:sz w:val="16"/>
                <w:szCs w:val="16"/>
                <w:lang w:val="en-GB"/>
              </w:rPr>
            </w:pPr>
          </w:p>
        </w:tc>
        <w:tc>
          <w:tcPr>
            <w:tcW w:w="104" w:type="pct"/>
            <w:vAlign w:val="center"/>
          </w:tcPr>
          <w:p w14:paraId="2CAAE20F" w14:textId="77777777" w:rsidR="00040E95" w:rsidRPr="005128B9" w:rsidRDefault="00040E95" w:rsidP="00040E95">
            <w:pPr>
              <w:pStyle w:val="BodyText"/>
              <w:rPr>
                <w:sz w:val="16"/>
                <w:szCs w:val="16"/>
                <w:lang w:val="en-GB"/>
              </w:rPr>
            </w:pPr>
          </w:p>
        </w:tc>
        <w:tc>
          <w:tcPr>
            <w:tcW w:w="105" w:type="pct"/>
            <w:vAlign w:val="center"/>
          </w:tcPr>
          <w:p w14:paraId="32AF12D8" w14:textId="77777777" w:rsidR="00040E95" w:rsidRPr="005128B9" w:rsidRDefault="00040E95" w:rsidP="00040E95">
            <w:pPr>
              <w:pStyle w:val="BodyText"/>
              <w:rPr>
                <w:sz w:val="16"/>
                <w:szCs w:val="16"/>
                <w:lang w:val="en-GB"/>
              </w:rPr>
            </w:pPr>
          </w:p>
        </w:tc>
        <w:tc>
          <w:tcPr>
            <w:tcW w:w="104" w:type="pct"/>
            <w:vAlign w:val="center"/>
          </w:tcPr>
          <w:p w14:paraId="0172C78F" w14:textId="77777777" w:rsidR="00040E95" w:rsidRPr="005128B9" w:rsidRDefault="00040E95" w:rsidP="00040E95">
            <w:pPr>
              <w:pStyle w:val="BodyText"/>
              <w:rPr>
                <w:sz w:val="16"/>
                <w:szCs w:val="16"/>
                <w:lang w:val="en-GB"/>
              </w:rPr>
            </w:pPr>
          </w:p>
        </w:tc>
        <w:tc>
          <w:tcPr>
            <w:tcW w:w="81" w:type="pct"/>
            <w:vAlign w:val="center"/>
          </w:tcPr>
          <w:p w14:paraId="2B5E5952" w14:textId="77777777" w:rsidR="00040E95" w:rsidRPr="005128B9" w:rsidRDefault="00040E95" w:rsidP="00040E95">
            <w:pPr>
              <w:pStyle w:val="BodyText"/>
              <w:rPr>
                <w:sz w:val="16"/>
                <w:szCs w:val="16"/>
                <w:lang w:val="en-GB"/>
              </w:rPr>
            </w:pPr>
          </w:p>
        </w:tc>
        <w:tc>
          <w:tcPr>
            <w:tcW w:w="128" w:type="pct"/>
            <w:vAlign w:val="center"/>
          </w:tcPr>
          <w:p w14:paraId="5D95643F" w14:textId="77777777" w:rsidR="00040E95" w:rsidRPr="005128B9" w:rsidRDefault="00040E95" w:rsidP="00040E95">
            <w:pPr>
              <w:pStyle w:val="BodyText"/>
              <w:rPr>
                <w:sz w:val="16"/>
                <w:szCs w:val="16"/>
                <w:lang w:val="en-GB"/>
              </w:rPr>
            </w:pPr>
          </w:p>
        </w:tc>
        <w:tc>
          <w:tcPr>
            <w:tcW w:w="104" w:type="pct"/>
            <w:vAlign w:val="center"/>
          </w:tcPr>
          <w:p w14:paraId="4733B8D7"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2646DA23"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72B35E1"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1FBE9EF4"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6EE4C28A"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59082869" w14:textId="77777777" w:rsidR="00040E95" w:rsidRPr="005128B9" w:rsidRDefault="00040E95" w:rsidP="00040E95">
            <w:pPr>
              <w:pStyle w:val="BodyText"/>
              <w:rPr>
                <w:sz w:val="16"/>
                <w:szCs w:val="16"/>
                <w:lang w:val="en-GB"/>
              </w:rPr>
            </w:pPr>
          </w:p>
        </w:tc>
        <w:tc>
          <w:tcPr>
            <w:tcW w:w="104" w:type="pct"/>
            <w:vAlign w:val="center"/>
          </w:tcPr>
          <w:p w14:paraId="29031CC9" w14:textId="77777777" w:rsidR="00040E95" w:rsidRPr="005128B9" w:rsidRDefault="00040E95" w:rsidP="00040E95">
            <w:pPr>
              <w:pStyle w:val="BodyText"/>
              <w:rPr>
                <w:sz w:val="16"/>
                <w:szCs w:val="16"/>
                <w:lang w:val="en-GB"/>
              </w:rPr>
            </w:pPr>
          </w:p>
        </w:tc>
        <w:tc>
          <w:tcPr>
            <w:tcW w:w="104" w:type="pct"/>
            <w:vAlign w:val="center"/>
          </w:tcPr>
          <w:p w14:paraId="77742049" w14:textId="77777777" w:rsidR="00040E95" w:rsidRPr="005128B9" w:rsidRDefault="00040E95" w:rsidP="00040E95">
            <w:pPr>
              <w:pStyle w:val="BodyText"/>
              <w:rPr>
                <w:sz w:val="16"/>
                <w:szCs w:val="16"/>
                <w:lang w:val="en-GB"/>
              </w:rPr>
            </w:pPr>
          </w:p>
        </w:tc>
        <w:tc>
          <w:tcPr>
            <w:tcW w:w="104" w:type="pct"/>
            <w:vAlign w:val="center"/>
          </w:tcPr>
          <w:p w14:paraId="3D07857C" w14:textId="77777777" w:rsidR="00040E95" w:rsidRPr="005128B9" w:rsidRDefault="00040E95" w:rsidP="00040E95">
            <w:pPr>
              <w:pStyle w:val="BodyText"/>
              <w:rPr>
                <w:sz w:val="16"/>
                <w:szCs w:val="16"/>
                <w:lang w:val="en-GB"/>
              </w:rPr>
            </w:pPr>
          </w:p>
        </w:tc>
        <w:tc>
          <w:tcPr>
            <w:tcW w:w="104" w:type="pct"/>
            <w:vAlign w:val="center"/>
          </w:tcPr>
          <w:p w14:paraId="6498AE5A" w14:textId="77777777" w:rsidR="00040E95" w:rsidRPr="005128B9" w:rsidRDefault="00040E95" w:rsidP="00040E95">
            <w:pPr>
              <w:pStyle w:val="BodyText"/>
              <w:rPr>
                <w:sz w:val="16"/>
                <w:szCs w:val="16"/>
                <w:lang w:val="en-GB"/>
              </w:rPr>
            </w:pPr>
          </w:p>
        </w:tc>
        <w:tc>
          <w:tcPr>
            <w:tcW w:w="104" w:type="pct"/>
            <w:vAlign w:val="center"/>
          </w:tcPr>
          <w:p w14:paraId="50659766" w14:textId="77777777" w:rsidR="00040E95" w:rsidRPr="005128B9" w:rsidRDefault="00040E95" w:rsidP="00040E95">
            <w:pPr>
              <w:pStyle w:val="BodyText"/>
              <w:rPr>
                <w:sz w:val="16"/>
                <w:szCs w:val="16"/>
                <w:lang w:val="en-GB"/>
              </w:rPr>
            </w:pPr>
          </w:p>
        </w:tc>
        <w:tc>
          <w:tcPr>
            <w:tcW w:w="104" w:type="pct"/>
            <w:vAlign w:val="center"/>
          </w:tcPr>
          <w:p w14:paraId="646E02B0" w14:textId="77777777" w:rsidR="00040E95" w:rsidRPr="005128B9" w:rsidRDefault="00040E95" w:rsidP="00040E95">
            <w:pPr>
              <w:pStyle w:val="BodyText"/>
              <w:rPr>
                <w:sz w:val="16"/>
                <w:szCs w:val="16"/>
                <w:lang w:val="en-GB"/>
              </w:rPr>
            </w:pPr>
          </w:p>
        </w:tc>
        <w:tc>
          <w:tcPr>
            <w:tcW w:w="104" w:type="pct"/>
            <w:vAlign w:val="center"/>
          </w:tcPr>
          <w:p w14:paraId="6B6A0396" w14:textId="77777777" w:rsidR="00040E95" w:rsidRPr="005128B9" w:rsidRDefault="00040E95" w:rsidP="00040E95">
            <w:pPr>
              <w:pStyle w:val="BodyText"/>
              <w:rPr>
                <w:sz w:val="16"/>
                <w:szCs w:val="16"/>
                <w:lang w:val="en-GB"/>
              </w:rPr>
            </w:pPr>
          </w:p>
        </w:tc>
        <w:tc>
          <w:tcPr>
            <w:tcW w:w="104" w:type="pct"/>
            <w:vAlign w:val="center"/>
          </w:tcPr>
          <w:p w14:paraId="5D186FAD" w14:textId="77777777" w:rsidR="00040E95" w:rsidRPr="005128B9" w:rsidRDefault="00040E95" w:rsidP="00040E95">
            <w:pPr>
              <w:pStyle w:val="BodyText"/>
              <w:rPr>
                <w:sz w:val="16"/>
                <w:szCs w:val="16"/>
                <w:lang w:val="en-GB"/>
              </w:rPr>
            </w:pPr>
          </w:p>
        </w:tc>
        <w:tc>
          <w:tcPr>
            <w:tcW w:w="104" w:type="pct"/>
            <w:vAlign w:val="center"/>
          </w:tcPr>
          <w:p w14:paraId="0D812621" w14:textId="77777777" w:rsidR="00040E95" w:rsidRPr="005128B9" w:rsidRDefault="00040E95" w:rsidP="00040E95">
            <w:pPr>
              <w:pStyle w:val="BodyText"/>
              <w:rPr>
                <w:sz w:val="16"/>
                <w:szCs w:val="16"/>
                <w:lang w:val="en-GB"/>
              </w:rPr>
            </w:pPr>
          </w:p>
        </w:tc>
        <w:tc>
          <w:tcPr>
            <w:tcW w:w="104" w:type="pct"/>
            <w:vAlign w:val="center"/>
          </w:tcPr>
          <w:p w14:paraId="2EA07125" w14:textId="77777777" w:rsidR="00040E95" w:rsidRPr="005128B9" w:rsidRDefault="00040E95" w:rsidP="00040E95">
            <w:pPr>
              <w:pStyle w:val="BodyText"/>
              <w:rPr>
                <w:sz w:val="16"/>
                <w:szCs w:val="16"/>
                <w:lang w:val="en-GB"/>
              </w:rPr>
            </w:pPr>
          </w:p>
        </w:tc>
        <w:tc>
          <w:tcPr>
            <w:tcW w:w="104" w:type="pct"/>
            <w:vAlign w:val="center"/>
          </w:tcPr>
          <w:p w14:paraId="5C2151E9" w14:textId="77777777" w:rsidR="00040E95" w:rsidRPr="005128B9" w:rsidRDefault="00040E95" w:rsidP="00040E95">
            <w:pPr>
              <w:pStyle w:val="BodyText"/>
              <w:rPr>
                <w:sz w:val="16"/>
                <w:szCs w:val="16"/>
                <w:lang w:val="en-GB"/>
              </w:rPr>
            </w:pPr>
          </w:p>
        </w:tc>
        <w:tc>
          <w:tcPr>
            <w:tcW w:w="104" w:type="pct"/>
            <w:vAlign w:val="center"/>
          </w:tcPr>
          <w:p w14:paraId="05503DB3" w14:textId="77777777" w:rsidR="00040E95" w:rsidRPr="005128B9" w:rsidRDefault="00040E95" w:rsidP="00040E95">
            <w:pPr>
              <w:pStyle w:val="BodyText"/>
              <w:rPr>
                <w:sz w:val="16"/>
                <w:szCs w:val="16"/>
                <w:lang w:val="en-GB"/>
              </w:rPr>
            </w:pPr>
          </w:p>
        </w:tc>
        <w:tc>
          <w:tcPr>
            <w:tcW w:w="104" w:type="pct"/>
            <w:vAlign w:val="center"/>
          </w:tcPr>
          <w:p w14:paraId="725BBEA3" w14:textId="77777777" w:rsidR="00040E95" w:rsidRPr="005128B9" w:rsidRDefault="00040E95" w:rsidP="00040E95">
            <w:pPr>
              <w:pStyle w:val="BodyText"/>
              <w:rPr>
                <w:sz w:val="16"/>
                <w:szCs w:val="16"/>
                <w:lang w:val="en-GB"/>
              </w:rPr>
            </w:pPr>
          </w:p>
        </w:tc>
        <w:tc>
          <w:tcPr>
            <w:tcW w:w="104" w:type="pct"/>
            <w:vAlign w:val="center"/>
          </w:tcPr>
          <w:p w14:paraId="44AD5F69" w14:textId="77777777" w:rsidR="00040E95" w:rsidRPr="005128B9" w:rsidRDefault="00040E95" w:rsidP="00040E95">
            <w:pPr>
              <w:pStyle w:val="BodyText"/>
              <w:rPr>
                <w:sz w:val="16"/>
                <w:szCs w:val="16"/>
                <w:lang w:val="en-GB"/>
              </w:rPr>
            </w:pPr>
          </w:p>
        </w:tc>
        <w:tc>
          <w:tcPr>
            <w:tcW w:w="162" w:type="pct"/>
            <w:vAlign w:val="center"/>
          </w:tcPr>
          <w:p w14:paraId="4A322413" w14:textId="77777777" w:rsidR="00040E95" w:rsidRPr="005128B9" w:rsidRDefault="00040E95" w:rsidP="00040E95">
            <w:pPr>
              <w:pStyle w:val="BodyText"/>
              <w:rPr>
                <w:sz w:val="16"/>
                <w:szCs w:val="16"/>
                <w:lang w:val="en-GB"/>
              </w:rPr>
            </w:pPr>
          </w:p>
        </w:tc>
      </w:tr>
      <w:tr w:rsidR="00CA1117" w:rsidRPr="005128B9" w14:paraId="3BF79AD1" w14:textId="77777777" w:rsidTr="00CA1117">
        <w:tc>
          <w:tcPr>
            <w:tcW w:w="1193" w:type="pct"/>
            <w:vAlign w:val="center"/>
          </w:tcPr>
          <w:p w14:paraId="64556E8D" w14:textId="77777777" w:rsidR="00040E95" w:rsidRPr="005128B9" w:rsidRDefault="00040E95" w:rsidP="00040E95">
            <w:pPr>
              <w:pStyle w:val="Tabletextleft"/>
              <w:rPr>
                <w:sz w:val="16"/>
                <w:szCs w:val="16"/>
                <w:lang w:val="en-GB"/>
              </w:rPr>
            </w:pPr>
            <w:r w:rsidRPr="005128B9">
              <w:rPr>
                <w:sz w:val="16"/>
                <w:szCs w:val="16"/>
                <w:lang w:val="en-GB"/>
              </w:rPr>
              <w:t>Hiring and Employment</w:t>
            </w:r>
          </w:p>
        </w:tc>
        <w:tc>
          <w:tcPr>
            <w:tcW w:w="104" w:type="pct"/>
            <w:vAlign w:val="center"/>
          </w:tcPr>
          <w:p w14:paraId="3C7EF688" w14:textId="77777777" w:rsidR="00040E95" w:rsidRPr="005128B9" w:rsidRDefault="00040E95" w:rsidP="00040E95">
            <w:pPr>
              <w:pStyle w:val="BodyText"/>
              <w:rPr>
                <w:sz w:val="16"/>
                <w:szCs w:val="16"/>
                <w:lang w:val="en-GB"/>
              </w:rPr>
            </w:pPr>
          </w:p>
        </w:tc>
        <w:tc>
          <w:tcPr>
            <w:tcW w:w="104" w:type="pct"/>
            <w:vAlign w:val="center"/>
          </w:tcPr>
          <w:p w14:paraId="6DC4A681" w14:textId="77777777" w:rsidR="00040E95" w:rsidRPr="005128B9" w:rsidRDefault="00040E95" w:rsidP="00040E95">
            <w:pPr>
              <w:pStyle w:val="BodyText"/>
              <w:rPr>
                <w:sz w:val="16"/>
                <w:szCs w:val="16"/>
                <w:lang w:val="en-GB"/>
              </w:rPr>
            </w:pPr>
          </w:p>
        </w:tc>
        <w:tc>
          <w:tcPr>
            <w:tcW w:w="105" w:type="pct"/>
            <w:vAlign w:val="center"/>
          </w:tcPr>
          <w:p w14:paraId="2C34A0AB" w14:textId="77777777" w:rsidR="00040E95" w:rsidRPr="005128B9" w:rsidRDefault="00040E95" w:rsidP="00040E95">
            <w:pPr>
              <w:pStyle w:val="BodyText"/>
              <w:rPr>
                <w:sz w:val="16"/>
                <w:szCs w:val="16"/>
                <w:lang w:val="en-GB"/>
              </w:rPr>
            </w:pPr>
          </w:p>
        </w:tc>
        <w:tc>
          <w:tcPr>
            <w:tcW w:w="104" w:type="pct"/>
            <w:vAlign w:val="center"/>
          </w:tcPr>
          <w:p w14:paraId="7A04990F" w14:textId="77777777" w:rsidR="00040E95" w:rsidRPr="005128B9" w:rsidRDefault="00040E95" w:rsidP="00040E95">
            <w:pPr>
              <w:pStyle w:val="BodyText"/>
              <w:rPr>
                <w:sz w:val="16"/>
                <w:szCs w:val="16"/>
                <w:lang w:val="en-GB"/>
              </w:rPr>
            </w:pPr>
          </w:p>
        </w:tc>
        <w:tc>
          <w:tcPr>
            <w:tcW w:w="104" w:type="pct"/>
            <w:vAlign w:val="center"/>
          </w:tcPr>
          <w:p w14:paraId="1D70C598" w14:textId="77777777" w:rsidR="00040E95" w:rsidRPr="005128B9" w:rsidRDefault="00040E95" w:rsidP="00040E95">
            <w:pPr>
              <w:pStyle w:val="BodyText"/>
              <w:rPr>
                <w:sz w:val="16"/>
                <w:szCs w:val="16"/>
                <w:lang w:val="en-GB"/>
              </w:rPr>
            </w:pPr>
          </w:p>
        </w:tc>
        <w:tc>
          <w:tcPr>
            <w:tcW w:w="105" w:type="pct"/>
            <w:vAlign w:val="center"/>
          </w:tcPr>
          <w:p w14:paraId="0A59167D" w14:textId="77777777" w:rsidR="00040E95" w:rsidRPr="005128B9" w:rsidRDefault="00040E95" w:rsidP="00040E95">
            <w:pPr>
              <w:pStyle w:val="BodyText"/>
              <w:rPr>
                <w:sz w:val="16"/>
                <w:szCs w:val="16"/>
                <w:lang w:val="en-GB"/>
              </w:rPr>
            </w:pPr>
          </w:p>
        </w:tc>
        <w:tc>
          <w:tcPr>
            <w:tcW w:w="104" w:type="pct"/>
            <w:vAlign w:val="center"/>
          </w:tcPr>
          <w:p w14:paraId="16C06AB7" w14:textId="77777777" w:rsidR="00040E95" w:rsidRPr="005128B9" w:rsidRDefault="00040E95" w:rsidP="00040E95">
            <w:pPr>
              <w:pStyle w:val="BodyText"/>
              <w:rPr>
                <w:sz w:val="16"/>
                <w:szCs w:val="16"/>
                <w:lang w:val="en-GB"/>
              </w:rPr>
            </w:pPr>
          </w:p>
        </w:tc>
        <w:tc>
          <w:tcPr>
            <w:tcW w:w="104" w:type="pct"/>
            <w:vAlign w:val="center"/>
          </w:tcPr>
          <w:p w14:paraId="6ECAB5E2" w14:textId="77777777" w:rsidR="00040E95" w:rsidRPr="005128B9" w:rsidRDefault="00040E95" w:rsidP="00040E95">
            <w:pPr>
              <w:pStyle w:val="BodyText"/>
              <w:rPr>
                <w:sz w:val="16"/>
                <w:szCs w:val="16"/>
                <w:lang w:val="en-GB"/>
              </w:rPr>
            </w:pPr>
          </w:p>
        </w:tc>
        <w:tc>
          <w:tcPr>
            <w:tcW w:w="105" w:type="pct"/>
            <w:vAlign w:val="center"/>
          </w:tcPr>
          <w:p w14:paraId="71B0A346" w14:textId="77777777" w:rsidR="00040E95" w:rsidRPr="005128B9" w:rsidRDefault="00040E95" w:rsidP="00040E95">
            <w:pPr>
              <w:pStyle w:val="BodyText"/>
              <w:rPr>
                <w:sz w:val="16"/>
                <w:szCs w:val="16"/>
                <w:lang w:val="en-GB"/>
              </w:rPr>
            </w:pPr>
          </w:p>
        </w:tc>
        <w:tc>
          <w:tcPr>
            <w:tcW w:w="104" w:type="pct"/>
            <w:vAlign w:val="center"/>
          </w:tcPr>
          <w:p w14:paraId="20749E28" w14:textId="77777777" w:rsidR="00040E95" w:rsidRPr="005128B9" w:rsidRDefault="00040E95" w:rsidP="00040E95">
            <w:pPr>
              <w:pStyle w:val="BodyText"/>
              <w:rPr>
                <w:sz w:val="16"/>
                <w:szCs w:val="16"/>
                <w:lang w:val="en-GB"/>
              </w:rPr>
            </w:pPr>
          </w:p>
        </w:tc>
        <w:tc>
          <w:tcPr>
            <w:tcW w:w="104" w:type="pct"/>
            <w:vAlign w:val="center"/>
          </w:tcPr>
          <w:p w14:paraId="34E42366" w14:textId="77777777" w:rsidR="00040E95" w:rsidRPr="005128B9" w:rsidRDefault="00040E95" w:rsidP="00040E95">
            <w:pPr>
              <w:pStyle w:val="BodyText"/>
              <w:rPr>
                <w:sz w:val="16"/>
                <w:szCs w:val="16"/>
                <w:lang w:val="en-GB"/>
              </w:rPr>
            </w:pPr>
          </w:p>
        </w:tc>
        <w:tc>
          <w:tcPr>
            <w:tcW w:w="105" w:type="pct"/>
            <w:vAlign w:val="center"/>
          </w:tcPr>
          <w:p w14:paraId="2F2EC2BE" w14:textId="77777777" w:rsidR="00040E95" w:rsidRPr="005128B9" w:rsidRDefault="00040E95" w:rsidP="00040E95">
            <w:pPr>
              <w:pStyle w:val="BodyText"/>
              <w:rPr>
                <w:sz w:val="16"/>
                <w:szCs w:val="16"/>
                <w:lang w:val="en-GB"/>
              </w:rPr>
            </w:pPr>
          </w:p>
        </w:tc>
        <w:tc>
          <w:tcPr>
            <w:tcW w:w="104" w:type="pct"/>
            <w:vAlign w:val="center"/>
          </w:tcPr>
          <w:p w14:paraId="2FF1BFD4" w14:textId="77777777" w:rsidR="00040E95" w:rsidRPr="005128B9" w:rsidRDefault="00040E95" w:rsidP="00040E95">
            <w:pPr>
              <w:pStyle w:val="BodyText"/>
              <w:rPr>
                <w:sz w:val="16"/>
                <w:szCs w:val="16"/>
                <w:lang w:val="en-GB"/>
              </w:rPr>
            </w:pPr>
          </w:p>
        </w:tc>
        <w:tc>
          <w:tcPr>
            <w:tcW w:w="81" w:type="pct"/>
            <w:vAlign w:val="center"/>
          </w:tcPr>
          <w:p w14:paraId="6858E275" w14:textId="77777777" w:rsidR="00040E95" w:rsidRPr="005128B9" w:rsidRDefault="00040E95" w:rsidP="00040E95">
            <w:pPr>
              <w:pStyle w:val="BodyText"/>
              <w:rPr>
                <w:sz w:val="16"/>
                <w:szCs w:val="16"/>
                <w:lang w:val="en-GB"/>
              </w:rPr>
            </w:pPr>
          </w:p>
        </w:tc>
        <w:tc>
          <w:tcPr>
            <w:tcW w:w="128" w:type="pct"/>
            <w:vAlign w:val="center"/>
          </w:tcPr>
          <w:p w14:paraId="34F4966B"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263B60A3"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4EF717EB"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785D6FE1"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399FEF4"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5D6A5FE"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6AAC277"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5FF303C1"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8E3E99E"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2A861875"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756513F9"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1BC1EA2"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68F00B55"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5BEFBDF4"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17572012"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047611A2"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08F2514"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E8E5711"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45AF091B"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66FD3A28" w14:textId="77777777" w:rsidR="00040E95" w:rsidRPr="005128B9" w:rsidRDefault="00040E95" w:rsidP="00040E95">
            <w:pPr>
              <w:pStyle w:val="BodyText"/>
              <w:rPr>
                <w:sz w:val="16"/>
                <w:szCs w:val="16"/>
                <w:lang w:val="en-GB"/>
              </w:rPr>
            </w:pPr>
          </w:p>
        </w:tc>
        <w:tc>
          <w:tcPr>
            <w:tcW w:w="104" w:type="pct"/>
            <w:shd w:val="clear" w:color="auto" w:fill="FFFFFF" w:themeFill="background1"/>
            <w:vAlign w:val="center"/>
          </w:tcPr>
          <w:p w14:paraId="1BACF935" w14:textId="77777777" w:rsidR="00040E95" w:rsidRPr="005128B9" w:rsidRDefault="00040E95" w:rsidP="00040E95">
            <w:pPr>
              <w:pStyle w:val="BodyText"/>
              <w:rPr>
                <w:sz w:val="16"/>
                <w:szCs w:val="16"/>
                <w:lang w:val="en-GB"/>
              </w:rPr>
            </w:pPr>
          </w:p>
        </w:tc>
        <w:tc>
          <w:tcPr>
            <w:tcW w:w="162" w:type="pct"/>
            <w:shd w:val="clear" w:color="auto" w:fill="FFFFFF" w:themeFill="background1"/>
            <w:vAlign w:val="center"/>
          </w:tcPr>
          <w:p w14:paraId="55E13693" w14:textId="18106023" w:rsidR="00040E95" w:rsidRPr="005128B9" w:rsidRDefault="00040E95" w:rsidP="00040E95">
            <w:pPr>
              <w:pStyle w:val="BodyText"/>
              <w:rPr>
                <w:sz w:val="16"/>
                <w:szCs w:val="16"/>
                <w:lang w:val="en-GB"/>
              </w:rPr>
            </w:pPr>
          </w:p>
        </w:tc>
      </w:tr>
      <w:tr w:rsidR="00040E95" w:rsidRPr="005128B9" w14:paraId="14653EBA" w14:textId="77777777" w:rsidTr="00CA1117">
        <w:tc>
          <w:tcPr>
            <w:tcW w:w="1193" w:type="pct"/>
            <w:vAlign w:val="center"/>
          </w:tcPr>
          <w:p w14:paraId="24FB0F9B" w14:textId="77777777" w:rsidR="00040E95" w:rsidRPr="005128B9" w:rsidRDefault="00040E95" w:rsidP="00040E95">
            <w:pPr>
              <w:pStyle w:val="Tabletextleft"/>
              <w:rPr>
                <w:sz w:val="16"/>
                <w:szCs w:val="16"/>
                <w:lang w:val="en-GB"/>
              </w:rPr>
            </w:pPr>
            <w:r w:rsidRPr="005128B9">
              <w:rPr>
                <w:sz w:val="16"/>
                <w:szCs w:val="16"/>
                <w:lang w:val="en-GB"/>
              </w:rPr>
              <w:t>Employment Opportunities during Project Operation</w:t>
            </w:r>
          </w:p>
        </w:tc>
        <w:tc>
          <w:tcPr>
            <w:tcW w:w="104" w:type="pct"/>
            <w:vAlign w:val="center"/>
          </w:tcPr>
          <w:p w14:paraId="4E927251" w14:textId="77777777" w:rsidR="00040E95" w:rsidRPr="005128B9" w:rsidRDefault="00040E95" w:rsidP="00040E95">
            <w:pPr>
              <w:pStyle w:val="BodyText"/>
              <w:rPr>
                <w:sz w:val="16"/>
                <w:szCs w:val="16"/>
                <w:lang w:val="en-GB"/>
              </w:rPr>
            </w:pPr>
          </w:p>
        </w:tc>
        <w:tc>
          <w:tcPr>
            <w:tcW w:w="104" w:type="pct"/>
            <w:vAlign w:val="center"/>
          </w:tcPr>
          <w:p w14:paraId="6338726D" w14:textId="77777777" w:rsidR="00040E95" w:rsidRPr="005128B9" w:rsidRDefault="00040E95" w:rsidP="00040E95">
            <w:pPr>
              <w:pStyle w:val="BodyText"/>
              <w:rPr>
                <w:sz w:val="16"/>
                <w:szCs w:val="16"/>
                <w:lang w:val="en-GB"/>
              </w:rPr>
            </w:pPr>
          </w:p>
        </w:tc>
        <w:tc>
          <w:tcPr>
            <w:tcW w:w="105" w:type="pct"/>
            <w:vAlign w:val="center"/>
          </w:tcPr>
          <w:p w14:paraId="078ABA1C" w14:textId="77777777" w:rsidR="00040E95" w:rsidRPr="005128B9" w:rsidRDefault="00040E95" w:rsidP="00040E95">
            <w:pPr>
              <w:pStyle w:val="BodyText"/>
              <w:rPr>
                <w:sz w:val="16"/>
                <w:szCs w:val="16"/>
                <w:lang w:val="en-GB"/>
              </w:rPr>
            </w:pPr>
          </w:p>
        </w:tc>
        <w:tc>
          <w:tcPr>
            <w:tcW w:w="104" w:type="pct"/>
            <w:vAlign w:val="center"/>
          </w:tcPr>
          <w:p w14:paraId="701276F8" w14:textId="77777777" w:rsidR="00040E95" w:rsidRPr="005128B9" w:rsidRDefault="00040E95" w:rsidP="00040E95">
            <w:pPr>
              <w:pStyle w:val="BodyText"/>
              <w:rPr>
                <w:sz w:val="16"/>
                <w:szCs w:val="16"/>
                <w:lang w:val="en-GB"/>
              </w:rPr>
            </w:pPr>
          </w:p>
        </w:tc>
        <w:tc>
          <w:tcPr>
            <w:tcW w:w="104" w:type="pct"/>
            <w:vAlign w:val="center"/>
          </w:tcPr>
          <w:p w14:paraId="0F6B0E25" w14:textId="77777777" w:rsidR="00040E95" w:rsidRPr="005128B9" w:rsidRDefault="00040E95" w:rsidP="00040E95">
            <w:pPr>
              <w:pStyle w:val="BodyText"/>
              <w:rPr>
                <w:sz w:val="16"/>
                <w:szCs w:val="16"/>
                <w:lang w:val="en-GB"/>
              </w:rPr>
            </w:pPr>
          </w:p>
        </w:tc>
        <w:tc>
          <w:tcPr>
            <w:tcW w:w="105" w:type="pct"/>
            <w:vAlign w:val="center"/>
          </w:tcPr>
          <w:p w14:paraId="190A5345" w14:textId="77777777" w:rsidR="00040E95" w:rsidRPr="005128B9" w:rsidRDefault="00040E95" w:rsidP="00040E95">
            <w:pPr>
              <w:pStyle w:val="BodyText"/>
              <w:rPr>
                <w:sz w:val="16"/>
                <w:szCs w:val="16"/>
                <w:lang w:val="en-GB"/>
              </w:rPr>
            </w:pPr>
          </w:p>
        </w:tc>
        <w:tc>
          <w:tcPr>
            <w:tcW w:w="104" w:type="pct"/>
            <w:vAlign w:val="center"/>
          </w:tcPr>
          <w:p w14:paraId="3C294FE3" w14:textId="77777777" w:rsidR="00040E95" w:rsidRPr="005128B9" w:rsidRDefault="00040E95" w:rsidP="00040E95">
            <w:pPr>
              <w:pStyle w:val="BodyText"/>
              <w:rPr>
                <w:sz w:val="16"/>
                <w:szCs w:val="16"/>
                <w:lang w:val="en-GB"/>
              </w:rPr>
            </w:pPr>
          </w:p>
        </w:tc>
        <w:tc>
          <w:tcPr>
            <w:tcW w:w="104" w:type="pct"/>
            <w:vAlign w:val="center"/>
          </w:tcPr>
          <w:p w14:paraId="17EA9ECB" w14:textId="77777777" w:rsidR="00040E95" w:rsidRPr="005128B9" w:rsidRDefault="00040E95" w:rsidP="00040E95">
            <w:pPr>
              <w:pStyle w:val="BodyText"/>
              <w:rPr>
                <w:sz w:val="16"/>
                <w:szCs w:val="16"/>
                <w:lang w:val="en-GB"/>
              </w:rPr>
            </w:pPr>
          </w:p>
        </w:tc>
        <w:tc>
          <w:tcPr>
            <w:tcW w:w="105" w:type="pct"/>
            <w:vAlign w:val="center"/>
          </w:tcPr>
          <w:p w14:paraId="1EDA97BB" w14:textId="77777777" w:rsidR="00040E95" w:rsidRPr="005128B9" w:rsidRDefault="00040E95" w:rsidP="00040E95">
            <w:pPr>
              <w:pStyle w:val="BodyText"/>
              <w:rPr>
                <w:sz w:val="16"/>
                <w:szCs w:val="16"/>
                <w:lang w:val="en-GB"/>
              </w:rPr>
            </w:pPr>
          </w:p>
        </w:tc>
        <w:tc>
          <w:tcPr>
            <w:tcW w:w="104" w:type="pct"/>
            <w:vAlign w:val="center"/>
          </w:tcPr>
          <w:p w14:paraId="42FBAD6F" w14:textId="77777777" w:rsidR="00040E95" w:rsidRPr="005128B9" w:rsidRDefault="00040E95" w:rsidP="00040E95">
            <w:pPr>
              <w:pStyle w:val="BodyText"/>
              <w:rPr>
                <w:sz w:val="16"/>
                <w:szCs w:val="16"/>
                <w:lang w:val="en-GB"/>
              </w:rPr>
            </w:pPr>
          </w:p>
        </w:tc>
        <w:tc>
          <w:tcPr>
            <w:tcW w:w="104" w:type="pct"/>
            <w:vAlign w:val="center"/>
          </w:tcPr>
          <w:p w14:paraId="4C39669F" w14:textId="77777777" w:rsidR="00040E95" w:rsidRPr="005128B9" w:rsidRDefault="00040E95" w:rsidP="00040E95">
            <w:pPr>
              <w:pStyle w:val="BodyText"/>
              <w:rPr>
                <w:sz w:val="16"/>
                <w:szCs w:val="16"/>
                <w:lang w:val="en-GB"/>
              </w:rPr>
            </w:pPr>
          </w:p>
        </w:tc>
        <w:tc>
          <w:tcPr>
            <w:tcW w:w="105" w:type="pct"/>
            <w:vAlign w:val="center"/>
          </w:tcPr>
          <w:p w14:paraId="5122BFCC" w14:textId="77777777" w:rsidR="00040E95" w:rsidRPr="005128B9" w:rsidRDefault="00040E95" w:rsidP="00040E95">
            <w:pPr>
              <w:pStyle w:val="BodyText"/>
              <w:rPr>
                <w:sz w:val="16"/>
                <w:szCs w:val="16"/>
                <w:lang w:val="en-GB"/>
              </w:rPr>
            </w:pPr>
          </w:p>
        </w:tc>
        <w:tc>
          <w:tcPr>
            <w:tcW w:w="104" w:type="pct"/>
            <w:vAlign w:val="center"/>
          </w:tcPr>
          <w:p w14:paraId="3D24CD60" w14:textId="77777777" w:rsidR="00040E95" w:rsidRPr="005128B9" w:rsidRDefault="00040E95" w:rsidP="00040E95">
            <w:pPr>
              <w:pStyle w:val="BodyText"/>
              <w:rPr>
                <w:sz w:val="16"/>
                <w:szCs w:val="16"/>
                <w:lang w:val="en-GB"/>
              </w:rPr>
            </w:pPr>
          </w:p>
        </w:tc>
        <w:tc>
          <w:tcPr>
            <w:tcW w:w="81" w:type="pct"/>
            <w:vAlign w:val="center"/>
          </w:tcPr>
          <w:p w14:paraId="47E7B4AA" w14:textId="77777777" w:rsidR="00040E95" w:rsidRPr="005128B9" w:rsidRDefault="00040E95" w:rsidP="00040E95">
            <w:pPr>
              <w:pStyle w:val="BodyText"/>
              <w:rPr>
                <w:sz w:val="16"/>
                <w:szCs w:val="16"/>
                <w:lang w:val="en-GB"/>
              </w:rPr>
            </w:pPr>
          </w:p>
        </w:tc>
        <w:tc>
          <w:tcPr>
            <w:tcW w:w="128" w:type="pct"/>
            <w:vAlign w:val="center"/>
          </w:tcPr>
          <w:p w14:paraId="1F0AC0F7" w14:textId="77777777" w:rsidR="00040E95" w:rsidRPr="005128B9" w:rsidRDefault="00040E95" w:rsidP="00040E95">
            <w:pPr>
              <w:pStyle w:val="BodyText"/>
              <w:rPr>
                <w:sz w:val="16"/>
                <w:szCs w:val="16"/>
                <w:lang w:val="en-GB"/>
              </w:rPr>
            </w:pPr>
          </w:p>
        </w:tc>
        <w:tc>
          <w:tcPr>
            <w:tcW w:w="104" w:type="pct"/>
            <w:vAlign w:val="center"/>
          </w:tcPr>
          <w:p w14:paraId="7A998A16" w14:textId="77777777" w:rsidR="00040E95" w:rsidRPr="005128B9" w:rsidRDefault="00040E95" w:rsidP="00040E95">
            <w:pPr>
              <w:pStyle w:val="BodyText"/>
              <w:rPr>
                <w:sz w:val="16"/>
                <w:szCs w:val="16"/>
                <w:lang w:val="en-GB"/>
              </w:rPr>
            </w:pPr>
          </w:p>
        </w:tc>
        <w:tc>
          <w:tcPr>
            <w:tcW w:w="104" w:type="pct"/>
            <w:vAlign w:val="center"/>
          </w:tcPr>
          <w:p w14:paraId="6F535D55" w14:textId="77777777" w:rsidR="00040E95" w:rsidRPr="005128B9" w:rsidRDefault="00040E95" w:rsidP="00040E95">
            <w:pPr>
              <w:pStyle w:val="BodyText"/>
              <w:rPr>
                <w:sz w:val="16"/>
                <w:szCs w:val="16"/>
                <w:lang w:val="en-GB"/>
              </w:rPr>
            </w:pPr>
          </w:p>
        </w:tc>
        <w:tc>
          <w:tcPr>
            <w:tcW w:w="104" w:type="pct"/>
            <w:vAlign w:val="center"/>
          </w:tcPr>
          <w:p w14:paraId="6C308315" w14:textId="77777777" w:rsidR="00040E95" w:rsidRPr="005128B9" w:rsidRDefault="00040E95" w:rsidP="00040E95">
            <w:pPr>
              <w:pStyle w:val="BodyText"/>
              <w:rPr>
                <w:sz w:val="16"/>
                <w:szCs w:val="16"/>
                <w:lang w:val="en-GB"/>
              </w:rPr>
            </w:pPr>
          </w:p>
        </w:tc>
        <w:tc>
          <w:tcPr>
            <w:tcW w:w="104" w:type="pct"/>
            <w:vAlign w:val="center"/>
          </w:tcPr>
          <w:p w14:paraId="1C21AA8D" w14:textId="77777777" w:rsidR="00040E95" w:rsidRPr="005128B9" w:rsidRDefault="00040E95" w:rsidP="00040E95">
            <w:pPr>
              <w:pStyle w:val="BodyText"/>
              <w:rPr>
                <w:sz w:val="16"/>
                <w:szCs w:val="16"/>
                <w:lang w:val="en-GB"/>
              </w:rPr>
            </w:pPr>
          </w:p>
        </w:tc>
        <w:tc>
          <w:tcPr>
            <w:tcW w:w="104" w:type="pct"/>
            <w:vAlign w:val="center"/>
          </w:tcPr>
          <w:p w14:paraId="5298A8AE" w14:textId="77777777" w:rsidR="00040E95" w:rsidRPr="005128B9" w:rsidRDefault="00040E95" w:rsidP="00040E95">
            <w:pPr>
              <w:pStyle w:val="BodyText"/>
              <w:rPr>
                <w:sz w:val="16"/>
                <w:szCs w:val="16"/>
                <w:lang w:val="en-GB"/>
              </w:rPr>
            </w:pPr>
          </w:p>
        </w:tc>
        <w:tc>
          <w:tcPr>
            <w:tcW w:w="104" w:type="pct"/>
            <w:vAlign w:val="center"/>
          </w:tcPr>
          <w:p w14:paraId="458C03A9" w14:textId="77777777" w:rsidR="00040E95" w:rsidRPr="005128B9" w:rsidRDefault="00040E95" w:rsidP="00040E95">
            <w:pPr>
              <w:pStyle w:val="BodyText"/>
              <w:rPr>
                <w:sz w:val="16"/>
                <w:szCs w:val="16"/>
                <w:lang w:val="en-GB"/>
              </w:rPr>
            </w:pPr>
          </w:p>
        </w:tc>
        <w:tc>
          <w:tcPr>
            <w:tcW w:w="104" w:type="pct"/>
            <w:vAlign w:val="center"/>
          </w:tcPr>
          <w:p w14:paraId="27754C2E" w14:textId="77777777" w:rsidR="00040E95" w:rsidRPr="005128B9" w:rsidRDefault="00040E95" w:rsidP="00040E95">
            <w:pPr>
              <w:pStyle w:val="BodyText"/>
              <w:rPr>
                <w:sz w:val="16"/>
                <w:szCs w:val="16"/>
                <w:lang w:val="en-GB"/>
              </w:rPr>
            </w:pPr>
          </w:p>
        </w:tc>
        <w:tc>
          <w:tcPr>
            <w:tcW w:w="104" w:type="pct"/>
            <w:vAlign w:val="center"/>
          </w:tcPr>
          <w:p w14:paraId="59F835C2" w14:textId="77777777" w:rsidR="00040E95" w:rsidRPr="005128B9" w:rsidRDefault="00040E95" w:rsidP="00040E95">
            <w:pPr>
              <w:pStyle w:val="BodyText"/>
              <w:rPr>
                <w:sz w:val="16"/>
                <w:szCs w:val="16"/>
                <w:lang w:val="en-GB"/>
              </w:rPr>
            </w:pPr>
          </w:p>
        </w:tc>
        <w:tc>
          <w:tcPr>
            <w:tcW w:w="104" w:type="pct"/>
            <w:vAlign w:val="center"/>
          </w:tcPr>
          <w:p w14:paraId="22334465"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23D3A644"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99E54CD"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1A27E4A3"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77B027B"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151AE42E"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43B074BB"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637AF05D"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7E641618"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60B08FA7"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7083DA19"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D52E885" w14:textId="77777777" w:rsidR="00040E95" w:rsidRPr="005128B9" w:rsidRDefault="00040E95" w:rsidP="00040E95">
            <w:pPr>
              <w:pStyle w:val="BodyText"/>
              <w:rPr>
                <w:sz w:val="16"/>
                <w:szCs w:val="16"/>
                <w:lang w:val="en-GB"/>
              </w:rPr>
            </w:pPr>
          </w:p>
        </w:tc>
        <w:tc>
          <w:tcPr>
            <w:tcW w:w="162" w:type="pct"/>
            <w:shd w:val="clear" w:color="auto" w:fill="446D5D" w:themeFill="accent3"/>
            <w:vAlign w:val="center"/>
          </w:tcPr>
          <w:p w14:paraId="40AEFE79" w14:textId="7A663F99" w:rsidR="00040E95" w:rsidRPr="005128B9" w:rsidRDefault="00040E95" w:rsidP="00040E95">
            <w:pPr>
              <w:pStyle w:val="BodyText"/>
              <w:rPr>
                <w:sz w:val="16"/>
                <w:szCs w:val="16"/>
                <w:lang w:val="en-GB"/>
              </w:rPr>
            </w:pPr>
            <w:r w:rsidRPr="005128B9">
              <w:rPr>
                <w:rFonts w:ascii="Wingdings" w:eastAsia="Wingdings" w:hAnsi="Wingdings" w:cs="Wingdings"/>
                <w:lang w:val="en-GB"/>
              </w:rPr>
              <w:t>à</w:t>
            </w:r>
          </w:p>
        </w:tc>
      </w:tr>
      <w:tr w:rsidR="00CA1117" w:rsidRPr="005128B9" w14:paraId="0FBB87A8" w14:textId="77777777" w:rsidTr="00CA1117">
        <w:tc>
          <w:tcPr>
            <w:tcW w:w="1193" w:type="pct"/>
            <w:vAlign w:val="center"/>
          </w:tcPr>
          <w:p w14:paraId="0B242616" w14:textId="77777777" w:rsidR="00040E95" w:rsidRPr="005128B9" w:rsidRDefault="00040E95" w:rsidP="00040E95">
            <w:pPr>
              <w:pStyle w:val="Tabletextleft"/>
              <w:rPr>
                <w:sz w:val="16"/>
                <w:szCs w:val="16"/>
                <w:lang w:val="en-GB"/>
              </w:rPr>
            </w:pPr>
            <w:r w:rsidRPr="005128B9">
              <w:rPr>
                <w:sz w:val="16"/>
                <w:szCs w:val="16"/>
                <w:lang w:val="en-GB"/>
              </w:rPr>
              <w:t>Monitoring and Evaluation.</w:t>
            </w:r>
          </w:p>
        </w:tc>
        <w:tc>
          <w:tcPr>
            <w:tcW w:w="104" w:type="pct"/>
            <w:vAlign w:val="center"/>
          </w:tcPr>
          <w:p w14:paraId="04D5DC88" w14:textId="77777777" w:rsidR="00040E95" w:rsidRPr="005128B9" w:rsidRDefault="00040E95" w:rsidP="00040E95">
            <w:pPr>
              <w:pStyle w:val="BodyText"/>
              <w:rPr>
                <w:sz w:val="16"/>
                <w:szCs w:val="16"/>
                <w:lang w:val="en-GB"/>
              </w:rPr>
            </w:pPr>
          </w:p>
        </w:tc>
        <w:tc>
          <w:tcPr>
            <w:tcW w:w="104" w:type="pct"/>
            <w:vAlign w:val="center"/>
          </w:tcPr>
          <w:p w14:paraId="1B7A0C46" w14:textId="77777777" w:rsidR="00040E95" w:rsidRPr="005128B9" w:rsidRDefault="00040E95" w:rsidP="00040E95">
            <w:pPr>
              <w:pStyle w:val="BodyText"/>
              <w:rPr>
                <w:sz w:val="16"/>
                <w:szCs w:val="16"/>
                <w:lang w:val="en-GB"/>
              </w:rPr>
            </w:pPr>
          </w:p>
        </w:tc>
        <w:tc>
          <w:tcPr>
            <w:tcW w:w="105" w:type="pct"/>
            <w:vAlign w:val="center"/>
          </w:tcPr>
          <w:p w14:paraId="34359C1E" w14:textId="77777777" w:rsidR="00040E95" w:rsidRPr="005128B9" w:rsidRDefault="00040E95" w:rsidP="00040E95">
            <w:pPr>
              <w:pStyle w:val="BodyText"/>
              <w:rPr>
                <w:sz w:val="16"/>
                <w:szCs w:val="16"/>
                <w:lang w:val="en-GB"/>
              </w:rPr>
            </w:pPr>
          </w:p>
        </w:tc>
        <w:tc>
          <w:tcPr>
            <w:tcW w:w="104" w:type="pct"/>
            <w:vAlign w:val="center"/>
          </w:tcPr>
          <w:p w14:paraId="07B2F7B4" w14:textId="77777777" w:rsidR="00040E95" w:rsidRPr="005128B9" w:rsidRDefault="00040E95" w:rsidP="00040E95">
            <w:pPr>
              <w:pStyle w:val="BodyText"/>
              <w:rPr>
                <w:sz w:val="16"/>
                <w:szCs w:val="16"/>
                <w:lang w:val="en-GB"/>
              </w:rPr>
            </w:pPr>
          </w:p>
        </w:tc>
        <w:tc>
          <w:tcPr>
            <w:tcW w:w="104" w:type="pct"/>
            <w:vAlign w:val="center"/>
          </w:tcPr>
          <w:p w14:paraId="77D56ED5" w14:textId="77777777" w:rsidR="00040E95" w:rsidRPr="005128B9" w:rsidRDefault="00040E95" w:rsidP="00040E95">
            <w:pPr>
              <w:pStyle w:val="BodyText"/>
              <w:rPr>
                <w:sz w:val="16"/>
                <w:szCs w:val="16"/>
                <w:lang w:val="en-GB"/>
              </w:rPr>
            </w:pPr>
          </w:p>
        </w:tc>
        <w:tc>
          <w:tcPr>
            <w:tcW w:w="105" w:type="pct"/>
            <w:vAlign w:val="center"/>
          </w:tcPr>
          <w:p w14:paraId="5209D54B" w14:textId="77777777" w:rsidR="00040E95" w:rsidRPr="005128B9" w:rsidRDefault="00040E95" w:rsidP="00040E95">
            <w:pPr>
              <w:pStyle w:val="BodyText"/>
              <w:rPr>
                <w:sz w:val="16"/>
                <w:szCs w:val="16"/>
                <w:lang w:val="en-GB"/>
              </w:rPr>
            </w:pPr>
          </w:p>
        </w:tc>
        <w:tc>
          <w:tcPr>
            <w:tcW w:w="104" w:type="pct"/>
            <w:vAlign w:val="center"/>
          </w:tcPr>
          <w:p w14:paraId="5E487815" w14:textId="77777777" w:rsidR="00040E95" w:rsidRPr="005128B9" w:rsidRDefault="00040E95" w:rsidP="00040E95">
            <w:pPr>
              <w:pStyle w:val="BodyText"/>
              <w:rPr>
                <w:sz w:val="16"/>
                <w:szCs w:val="16"/>
                <w:lang w:val="en-GB"/>
              </w:rPr>
            </w:pPr>
          </w:p>
        </w:tc>
        <w:tc>
          <w:tcPr>
            <w:tcW w:w="104" w:type="pct"/>
            <w:vAlign w:val="center"/>
          </w:tcPr>
          <w:p w14:paraId="1D33B5AB" w14:textId="77777777" w:rsidR="00040E95" w:rsidRPr="005128B9" w:rsidRDefault="00040E95" w:rsidP="00040E95">
            <w:pPr>
              <w:pStyle w:val="BodyText"/>
              <w:rPr>
                <w:sz w:val="16"/>
                <w:szCs w:val="16"/>
                <w:lang w:val="en-GB"/>
              </w:rPr>
            </w:pPr>
          </w:p>
        </w:tc>
        <w:tc>
          <w:tcPr>
            <w:tcW w:w="105" w:type="pct"/>
            <w:vAlign w:val="center"/>
          </w:tcPr>
          <w:p w14:paraId="63CD1425" w14:textId="77777777" w:rsidR="00040E95" w:rsidRPr="005128B9" w:rsidRDefault="00040E95" w:rsidP="00040E95">
            <w:pPr>
              <w:pStyle w:val="BodyText"/>
              <w:rPr>
                <w:sz w:val="16"/>
                <w:szCs w:val="16"/>
                <w:lang w:val="en-GB"/>
              </w:rPr>
            </w:pPr>
          </w:p>
        </w:tc>
        <w:tc>
          <w:tcPr>
            <w:tcW w:w="104" w:type="pct"/>
            <w:vAlign w:val="center"/>
          </w:tcPr>
          <w:p w14:paraId="4D8AC408" w14:textId="77777777" w:rsidR="00040E95" w:rsidRPr="005128B9" w:rsidRDefault="00040E95" w:rsidP="00040E95">
            <w:pPr>
              <w:pStyle w:val="BodyText"/>
              <w:rPr>
                <w:sz w:val="16"/>
                <w:szCs w:val="16"/>
                <w:lang w:val="en-GB"/>
              </w:rPr>
            </w:pPr>
          </w:p>
        </w:tc>
        <w:tc>
          <w:tcPr>
            <w:tcW w:w="104" w:type="pct"/>
            <w:vAlign w:val="center"/>
          </w:tcPr>
          <w:p w14:paraId="5F8F32A8" w14:textId="77777777" w:rsidR="00040E95" w:rsidRPr="005128B9" w:rsidRDefault="00040E95" w:rsidP="00040E95">
            <w:pPr>
              <w:pStyle w:val="BodyText"/>
              <w:rPr>
                <w:sz w:val="16"/>
                <w:szCs w:val="16"/>
                <w:lang w:val="en-GB"/>
              </w:rPr>
            </w:pPr>
          </w:p>
        </w:tc>
        <w:tc>
          <w:tcPr>
            <w:tcW w:w="105" w:type="pct"/>
            <w:vAlign w:val="center"/>
          </w:tcPr>
          <w:p w14:paraId="13974960" w14:textId="77777777" w:rsidR="00040E95" w:rsidRPr="005128B9" w:rsidRDefault="00040E95" w:rsidP="00040E95">
            <w:pPr>
              <w:pStyle w:val="BodyText"/>
              <w:rPr>
                <w:sz w:val="16"/>
                <w:szCs w:val="16"/>
                <w:lang w:val="en-GB"/>
              </w:rPr>
            </w:pPr>
          </w:p>
        </w:tc>
        <w:tc>
          <w:tcPr>
            <w:tcW w:w="104" w:type="pct"/>
            <w:vAlign w:val="center"/>
          </w:tcPr>
          <w:p w14:paraId="2DE6A265" w14:textId="77777777" w:rsidR="00040E95" w:rsidRPr="005128B9" w:rsidRDefault="00040E95" w:rsidP="00040E95">
            <w:pPr>
              <w:pStyle w:val="BodyText"/>
              <w:rPr>
                <w:sz w:val="16"/>
                <w:szCs w:val="16"/>
                <w:lang w:val="en-GB"/>
              </w:rPr>
            </w:pPr>
          </w:p>
        </w:tc>
        <w:tc>
          <w:tcPr>
            <w:tcW w:w="81" w:type="pct"/>
            <w:vAlign w:val="center"/>
          </w:tcPr>
          <w:p w14:paraId="03F0D137" w14:textId="77777777" w:rsidR="00040E95" w:rsidRPr="005128B9" w:rsidRDefault="00040E95" w:rsidP="00040E95">
            <w:pPr>
              <w:pStyle w:val="BodyText"/>
              <w:rPr>
                <w:sz w:val="16"/>
                <w:szCs w:val="16"/>
                <w:lang w:val="en-GB"/>
              </w:rPr>
            </w:pPr>
          </w:p>
        </w:tc>
        <w:tc>
          <w:tcPr>
            <w:tcW w:w="128" w:type="pct"/>
            <w:vAlign w:val="center"/>
          </w:tcPr>
          <w:p w14:paraId="4896DA43" w14:textId="77777777" w:rsidR="00040E95" w:rsidRPr="005128B9" w:rsidRDefault="00040E95" w:rsidP="00040E95">
            <w:pPr>
              <w:pStyle w:val="BodyText"/>
              <w:rPr>
                <w:sz w:val="16"/>
                <w:szCs w:val="16"/>
                <w:lang w:val="en-GB"/>
              </w:rPr>
            </w:pPr>
          </w:p>
        </w:tc>
        <w:tc>
          <w:tcPr>
            <w:tcW w:w="104" w:type="pct"/>
            <w:vAlign w:val="center"/>
          </w:tcPr>
          <w:p w14:paraId="5E40076B"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59696DDC"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CA87088"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24F1E28E"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6E8D308F"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98CC906"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6908B462"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DFCFF34"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3DD71B13"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0366FB0"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436766DD"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70E20167"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295CC1D5"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6684D421"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10CAE855"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533FBF66"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4F9E8093"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0EB75D0C"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2B796070" w14:textId="77777777" w:rsidR="00040E95" w:rsidRPr="005128B9" w:rsidRDefault="00040E95" w:rsidP="00040E95">
            <w:pPr>
              <w:pStyle w:val="BodyText"/>
              <w:rPr>
                <w:sz w:val="16"/>
                <w:szCs w:val="16"/>
                <w:lang w:val="en-GB"/>
              </w:rPr>
            </w:pPr>
          </w:p>
        </w:tc>
        <w:tc>
          <w:tcPr>
            <w:tcW w:w="104" w:type="pct"/>
            <w:shd w:val="clear" w:color="auto" w:fill="446D5D" w:themeFill="accent3"/>
            <w:vAlign w:val="center"/>
          </w:tcPr>
          <w:p w14:paraId="6A7582AD" w14:textId="77777777" w:rsidR="00040E95" w:rsidRPr="005128B9" w:rsidRDefault="00040E95" w:rsidP="00040E95">
            <w:pPr>
              <w:pStyle w:val="BodyText"/>
              <w:rPr>
                <w:sz w:val="16"/>
                <w:szCs w:val="16"/>
                <w:lang w:val="en-GB"/>
              </w:rPr>
            </w:pPr>
          </w:p>
        </w:tc>
        <w:tc>
          <w:tcPr>
            <w:tcW w:w="162" w:type="pct"/>
            <w:shd w:val="clear" w:color="auto" w:fill="446D5D" w:themeFill="accent3"/>
            <w:vAlign w:val="center"/>
          </w:tcPr>
          <w:p w14:paraId="39230675" w14:textId="77777777" w:rsidR="00040E95" w:rsidRPr="005128B9" w:rsidRDefault="00040E95" w:rsidP="00040E95">
            <w:pPr>
              <w:pStyle w:val="BodyText"/>
              <w:rPr>
                <w:sz w:val="16"/>
                <w:szCs w:val="16"/>
                <w:lang w:val="en-GB"/>
              </w:rPr>
            </w:pPr>
          </w:p>
        </w:tc>
      </w:tr>
      <w:tr w:rsidR="00155E4A" w:rsidRPr="005128B9" w14:paraId="65A6F7BC" w14:textId="77777777" w:rsidTr="00B36A88">
        <w:tc>
          <w:tcPr>
            <w:tcW w:w="1193" w:type="pct"/>
            <w:shd w:val="clear" w:color="auto" w:fill="D2DED3"/>
            <w:vAlign w:val="center"/>
          </w:tcPr>
          <w:p w14:paraId="284FE0A5" w14:textId="77777777" w:rsidR="00155E4A" w:rsidRPr="005128B9" w:rsidRDefault="00155E4A" w:rsidP="00896B1E">
            <w:pPr>
              <w:pStyle w:val="BodyText"/>
              <w:rPr>
                <w:b/>
                <w:bCs/>
                <w:sz w:val="16"/>
                <w:szCs w:val="16"/>
                <w:lang w:val="en-GB"/>
              </w:rPr>
            </w:pPr>
            <w:r w:rsidRPr="005128B9">
              <w:rPr>
                <w:b/>
                <w:bCs/>
                <w:sz w:val="16"/>
                <w:szCs w:val="16"/>
                <w:lang w:val="en-GB"/>
              </w:rPr>
              <w:t xml:space="preserve">Budgetary Considerations: </w:t>
            </w:r>
          </w:p>
        </w:tc>
        <w:tc>
          <w:tcPr>
            <w:tcW w:w="3807" w:type="pct"/>
            <w:gridSpan w:val="36"/>
            <w:vAlign w:val="center"/>
          </w:tcPr>
          <w:p w14:paraId="1B69DEA7" w14:textId="5F68F371" w:rsidR="00155E4A" w:rsidRPr="005128B9" w:rsidRDefault="009169D4" w:rsidP="00155E4A">
            <w:pPr>
              <w:pStyle w:val="TableBullet1"/>
              <w:rPr>
                <w:sz w:val="16"/>
                <w:szCs w:val="16"/>
                <w:lang w:val="en-GB"/>
              </w:rPr>
            </w:pPr>
            <w:r w:rsidRPr="005128B9">
              <w:rPr>
                <w:sz w:val="16"/>
                <w:szCs w:val="16"/>
                <w:lang w:val="en-GB"/>
              </w:rPr>
              <w:t>Enerjisa</w:t>
            </w:r>
            <w:r w:rsidR="009850C6" w:rsidRPr="005128B9">
              <w:rPr>
                <w:sz w:val="16"/>
                <w:szCs w:val="16"/>
                <w:lang w:val="en-GB"/>
              </w:rPr>
              <w:t xml:space="preserve"> Üretim</w:t>
            </w:r>
            <w:r w:rsidR="00155E4A" w:rsidRPr="005128B9">
              <w:rPr>
                <w:sz w:val="16"/>
                <w:szCs w:val="16"/>
                <w:lang w:val="en-GB"/>
              </w:rPr>
              <w:t xml:space="preserve"> will be required to engage with specialists to best understand the input costs and professional fees associated with their services. </w:t>
            </w:r>
          </w:p>
          <w:p w14:paraId="478F75CC" w14:textId="712CA3AD" w:rsidR="00155E4A" w:rsidRPr="005128B9" w:rsidRDefault="009169D4" w:rsidP="00155E4A">
            <w:pPr>
              <w:pStyle w:val="TableBullet1"/>
              <w:rPr>
                <w:sz w:val="16"/>
                <w:szCs w:val="16"/>
                <w:lang w:val="en-GB"/>
              </w:rPr>
            </w:pPr>
            <w:r w:rsidRPr="005128B9">
              <w:rPr>
                <w:sz w:val="16"/>
                <w:szCs w:val="16"/>
                <w:lang w:val="en-GB"/>
              </w:rPr>
              <w:t>Enerjisa</w:t>
            </w:r>
            <w:r w:rsidR="009850C6" w:rsidRPr="005128B9">
              <w:rPr>
                <w:sz w:val="16"/>
                <w:szCs w:val="16"/>
                <w:lang w:val="en-GB"/>
              </w:rPr>
              <w:t xml:space="preserve"> Üretim</w:t>
            </w:r>
            <w:r w:rsidRPr="005128B9">
              <w:rPr>
                <w:sz w:val="16"/>
                <w:szCs w:val="16"/>
                <w:lang w:val="en-GB"/>
              </w:rPr>
              <w:t xml:space="preserve"> </w:t>
            </w:r>
            <w:r w:rsidR="00155E4A" w:rsidRPr="005128B9">
              <w:rPr>
                <w:sz w:val="16"/>
                <w:szCs w:val="16"/>
                <w:lang w:val="en-GB"/>
              </w:rPr>
              <w:t>should consider linking this LRP intervention with its overarching labour force planning, skills development, and vocational training needs to ensure that PA</w:t>
            </w:r>
            <w:r w:rsidRPr="005128B9">
              <w:rPr>
                <w:sz w:val="16"/>
                <w:szCs w:val="16"/>
                <w:lang w:val="en-GB"/>
              </w:rPr>
              <w:t>Ps</w:t>
            </w:r>
            <w:r w:rsidR="00155E4A" w:rsidRPr="005128B9">
              <w:rPr>
                <w:sz w:val="16"/>
                <w:szCs w:val="16"/>
                <w:lang w:val="en-GB"/>
              </w:rPr>
              <w:t xml:space="preserve"> meaningfully benefit from involvement in </w:t>
            </w:r>
            <w:r w:rsidR="008A0E7E" w:rsidRPr="005128B9">
              <w:rPr>
                <w:sz w:val="16"/>
                <w:szCs w:val="16"/>
                <w:lang w:val="en-GB"/>
              </w:rPr>
              <w:t xml:space="preserve">the </w:t>
            </w:r>
            <w:r w:rsidR="00155E4A" w:rsidRPr="005128B9">
              <w:rPr>
                <w:sz w:val="16"/>
                <w:szCs w:val="16"/>
                <w:lang w:val="en-GB"/>
              </w:rPr>
              <w:t>project.</w:t>
            </w:r>
          </w:p>
        </w:tc>
      </w:tr>
    </w:tbl>
    <w:p w14:paraId="1F20595D" w14:textId="77777777" w:rsidR="00B36A88" w:rsidRPr="005128B9" w:rsidRDefault="00B36A88" w:rsidP="00155E4A">
      <w:pPr>
        <w:rPr>
          <w:lang w:eastAsia="en-US"/>
        </w:rPr>
        <w:sectPr w:rsidR="00B36A88" w:rsidRPr="005128B9" w:rsidSect="00492EF0">
          <w:pgSz w:w="16838" w:h="11906" w:orient="landscape" w:code="9"/>
          <w:pgMar w:top="1134" w:right="1134" w:bottom="1274" w:left="1134" w:header="567" w:footer="374" w:gutter="0"/>
          <w:cols w:sep="1" w:space="380"/>
          <w:titlePg/>
          <w:docGrid w:linePitch="360"/>
        </w:sectPr>
      </w:pPr>
    </w:p>
    <w:p w14:paraId="5885F510" w14:textId="7F1A84B9" w:rsidR="000D64F8" w:rsidRPr="00D238F1" w:rsidRDefault="00436432" w:rsidP="00D238F1">
      <w:pPr>
        <w:pStyle w:val="Heading2"/>
        <w:numPr>
          <w:ilvl w:val="2"/>
          <w:numId w:val="76"/>
        </w:numPr>
        <w:rPr>
          <w:lang w:val="en-GB"/>
        </w:rPr>
      </w:pPr>
      <w:bookmarkStart w:id="433" w:name="_Toc204030450"/>
      <w:bookmarkStart w:id="434" w:name="_Toc215668161"/>
      <w:bookmarkStart w:id="435" w:name="_Toc215668686"/>
      <w:r w:rsidRPr="00D238F1">
        <w:rPr>
          <w:lang w:val="en-GB"/>
        </w:rPr>
        <w:lastRenderedPageBreak/>
        <w:t>Measures During Construction</w:t>
      </w:r>
      <w:bookmarkEnd w:id="433"/>
      <w:bookmarkEnd w:id="434"/>
      <w:bookmarkEnd w:id="435"/>
    </w:p>
    <w:p w14:paraId="00B48899" w14:textId="6146144F" w:rsidR="007F0595" w:rsidRPr="005128B9" w:rsidRDefault="007F0595" w:rsidP="00436432">
      <w:pPr>
        <w:pStyle w:val="Heading4"/>
        <w:rPr>
          <w:lang w:val="en-GB"/>
        </w:rPr>
      </w:pPr>
      <w:r w:rsidRPr="005128B9">
        <w:rPr>
          <w:lang w:val="en-GB"/>
        </w:rPr>
        <w:t>Dust Control and Crop Impact Mitigation</w:t>
      </w:r>
    </w:p>
    <w:p w14:paraId="08C0220C" w14:textId="77777777" w:rsidR="00627623" w:rsidRPr="005128B9" w:rsidRDefault="00627623" w:rsidP="00627623">
      <w:pPr>
        <w:pStyle w:val="BodyText"/>
        <w:jc w:val="both"/>
        <w:rPr>
          <w:lang w:val="en-GB"/>
        </w:rPr>
      </w:pPr>
      <w:r w:rsidRPr="005128B9">
        <w:rPr>
          <w:lang w:val="en-GB"/>
        </w:rPr>
        <w:t xml:space="preserve">Construction activities such as turbine platform excavation, road </w:t>
      </w:r>
      <w:proofErr w:type="spellStart"/>
      <w:r w:rsidRPr="005128B9">
        <w:rPr>
          <w:lang w:val="en-GB"/>
        </w:rPr>
        <w:t>leveling</w:t>
      </w:r>
      <w:proofErr w:type="spellEnd"/>
      <w:r w:rsidRPr="005128B9">
        <w:rPr>
          <w:lang w:val="en-GB"/>
        </w:rPr>
        <w:t>, and truck movement on unpaved village roads are expected to generate dust within the Project’s Area of Influence. In the FALP region—characterized by widespread olive cultivation and the use of olive groves for seasonal livestock grazing—excessive dust can settle on leaves and flowers, reduce photosynthesis, and disrupt fruit development. This can lead to reduced olive yields, smaller fruit size, or lower oil content. Community feedback and baseline data confirm that dust is a primary concern for local cultivators, especially during the spring flowering and summer maturation stages of the olive production cycle.</w:t>
      </w:r>
    </w:p>
    <w:p w14:paraId="4DE6CBC0" w14:textId="77777777" w:rsidR="00627623" w:rsidRPr="005128B9" w:rsidRDefault="00627623" w:rsidP="00627623">
      <w:pPr>
        <w:pStyle w:val="BodyText"/>
        <w:jc w:val="both"/>
        <w:rPr>
          <w:lang w:val="en-GB"/>
        </w:rPr>
      </w:pPr>
      <w:r w:rsidRPr="005128B9">
        <w:rPr>
          <w:lang w:val="en-GB"/>
        </w:rPr>
        <w:t>To mitigate these impacts, the Project will implement a series of dust control measures, including:</w:t>
      </w:r>
    </w:p>
    <w:p w14:paraId="2A2350BB" w14:textId="77777777" w:rsidR="00627623" w:rsidRPr="005128B9" w:rsidRDefault="00627623" w:rsidP="00627623">
      <w:pPr>
        <w:pStyle w:val="Bullet"/>
        <w:rPr>
          <w:rStyle w:val="Strong"/>
          <w:b w:val="0"/>
          <w:bCs w:val="0"/>
          <w:szCs w:val="20"/>
          <w:lang w:val="en-GB"/>
        </w:rPr>
      </w:pPr>
      <w:r w:rsidRPr="005128B9">
        <w:rPr>
          <w:rStyle w:val="Strong"/>
          <w:b w:val="0"/>
          <w:bCs w:val="0"/>
          <w:szCs w:val="20"/>
          <w:lang w:val="en-GB"/>
        </w:rPr>
        <w:t>Regular watering of active construction areas and unpaved access roads (minimum 3 times per day during dry and windy conditions</w:t>
      </w:r>
      <w:proofErr w:type="gramStart"/>
      <w:r w:rsidRPr="005128B9">
        <w:rPr>
          <w:rStyle w:val="Strong"/>
          <w:b w:val="0"/>
          <w:bCs w:val="0"/>
          <w:szCs w:val="20"/>
          <w:lang w:val="en-GB"/>
        </w:rPr>
        <w:t>);</w:t>
      </w:r>
      <w:proofErr w:type="gramEnd"/>
    </w:p>
    <w:p w14:paraId="27DCD074" w14:textId="77777777" w:rsidR="00627623" w:rsidRPr="005128B9" w:rsidRDefault="00627623" w:rsidP="00627623">
      <w:pPr>
        <w:pStyle w:val="Bullet"/>
        <w:rPr>
          <w:rStyle w:val="Strong"/>
          <w:b w:val="0"/>
          <w:bCs w:val="0"/>
          <w:szCs w:val="20"/>
          <w:lang w:val="en-GB"/>
        </w:rPr>
      </w:pPr>
      <w:r w:rsidRPr="005128B9">
        <w:rPr>
          <w:rStyle w:val="Strong"/>
          <w:b w:val="0"/>
          <w:bCs w:val="0"/>
          <w:szCs w:val="20"/>
          <w:lang w:val="en-GB"/>
        </w:rPr>
        <w:t xml:space="preserve">Scheduling major excavation and soil movement works outside of the olive flowering period (April–May) where </w:t>
      </w:r>
      <w:proofErr w:type="gramStart"/>
      <w:r w:rsidRPr="005128B9">
        <w:rPr>
          <w:rStyle w:val="Strong"/>
          <w:b w:val="0"/>
          <w:bCs w:val="0"/>
          <w:szCs w:val="20"/>
          <w:lang w:val="en-GB"/>
        </w:rPr>
        <w:t>feasible;</w:t>
      </w:r>
      <w:proofErr w:type="gramEnd"/>
    </w:p>
    <w:p w14:paraId="5D35C6A9" w14:textId="77777777" w:rsidR="00627623" w:rsidRPr="005128B9" w:rsidRDefault="00627623" w:rsidP="00627623">
      <w:pPr>
        <w:pStyle w:val="Bullet"/>
        <w:rPr>
          <w:rStyle w:val="Strong"/>
          <w:b w:val="0"/>
          <w:bCs w:val="0"/>
          <w:szCs w:val="20"/>
          <w:lang w:val="en-GB"/>
        </w:rPr>
      </w:pPr>
      <w:r w:rsidRPr="005128B9">
        <w:rPr>
          <w:rStyle w:val="Strong"/>
          <w:b w:val="0"/>
          <w:bCs w:val="0"/>
          <w:szCs w:val="20"/>
          <w:lang w:val="en-GB"/>
        </w:rPr>
        <w:t xml:space="preserve">Covering or sealing temporary storage areas for fine materials (e.g. sand, soil) near agricultural </w:t>
      </w:r>
      <w:proofErr w:type="gramStart"/>
      <w:r w:rsidRPr="005128B9">
        <w:rPr>
          <w:rStyle w:val="Strong"/>
          <w:b w:val="0"/>
          <w:bCs w:val="0"/>
          <w:szCs w:val="20"/>
          <w:lang w:val="en-GB"/>
        </w:rPr>
        <w:t>zones;</w:t>
      </w:r>
      <w:proofErr w:type="gramEnd"/>
    </w:p>
    <w:p w14:paraId="73131709" w14:textId="77777777" w:rsidR="00627623" w:rsidRPr="005128B9" w:rsidRDefault="00627623" w:rsidP="00627623">
      <w:pPr>
        <w:pStyle w:val="Bullet"/>
        <w:rPr>
          <w:rStyle w:val="Strong"/>
          <w:b w:val="0"/>
          <w:bCs w:val="0"/>
          <w:szCs w:val="20"/>
          <w:lang w:val="en-GB"/>
        </w:rPr>
      </w:pPr>
      <w:r w:rsidRPr="005128B9">
        <w:rPr>
          <w:rStyle w:val="Strong"/>
          <w:b w:val="0"/>
          <w:bCs w:val="0"/>
          <w:szCs w:val="20"/>
          <w:lang w:val="en-GB"/>
        </w:rPr>
        <w:t>Installing vegetation barriers or protective netting between work sites and adjacent orchards, where appropriate.</w:t>
      </w:r>
    </w:p>
    <w:p w14:paraId="3E67A5B6" w14:textId="77777777" w:rsidR="00627623" w:rsidRPr="005128B9" w:rsidRDefault="00627623" w:rsidP="00627623">
      <w:pPr>
        <w:pStyle w:val="BodyText"/>
        <w:jc w:val="both"/>
        <w:rPr>
          <w:lang w:val="en-GB"/>
        </w:rPr>
      </w:pPr>
      <w:proofErr w:type="gramStart"/>
      <w:r w:rsidRPr="005128B9">
        <w:rPr>
          <w:lang w:val="en-GB"/>
        </w:rPr>
        <w:t>In the event that</w:t>
      </w:r>
      <w:proofErr w:type="gramEnd"/>
      <w:r w:rsidRPr="005128B9">
        <w:rPr>
          <w:lang w:val="en-GB"/>
        </w:rPr>
        <w:t xml:space="preserve"> dust emissions result in measurable damage to crop productivity, the Project will compensate affected farmers. Yield losses will be evaluated using a combination of:</w:t>
      </w:r>
    </w:p>
    <w:p w14:paraId="294D111C" w14:textId="77777777" w:rsidR="00627623" w:rsidRPr="005128B9" w:rsidRDefault="00627623" w:rsidP="00627623">
      <w:pPr>
        <w:pStyle w:val="Bullet"/>
        <w:rPr>
          <w:rStyle w:val="Strong"/>
          <w:b w:val="0"/>
          <w:bCs w:val="0"/>
          <w:szCs w:val="20"/>
          <w:lang w:val="en-GB"/>
        </w:rPr>
      </w:pPr>
      <w:r w:rsidRPr="005128B9">
        <w:rPr>
          <w:rStyle w:val="Strong"/>
          <w:b w:val="0"/>
          <w:bCs w:val="0"/>
          <w:szCs w:val="20"/>
          <w:lang w:val="en-GB"/>
        </w:rPr>
        <w:t xml:space="preserve">Comparisons between dust-exposed plots and similar unaffected reference </w:t>
      </w:r>
      <w:proofErr w:type="gramStart"/>
      <w:r w:rsidRPr="005128B9">
        <w:rPr>
          <w:rStyle w:val="Strong"/>
          <w:b w:val="0"/>
          <w:bCs w:val="0"/>
          <w:szCs w:val="20"/>
          <w:lang w:val="en-GB"/>
        </w:rPr>
        <w:t>plots;</w:t>
      </w:r>
      <w:proofErr w:type="gramEnd"/>
    </w:p>
    <w:p w14:paraId="0C96186C" w14:textId="77777777" w:rsidR="00627623" w:rsidRPr="005128B9" w:rsidRDefault="00627623" w:rsidP="00627623">
      <w:pPr>
        <w:pStyle w:val="Bullet"/>
        <w:rPr>
          <w:rStyle w:val="Strong"/>
          <w:b w:val="0"/>
          <w:bCs w:val="0"/>
          <w:szCs w:val="20"/>
          <w:lang w:val="en-GB"/>
        </w:rPr>
      </w:pPr>
      <w:r w:rsidRPr="005128B9">
        <w:rPr>
          <w:rStyle w:val="Strong"/>
          <w:b w:val="0"/>
          <w:bCs w:val="0"/>
          <w:szCs w:val="20"/>
          <w:lang w:val="en-GB"/>
        </w:rPr>
        <w:t>Review of recent baseline yield data (collected in 2024–2025</w:t>
      </w:r>
      <w:proofErr w:type="gramStart"/>
      <w:r w:rsidRPr="005128B9">
        <w:rPr>
          <w:rStyle w:val="Strong"/>
          <w:b w:val="0"/>
          <w:bCs w:val="0"/>
          <w:szCs w:val="20"/>
          <w:lang w:val="en-GB"/>
        </w:rPr>
        <w:t>);</w:t>
      </w:r>
      <w:proofErr w:type="gramEnd"/>
    </w:p>
    <w:p w14:paraId="75339204" w14:textId="6851E311" w:rsidR="00627623" w:rsidRPr="005128B9" w:rsidRDefault="00627623" w:rsidP="00627623">
      <w:pPr>
        <w:pStyle w:val="Bullet"/>
        <w:rPr>
          <w:rStyle w:val="Strong"/>
          <w:b w:val="0"/>
          <w:bCs w:val="0"/>
          <w:szCs w:val="20"/>
          <w:lang w:val="en-GB"/>
        </w:rPr>
      </w:pPr>
      <w:r w:rsidRPr="005128B9">
        <w:rPr>
          <w:rStyle w:val="Strong"/>
          <w:b w:val="0"/>
          <w:bCs w:val="0"/>
          <w:szCs w:val="20"/>
          <w:lang w:val="en-GB"/>
        </w:rPr>
        <w:t xml:space="preserve">On-site observations by independent agronomists or Provincial Agriculture </w:t>
      </w:r>
      <w:proofErr w:type="gramStart"/>
      <w:r w:rsidRPr="005128B9">
        <w:rPr>
          <w:rStyle w:val="Strong"/>
          <w:b w:val="0"/>
          <w:bCs w:val="0"/>
          <w:szCs w:val="20"/>
          <w:lang w:val="en-GB"/>
        </w:rPr>
        <w:t>experts;</w:t>
      </w:r>
      <w:proofErr w:type="gramEnd"/>
    </w:p>
    <w:p w14:paraId="567598CA" w14:textId="77777777" w:rsidR="00627623" w:rsidRPr="005128B9" w:rsidRDefault="00627623" w:rsidP="00627623">
      <w:pPr>
        <w:pStyle w:val="Bullet"/>
        <w:rPr>
          <w:rStyle w:val="Strong"/>
          <w:b w:val="0"/>
          <w:bCs w:val="0"/>
          <w:szCs w:val="20"/>
          <w:lang w:val="en-GB"/>
        </w:rPr>
      </w:pPr>
      <w:r w:rsidRPr="005128B9">
        <w:rPr>
          <w:rStyle w:val="Strong"/>
          <w:b w:val="0"/>
          <w:bCs w:val="0"/>
          <w:szCs w:val="20"/>
          <w:lang w:val="en-GB"/>
        </w:rPr>
        <w:t>Farmer testimonies collected through the Project’s grievance mechanism.</w:t>
      </w:r>
    </w:p>
    <w:p w14:paraId="78736874" w14:textId="77777777" w:rsidR="00627623" w:rsidRPr="005128B9" w:rsidRDefault="00627623" w:rsidP="00627623">
      <w:pPr>
        <w:pStyle w:val="BodyText"/>
        <w:jc w:val="both"/>
        <w:rPr>
          <w:lang w:val="en-GB"/>
        </w:rPr>
      </w:pPr>
      <w:r w:rsidRPr="005128B9">
        <w:rPr>
          <w:lang w:val="en-GB"/>
        </w:rPr>
        <w:t>Confirmed yield losses (e.g. a decline in olive harvest volumes attributable to dust exposure) will be calculated using current local market prices and paid directly to the cultivator. The Project will aim to process compensation within the same season to avoid delayed financial impacts on farming households.</w:t>
      </w:r>
    </w:p>
    <w:p w14:paraId="109A0447" w14:textId="354B9469" w:rsidR="007F0595" w:rsidRPr="005128B9" w:rsidRDefault="00627623" w:rsidP="00627623">
      <w:pPr>
        <w:pStyle w:val="BodyText"/>
        <w:jc w:val="both"/>
        <w:rPr>
          <w:lang w:val="en-GB"/>
        </w:rPr>
      </w:pPr>
      <w:r w:rsidRPr="005128B9">
        <w:rPr>
          <w:lang w:val="en-GB"/>
        </w:rPr>
        <w:t xml:space="preserve">These mitigation and compensation efforts are designed to ensure that farmers and rural households are not made worse off </w:t>
      </w:r>
      <w:proofErr w:type="gramStart"/>
      <w:r w:rsidRPr="005128B9">
        <w:rPr>
          <w:lang w:val="en-GB"/>
        </w:rPr>
        <w:t>as a result of</w:t>
      </w:r>
      <w:proofErr w:type="gramEnd"/>
      <w:r w:rsidRPr="005128B9">
        <w:rPr>
          <w:lang w:val="en-GB"/>
        </w:rPr>
        <w:t xml:space="preserve"> temporary environmental impacts caused by construction. Affected cultivators will also be informed in advance about planned works and dust control efforts, and they will be encouraged to report concerns early through the Project’s operational grievance mechanism or via the Community Liaison Officer</w:t>
      </w:r>
      <w:r w:rsidR="007F0595" w:rsidRPr="005128B9">
        <w:rPr>
          <w:lang w:val="en-GB"/>
        </w:rPr>
        <w:t>.</w:t>
      </w:r>
    </w:p>
    <w:p w14:paraId="7212FE3C" w14:textId="6AE036DF" w:rsidR="00356E80" w:rsidRPr="005128B9" w:rsidRDefault="00054DAC" w:rsidP="00356E80">
      <w:pPr>
        <w:pStyle w:val="Heading4"/>
        <w:rPr>
          <w:lang w:val="en-GB"/>
        </w:rPr>
      </w:pPr>
      <w:r w:rsidRPr="005128B9">
        <w:rPr>
          <w:lang w:val="en-GB"/>
        </w:rPr>
        <w:t>Compensation for Construction-Period Damages</w:t>
      </w:r>
    </w:p>
    <w:p w14:paraId="7E778033" w14:textId="4AE76BBF" w:rsidR="00054DAC" w:rsidRPr="005128B9" w:rsidRDefault="002F5820" w:rsidP="00356E80">
      <w:pPr>
        <w:pStyle w:val="BodyText"/>
        <w:jc w:val="both"/>
        <w:rPr>
          <w:lang w:val="en-GB"/>
        </w:rPr>
      </w:pPr>
      <w:r w:rsidRPr="005128B9">
        <w:rPr>
          <w:lang w:val="en-GB"/>
        </w:rPr>
        <w:t>In addition to planned land acquisition and easement processes, the Project recognizes that some unintentional damage may occur during construction works, despite all preventive efforts. Such damage may include</w:t>
      </w:r>
      <w:r w:rsidR="00054DAC" w:rsidRPr="005128B9">
        <w:rPr>
          <w:lang w:val="en-GB"/>
        </w:rPr>
        <w:t>:</w:t>
      </w:r>
    </w:p>
    <w:p w14:paraId="59F6E4FE" w14:textId="2A8E60A0" w:rsidR="002F5820" w:rsidRPr="005128B9" w:rsidRDefault="002F5820" w:rsidP="00997988">
      <w:pPr>
        <w:pStyle w:val="Bullet"/>
        <w:numPr>
          <w:ilvl w:val="0"/>
          <w:numId w:val="73"/>
        </w:numPr>
        <w:rPr>
          <w:lang w:val="en-GB"/>
        </w:rPr>
      </w:pPr>
      <w:r w:rsidRPr="005128B9">
        <w:rPr>
          <w:lang w:val="en-GB"/>
        </w:rPr>
        <w:lastRenderedPageBreak/>
        <w:t>Destruction of standing crops (e.g. olives knocked down during works, or cereals damaged by machinery or truck passage</w:t>
      </w:r>
      <w:proofErr w:type="gramStart"/>
      <w:r w:rsidRPr="005128B9">
        <w:rPr>
          <w:lang w:val="en-GB"/>
        </w:rPr>
        <w:t>);</w:t>
      </w:r>
      <w:proofErr w:type="gramEnd"/>
    </w:p>
    <w:p w14:paraId="6FBBDC4E" w14:textId="331DAAAD" w:rsidR="002F5820" w:rsidRPr="005128B9" w:rsidRDefault="002F5820" w:rsidP="00997988">
      <w:pPr>
        <w:pStyle w:val="Bullet"/>
        <w:numPr>
          <w:ilvl w:val="0"/>
          <w:numId w:val="73"/>
        </w:numPr>
        <w:rPr>
          <w:lang w:val="en-GB"/>
        </w:rPr>
      </w:pPr>
      <w:r w:rsidRPr="005128B9">
        <w:rPr>
          <w:lang w:val="en-GB"/>
        </w:rPr>
        <w:t xml:space="preserve">Harm to productive rural infrastructure, such as irrigation hoses, boundary fences, beehives, simple livestock shelters, or small retaining </w:t>
      </w:r>
      <w:proofErr w:type="gramStart"/>
      <w:r w:rsidRPr="005128B9">
        <w:rPr>
          <w:lang w:val="en-GB"/>
        </w:rPr>
        <w:t>walls;</w:t>
      </w:r>
      <w:proofErr w:type="gramEnd"/>
    </w:p>
    <w:p w14:paraId="14FF9C17" w14:textId="14296C71" w:rsidR="002F5820" w:rsidRPr="005128B9" w:rsidRDefault="002F5820" w:rsidP="00997988">
      <w:pPr>
        <w:pStyle w:val="Bullet"/>
        <w:numPr>
          <w:ilvl w:val="0"/>
          <w:numId w:val="73"/>
        </w:numPr>
        <w:rPr>
          <w:lang w:val="en-GB"/>
        </w:rPr>
      </w:pPr>
      <w:r w:rsidRPr="005128B9">
        <w:rPr>
          <w:lang w:val="en-GB"/>
        </w:rPr>
        <w:t xml:space="preserve">Soil degradation or rutting caused by the movement of heavy vehicles over agricultural plots or access </w:t>
      </w:r>
      <w:proofErr w:type="gramStart"/>
      <w:r w:rsidRPr="005128B9">
        <w:rPr>
          <w:lang w:val="en-GB"/>
        </w:rPr>
        <w:t>roads;</w:t>
      </w:r>
      <w:proofErr w:type="gramEnd"/>
    </w:p>
    <w:p w14:paraId="1C2709BC" w14:textId="1431EA5E" w:rsidR="00054DAC" w:rsidRPr="005128B9" w:rsidRDefault="002F5820" w:rsidP="00997988">
      <w:pPr>
        <w:pStyle w:val="Bullet"/>
        <w:numPr>
          <w:ilvl w:val="0"/>
          <w:numId w:val="73"/>
        </w:numPr>
        <w:rPr>
          <w:lang w:val="en-GB"/>
        </w:rPr>
      </w:pPr>
      <w:r w:rsidRPr="005128B9">
        <w:rPr>
          <w:lang w:val="en-GB"/>
        </w:rPr>
        <w:t>Disturbance to common grazing areas or forest tracks due to equipment mobilization or storage</w:t>
      </w:r>
      <w:r w:rsidR="00054DAC" w:rsidRPr="005128B9">
        <w:rPr>
          <w:lang w:val="en-GB"/>
        </w:rPr>
        <w:t>.</w:t>
      </w:r>
    </w:p>
    <w:p w14:paraId="6EC7A529" w14:textId="77777777" w:rsidR="002F5820" w:rsidRPr="005128B9" w:rsidRDefault="002F5820" w:rsidP="002F5820">
      <w:pPr>
        <w:pStyle w:val="BodyText"/>
        <w:jc w:val="both"/>
        <w:rPr>
          <w:lang w:val="en-GB"/>
        </w:rPr>
      </w:pPr>
      <w:r w:rsidRPr="005128B9">
        <w:rPr>
          <w:lang w:val="en-GB"/>
        </w:rPr>
        <w:t>To address such impacts, the Project will operate a Construction Damage Compensation Protocol, allowing any damage to be identified, recorded, and compensated in a timely manner.</w:t>
      </w:r>
    </w:p>
    <w:p w14:paraId="7C1809A8" w14:textId="538B9DF0" w:rsidR="002F5820" w:rsidRPr="005128B9" w:rsidRDefault="002F5820" w:rsidP="002F5820">
      <w:pPr>
        <w:pStyle w:val="BodyText"/>
        <w:jc w:val="both"/>
        <w:rPr>
          <w:lang w:val="en-GB"/>
        </w:rPr>
      </w:pPr>
      <w:r w:rsidRPr="005128B9">
        <w:rPr>
          <w:lang w:val="en-GB"/>
        </w:rPr>
        <w:t>All reported or observed incidents will be:</w:t>
      </w:r>
    </w:p>
    <w:p w14:paraId="21BFB4E8" w14:textId="77777777" w:rsidR="002F5820" w:rsidRPr="005128B9" w:rsidRDefault="002F5820" w:rsidP="00997988">
      <w:pPr>
        <w:pStyle w:val="Bullet"/>
        <w:numPr>
          <w:ilvl w:val="0"/>
          <w:numId w:val="73"/>
        </w:numPr>
        <w:rPr>
          <w:lang w:val="en-GB"/>
        </w:rPr>
      </w:pPr>
      <w:r w:rsidRPr="005128B9">
        <w:rPr>
          <w:lang w:val="en-GB"/>
        </w:rPr>
        <w:t xml:space="preserve">Documented by the Project’s Environmental and Social (E&amp;S) team or Contractor’s designated </w:t>
      </w:r>
      <w:proofErr w:type="gramStart"/>
      <w:r w:rsidRPr="005128B9">
        <w:rPr>
          <w:lang w:val="en-GB"/>
        </w:rPr>
        <w:t>supervisor;</w:t>
      </w:r>
      <w:proofErr w:type="gramEnd"/>
    </w:p>
    <w:p w14:paraId="528BE57F" w14:textId="77777777" w:rsidR="002F5820" w:rsidRPr="005128B9" w:rsidRDefault="002F5820" w:rsidP="00997988">
      <w:pPr>
        <w:pStyle w:val="Bullet"/>
        <w:numPr>
          <w:ilvl w:val="0"/>
          <w:numId w:val="73"/>
        </w:numPr>
        <w:rPr>
          <w:lang w:val="en-GB"/>
        </w:rPr>
      </w:pPr>
      <w:r w:rsidRPr="005128B9">
        <w:rPr>
          <w:lang w:val="en-GB"/>
        </w:rPr>
        <w:t xml:space="preserve">Recorded with photos and GPS coordinates where </w:t>
      </w:r>
      <w:proofErr w:type="gramStart"/>
      <w:r w:rsidRPr="005128B9">
        <w:rPr>
          <w:lang w:val="en-GB"/>
        </w:rPr>
        <w:t>possible;</w:t>
      </w:r>
      <w:proofErr w:type="gramEnd"/>
    </w:p>
    <w:p w14:paraId="5BF02256" w14:textId="55CB2741" w:rsidR="002F5820" w:rsidRPr="005128B9" w:rsidRDefault="002F5820" w:rsidP="00997988">
      <w:pPr>
        <w:pStyle w:val="Bullet"/>
        <w:numPr>
          <w:ilvl w:val="0"/>
          <w:numId w:val="73"/>
        </w:numPr>
        <w:rPr>
          <w:lang w:val="en-GB"/>
        </w:rPr>
      </w:pPr>
      <w:r w:rsidRPr="005128B9">
        <w:rPr>
          <w:lang w:val="en-GB"/>
        </w:rPr>
        <w:t>Validated through consultation with the affected PAP, and—if needed—local leaders (e.g. mukhtar) or agricultural advisors.</w:t>
      </w:r>
    </w:p>
    <w:p w14:paraId="266217FB" w14:textId="77777777" w:rsidR="002F5820" w:rsidRPr="005128B9" w:rsidRDefault="002F5820" w:rsidP="002F5820">
      <w:pPr>
        <w:pStyle w:val="BodyText"/>
        <w:jc w:val="both"/>
        <w:rPr>
          <w:lang w:val="en-GB"/>
        </w:rPr>
      </w:pPr>
      <w:r w:rsidRPr="005128B9">
        <w:rPr>
          <w:lang w:val="en-GB"/>
        </w:rPr>
        <w:t>PAPs are encouraged to report damage directly to the Community Liaison Officer (CLO) or via the Project’s grievance mechanism. Once verified, the Project will either:</w:t>
      </w:r>
    </w:p>
    <w:p w14:paraId="1C3ED0C0" w14:textId="77777777" w:rsidR="002F5820" w:rsidRPr="005128B9" w:rsidRDefault="002F5820" w:rsidP="00997988">
      <w:pPr>
        <w:pStyle w:val="Bullet"/>
        <w:numPr>
          <w:ilvl w:val="0"/>
          <w:numId w:val="73"/>
        </w:numPr>
        <w:rPr>
          <w:lang w:val="en-GB"/>
        </w:rPr>
      </w:pPr>
      <w:r w:rsidRPr="005128B9">
        <w:rPr>
          <w:lang w:val="en-GB"/>
        </w:rPr>
        <w:t>Repair the damage directly (e.g. replace irrigation hoses or fix broken fences), or</w:t>
      </w:r>
    </w:p>
    <w:p w14:paraId="30DB240D" w14:textId="77777777" w:rsidR="002F5820" w:rsidRPr="005128B9" w:rsidRDefault="002F5820" w:rsidP="00997988">
      <w:pPr>
        <w:pStyle w:val="Bullet"/>
        <w:numPr>
          <w:ilvl w:val="0"/>
          <w:numId w:val="73"/>
        </w:numPr>
        <w:rPr>
          <w:lang w:val="en-GB"/>
        </w:rPr>
      </w:pPr>
      <w:r w:rsidRPr="005128B9">
        <w:rPr>
          <w:lang w:val="en-GB"/>
        </w:rPr>
        <w:t>Provide cash compensation at full replacement value based on market rates and cost of materials/</w:t>
      </w:r>
      <w:proofErr w:type="spellStart"/>
      <w:r w:rsidRPr="005128B9">
        <w:rPr>
          <w:lang w:val="en-GB"/>
        </w:rPr>
        <w:t>labor</w:t>
      </w:r>
      <w:proofErr w:type="spellEnd"/>
      <w:r w:rsidRPr="005128B9">
        <w:rPr>
          <w:lang w:val="en-GB"/>
        </w:rPr>
        <w:t>.</w:t>
      </w:r>
    </w:p>
    <w:p w14:paraId="6202D971" w14:textId="77777777" w:rsidR="002F5820" w:rsidRPr="005128B9" w:rsidRDefault="002F5820" w:rsidP="002F5820">
      <w:pPr>
        <w:pStyle w:val="BodyText"/>
        <w:jc w:val="both"/>
        <w:rPr>
          <w:lang w:val="en-GB"/>
        </w:rPr>
      </w:pPr>
      <w:r w:rsidRPr="005128B9">
        <w:rPr>
          <w:lang w:val="en-GB"/>
        </w:rPr>
        <w:t>Responsibility for financing such compensation will rest with the party at fault—typically the Contractor—under the oversight of the Project E&amp;S team. The Project will maintain a dedicated construction damage fund to ensure prompt and fair payments.</w:t>
      </w:r>
    </w:p>
    <w:p w14:paraId="225CB246" w14:textId="77777777" w:rsidR="002F5820" w:rsidRPr="005128B9" w:rsidRDefault="002F5820" w:rsidP="002F5820">
      <w:pPr>
        <w:pStyle w:val="BodyText"/>
        <w:jc w:val="both"/>
        <w:rPr>
          <w:lang w:val="en-GB"/>
        </w:rPr>
      </w:pPr>
      <w:r w:rsidRPr="005128B9">
        <w:rPr>
          <w:lang w:val="en-GB"/>
        </w:rPr>
        <w:t>In parallel, the Project will implement preventive measures to reduce the risk of unintentional damage, including:</w:t>
      </w:r>
    </w:p>
    <w:p w14:paraId="592FE252" w14:textId="77777777" w:rsidR="002F5820" w:rsidRPr="005128B9" w:rsidRDefault="002F5820" w:rsidP="00997988">
      <w:pPr>
        <w:pStyle w:val="Bullet"/>
        <w:numPr>
          <w:ilvl w:val="0"/>
          <w:numId w:val="73"/>
        </w:numPr>
        <w:rPr>
          <w:lang w:val="en-GB"/>
        </w:rPr>
      </w:pPr>
      <w:r w:rsidRPr="005128B9">
        <w:rPr>
          <w:lang w:val="en-GB"/>
        </w:rPr>
        <w:t xml:space="preserve">Installing warning signs and protective barriers around active construction </w:t>
      </w:r>
      <w:proofErr w:type="gramStart"/>
      <w:r w:rsidRPr="005128B9">
        <w:rPr>
          <w:lang w:val="en-GB"/>
        </w:rPr>
        <w:t>areas;</w:t>
      </w:r>
      <w:proofErr w:type="gramEnd"/>
    </w:p>
    <w:p w14:paraId="1D0A5B27" w14:textId="77777777" w:rsidR="002F5820" w:rsidRPr="005128B9" w:rsidRDefault="002F5820" w:rsidP="00997988">
      <w:pPr>
        <w:pStyle w:val="Bullet"/>
        <w:numPr>
          <w:ilvl w:val="0"/>
          <w:numId w:val="73"/>
        </w:numPr>
        <w:rPr>
          <w:lang w:val="en-GB"/>
        </w:rPr>
      </w:pPr>
      <w:r w:rsidRPr="005128B9">
        <w:rPr>
          <w:lang w:val="en-GB"/>
        </w:rPr>
        <w:t xml:space="preserve">Limiting vehicle access to sensitive grazing paths or orchard </w:t>
      </w:r>
      <w:proofErr w:type="gramStart"/>
      <w:r w:rsidRPr="005128B9">
        <w:rPr>
          <w:lang w:val="en-GB"/>
        </w:rPr>
        <w:t>boundaries;</w:t>
      </w:r>
      <w:proofErr w:type="gramEnd"/>
    </w:p>
    <w:p w14:paraId="3157A835" w14:textId="77777777" w:rsidR="002F5820" w:rsidRPr="005128B9" w:rsidRDefault="002F5820" w:rsidP="00997988">
      <w:pPr>
        <w:pStyle w:val="Bullet"/>
        <w:numPr>
          <w:ilvl w:val="0"/>
          <w:numId w:val="73"/>
        </w:numPr>
        <w:rPr>
          <w:lang w:val="en-GB"/>
        </w:rPr>
      </w:pPr>
      <w:r w:rsidRPr="005128B9">
        <w:rPr>
          <w:lang w:val="en-GB"/>
        </w:rPr>
        <w:t xml:space="preserve">Watering roads regularly to reduce dust impact on crops and </w:t>
      </w:r>
      <w:proofErr w:type="gramStart"/>
      <w:r w:rsidRPr="005128B9">
        <w:rPr>
          <w:lang w:val="en-GB"/>
        </w:rPr>
        <w:t>beehives;</w:t>
      </w:r>
      <w:proofErr w:type="gramEnd"/>
    </w:p>
    <w:p w14:paraId="0ADCC635" w14:textId="77777777" w:rsidR="002F5820" w:rsidRPr="005128B9" w:rsidRDefault="002F5820" w:rsidP="00997988">
      <w:pPr>
        <w:pStyle w:val="Bullet"/>
        <w:numPr>
          <w:ilvl w:val="0"/>
          <w:numId w:val="73"/>
        </w:numPr>
        <w:rPr>
          <w:lang w:val="en-GB"/>
        </w:rPr>
      </w:pPr>
      <w:r w:rsidRPr="005128B9">
        <w:rPr>
          <w:lang w:val="en-GB"/>
        </w:rPr>
        <w:t>Informing PAPs in advance of high-traffic construction zones.</w:t>
      </w:r>
    </w:p>
    <w:p w14:paraId="6A489AEC" w14:textId="77777777" w:rsidR="002627E7" w:rsidRPr="005128B9" w:rsidRDefault="002F5820" w:rsidP="00356E80">
      <w:pPr>
        <w:pStyle w:val="BodyText"/>
        <w:jc w:val="both"/>
        <w:rPr>
          <w:lang w:val="en-GB"/>
        </w:rPr>
      </w:pPr>
      <w:r w:rsidRPr="005128B9">
        <w:rPr>
          <w:lang w:val="en-GB"/>
        </w:rPr>
        <w:t>The objective is to ensure that all affected individuals are promptly restored to their pre-impact condition, without needing to wait until the end of the construction phase.</w:t>
      </w:r>
      <w:r w:rsidR="002627E7" w:rsidRPr="005128B9">
        <w:rPr>
          <w:lang w:val="en-GB"/>
        </w:rPr>
        <w:t xml:space="preserve"> </w:t>
      </w:r>
    </w:p>
    <w:p w14:paraId="7F84C1D0" w14:textId="665BC95B" w:rsidR="00054DAC" w:rsidRPr="005128B9" w:rsidRDefault="002627E7" w:rsidP="00356E80">
      <w:pPr>
        <w:pStyle w:val="BodyText"/>
        <w:jc w:val="both"/>
        <w:rPr>
          <w:lang w:val="en-GB"/>
        </w:rPr>
      </w:pPr>
      <w:r w:rsidRPr="005128B9">
        <w:rPr>
          <w:lang w:val="en-GB"/>
        </w:rPr>
        <w:t>Temporarily leased lands will be restored to their original condition upon completion of the works, unless otherwise requested or agreed by the landowners or users.</w:t>
      </w:r>
    </w:p>
    <w:p w14:paraId="153E9D16" w14:textId="04DF656F" w:rsidR="00E74D8E" w:rsidRPr="005128B9" w:rsidRDefault="00E74D8E" w:rsidP="00E74D8E">
      <w:pPr>
        <w:pStyle w:val="Heading4"/>
        <w:rPr>
          <w:lang w:val="en-GB"/>
        </w:rPr>
      </w:pPr>
      <w:r w:rsidRPr="005128B9">
        <w:rPr>
          <w:lang w:val="en-GB"/>
        </w:rPr>
        <w:t xml:space="preserve">Inheritance Related Measures </w:t>
      </w:r>
      <w:r w:rsidR="00003705" w:rsidRPr="005128B9">
        <w:rPr>
          <w:lang w:val="en-GB"/>
        </w:rPr>
        <w:t>(if Encountered)</w:t>
      </w:r>
    </w:p>
    <w:p w14:paraId="22C55B92" w14:textId="77777777" w:rsidR="00CA10A1" w:rsidRPr="005128B9" w:rsidRDefault="00CA10A1" w:rsidP="003D07C6">
      <w:pPr>
        <w:pStyle w:val="BodyText"/>
        <w:spacing w:line="276" w:lineRule="auto"/>
        <w:jc w:val="both"/>
        <w:rPr>
          <w:szCs w:val="20"/>
          <w:lang w:val="en-GB"/>
        </w:rPr>
      </w:pPr>
      <w:r w:rsidRPr="005128B9">
        <w:rPr>
          <w:szCs w:val="20"/>
          <w:lang w:val="en-GB"/>
        </w:rPr>
        <w:t>Inheritance related measures refer to provisions that ensure compensation, entitlements, and benefits are appropriately transferred to rightful heirs or successors when the original asset owner is deceased or unable to claim them. These measures are crucial in regions where land and property rights are often passed down through family lines, and where formal documentation may be limited or absent.</w:t>
      </w:r>
    </w:p>
    <w:p w14:paraId="0856A5EB" w14:textId="77777777" w:rsidR="00CA10A1" w:rsidRPr="005128B9" w:rsidRDefault="00CA10A1" w:rsidP="00CA10A1">
      <w:pPr>
        <w:pStyle w:val="BodyText"/>
        <w:spacing w:line="276" w:lineRule="auto"/>
        <w:rPr>
          <w:szCs w:val="20"/>
          <w:lang w:val="en-GB"/>
        </w:rPr>
      </w:pPr>
      <w:r w:rsidRPr="005128B9">
        <w:rPr>
          <w:szCs w:val="20"/>
          <w:lang w:val="en-GB"/>
        </w:rPr>
        <w:lastRenderedPageBreak/>
        <w:t xml:space="preserve">Inheritance related measures may include but not be limited to the following: </w:t>
      </w:r>
    </w:p>
    <w:p w14:paraId="7F27CC7C" w14:textId="77777777" w:rsidR="00CA10A1" w:rsidRPr="005128B9" w:rsidRDefault="00CA10A1" w:rsidP="00CA10A1">
      <w:pPr>
        <w:pStyle w:val="ListBullets"/>
        <w:spacing w:line="276" w:lineRule="auto"/>
        <w:rPr>
          <w:rFonts w:asciiTheme="minorHAnsi" w:hAnsiTheme="minorHAnsi"/>
          <w:sz w:val="20"/>
          <w:szCs w:val="20"/>
          <w:lang w:val="en-GB"/>
        </w:rPr>
      </w:pPr>
      <w:r w:rsidRPr="005128B9">
        <w:rPr>
          <w:rFonts w:asciiTheme="minorHAnsi" w:hAnsiTheme="minorHAnsi"/>
          <w:sz w:val="20"/>
          <w:szCs w:val="20"/>
          <w:lang w:val="en-GB"/>
        </w:rPr>
        <w:t>Recognize heirs or successors when the original asset owner is deceased or unavailable.</w:t>
      </w:r>
    </w:p>
    <w:p w14:paraId="34DCA004" w14:textId="77777777" w:rsidR="00CA10A1" w:rsidRPr="005128B9" w:rsidRDefault="00CA10A1" w:rsidP="00CA10A1">
      <w:pPr>
        <w:pStyle w:val="ListBullets"/>
        <w:spacing w:line="276" w:lineRule="auto"/>
        <w:rPr>
          <w:szCs w:val="20"/>
          <w:lang w:val="en-GB"/>
        </w:rPr>
      </w:pPr>
      <w:r w:rsidRPr="005128B9">
        <w:rPr>
          <w:rFonts w:asciiTheme="minorHAnsi" w:hAnsiTheme="minorHAnsi"/>
          <w:sz w:val="20"/>
          <w:szCs w:val="20"/>
          <w:lang w:val="en-GB"/>
        </w:rPr>
        <w:t xml:space="preserve">Accept customary or informal inheritance practices where formal documentation is lacking. </w:t>
      </w:r>
    </w:p>
    <w:p w14:paraId="0EF393BF" w14:textId="77777777" w:rsidR="00CA10A1" w:rsidRPr="005128B9" w:rsidRDefault="00CA10A1" w:rsidP="00CA10A1">
      <w:pPr>
        <w:pStyle w:val="ListBullets"/>
        <w:spacing w:line="276" w:lineRule="auto"/>
        <w:rPr>
          <w:szCs w:val="20"/>
          <w:lang w:val="en-GB"/>
        </w:rPr>
      </w:pPr>
      <w:r w:rsidRPr="005128B9">
        <w:rPr>
          <w:rFonts w:asciiTheme="minorHAnsi" w:hAnsiTheme="minorHAnsi"/>
          <w:sz w:val="20"/>
          <w:szCs w:val="20"/>
          <w:lang w:val="en-GB"/>
        </w:rPr>
        <w:t xml:space="preserve">Ensure vulnerable heirs (e.g. widows, children) are not excluded from compensation. </w:t>
      </w:r>
    </w:p>
    <w:p w14:paraId="57DF3C12" w14:textId="55EF98F1" w:rsidR="00E74D8E" w:rsidRPr="005128B9" w:rsidRDefault="00CA10A1" w:rsidP="003D07C6">
      <w:pPr>
        <w:pStyle w:val="ListBullets"/>
        <w:rPr>
          <w:lang w:val="en-GB"/>
        </w:rPr>
      </w:pPr>
      <w:r w:rsidRPr="005128B9">
        <w:rPr>
          <w:rFonts w:asciiTheme="minorHAnsi" w:hAnsiTheme="minorHAnsi"/>
          <w:sz w:val="20"/>
          <w:szCs w:val="20"/>
          <w:lang w:val="en-GB"/>
        </w:rPr>
        <w:t>Include heirs in entitlement matrices and benefit-sharing mechanisms</w:t>
      </w:r>
      <w:r w:rsidRPr="005128B9">
        <w:rPr>
          <w:rStyle w:val="Strong"/>
          <w:b w:val="0"/>
          <w:lang w:val="en-GB"/>
        </w:rPr>
        <w:t>.</w:t>
      </w:r>
      <w:r w:rsidR="00E74D8E" w:rsidRPr="005128B9">
        <w:rPr>
          <w:u w:val="single"/>
          <w:lang w:val="en-GB"/>
        </w:rPr>
        <w:t xml:space="preserve"> </w:t>
      </w:r>
    </w:p>
    <w:p w14:paraId="45C333C2" w14:textId="1CD36669" w:rsidR="007F0595" w:rsidRPr="005128B9" w:rsidRDefault="00161E19" w:rsidP="00AD6CAC">
      <w:pPr>
        <w:pStyle w:val="Heading3"/>
        <w:rPr>
          <w:lang w:val="en-GB"/>
        </w:rPr>
      </w:pPr>
      <w:bookmarkStart w:id="436" w:name="_Toc204030451"/>
      <w:bookmarkStart w:id="437" w:name="_Toc215667745"/>
      <w:r w:rsidRPr="005128B9">
        <w:rPr>
          <w:lang w:val="en-GB"/>
        </w:rPr>
        <w:t xml:space="preserve">Support for Animal </w:t>
      </w:r>
      <w:r w:rsidR="003F52EE" w:rsidRPr="005128B9">
        <w:rPr>
          <w:lang w:val="en-GB"/>
        </w:rPr>
        <w:t>Husbandry Activities</w:t>
      </w:r>
      <w:bookmarkEnd w:id="436"/>
      <w:bookmarkEnd w:id="437"/>
    </w:p>
    <w:p w14:paraId="4D561D3B" w14:textId="07D24494" w:rsidR="003F52EE" w:rsidRPr="005128B9" w:rsidRDefault="003F52EE" w:rsidP="003F52EE">
      <w:pPr>
        <w:pStyle w:val="BodyText"/>
        <w:rPr>
          <w:lang w:val="en-GB"/>
        </w:rPr>
      </w:pPr>
      <w:r w:rsidRPr="005128B9">
        <w:rPr>
          <w:lang w:val="en-GB"/>
        </w:rPr>
        <w:t xml:space="preserve">PAPs in the Project </w:t>
      </w:r>
      <w:proofErr w:type="spellStart"/>
      <w:r w:rsidRPr="005128B9">
        <w:rPr>
          <w:lang w:val="en-GB"/>
        </w:rPr>
        <w:t>AoI</w:t>
      </w:r>
      <w:proofErr w:type="spellEnd"/>
      <w:r w:rsidRPr="005128B9">
        <w:rPr>
          <w:lang w:val="en-GB"/>
        </w:rPr>
        <w:t xml:space="preserve"> are </w:t>
      </w:r>
      <w:r w:rsidR="00F22172" w:rsidRPr="005128B9">
        <w:rPr>
          <w:lang w:val="en-GB"/>
        </w:rPr>
        <w:t>engaged with various animal husbandry activities, such as animal grazing and beekeeping for their livelihood generation. Below sub chapters present LRP measures to restore livelihoods associated with animal grazing and beekeeping.</w:t>
      </w:r>
    </w:p>
    <w:p w14:paraId="1440DC7E" w14:textId="7E1B9375" w:rsidR="003F52EE" w:rsidRPr="005128B9" w:rsidRDefault="003F52EE" w:rsidP="003F52EE">
      <w:pPr>
        <w:pStyle w:val="Heading4"/>
        <w:rPr>
          <w:lang w:val="en-GB"/>
        </w:rPr>
      </w:pPr>
      <w:r w:rsidRPr="005128B9">
        <w:rPr>
          <w:lang w:val="en-GB"/>
        </w:rPr>
        <w:t>Support For Animal Grazing</w:t>
      </w:r>
    </w:p>
    <w:p w14:paraId="68E665E1" w14:textId="77777777" w:rsidR="009132B2" w:rsidRPr="005128B9" w:rsidRDefault="009132B2" w:rsidP="009132B2">
      <w:pPr>
        <w:pStyle w:val="BodyText"/>
        <w:rPr>
          <w:lang w:val="en-GB"/>
        </w:rPr>
      </w:pPr>
      <w:r w:rsidRPr="005128B9">
        <w:rPr>
          <w:lang w:val="en-GB"/>
        </w:rPr>
        <w:t>Animal husbandry—including cattle and small ruminant rearing—remains a vital livelihood component across the Project’s Area of Influence (</w:t>
      </w:r>
      <w:proofErr w:type="spellStart"/>
      <w:r w:rsidRPr="005128B9">
        <w:rPr>
          <w:lang w:val="en-GB"/>
        </w:rPr>
        <w:t>AoI</w:t>
      </w:r>
      <w:proofErr w:type="spellEnd"/>
      <w:r w:rsidRPr="005128B9">
        <w:rPr>
          <w:lang w:val="en-GB"/>
        </w:rPr>
        <w:t xml:space="preserve">), particularly among households in villages such as </w:t>
      </w:r>
      <w:proofErr w:type="spellStart"/>
      <w:r w:rsidRPr="005128B9">
        <w:rPr>
          <w:lang w:val="en-GB"/>
        </w:rPr>
        <w:t>Kırcağız</w:t>
      </w:r>
      <w:proofErr w:type="spellEnd"/>
      <w:r w:rsidRPr="005128B9">
        <w:rPr>
          <w:lang w:val="en-GB"/>
        </w:rPr>
        <w:t xml:space="preserve">, </w:t>
      </w:r>
      <w:proofErr w:type="spellStart"/>
      <w:r w:rsidRPr="005128B9">
        <w:rPr>
          <w:lang w:val="en-GB"/>
        </w:rPr>
        <w:t>Saraçlar</w:t>
      </w:r>
      <w:proofErr w:type="spellEnd"/>
      <w:r w:rsidRPr="005128B9">
        <w:rPr>
          <w:lang w:val="en-GB"/>
        </w:rPr>
        <w:t xml:space="preserve">, </w:t>
      </w:r>
      <w:proofErr w:type="spellStart"/>
      <w:r w:rsidRPr="005128B9">
        <w:rPr>
          <w:lang w:val="en-GB"/>
        </w:rPr>
        <w:t>Sakarkaya</w:t>
      </w:r>
      <w:proofErr w:type="spellEnd"/>
      <w:r w:rsidRPr="005128B9">
        <w:rPr>
          <w:lang w:val="en-GB"/>
        </w:rPr>
        <w:t xml:space="preserve">, and </w:t>
      </w:r>
      <w:proofErr w:type="spellStart"/>
      <w:r w:rsidRPr="005128B9">
        <w:rPr>
          <w:lang w:val="en-GB"/>
        </w:rPr>
        <w:t>Çukurköy</w:t>
      </w:r>
      <w:proofErr w:type="spellEnd"/>
      <w:r w:rsidRPr="005128B9">
        <w:rPr>
          <w:lang w:val="en-GB"/>
        </w:rPr>
        <w:t>. While herd sizes tend to be modest (typically a few head of cattle per household), collective grazing practices and the use of olive groves for post-harvest livestock feeding are common strategies to manage limited pasture availability and reduce feed costs.</w:t>
      </w:r>
    </w:p>
    <w:p w14:paraId="0E8F6EEC" w14:textId="046AB7AC" w:rsidR="003F52EE" w:rsidRPr="005128B9" w:rsidRDefault="009132B2" w:rsidP="009132B2">
      <w:pPr>
        <w:pStyle w:val="BodyText"/>
        <w:rPr>
          <w:lang w:val="en-GB"/>
        </w:rPr>
      </w:pPr>
      <w:r w:rsidRPr="005128B9">
        <w:rPr>
          <w:lang w:val="en-GB"/>
        </w:rPr>
        <w:t>In the FALP Project area, farmers often allow animals to graze under olive trees after the autumn harvest, making use of natural vegetation and minimizing reliance on purchased feed. Additionally, informal forest-edge grazing routes are regularly used, especially in winter and early spring when household fodder stocks are low</w:t>
      </w:r>
      <w:r w:rsidR="003F52EE" w:rsidRPr="005128B9">
        <w:rPr>
          <w:lang w:val="en-GB"/>
        </w:rPr>
        <w:t>.</w:t>
      </w:r>
    </w:p>
    <w:p w14:paraId="12F155F8" w14:textId="77777777" w:rsidR="009132B2" w:rsidRPr="005128B9" w:rsidRDefault="009132B2" w:rsidP="009132B2">
      <w:pPr>
        <w:pStyle w:val="BodyText"/>
        <w:rPr>
          <w:lang w:val="en-GB"/>
        </w:rPr>
      </w:pPr>
      <w:r w:rsidRPr="005128B9">
        <w:rPr>
          <w:lang w:val="en-GB"/>
        </w:rPr>
        <w:t>Potential construction-related impacts include:</w:t>
      </w:r>
    </w:p>
    <w:p w14:paraId="4F7BD7D2" w14:textId="77777777" w:rsidR="009132B2" w:rsidRPr="005128B9" w:rsidRDefault="009132B2" w:rsidP="00997988">
      <w:pPr>
        <w:pStyle w:val="Bullet"/>
        <w:numPr>
          <w:ilvl w:val="0"/>
          <w:numId w:val="73"/>
        </w:numPr>
        <w:rPr>
          <w:lang w:val="en-GB"/>
        </w:rPr>
      </w:pPr>
      <w:r w:rsidRPr="005128B9">
        <w:rPr>
          <w:lang w:val="en-GB"/>
        </w:rPr>
        <w:t xml:space="preserve">Temporary or seasonal loss of access to olive groves, pastures, or forest-edge grazing due to turbine foundation works or road </w:t>
      </w:r>
      <w:proofErr w:type="gramStart"/>
      <w:r w:rsidRPr="005128B9">
        <w:rPr>
          <w:lang w:val="en-GB"/>
        </w:rPr>
        <w:t>construction;</w:t>
      </w:r>
      <w:proofErr w:type="gramEnd"/>
    </w:p>
    <w:p w14:paraId="5D136D20" w14:textId="77777777" w:rsidR="009132B2" w:rsidRPr="005128B9" w:rsidRDefault="009132B2" w:rsidP="00997988">
      <w:pPr>
        <w:pStyle w:val="Bullet"/>
        <w:numPr>
          <w:ilvl w:val="0"/>
          <w:numId w:val="73"/>
        </w:numPr>
        <w:rPr>
          <w:lang w:val="en-GB"/>
        </w:rPr>
      </w:pPr>
      <w:r w:rsidRPr="005128B9">
        <w:rPr>
          <w:lang w:val="en-GB"/>
        </w:rPr>
        <w:t xml:space="preserve">Increased household feed costs due to reduced grazing </w:t>
      </w:r>
      <w:proofErr w:type="gramStart"/>
      <w:r w:rsidRPr="005128B9">
        <w:rPr>
          <w:lang w:val="en-GB"/>
        </w:rPr>
        <w:t>options;</w:t>
      </w:r>
      <w:proofErr w:type="gramEnd"/>
    </w:p>
    <w:p w14:paraId="4D4E5CA9" w14:textId="77777777" w:rsidR="009132B2" w:rsidRPr="005128B9" w:rsidRDefault="009132B2" w:rsidP="00997988">
      <w:pPr>
        <w:pStyle w:val="Bullet"/>
        <w:numPr>
          <w:ilvl w:val="0"/>
          <w:numId w:val="73"/>
        </w:numPr>
        <w:rPr>
          <w:lang w:val="en-GB"/>
        </w:rPr>
      </w:pPr>
      <w:r w:rsidRPr="005128B9">
        <w:rPr>
          <w:lang w:val="en-GB"/>
        </w:rPr>
        <w:t>Disruption of traditional livestock movement routes (e.g. between barns and pastures or watering points).</w:t>
      </w:r>
    </w:p>
    <w:p w14:paraId="6A0D9810" w14:textId="5A704DFF" w:rsidR="009132B2" w:rsidRPr="005128B9" w:rsidRDefault="009132B2" w:rsidP="009132B2">
      <w:pPr>
        <w:pStyle w:val="BodyText"/>
        <w:rPr>
          <w:lang w:val="en-GB"/>
        </w:rPr>
      </w:pPr>
      <w:r w:rsidRPr="005128B9">
        <w:rPr>
          <w:lang w:val="en-GB"/>
        </w:rPr>
        <w:t>To mitigate these impacts, the Project will implement targeted support measures for affected herders, including:</w:t>
      </w:r>
    </w:p>
    <w:p w14:paraId="47B284DF" w14:textId="77777777" w:rsidR="009132B2" w:rsidRPr="005128B9" w:rsidRDefault="009132B2" w:rsidP="00997988">
      <w:pPr>
        <w:pStyle w:val="Bullet"/>
        <w:numPr>
          <w:ilvl w:val="0"/>
          <w:numId w:val="73"/>
        </w:numPr>
        <w:rPr>
          <w:lang w:val="en-GB"/>
        </w:rPr>
      </w:pPr>
      <w:r w:rsidRPr="005128B9">
        <w:rPr>
          <w:lang w:val="en-GB"/>
        </w:rPr>
        <w:t>Fodder Support: During periods when grazing areas are inaccessible due to construction, the Project will provide in-kind fodder support (hay, silage, or compound feed). Distribution will be based on verified herd size, number of impacted days, and seasonal needs.</w:t>
      </w:r>
    </w:p>
    <w:p w14:paraId="26A048D0" w14:textId="77777777" w:rsidR="009132B2" w:rsidRPr="005128B9" w:rsidRDefault="009132B2" w:rsidP="00997988">
      <w:pPr>
        <w:pStyle w:val="Bullet"/>
        <w:numPr>
          <w:ilvl w:val="0"/>
          <w:numId w:val="73"/>
        </w:numPr>
        <w:rPr>
          <w:lang w:val="en-GB"/>
        </w:rPr>
      </w:pPr>
      <w:r w:rsidRPr="005128B9">
        <w:rPr>
          <w:lang w:val="en-GB"/>
        </w:rPr>
        <w:t>Access and Transport Assistance: If animals must be relocated to more distant grazing zones or if routes are temporarily cut off, the Project will assist with safe livestock transport or establish alternative paths (e.g., temporary fencing and signage to redirect herds).</w:t>
      </w:r>
    </w:p>
    <w:p w14:paraId="6E161951" w14:textId="77777777" w:rsidR="009132B2" w:rsidRPr="005128B9" w:rsidRDefault="009132B2" w:rsidP="00997988">
      <w:pPr>
        <w:pStyle w:val="Bullet"/>
        <w:numPr>
          <w:ilvl w:val="0"/>
          <w:numId w:val="73"/>
        </w:numPr>
        <w:rPr>
          <w:lang w:val="en-GB"/>
        </w:rPr>
      </w:pPr>
      <w:r w:rsidRPr="005128B9">
        <w:rPr>
          <w:lang w:val="en-GB"/>
        </w:rPr>
        <w:t xml:space="preserve">Rotational or Temporary Access Solutions: </w:t>
      </w:r>
      <w:proofErr w:type="gramStart"/>
      <w:r w:rsidRPr="005128B9">
        <w:rPr>
          <w:lang w:val="en-GB"/>
        </w:rPr>
        <w:t>Where</w:t>
      </w:r>
      <w:proofErr w:type="gramEnd"/>
      <w:r w:rsidRPr="005128B9">
        <w:rPr>
          <w:lang w:val="en-GB"/>
        </w:rPr>
        <w:t xml:space="preserve"> safe and feasible, the Project will coordinate with affected communities to enable limited access to certain construction </w:t>
      </w:r>
      <w:r w:rsidRPr="005128B9">
        <w:rPr>
          <w:lang w:val="en-GB"/>
        </w:rPr>
        <w:lastRenderedPageBreak/>
        <w:t>zones during non-active work periods (e.g. weekends or holidays). This may allow short-term supervised grazing to continue in partially completed turbine or road areas.</w:t>
      </w:r>
    </w:p>
    <w:p w14:paraId="60D63CBF" w14:textId="76A6CC4E" w:rsidR="009132B2" w:rsidRPr="005128B9" w:rsidRDefault="009132B2" w:rsidP="00997988">
      <w:pPr>
        <w:pStyle w:val="Bullet"/>
        <w:numPr>
          <w:ilvl w:val="0"/>
          <w:numId w:val="73"/>
        </w:numPr>
        <w:rPr>
          <w:lang w:val="en-GB"/>
        </w:rPr>
      </w:pPr>
      <w:r w:rsidRPr="005128B9">
        <w:rPr>
          <w:lang w:val="en-GB"/>
        </w:rPr>
        <w:t>Alternative Grazing Arrangements: In cooperation with mu</w:t>
      </w:r>
      <w:r w:rsidR="00910763" w:rsidRPr="005128B9">
        <w:rPr>
          <w:lang w:val="en-GB"/>
        </w:rPr>
        <w:t>k</w:t>
      </w:r>
      <w:r w:rsidRPr="005128B9">
        <w:rPr>
          <w:lang w:val="en-GB"/>
        </w:rPr>
        <w:t>htars and affected herders, the Project will explore temporary access to unused community land or rescheduling certain works (e.g. pausing excavation during critical winter grazing periods) to minimize disruption.</w:t>
      </w:r>
    </w:p>
    <w:p w14:paraId="1419BC8D" w14:textId="259856FD" w:rsidR="009132B2" w:rsidRPr="005128B9" w:rsidRDefault="009132B2" w:rsidP="009132B2">
      <w:pPr>
        <w:pStyle w:val="BodyText"/>
        <w:rPr>
          <w:lang w:val="en-GB"/>
        </w:rPr>
      </w:pPr>
      <w:r w:rsidRPr="005128B9">
        <w:rPr>
          <w:lang w:val="en-GB"/>
        </w:rPr>
        <w:t>Through these measures, the Project seeks to prevent livestock productivity losses and safeguard household food security and income continuity among small-scale herders in the FALP region.</w:t>
      </w:r>
    </w:p>
    <w:p w14:paraId="3688FD9F" w14:textId="3161D697" w:rsidR="00757039" w:rsidRPr="005128B9" w:rsidRDefault="003F52EE" w:rsidP="00757039">
      <w:pPr>
        <w:pStyle w:val="Heading4"/>
        <w:rPr>
          <w:lang w:val="en-GB"/>
        </w:rPr>
      </w:pPr>
      <w:r w:rsidRPr="005128B9">
        <w:rPr>
          <w:lang w:val="en-GB"/>
        </w:rPr>
        <w:t>Support for Beekeep</w:t>
      </w:r>
      <w:r w:rsidR="00F35B4A" w:rsidRPr="005128B9">
        <w:rPr>
          <w:lang w:val="en-GB"/>
        </w:rPr>
        <w:t>ing</w:t>
      </w:r>
    </w:p>
    <w:p w14:paraId="40A68FA5" w14:textId="77777777" w:rsidR="00AD6786" w:rsidRPr="005128B9" w:rsidRDefault="00AD6786" w:rsidP="007219D7">
      <w:pPr>
        <w:pStyle w:val="BodyText"/>
        <w:jc w:val="both"/>
        <w:rPr>
          <w:lang w:val="en-GB"/>
        </w:rPr>
      </w:pPr>
      <w:r w:rsidRPr="005128B9">
        <w:rPr>
          <w:lang w:val="en-GB"/>
        </w:rPr>
        <w:t xml:space="preserve">Beekeeping is a significant supplementary livelihood in the FALP Project Area of Influence, particularly due to </w:t>
      </w:r>
      <w:proofErr w:type="spellStart"/>
      <w:r w:rsidRPr="005128B9">
        <w:rPr>
          <w:lang w:val="en-GB"/>
        </w:rPr>
        <w:t>Muğla’s</w:t>
      </w:r>
      <w:proofErr w:type="spellEnd"/>
      <w:r w:rsidRPr="005128B9">
        <w:rPr>
          <w:lang w:val="en-GB"/>
        </w:rPr>
        <w:t xml:space="preserve"> long-standing reputation as a </w:t>
      </w:r>
      <w:proofErr w:type="spellStart"/>
      <w:r w:rsidRPr="005128B9">
        <w:rPr>
          <w:lang w:val="en-GB"/>
        </w:rPr>
        <w:t>center</w:t>
      </w:r>
      <w:proofErr w:type="spellEnd"/>
      <w:r w:rsidRPr="005128B9">
        <w:rPr>
          <w:lang w:val="en-GB"/>
        </w:rPr>
        <w:t xml:space="preserve"> of pine honey production. Approximately one-fifth of households in the region engage in apiculture, with many relying on nearby pine forests and forest-edge clearings for seasonal honey production. Some beekeepers also practice migratory apiculture, relocating hives to other provinces during different floral seasons. Within the Project </w:t>
      </w:r>
      <w:proofErr w:type="spellStart"/>
      <w:r w:rsidRPr="005128B9">
        <w:rPr>
          <w:lang w:val="en-GB"/>
        </w:rPr>
        <w:t>AoI</w:t>
      </w:r>
      <w:proofErr w:type="spellEnd"/>
      <w:r w:rsidRPr="005128B9">
        <w:rPr>
          <w:lang w:val="en-GB"/>
        </w:rPr>
        <w:t xml:space="preserve">, seasonal peaks may see thousands of hives positioned around villages such as </w:t>
      </w:r>
      <w:proofErr w:type="spellStart"/>
      <w:r w:rsidRPr="005128B9">
        <w:rPr>
          <w:lang w:val="en-GB"/>
        </w:rPr>
        <w:t>Çukurköy</w:t>
      </w:r>
      <w:proofErr w:type="spellEnd"/>
      <w:r w:rsidRPr="005128B9">
        <w:rPr>
          <w:lang w:val="en-GB"/>
        </w:rPr>
        <w:t xml:space="preserve">, </w:t>
      </w:r>
      <w:proofErr w:type="spellStart"/>
      <w:r w:rsidRPr="005128B9">
        <w:rPr>
          <w:lang w:val="en-GB"/>
        </w:rPr>
        <w:t>Sakarkaya</w:t>
      </w:r>
      <w:proofErr w:type="spellEnd"/>
      <w:r w:rsidRPr="005128B9">
        <w:rPr>
          <w:lang w:val="en-GB"/>
        </w:rPr>
        <w:t>, and Konak.</w:t>
      </w:r>
    </w:p>
    <w:p w14:paraId="50E177DE" w14:textId="77777777" w:rsidR="00AD6786" w:rsidRPr="005128B9" w:rsidRDefault="00AD6786" w:rsidP="007219D7">
      <w:pPr>
        <w:pStyle w:val="BodyText"/>
        <w:jc w:val="both"/>
        <w:rPr>
          <w:szCs w:val="20"/>
          <w:lang w:val="en-GB"/>
        </w:rPr>
      </w:pPr>
      <w:r w:rsidRPr="005128B9">
        <w:rPr>
          <w:lang w:val="en-GB"/>
        </w:rPr>
        <w:t xml:space="preserve">Given the proximity of turbine locations and access roads to known forest and rural areas used for beekeeping, construction activities may pose temporary risks to apiary operations. These include dust generation, noise and vibration from machinery, and limited access to traditional </w:t>
      </w:r>
      <w:r w:rsidRPr="005128B9">
        <w:rPr>
          <w:szCs w:val="20"/>
          <w:lang w:val="en-GB"/>
        </w:rPr>
        <w:t>hive placement areas.</w:t>
      </w:r>
    </w:p>
    <w:p w14:paraId="74C07210" w14:textId="77777777" w:rsidR="00AD6786" w:rsidRPr="005128B9" w:rsidRDefault="00AD6786" w:rsidP="00AD6786">
      <w:pPr>
        <w:pStyle w:val="BodyText"/>
        <w:rPr>
          <w:szCs w:val="20"/>
          <w:lang w:val="en-GB"/>
        </w:rPr>
      </w:pPr>
      <w:r w:rsidRPr="005128B9">
        <w:rPr>
          <w:szCs w:val="20"/>
          <w:lang w:val="en-GB"/>
        </w:rPr>
        <w:t>To mitigate these potential impacts and support beekeeping livelihoods, the Project will implement the following measures:</w:t>
      </w:r>
    </w:p>
    <w:p w14:paraId="15E4B7AA" w14:textId="77777777" w:rsidR="00AD6786" w:rsidRPr="005128B9" w:rsidRDefault="00AD6786" w:rsidP="00997988">
      <w:pPr>
        <w:pStyle w:val="NormalWeb"/>
        <w:numPr>
          <w:ilvl w:val="0"/>
          <w:numId w:val="74"/>
        </w:numPr>
        <w:spacing w:line="300" w:lineRule="auto"/>
        <w:ind w:hanging="357"/>
        <w:rPr>
          <w:rFonts w:asciiTheme="minorHAnsi" w:hAnsiTheme="minorHAnsi"/>
          <w:sz w:val="20"/>
          <w:szCs w:val="20"/>
        </w:rPr>
      </w:pPr>
      <w:r w:rsidRPr="005128B9">
        <w:rPr>
          <w:rStyle w:val="Strong"/>
          <w:rFonts w:asciiTheme="minorHAnsi" w:hAnsiTheme="minorHAnsi"/>
          <w:sz w:val="20"/>
          <w:szCs w:val="20"/>
        </w:rPr>
        <w:t>Hive Relocation Assistance:</w:t>
      </w:r>
      <w:r w:rsidRPr="005128B9">
        <w:rPr>
          <w:rFonts w:asciiTheme="minorHAnsi" w:hAnsiTheme="minorHAnsi"/>
          <w:sz w:val="20"/>
          <w:szCs w:val="20"/>
        </w:rPr>
        <w:t xml:space="preserve"> If construction activities are found to be too close to active beehive areas, the Project will engage with affected beekeepers to relocate hives to safe and ecologically suitable sites. This includes:</w:t>
      </w:r>
    </w:p>
    <w:p w14:paraId="0266C529" w14:textId="3A7A8D6C"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Identifying alternative forest-edge or rural plots with sufficient nectar/pollen sources and water availability;</w:t>
      </w:r>
      <w:r w:rsidR="004B665C" w:rsidRPr="005128B9">
        <w:t xml:space="preserve"> </w:t>
      </w:r>
      <w:r w:rsidR="004B665C" w:rsidRPr="005128B9">
        <w:rPr>
          <w:rFonts w:asciiTheme="minorHAnsi" w:hAnsiTheme="minorHAnsi"/>
          <w:sz w:val="20"/>
          <w:szCs w:val="20"/>
        </w:rPr>
        <w:t>For the purposes of LRP implementation, hives located directly within the construction footprint (up to 100 m) will be eligible for relocation assistance, while hives situated within approximately 500 m may also be considered depending on species sensitivity and site-specific conditions, based on field verification at the start of construction.</w:t>
      </w:r>
    </w:p>
    <w:p w14:paraId="3BA6658D" w14:textId="77777777"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 xml:space="preserve">Providing transportation for hives and </w:t>
      </w:r>
      <w:proofErr w:type="gramStart"/>
      <w:r w:rsidRPr="005128B9">
        <w:rPr>
          <w:rFonts w:asciiTheme="minorHAnsi" w:hAnsiTheme="minorHAnsi"/>
          <w:sz w:val="20"/>
          <w:szCs w:val="20"/>
        </w:rPr>
        <w:t>equipment;</w:t>
      </w:r>
      <w:proofErr w:type="gramEnd"/>
    </w:p>
    <w:p w14:paraId="799299C7" w14:textId="77777777"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Scheduling relocations outside of peak nectar flow or colony development periods, where feasible, to minimize stress on bee populations.</w:t>
      </w:r>
    </w:p>
    <w:p w14:paraId="08226A0C" w14:textId="77777777" w:rsidR="00AD6786" w:rsidRPr="005128B9" w:rsidRDefault="00AD6786" w:rsidP="00997988">
      <w:pPr>
        <w:pStyle w:val="NormalWeb"/>
        <w:numPr>
          <w:ilvl w:val="0"/>
          <w:numId w:val="74"/>
        </w:numPr>
        <w:spacing w:before="120" w:beforeAutospacing="0" w:line="300" w:lineRule="auto"/>
        <w:ind w:hanging="357"/>
        <w:rPr>
          <w:rFonts w:asciiTheme="minorHAnsi" w:hAnsiTheme="minorHAnsi"/>
          <w:sz w:val="20"/>
          <w:szCs w:val="20"/>
        </w:rPr>
      </w:pPr>
      <w:r w:rsidRPr="005128B9">
        <w:rPr>
          <w:rStyle w:val="Strong"/>
          <w:rFonts w:asciiTheme="minorHAnsi" w:hAnsiTheme="minorHAnsi"/>
          <w:sz w:val="20"/>
          <w:szCs w:val="20"/>
        </w:rPr>
        <w:t>Protective Measures for Nearby Hives:</w:t>
      </w:r>
      <w:r w:rsidRPr="005128B9">
        <w:rPr>
          <w:rFonts w:asciiTheme="minorHAnsi" w:hAnsiTheme="minorHAnsi"/>
          <w:sz w:val="20"/>
          <w:szCs w:val="20"/>
        </w:rPr>
        <w:t xml:space="preserve"> In areas where relocation is not necessary but proximity to works may still cause disturbance, the Project will offer in-situ protection such as wind barriers, dust screens, and coordination of noisy activities (e.g. blasting, drilling) outside of peak foraging hours.</w:t>
      </w:r>
    </w:p>
    <w:p w14:paraId="2B4B007D" w14:textId="77777777" w:rsidR="00AD6786" w:rsidRPr="005128B9" w:rsidRDefault="00AD6786" w:rsidP="00997988">
      <w:pPr>
        <w:pStyle w:val="NormalWeb"/>
        <w:numPr>
          <w:ilvl w:val="0"/>
          <w:numId w:val="74"/>
        </w:numPr>
        <w:spacing w:before="120" w:beforeAutospacing="0" w:line="300" w:lineRule="auto"/>
        <w:ind w:hanging="357"/>
        <w:rPr>
          <w:rFonts w:asciiTheme="minorHAnsi" w:hAnsiTheme="minorHAnsi"/>
          <w:sz w:val="20"/>
          <w:szCs w:val="20"/>
        </w:rPr>
      </w:pPr>
      <w:r w:rsidRPr="005128B9">
        <w:rPr>
          <w:rStyle w:val="Strong"/>
          <w:rFonts w:asciiTheme="minorHAnsi" w:hAnsiTheme="minorHAnsi"/>
          <w:sz w:val="20"/>
          <w:szCs w:val="20"/>
        </w:rPr>
        <w:t>Compensation for Production Losses:</w:t>
      </w:r>
      <w:r w:rsidRPr="005128B9">
        <w:rPr>
          <w:rFonts w:asciiTheme="minorHAnsi" w:hAnsiTheme="minorHAnsi"/>
          <w:sz w:val="20"/>
          <w:szCs w:val="20"/>
        </w:rPr>
        <w:t xml:space="preserve"> Should beekeepers experience confirmed declines in honey production or loss of hive productivity due to Project construction </w:t>
      </w:r>
      <w:r w:rsidRPr="005128B9">
        <w:rPr>
          <w:rFonts w:asciiTheme="minorHAnsi" w:hAnsiTheme="minorHAnsi"/>
          <w:sz w:val="20"/>
          <w:szCs w:val="20"/>
        </w:rPr>
        <w:lastRenderedPageBreak/>
        <w:t>(e.g. due to excessive dust deposition, stress-related hive abandonment, or reduced forage access), they will be compensated. Compensation will be based on:</w:t>
      </w:r>
    </w:p>
    <w:p w14:paraId="775E82BD" w14:textId="77777777"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Baseline production levels (kg of honey per hive, drawn from field surveys or beekeeper records</w:t>
      </w:r>
      <w:proofErr w:type="gramStart"/>
      <w:r w:rsidRPr="005128B9">
        <w:rPr>
          <w:rFonts w:asciiTheme="minorHAnsi" w:hAnsiTheme="minorHAnsi"/>
          <w:sz w:val="20"/>
          <w:szCs w:val="20"/>
        </w:rPr>
        <w:t>);</w:t>
      </w:r>
      <w:proofErr w:type="gramEnd"/>
    </w:p>
    <w:p w14:paraId="7FCA89DD" w14:textId="77777777"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 xml:space="preserve">Local market prices for pine honey or related </w:t>
      </w:r>
      <w:proofErr w:type="gramStart"/>
      <w:r w:rsidRPr="005128B9">
        <w:rPr>
          <w:rFonts w:asciiTheme="minorHAnsi" w:hAnsiTheme="minorHAnsi"/>
          <w:sz w:val="20"/>
          <w:szCs w:val="20"/>
        </w:rPr>
        <w:t>products;</w:t>
      </w:r>
      <w:proofErr w:type="gramEnd"/>
    </w:p>
    <w:p w14:paraId="1817D135" w14:textId="0E05A276"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Verification by agricultural experts or the District Directorate of Agriculture, in coordination with the Project’s CLO and grievance mechanism.</w:t>
      </w:r>
    </w:p>
    <w:p w14:paraId="64C1A3B6" w14:textId="77777777" w:rsidR="00AD6786" w:rsidRPr="005128B9" w:rsidRDefault="00AD6786" w:rsidP="00997988">
      <w:pPr>
        <w:pStyle w:val="NormalWeb"/>
        <w:numPr>
          <w:ilvl w:val="0"/>
          <w:numId w:val="74"/>
        </w:numPr>
        <w:spacing w:before="120" w:beforeAutospacing="0" w:line="300" w:lineRule="auto"/>
        <w:ind w:hanging="357"/>
        <w:rPr>
          <w:rFonts w:asciiTheme="minorHAnsi" w:hAnsiTheme="minorHAnsi"/>
          <w:sz w:val="20"/>
          <w:szCs w:val="20"/>
        </w:rPr>
      </w:pPr>
      <w:r w:rsidRPr="005128B9">
        <w:rPr>
          <w:rStyle w:val="Strong"/>
          <w:rFonts w:asciiTheme="minorHAnsi" w:hAnsiTheme="minorHAnsi"/>
          <w:sz w:val="20"/>
          <w:szCs w:val="20"/>
        </w:rPr>
        <w:t>Beekeeping Training and Technical Support:</w:t>
      </w:r>
      <w:r w:rsidRPr="005128B9">
        <w:rPr>
          <w:rFonts w:asciiTheme="minorHAnsi" w:hAnsiTheme="minorHAnsi"/>
          <w:sz w:val="20"/>
          <w:szCs w:val="20"/>
        </w:rPr>
        <w:t xml:space="preserve"> The Project will collaborate with local agricultural institutions to deliver targeted capacity-building sessions for beekeepers. These may include:</w:t>
      </w:r>
    </w:p>
    <w:p w14:paraId="73B26590" w14:textId="77777777"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Managing hives under environmental stress (e.g. during relocation or dust events</w:t>
      </w:r>
      <w:proofErr w:type="gramStart"/>
      <w:r w:rsidRPr="005128B9">
        <w:rPr>
          <w:rFonts w:asciiTheme="minorHAnsi" w:hAnsiTheme="minorHAnsi"/>
          <w:sz w:val="20"/>
          <w:szCs w:val="20"/>
        </w:rPr>
        <w:t>);</w:t>
      </w:r>
      <w:proofErr w:type="gramEnd"/>
    </w:p>
    <w:p w14:paraId="1DEF4D76" w14:textId="77777777"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Integrated pest and disease management (particularly Varroa mite and foulbrood control</w:t>
      </w:r>
      <w:proofErr w:type="gramStart"/>
      <w:r w:rsidRPr="005128B9">
        <w:rPr>
          <w:rFonts w:asciiTheme="minorHAnsi" w:hAnsiTheme="minorHAnsi"/>
          <w:sz w:val="20"/>
          <w:szCs w:val="20"/>
        </w:rPr>
        <w:t>);</w:t>
      </w:r>
      <w:proofErr w:type="gramEnd"/>
    </w:p>
    <w:p w14:paraId="1413807A" w14:textId="12C2E577" w:rsidR="00AD6786" w:rsidRPr="005128B9" w:rsidRDefault="00AD6786" w:rsidP="00997988">
      <w:pPr>
        <w:pStyle w:val="NormalWeb"/>
        <w:numPr>
          <w:ilvl w:val="1"/>
          <w:numId w:val="74"/>
        </w:numPr>
        <w:spacing w:line="300" w:lineRule="auto"/>
        <w:ind w:hanging="357"/>
        <w:rPr>
          <w:rFonts w:asciiTheme="minorHAnsi" w:hAnsiTheme="minorHAnsi"/>
          <w:sz w:val="20"/>
          <w:szCs w:val="20"/>
        </w:rPr>
      </w:pPr>
      <w:r w:rsidRPr="005128B9">
        <w:rPr>
          <w:rFonts w:asciiTheme="minorHAnsi" w:hAnsiTheme="minorHAnsi"/>
          <w:sz w:val="20"/>
          <w:szCs w:val="20"/>
        </w:rPr>
        <w:t>Diversification strategies, such as pollen harvesting, wax processing, or queen rearing techniques to enhance income.</w:t>
      </w:r>
    </w:p>
    <w:p w14:paraId="0CF4DE97" w14:textId="650C3FA2" w:rsidR="00AD6786" w:rsidRPr="005128B9" w:rsidRDefault="00AD6786" w:rsidP="00AD6786">
      <w:pPr>
        <w:pStyle w:val="BodyText"/>
        <w:rPr>
          <w:lang w:val="en-GB"/>
        </w:rPr>
        <w:sectPr w:rsidR="00AD6786" w:rsidRPr="005128B9" w:rsidSect="00492EF0">
          <w:pgSz w:w="11906" w:h="16838" w:code="9"/>
          <w:pgMar w:top="1134" w:right="1274" w:bottom="1134" w:left="1134" w:header="567" w:footer="374" w:gutter="0"/>
          <w:cols w:sep="1" w:space="380"/>
          <w:titlePg/>
          <w:docGrid w:linePitch="360"/>
        </w:sectPr>
      </w:pPr>
      <w:r w:rsidRPr="005128B9">
        <w:rPr>
          <w:lang w:val="en-GB"/>
        </w:rPr>
        <w:t>All interactions with beekeepers—including relocation planning, compensation assessment, and training delivery—will be coordinated by the Project’s Community Liaison Officer and Environmental &amp; Social (E&amp;S) team. Beekeepers will be encouraged to report concerns early through the Project’s grievance channels to enable timely support.</w:t>
      </w:r>
    </w:p>
    <w:p w14:paraId="200F7B57" w14:textId="4ECAF144" w:rsidR="007F0595" w:rsidRPr="005128B9" w:rsidRDefault="00757039" w:rsidP="00757039">
      <w:pPr>
        <w:pStyle w:val="Caption"/>
        <w:rPr>
          <w:lang w:val="en-GB"/>
        </w:rPr>
      </w:pPr>
      <w:bookmarkStart w:id="438" w:name="_Toc215668754"/>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4</w:t>
      </w:r>
      <w:r w:rsidR="00915A71" w:rsidRPr="005128B9">
        <w:rPr>
          <w:lang w:val="en-GB"/>
        </w:rPr>
        <w:fldChar w:fldCharType="end"/>
      </w:r>
      <w:r w:rsidR="00161E19" w:rsidRPr="005128B9">
        <w:rPr>
          <w:lang w:val="en-GB"/>
        </w:rPr>
        <w:tab/>
        <w:t xml:space="preserve">Animal Grazing </w:t>
      </w:r>
      <w:r w:rsidR="002849E9" w:rsidRPr="005128B9">
        <w:rPr>
          <w:lang w:val="en-GB"/>
        </w:rPr>
        <w:t xml:space="preserve">and Beekeeping </w:t>
      </w:r>
      <w:r w:rsidR="00161E19" w:rsidRPr="005128B9">
        <w:rPr>
          <w:lang w:val="en-GB"/>
        </w:rPr>
        <w:t>SUpport Measures</w:t>
      </w:r>
      <w:bookmarkEnd w:id="438"/>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161E19" w:rsidRPr="005128B9" w14:paraId="33BD57B6" w14:textId="77777777" w:rsidTr="00896B1E">
        <w:tc>
          <w:tcPr>
            <w:tcW w:w="3383" w:type="dxa"/>
            <w:shd w:val="clear" w:color="auto" w:fill="D2DED3"/>
            <w:vAlign w:val="center"/>
          </w:tcPr>
          <w:p w14:paraId="02E29F40" w14:textId="5CB37144" w:rsidR="00161E19" w:rsidRPr="005128B9" w:rsidRDefault="007D21F6" w:rsidP="00896B1E">
            <w:pPr>
              <w:pStyle w:val="BodyText"/>
              <w:rPr>
                <w:b/>
                <w:bCs/>
                <w:sz w:val="16"/>
                <w:szCs w:val="16"/>
                <w:lang w:val="en-GB"/>
              </w:rPr>
            </w:pPr>
            <w:r w:rsidRPr="005128B9">
              <w:rPr>
                <w:b/>
                <w:bCs/>
                <w:sz w:val="16"/>
                <w:szCs w:val="16"/>
                <w:lang w:val="en-GB"/>
              </w:rPr>
              <w:t>LRP Measure</w:t>
            </w:r>
          </w:p>
        </w:tc>
        <w:tc>
          <w:tcPr>
            <w:tcW w:w="3519" w:type="dxa"/>
            <w:gridSpan w:val="12"/>
            <w:vAlign w:val="center"/>
          </w:tcPr>
          <w:p w14:paraId="3B7FFA4C" w14:textId="77777777" w:rsidR="00161E19" w:rsidRPr="005128B9" w:rsidRDefault="007D21F6" w:rsidP="00896B1E">
            <w:pPr>
              <w:pStyle w:val="BodyText"/>
              <w:rPr>
                <w:b/>
                <w:bCs/>
                <w:sz w:val="16"/>
                <w:szCs w:val="16"/>
                <w:lang w:val="en-GB"/>
              </w:rPr>
            </w:pPr>
            <w:r w:rsidRPr="005128B9">
              <w:rPr>
                <w:b/>
                <w:bCs/>
                <w:sz w:val="16"/>
                <w:szCs w:val="16"/>
                <w:lang w:val="en-GB"/>
              </w:rPr>
              <w:t>Animal Grazing Support Measures</w:t>
            </w:r>
          </w:p>
          <w:p w14:paraId="4B0404F5" w14:textId="264344F6" w:rsidR="00D71D01" w:rsidRPr="005128B9" w:rsidRDefault="00D71D01" w:rsidP="00896B1E">
            <w:pPr>
              <w:pStyle w:val="BodyText"/>
              <w:rPr>
                <w:b/>
                <w:bCs/>
                <w:sz w:val="16"/>
                <w:szCs w:val="16"/>
                <w:lang w:val="en-GB"/>
              </w:rPr>
            </w:pPr>
            <w:r w:rsidRPr="005128B9">
              <w:rPr>
                <w:b/>
                <w:bCs/>
                <w:sz w:val="16"/>
                <w:szCs w:val="16"/>
                <w:lang w:val="en-GB"/>
              </w:rPr>
              <w:t>Beekeeping Support Measures</w:t>
            </w:r>
          </w:p>
        </w:tc>
        <w:tc>
          <w:tcPr>
            <w:tcW w:w="7058" w:type="dxa"/>
            <w:gridSpan w:val="24"/>
            <w:shd w:val="clear" w:color="auto" w:fill="D2DED3"/>
            <w:vAlign w:val="center"/>
          </w:tcPr>
          <w:p w14:paraId="743F195F" w14:textId="0071E61C" w:rsidR="00161E19" w:rsidRPr="005128B9" w:rsidRDefault="00161E19" w:rsidP="00896B1E">
            <w:pPr>
              <w:pStyle w:val="BodyText"/>
              <w:rPr>
                <w:b/>
                <w:sz w:val="16"/>
                <w:szCs w:val="16"/>
                <w:lang w:val="en-GB"/>
              </w:rPr>
            </w:pPr>
            <w:r w:rsidRPr="005128B9">
              <w:rPr>
                <w:b/>
                <w:bCs/>
                <w:sz w:val="16"/>
                <w:szCs w:val="16"/>
                <w:lang w:val="en-GB"/>
              </w:rPr>
              <w:t xml:space="preserve">Proposed outcomes: </w:t>
            </w:r>
            <w:r w:rsidR="00284D4C" w:rsidRPr="005128B9">
              <w:rPr>
                <w:sz w:val="16"/>
                <w:szCs w:val="16"/>
                <w:lang w:val="en-GB"/>
              </w:rPr>
              <w:t>Ensure herders and beekeepers avoid losses and maintain their livelihoods during construction-related disruptions.</w:t>
            </w:r>
            <w:r w:rsidR="00921B89" w:rsidRPr="005128B9">
              <w:rPr>
                <w:sz w:val="16"/>
                <w:szCs w:val="16"/>
                <w:lang w:val="en-GB"/>
              </w:rPr>
              <w:t xml:space="preserve"> Maintain hive health during stress by diversifying </w:t>
            </w:r>
            <w:proofErr w:type="spellStart"/>
            <w:r w:rsidR="00921B89" w:rsidRPr="005128B9">
              <w:rPr>
                <w:sz w:val="16"/>
                <w:szCs w:val="16"/>
                <w:lang w:val="en-GB"/>
              </w:rPr>
              <w:t>beekepping</w:t>
            </w:r>
            <w:proofErr w:type="spellEnd"/>
            <w:r w:rsidR="00921B89" w:rsidRPr="005128B9">
              <w:rPr>
                <w:sz w:val="16"/>
                <w:szCs w:val="16"/>
                <w:lang w:val="en-GB"/>
              </w:rPr>
              <w:t xml:space="preserve"> products or techniques.</w:t>
            </w:r>
          </w:p>
        </w:tc>
      </w:tr>
      <w:tr w:rsidR="00161E19" w:rsidRPr="005128B9" w14:paraId="59B45AD3" w14:textId="77777777" w:rsidTr="00896B1E">
        <w:tc>
          <w:tcPr>
            <w:tcW w:w="3383" w:type="dxa"/>
            <w:shd w:val="clear" w:color="auto" w:fill="D2DED3"/>
            <w:vAlign w:val="center"/>
          </w:tcPr>
          <w:p w14:paraId="01DAA0E3" w14:textId="77777777" w:rsidR="00161E19" w:rsidRPr="005128B9" w:rsidRDefault="00161E19" w:rsidP="00896B1E">
            <w:pPr>
              <w:pStyle w:val="BodyText"/>
              <w:rPr>
                <w:b/>
                <w:bCs/>
                <w:sz w:val="16"/>
                <w:szCs w:val="16"/>
                <w:lang w:val="en-GB"/>
              </w:rPr>
            </w:pPr>
            <w:r w:rsidRPr="005128B9">
              <w:rPr>
                <w:b/>
                <w:bCs/>
                <w:sz w:val="16"/>
                <w:szCs w:val="16"/>
                <w:lang w:val="en-GB"/>
              </w:rPr>
              <w:t>Links to Livelihood Activities:</w:t>
            </w:r>
          </w:p>
        </w:tc>
        <w:tc>
          <w:tcPr>
            <w:tcW w:w="10577" w:type="dxa"/>
            <w:gridSpan w:val="36"/>
            <w:vAlign w:val="center"/>
          </w:tcPr>
          <w:p w14:paraId="3B5AC7AF" w14:textId="4D1392A2" w:rsidR="00161E19" w:rsidRPr="005128B9" w:rsidRDefault="00161E19" w:rsidP="00161E19">
            <w:pPr>
              <w:pStyle w:val="TableBullet1"/>
              <w:rPr>
                <w:sz w:val="16"/>
                <w:szCs w:val="16"/>
                <w:lang w:val="en-GB"/>
              </w:rPr>
            </w:pPr>
            <w:r w:rsidRPr="005128B9">
              <w:rPr>
                <w:sz w:val="16"/>
                <w:szCs w:val="16"/>
                <w:lang w:val="en-GB"/>
              </w:rPr>
              <w:t>Generates income and jobs through value-added processing</w:t>
            </w:r>
            <w:r w:rsidR="00AE3450" w:rsidRPr="005128B9">
              <w:rPr>
                <w:sz w:val="16"/>
                <w:szCs w:val="16"/>
                <w:lang w:val="en-GB"/>
              </w:rPr>
              <w:t xml:space="preserve"> and improved techniques.</w:t>
            </w:r>
          </w:p>
          <w:p w14:paraId="24AB464A" w14:textId="296FEB79" w:rsidR="00A84B58" w:rsidRPr="005128B9" w:rsidRDefault="00161E19" w:rsidP="00AE3450">
            <w:pPr>
              <w:pStyle w:val="TableBullet1"/>
              <w:rPr>
                <w:sz w:val="16"/>
                <w:szCs w:val="16"/>
                <w:lang w:val="en-GB"/>
              </w:rPr>
            </w:pPr>
            <w:r w:rsidRPr="005128B9">
              <w:rPr>
                <w:sz w:val="16"/>
                <w:szCs w:val="16"/>
                <w:lang w:val="en-GB"/>
              </w:rPr>
              <w:t>Strengthens food security and resilience, enabling PAHs to continue preferred agricultural livelihoods despite land and output constraints.</w:t>
            </w:r>
          </w:p>
        </w:tc>
      </w:tr>
      <w:tr w:rsidR="00161E19" w:rsidRPr="005128B9" w14:paraId="13AE52BF" w14:textId="77777777" w:rsidTr="00896B1E">
        <w:tc>
          <w:tcPr>
            <w:tcW w:w="3383" w:type="dxa"/>
            <w:shd w:val="clear" w:color="auto" w:fill="D2DED3"/>
            <w:vAlign w:val="center"/>
          </w:tcPr>
          <w:p w14:paraId="770D379A" w14:textId="77777777" w:rsidR="00161E19" w:rsidRPr="005128B9" w:rsidRDefault="00161E19" w:rsidP="00896B1E">
            <w:pPr>
              <w:pStyle w:val="BodyText"/>
              <w:rPr>
                <w:b/>
                <w:bCs/>
                <w:sz w:val="16"/>
                <w:szCs w:val="16"/>
                <w:lang w:val="en-GB"/>
              </w:rPr>
            </w:pPr>
            <w:r w:rsidRPr="005128B9">
              <w:rPr>
                <w:b/>
                <w:bCs/>
                <w:sz w:val="16"/>
                <w:szCs w:val="16"/>
                <w:lang w:val="en-GB"/>
              </w:rPr>
              <w:t>Required Partnerships:</w:t>
            </w:r>
          </w:p>
        </w:tc>
        <w:tc>
          <w:tcPr>
            <w:tcW w:w="10577" w:type="dxa"/>
            <w:gridSpan w:val="36"/>
            <w:vAlign w:val="center"/>
          </w:tcPr>
          <w:p w14:paraId="511AFED0" w14:textId="76D0022A" w:rsidR="00161E19" w:rsidRPr="005128B9" w:rsidRDefault="00161E19" w:rsidP="00161E19">
            <w:pPr>
              <w:pStyle w:val="TableBullet1"/>
              <w:rPr>
                <w:sz w:val="16"/>
                <w:szCs w:val="16"/>
                <w:lang w:val="en-GB"/>
              </w:rPr>
            </w:pPr>
            <w:r w:rsidRPr="005128B9">
              <w:rPr>
                <w:sz w:val="16"/>
                <w:szCs w:val="16"/>
                <w:lang w:val="en-GB"/>
              </w:rPr>
              <w:t>Suppliers for Agricultural Products and Equipment</w:t>
            </w:r>
            <w:r w:rsidR="00D71D01" w:rsidRPr="005128B9">
              <w:rPr>
                <w:sz w:val="16"/>
                <w:szCs w:val="16"/>
                <w:lang w:val="en-GB"/>
              </w:rPr>
              <w:t>, Training Organizers/Implementers</w:t>
            </w:r>
            <w:r w:rsidR="00AE3450" w:rsidRPr="005128B9">
              <w:rPr>
                <w:sz w:val="16"/>
                <w:szCs w:val="16"/>
                <w:lang w:val="en-GB"/>
              </w:rPr>
              <w:t>, National Land Agency or Owners of Alternative Lands</w:t>
            </w:r>
          </w:p>
        </w:tc>
      </w:tr>
      <w:tr w:rsidR="00161E19" w:rsidRPr="005128B9" w14:paraId="3344C3EF" w14:textId="77777777" w:rsidTr="00896B1E">
        <w:tc>
          <w:tcPr>
            <w:tcW w:w="3383" w:type="dxa"/>
            <w:vMerge w:val="restart"/>
            <w:shd w:val="clear" w:color="auto" w:fill="D2DED3"/>
            <w:vAlign w:val="center"/>
          </w:tcPr>
          <w:p w14:paraId="21A9336B" w14:textId="77777777" w:rsidR="00161E19" w:rsidRPr="005128B9" w:rsidRDefault="00161E19" w:rsidP="00896B1E">
            <w:pPr>
              <w:pStyle w:val="BodyText"/>
              <w:rPr>
                <w:b/>
                <w:bCs/>
                <w:sz w:val="16"/>
                <w:szCs w:val="16"/>
                <w:lang w:val="en-GB"/>
              </w:rPr>
            </w:pPr>
            <w:r w:rsidRPr="005128B9">
              <w:rPr>
                <w:b/>
                <w:bCs/>
                <w:sz w:val="16"/>
                <w:szCs w:val="16"/>
                <w:lang w:val="en-GB"/>
              </w:rPr>
              <w:t>Proposed Timelines:</w:t>
            </w:r>
          </w:p>
        </w:tc>
        <w:tc>
          <w:tcPr>
            <w:tcW w:w="3519" w:type="dxa"/>
            <w:gridSpan w:val="12"/>
            <w:shd w:val="clear" w:color="auto" w:fill="D2DED3"/>
            <w:vAlign w:val="center"/>
          </w:tcPr>
          <w:p w14:paraId="73265507" w14:textId="77777777" w:rsidR="00161E19" w:rsidRPr="005128B9" w:rsidRDefault="00161E19" w:rsidP="00896B1E">
            <w:pPr>
              <w:pStyle w:val="BodyText"/>
              <w:rPr>
                <w:b/>
                <w:bCs/>
                <w:sz w:val="16"/>
                <w:szCs w:val="16"/>
                <w:lang w:val="en-GB"/>
              </w:rPr>
            </w:pPr>
            <w:r w:rsidRPr="005128B9">
              <w:rPr>
                <w:b/>
                <w:bCs/>
                <w:sz w:val="16"/>
                <w:szCs w:val="16"/>
                <w:lang w:val="en-GB"/>
              </w:rPr>
              <w:t>2025</w:t>
            </w:r>
          </w:p>
        </w:tc>
        <w:tc>
          <w:tcPr>
            <w:tcW w:w="3529" w:type="dxa"/>
            <w:gridSpan w:val="12"/>
            <w:shd w:val="clear" w:color="auto" w:fill="D2DED3"/>
            <w:vAlign w:val="center"/>
          </w:tcPr>
          <w:p w14:paraId="2098E07C" w14:textId="77777777" w:rsidR="00161E19" w:rsidRPr="005128B9" w:rsidRDefault="00161E19" w:rsidP="00896B1E">
            <w:pPr>
              <w:pStyle w:val="BodyText"/>
              <w:rPr>
                <w:b/>
                <w:bCs/>
                <w:sz w:val="16"/>
                <w:szCs w:val="16"/>
                <w:lang w:val="en-GB"/>
              </w:rPr>
            </w:pPr>
            <w:r w:rsidRPr="005128B9">
              <w:rPr>
                <w:b/>
                <w:bCs/>
                <w:sz w:val="16"/>
                <w:szCs w:val="16"/>
                <w:lang w:val="en-GB"/>
              </w:rPr>
              <w:t>2026</w:t>
            </w:r>
          </w:p>
        </w:tc>
        <w:tc>
          <w:tcPr>
            <w:tcW w:w="3529" w:type="dxa"/>
            <w:gridSpan w:val="12"/>
            <w:shd w:val="clear" w:color="auto" w:fill="D2DED3"/>
            <w:vAlign w:val="center"/>
          </w:tcPr>
          <w:p w14:paraId="23E8C11A" w14:textId="77777777" w:rsidR="00161E19" w:rsidRPr="005128B9" w:rsidRDefault="00161E19" w:rsidP="00896B1E">
            <w:pPr>
              <w:pStyle w:val="BodyText"/>
              <w:rPr>
                <w:b/>
                <w:bCs/>
                <w:sz w:val="16"/>
                <w:szCs w:val="16"/>
                <w:lang w:val="en-GB"/>
              </w:rPr>
            </w:pPr>
            <w:r w:rsidRPr="005128B9">
              <w:rPr>
                <w:b/>
                <w:bCs/>
                <w:sz w:val="16"/>
                <w:szCs w:val="16"/>
                <w:lang w:val="en-GB"/>
              </w:rPr>
              <w:t>2027</w:t>
            </w:r>
          </w:p>
        </w:tc>
      </w:tr>
      <w:tr w:rsidR="00161E19" w:rsidRPr="005128B9" w14:paraId="4B9CFE00" w14:textId="77777777" w:rsidTr="00896B1E">
        <w:tc>
          <w:tcPr>
            <w:tcW w:w="3383" w:type="dxa"/>
            <w:vMerge/>
            <w:vAlign w:val="center"/>
          </w:tcPr>
          <w:p w14:paraId="701D7838" w14:textId="77777777" w:rsidR="00161E19" w:rsidRPr="005128B9" w:rsidRDefault="00161E19" w:rsidP="00896B1E">
            <w:pPr>
              <w:pStyle w:val="BodyText"/>
              <w:rPr>
                <w:b/>
                <w:bCs/>
                <w:sz w:val="16"/>
                <w:szCs w:val="16"/>
                <w:lang w:val="en-GB"/>
              </w:rPr>
            </w:pPr>
          </w:p>
        </w:tc>
        <w:tc>
          <w:tcPr>
            <w:tcW w:w="879" w:type="dxa"/>
            <w:gridSpan w:val="3"/>
            <w:shd w:val="clear" w:color="auto" w:fill="E2E0DC" w:themeFill="accent5" w:themeFillTint="66"/>
            <w:vAlign w:val="center"/>
          </w:tcPr>
          <w:p w14:paraId="3599F8BA" w14:textId="77777777" w:rsidR="00161E19" w:rsidRPr="005128B9" w:rsidRDefault="00161E19" w:rsidP="00896B1E">
            <w:pPr>
              <w:pStyle w:val="BodyText"/>
              <w:rPr>
                <w:b/>
                <w:bCs/>
                <w:sz w:val="16"/>
                <w:szCs w:val="16"/>
                <w:lang w:val="en-GB"/>
              </w:rPr>
            </w:pPr>
            <w:r w:rsidRPr="005128B9">
              <w:rPr>
                <w:b/>
                <w:bCs/>
                <w:sz w:val="16"/>
                <w:szCs w:val="16"/>
                <w:lang w:val="en-GB"/>
              </w:rPr>
              <w:t>Q1</w:t>
            </w:r>
          </w:p>
        </w:tc>
        <w:tc>
          <w:tcPr>
            <w:tcW w:w="879" w:type="dxa"/>
            <w:gridSpan w:val="3"/>
            <w:shd w:val="clear" w:color="auto" w:fill="E2E0DC" w:themeFill="accent5" w:themeFillTint="66"/>
            <w:vAlign w:val="center"/>
          </w:tcPr>
          <w:p w14:paraId="6EE7BF20" w14:textId="77777777" w:rsidR="00161E19" w:rsidRPr="005128B9" w:rsidRDefault="00161E19" w:rsidP="00896B1E">
            <w:pPr>
              <w:pStyle w:val="BodyText"/>
              <w:rPr>
                <w:b/>
                <w:bCs/>
                <w:sz w:val="16"/>
                <w:szCs w:val="16"/>
                <w:lang w:val="en-GB"/>
              </w:rPr>
            </w:pPr>
            <w:r w:rsidRPr="005128B9">
              <w:rPr>
                <w:b/>
                <w:bCs/>
                <w:sz w:val="16"/>
                <w:szCs w:val="16"/>
                <w:lang w:val="en-GB"/>
              </w:rPr>
              <w:t>Q2</w:t>
            </w:r>
          </w:p>
        </w:tc>
        <w:tc>
          <w:tcPr>
            <w:tcW w:w="879" w:type="dxa"/>
            <w:gridSpan w:val="3"/>
            <w:shd w:val="clear" w:color="auto" w:fill="E2E0DC" w:themeFill="accent5" w:themeFillTint="66"/>
            <w:vAlign w:val="center"/>
          </w:tcPr>
          <w:p w14:paraId="4B9C1A5F" w14:textId="77777777" w:rsidR="00161E19" w:rsidRPr="005128B9" w:rsidRDefault="00161E19" w:rsidP="00896B1E">
            <w:pPr>
              <w:pStyle w:val="BodyText"/>
              <w:rPr>
                <w:b/>
                <w:bCs/>
                <w:sz w:val="16"/>
                <w:szCs w:val="16"/>
                <w:lang w:val="en-GB"/>
              </w:rPr>
            </w:pPr>
            <w:r w:rsidRPr="005128B9">
              <w:rPr>
                <w:b/>
                <w:bCs/>
                <w:sz w:val="16"/>
                <w:szCs w:val="16"/>
                <w:lang w:val="en-GB"/>
              </w:rPr>
              <w:t>Q3</w:t>
            </w:r>
          </w:p>
        </w:tc>
        <w:tc>
          <w:tcPr>
            <w:tcW w:w="882" w:type="dxa"/>
            <w:gridSpan w:val="3"/>
            <w:shd w:val="clear" w:color="auto" w:fill="E2E0DC" w:themeFill="accent5" w:themeFillTint="66"/>
            <w:vAlign w:val="center"/>
          </w:tcPr>
          <w:p w14:paraId="3EAC9025" w14:textId="77777777" w:rsidR="00161E19" w:rsidRPr="005128B9" w:rsidRDefault="00161E19"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7D22A8EA" w14:textId="77777777" w:rsidR="00161E19" w:rsidRPr="005128B9" w:rsidRDefault="00161E19"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35B7122B" w14:textId="77777777" w:rsidR="00161E19" w:rsidRPr="005128B9" w:rsidRDefault="00161E19"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4B40CA85" w14:textId="77777777" w:rsidR="00161E19" w:rsidRPr="005128B9" w:rsidRDefault="00161E19"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0FA6346D" w14:textId="77777777" w:rsidR="00161E19" w:rsidRPr="005128B9" w:rsidRDefault="00161E19"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7635E07C" w14:textId="77777777" w:rsidR="00161E19" w:rsidRPr="005128B9" w:rsidRDefault="00161E19"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0BF1D94E" w14:textId="77777777" w:rsidR="00161E19" w:rsidRPr="005128B9" w:rsidRDefault="00161E19"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582A3A4F" w14:textId="77777777" w:rsidR="00161E19" w:rsidRPr="005128B9" w:rsidRDefault="00161E19"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670BD2A5" w14:textId="77777777" w:rsidR="00161E19" w:rsidRPr="005128B9" w:rsidRDefault="00161E19" w:rsidP="00896B1E">
            <w:pPr>
              <w:pStyle w:val="BodyText"/>
              <w:rPr>
                <w:b/>
                <w:bCs/>
                <w:sz w:val="16"/>
                <w:szCs w:val="16"/>
                <w:lang w:val="en-GB"/>
              </w:rPr>
            </w:pPr>
            <w:r w:rsidRPr="005128B9">
              <w:rPr>
                <w:b/>
                <w:bCs/>
                <w:sz w:val="16"/>
                <w:szCs w:val="16"/>
                <w:lang w:val="en-GB"/>
              </w:rPr>
              <w:t>Q4</w:t>
            </w:r>
          </w:p>
        </w:tc>
      </w:tr>
      <w:tr w:rsidR="00A3261B" w:rsidRPr="005128B9" w14:paraId="699DCFB3" w14:textId="77777777" w:rsidTr="00CA1117">
        <w:tc>
          <w:tcPr>
            <w:tcW w:w="3383" w:type="dxa"/>
            <w:vAlign w:val="center"/>
          </w:tcPr>
          <w:p w14:paraId="60C91BB7" w14:textId="4F510AC5" w:rsidR="00A3261B" w:rsidRPr="005128B9" w:rsidRDefault="00A3261B" w:rsidP="00A3261B">
            <w:pPr>
              <w:pStyle w:val="Tabletextleft"/>
              <w:rPr>
                <w:sz w:val="16"/>
                <w:szCs w:val="16"/>
                <w:lang w:val="en-GB"/>
              </w:rPr>
            </w:pPr>
            <w:r w:rsidRPr="005128B9">
              <w:rPr>
                <w:sz w:val="16"/>
                <w:szCs w:val="16"/>
                <w:lang w:val="en-GB"/>
              </w:rPr>
              <w:t>Identification of Suppliers for Livestock Feed and Transport Services (for Relocation)</w:t>
            </w:r>
          </w:p>
        </w:tc>
        <w:tc>
          <w:tcPr>
            <w:tcW w:w="293" w:type="dxa"/>
            <w:vAlign w:val="center"/>
          </w:tcPr>
          <w:p w14:paraId="1E3933E5" w14:textId="77777777" w:rsidR="00A3261B" w:rsidRPr="005128B9" w:rsidRDefault="00A3261B" w:rsidP="00A3261B">
            <w:pPr>
              <w:pStyle w:val="BodyText"/>
              <w:rPr>
                <w:sz w:val="16"/>
                <w:szCs w:val="16"/>
                <w:lang w:val="en-GB"/>
              </w:rPr>
            </w:pPr>
          </w:p>
        </w:tc>
        <w:tc>
          <w:tcPr>
            <w:tcW w:w="293" w:type="dxa"/>
            <w:vAlign w:val="center"/>
          </w:tcPr>
          <w:p w14:paraId="138887B3" w14:textId="77777777" w:rsidR="00A3261B" w:rsidRPr="005128B9" w:rsidRDefault="00A3261B" w:rsidP="00A3261B">
            <w:pPr>
              <w:pStyle w:val="BodyText"/>
              <w:rPr>
                <w:sz w:val="16"/>
                <w:szCs w:val="16"/>
                <w:lang w:val="en-GB"/>
              </w:rPr>
            </w:pPr>
          </w:p>
        </w:tc>
        <w:tc>
          <w:tcPr>
            <w:tcW w:w="293" w:type="dxa"/>
            <w:vAlign w:val="center"/>
          </w:tcPr>
          <w:p w14:paraId="77CA97A5" w14:textId="77777777" w:rsidR="00A3261B" w:rsidRPr="005128B9" w:rsidRDefault="00A3261B" w:rsidP="00A3261B">
            <w:pPr>
              <w:pStyle w:val="BodyText"/>
              <w:rPr>
                <w:sz w:val="16"/>
                <w:szCs w:val="16"/>
                <w:lang w:val="en-GB"/>
              </w:rPr>
            </w:pPr>
          </w:p>
        </w:tc>
        <w:tc>
          <w:tcPr>
            <w:tcW w:w="293" w:type="dxa"/>
            <w:vAlign w:val="center"/>
          </w:tcPr>
          <w:p w14:paraId="322888EE" w14:textId="77777777" w:rsidR="00A3261B" w:rsidRPr="005128B9" w:rsidRDefault="00A3261B" w:rsidP="00A3261B">
            <w:pPr>
              <w:pStyle w:val="BodyText"/>
              <w:rPr>
                <w:sz w:val="16"/>
                <w:szCs w:val="16"/>
                <w:lang w:val="en-GB"/>
              </w:rPr>
            </w:pPr>
          </w:p>
        </w:tc>
        <w:tc>
          <w:tcPr>
            <w:tcW w:w="293" w:type="dxa"/>
            <w:vAlign w:val="center"/>
          </w:tcPr>
          <w:p w14:paraId="5819F331" w14:textId="77777777" w:rsidR="00A3261B" w:rsidRPr="005128B9" w:rsidRDefault="00A3261B" w:rsidP="00A3261B">
            <w:pPr>
              <w:pStyle w:val="BodyText"/>
              <w:rPr>
                <w:sz w:val="16"/>
                <w:szCs w:val="16"/>
                <w:lang w:val="en-GB"/>
              </w:rPr>
            </w:pPr>
          </w:p>
        </w:tc>
        <w:tc>
          <w:tcPr>
            <w:tcW w:w="293" w:type="dxa"/>
            <w:vAlign w:val="center"/>
          </w:tcPr>
          <w:p w14:paraId="76938BBE" w14:textId="77777777" w:rsidR="00A3261B" w:rsidRPr="005128B9" w:rsidRDefault="00A3261B" w:rsidP="00A3261B">
            <w:pPr>
              <w:pStyle w:val="BodyText"/>
              <w:rPr>
                <w:sz w:val="16"/>
                <w:szCs w:val="16"/>
                <w:lang w:val="en-GB"/>
              </w:rPr>
            </w:pPr>
          </w:p>
        </w:tc>
        <w:tc>
          <w:tcPr>
            <w:tcW w:w="293" w:type="dxa"/>
            <w:vAlign w:val="center"/>
          </w:tcPr>
          <w:p w14:paraId="1564FC46" w14:textId="77777777" w:rsidR="00A3261B" w:rsidRPr="005128B9" w:rsidRDefault="00A3261B" w:rsidP="00A3261B">
            <w:pPr>
              <w:pStyle w:val="BodyText"/>
              <w:rPr>
                <w:sz w:val="16"/>
                <w:szCs w:val="16"/>
                <w:lang w:val="en-GB"/>
              </w:rPr>
            </w:pPr>
          </w:p>
        </w:tc>
        <w:tc>
          <w:tcPr>
            <w:tcW w:w="293" w:type="dxa"/>
            <w:vAlign w:val="center"/>
          </w:tcPr>
          <w:p w14:paraId="5E2ED3D5" w14:textId="77777777" w:rsidR="00A3261B" w:rsidRPr="005128B9" w:rsidRDefault="00A3261B" w:rsidP="00A3261B">
            <w:pPr>
              <w:pStyle w:val="BodyText"/>
              <w:rPr>
                <w:sz w:val="16"/>
                <w:szCs w:val="16"/>
                <w:lang w:val="en-GB"/>
              </w:rPr>
            </w:pPr>
          </w:p>
        </w:tc>
        <w:tc>
          <w:tcPr>
            <w:tcW w:w="293" w:type="dxa"/>
            <w:vAlign w:val="center"/>
          </w:tcPr>
          <w:p w14:paraId="45817A61" w14:textId="77777777" w:rsidR="00A3261B" w:rsidRPr="005128B9" w:rsidRDefault="00A3261B" w:rsidP="00A3261B">
            <w:pPr>
              <w:pStyle w:val="BodyText"/>
              <w:rPr>
                <w:sz w:val="16"/>
                <w:szCs w:val="16"/>
                <w:lang w:val="en-GB"/>
              </w:rPr>
            </w:pPr>
          </w:p>
        </w:tc>
        <w:tc>
          <w:tcPr>
            <w:tcW w:w="293" w:type="dxa"/>
            <w:vAlign w:val="center"/>
          </w:tcPr>
          <w:p w14:paraId="1340B993" w14:textId="77777777" w:rsidR="00A3261B" w:rsidRPr="005128B9" w:rsidRDefault="00A3261B" w:rsidP="00A3261B">
            <w:pPr>
              <w:pStyle w:val="BodyText"/>
              <w:rPr>
                <w:sz w:val="16"/>
                <w:szCs w:val="16"/>
                <w:lang w:val="en-GB"/>
              </w:rPr>
            </w:pPr>
          </w:p>
        </w:tc>
        <w:tc>
          <w:tcPr>
            <w:tcW w:w="294" w:type="dxa"/>
            <w:vAlign w:val="center"/>
          </w:tcPr>
          <w:p w14:paraId="351C0A2E" w14:textId="77777777" w:rsidR="00A3261B" w:rsidRPr="005128B9" w:rsidRDefault="00A3261B" w:rsidP="00A3261B">
            <w:pPr>
              <w:pStyle w:val="BodyText"/>
              <w:rPr>
                <w:sz w:val="16"/>
                <w:szCs w:val="16"/>
                <w:lang w:val="en-GB"/>
              </w:rPr>
            </w:pPr>
          </w:p>
        </w:tc>
        <w:tc>
          <w:tcPr>
            <w:tcW w:w="295" w:type="dxa"/>
            <w:vAlign w:val="center"/>
          </w:tcPr>
          <w:p w14:paraId="0FBF4F05"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9473128"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B35AA2A"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4CDF6E8" w14:textId="77777777" w:rsidR="00A3261B" w:rsidRPr="005128B9" w:rsidRDefault="00A3261B" w:rsidP="00A3261B">
            <w:pPr>
              <w:pStyle w:val="BodyText"/>
              <w:rPr>
                <w:sz w:val="16"/>
                <w:szCs w:val="16"/>
                <w:lang w:val="en-GB"/>
              </w:rPr>
            </w:pPr>
          </w:p>
        </w:tc>
        <w:tc>
          <w:tcPr>
            <w:tcW w:w="294" w:type="dxa"/>
            <w:vAlign w:val="center"/>
          </w:tcPr>
          <w:p w14:paraId="7C86009D" w14:textId="77777777" w:rsidR="00A3261B" w:rsidRPr="005128B9" w:rsidRDefault="00A3261B" w:rsidP="00A3261B">
            <w:pPr>
              <w:pStyle w:val="BodyText"/>
              <w:rPr>
                <w:sz w:val="16"/>
                <w:szCs w:val="16"/>
                <w:lang w:val="en-GB"/>
              </w:rPr>
            </w:pPr>
          </w:p>
        </w:tc>
        <w:tc>
          <w:tcPr>
            <w:tcW w:w="294" w:type="dxa"/>
            <w:vAlign w:val="center"/>
          </w:tcPr>
          <w:p w14:paraId="3BD27B2D" w14:textId="77777777" w:rsidR="00A3261B" w:rsidRPr="005128B9" w:rsidRDefault="00A3261B" w:rsidP="00A3261B">
            <w:pPr>
              <w:pStyle w:val="BodyText"/>
              <w:rPr>
                <w:sz w:val="16"/>
                <w:szCs w:val="16"/>
                <w:lang w:val="en-GB"/>
              </w:rPr>
            </w:pPr>
          </w:p>
        </w:tc>
        <w:tc>
          <w:tcPr>
            <w:tcW w:w="294" w:type="dxa"/>
            <w:vAlign w:val="center"/>
          </w:tcPr>
          <w:p w14:paraId="14CC35CE" w14:textId="77777777" w:rsidR="00A3261B" w:rsidRPr="005128B9" w:rsidRDefault="00A3261B" w:rsidP="00A3261B">
            <w:pPr>
              <w:pStyle w:val="BodyText"/>
              <w:rPr>
                <w:sz w:val="16"/>
                <w:szCs w:val="16"/>
                <w:lang w:val="en-GB"/>
              </w:rPr>
            </w:pPr>
          </w:p>
        </w:tc>
        <w:tc>
          <w:tcPr>
            <w:tcW w:w="294" w:type="dxa"/>
            <w:vAlign w:val="center"/>
          </w:tcPr>
          <w:p w14:paraId="7938EC1C" w14:textId="77777777" w:rsidR="00A3261B" w:rsidRPr="005128B9" w:rsidRDefault="00A3261B" w:rsidP="00A3261B">
            <w:pPr>
              <w:pStyle w:val="BodyText"/>
              <w:rPr>
                <w:sz w:val="16"/>
                <w:szCs w:val="16"/>
                <w:lang w:val="en-GB"/>
              </w:rPr>
            </w:pPr>
          </w:p>
        </w:tc>
        <w:tc>
          <w:tcPr>
            <w:tcW w:w="294" w:type="dxa"/>
            <w:vAlign w:val="center"/>
          </w:tcPr>
          <w:p w14:paraId="17C6EAEE" w14:textId="77777777" w:rsidR="00A3261B" w:rsidRPr="005128B9" w:rsidRDefault="00A3261B" w:rsidP="00A3261B">
            <w:pPr>
              <w:pStyle w:val="BodyText"/>
              <w:rPr>
                <w:sz w:val="16"/>
                <w:szCs w:val="16"/>
                <w:lang w:val="en-GB"/>
              </w:rPr>
            </w:pPr>
          </w:p>
        </w:tc>
        <w:tc>
          <w:tcPr>
            <w:tcW w:w="294" w:type="dxa"/>
            <w:vAlign w:val="center"/>
          </w:tcPr>
          <w:p w14:paraId="452F7092" w14:textId="77777777" w:rsidR="00A3261B" w:rsidRPr="005128B9" w:rsidRDefault="00A3261B" w:rsidP="00A3261B">
            <w:pPr>
              <w:pStyle w:val="BodyText"/>
              <w:rPr>
                <w:sz w:val="16"/>
                <w:szCs w:val="16"/>
                <w:lang w:val="en-GB"/>
              </w:rPr>
            </w:pPr>
          </w:p>
        </w:tc>
        <w:tc>
          <w:tcPr>
            <w:tcW w:w="294" w:type="dxa"/>
            <w:vAlign w:val="center"/>
          </w:tcPr>
          <w:p w14:paraId="47FE6F26" w14:textId="77777777" w:rsidR="00A3261B" w:rsidRPr="005128B9" w:rsidRDefault="00A3261B" w:rsidP="00A3261B">
            <w:pPr>
              <w:pStyle w:val="BodyText"/>
              <w:rPr>
                <w:sz w:val="16"/>
                <w:szCs w:val="16"/>
                <w:lang w:val="en-GB"/>
              </w:rPr>
            </w:pPr>
          </w:p>
        </w:tc>
        <w:tc>
          <w:tcPr>
            <w:tcW w:w="294" w:type="dxa"/>
            <w:vAlign w:val="center"/>
          </w:tcPr>
          <w:p w14:paraId="06FAE40B" w14:textId="77777777" w:rsidR="00A3261B" w:rsidRPr="005128B9" w:rsidRDefault="00A3261B" w:rsidP="00A3261B">
            <w:pPr>
              <w:pStyle w:val="BodyText"/>
              <w:rPr>
                <w:sz w:val="16"/>
                <w:szCs w:val="16"/>
                <w:lang w:val="en-GB"/>
              </w:rPr>
            </w:pPr>
          </w:p>
        </w:tc>
        <w:tc>
          <w:tcPr>
            <w:tcW w:w="295" w:type="dxa"/>
            <w:vAlign w:val="center"/>
          </w:tcPr>
          <w:p w14:paraId="620B284D" w14:textId="77777777" w:rsidR="00A3261B" w:rsidRPr="005128B9" w:rsidRDefault="00A3261B" w:rsidP="00A3261B">
            <w:pPr>
              <w:pStyle w:val="BodyText"/>
              <w:rPr>
                <w:sz w:val="16"/>
                <w:szCs w:val="16"/>
                <w:lang w:val="en-GB"/>
              </w:rPr>
            </w:pPr>
          </w:p>
        </w:tc>
        <w:tc>
          <w:tcPr>
            <w:tcW w:w="294" w:type="dxa"/>
            <w:vAlign w:val="center"/>
          </w:tcPr>
          <w:p w14:paraId="6115F58D" w14:textId="77777777" w:rsidR="00A3261B" w:rsidRPr="005128B9" w:rsidRDefault="00A3261B" w:rsidP="00A3261B">
            <w:pPr>
              <w:pStyle w:val="BodyText"/>
              <w:rPr>
                <w:sz w:val="16"/>
                <w:szCs w:val="16"/>
                <w:lang w:val="en-GB"/>
              </w:rPr>
            </w:pPr>
          </w:p>
        </w:tc>
        <w:tc>
          <w:tcPr>
            <w:tcW w:w="294" w:type="dxa"/>
            <w:vAlign w:val="center"/>
          </w:tcPr>
          <w:p w14:paraId="227A0B6D" w14:textId="77777777" w:rsidR="00A3261B" w:rsidRPr="005128B9" w:rsidRDefault="00A3261B" w:rsidP="00A3261B">
            <w:pPr>
              <w:pStyle w:val="BodyText"/>
              <w:rPr>
                <w:sz w:val="16"/>
                <w:szCs w:val="16"/>
                <w:lang w:val="en-GB"/>
              </w:rPr>
            </w:pPr>
          </w:p>
        </w:tc>
        <w:tc>
          <w:tcPr>
            <w:tcW w:w="294" w:type="dxa"/>
            <w:vAlign w:val="center"/>
          </w:tcPr>
          <w:p w14:paraId="3F1508F9" w14:textId="77777777" w:rsidR="00A3261B" w:rsidRPr="005128B9" w:rsidRDefault="00A3261B" w:rsidP="00A3261B">
            <w:pPr>
              <w:pStyle w:val="BodyText"/>
              <w:rPr>
                <w:sz w:val="16"/>
                <w:szCs w:val="16"/>
                <w:lang w:val="en-GB"/>
              </w:rPr>
            </w:pPr>
          </w:p>
        </w:tc>
        <w:tc>
          <w:tcPr>
            <w:tcW w:w="294" w:type="dxa"/>
            <w:vAlign w:val="center"/>
          </w:tcPr>
          <w:p w14:paraId="25061106" w14:textId="77777777" w:rsidR="00A3261B" w:rsidRPr="005128B9" w:rsidRDefault="00A3261B" w:rsidP="00A3261B">
            <w:pPr>
              <w:pStyle w:val="BodyText"/>
              <w:rPr>
                <w:sz w:val="16"/>
                <w:szCs w:val="16"/>
                <w:lang w:val="en-GB"/>
              </w:rPr>
            </w:pPr>
          </w:p>
        </w:tc>
        <w:tc>
          <w:tcPr>
            <w:tcW w:w="294" w:type="dxa"/>
            <w:vAlign w:val="center"/>
          </w:tcPr>
          <w:p w14:paraId="74C7E17A" w14:textId="77777777" w:rsidR="00A3261B" w:rsidRPr="005128B9" w:rsidRDefault="00A3261B" w:rsidP="00A3261B">
            <w:pPr>
              <w:pStyle w:val="BodyText"/>
              <w:rPr>
                <w:sz w:val="16"/>
                <w:szCs w:val="16"/>
                <w:lang w:val="en-GB"/>
              </w:rPr>
            </w:pPr>
          </w:p>
        </w:tc>
        <w:tc>
          <w:tcPr>
            <w:tcW w:w="294" w:type="dxa"/>
            <w:vAlign w:val="center"/>
          </w:tcPr>
          <w:p w14:paraId="3321FE68" w14:textId="77777777" w:rsidR="00A3261B" w:rsidRPr="005128B9" w:rsidRDefault="00A3261B" w:rsidP="00A3261B">
            <w:pPr>
              <w:pStyle w:val="BodyText"/>
              <w:rPr>
                <w:sz w:val="16"/>
                <w:szCs w:val="16"/>
                <w:lang w:val="en-GB"/>
              </w:rPr>
            </w:pPr>
          </w:p>
        </w:tc>
        <w:tc>
          <w:tcPr>
            <w:tcW w:w="294" w:type="dxa"/>
            <w:vAlign w:val="center"/>
          </w:tcPr>
          <w:p w14:paraId="3A29A3A3" w14:textId="77777777" w:rsidR="00A3261B" w:rsidRPr="005128B9" w:rsidRDefault="00A3261B" w:rsidP="00A3261B">
            <w:pPr>
              <w:pStyle w:val="BodyText"/>
              <w:rPr>
                <w:sz w:val="16"/>
                <w:szCs w:val="16"/>
                <w:lang w:val="en-GB"/>
              </w:rPr>
            </w:pPr>
          </w:p>
        </w:tc>
        <w:tc>
          <w:tcPr>
            <w:tcW w:w="294" w:type="dxa"/>
            <w:vAlign w:val="center"/>
          </w:tcPr>
          <w:p w14:paraId="6A778578" w14:textId="77777777" w:rsidR="00A3261B" w:rsidRPr="005128B9" w:rsidRDefault="00A3261B" w:rsidP="00A3261B">
            <w:pPr>
              <w:pStyle w:val="BodyText"/>
              <w:rPr>
                <w:sz w:val="16"/>
                <w:szCs w:val="16"/>
                <w:lang w:val="en-GB"/>
              </w:rPr>
            </w:pPr>
          </w:p>
        </w:tc>
        <w:tc>
          <w:tcPr>
            <w:tcW w:w="294" w:type="dxa"/>
            <w:vAlign w:val="center"/>
          </w:tcPr>
          <w:p w14:paraId="064843F5" w14:textId="77777777" w:rsidR="00A3261B" w:rsidRPr="005128B9" w:rsidRDefault="00A3261B" w:rsidP="00A3261B">
            <w:pPr>
              <w:pStyle w:val="BodyText"/>
              <w:rPr>
                <w:sz w:val="16"/>
                <w:szCs w:val="16"/>
                <w:lang w:val="en-GB"/>
              </w:rPr>
            </w:pPr>
          </w:p>
        </w:tc>
        <w:tc>
          <w:tcPr>
            <w:tcW w:w="294" w:type="dxa"/>
            <w:vAlign w:val="center"/>
          </w:tcPr>
          <w:p w14:paraId="1D63CF0B" w14:textId="77777777" w:rsidR="00A3261B" w:rsidRPr="005128B9" w:rsidRDefault="00A3261B" w:rsidP="00A3261B">
            <w:pPr>
              <w:pStyle w:val="BodyText"/>
              <w:rPr>
                <w:sz w:val="16"/>
                <w:szCs w:val="16"/>
                <w:lang w:val="en-GB"/>
              </w:rPr>
            </w:pPr>
          </w:p>
        </w:tc>
        <w:tc>
          <w:tcPr>
            <w:tcW w:w="294" w:type="dxa"/>
            <w:vAlign w:val="center"/>
          </w:tcPr>
          <w:p w14:paraId="190AA5F3" w14:textId="77777777" w:rsidR="00A3261B" w:rsidRPr="005128B9" w:rsidRDefault="00A3261B" w:rsidP="00A3261B">
            <w:pPr>
              <w:pStyle w:val="BodyText"/>
              <w:rPr>
                <w:sz w:val="16"/>
                <w:szCs w:val="16"/>
                <w:lang w:val="en-GB"/>
              </w:rPr>
            </w:pPr>
          </w:p>
        </w:tc>
        <w:tc>
          <w:tcPr>
            <w:tcW w:w="295" w:type="dxa"/>
            <w:vAlign w:val="center"/>
          </w:tcPr>
          <w:p w14:paraId="488D23A8" w14:textId="77777777" w:rsidR="00A3261B" w:rsidRPr="005128B9" w:rsidRDefault="00A3261B" w:rsidP="00A3261B">
            <w:pPr>
              <w:pStyle w:val="BodyText"/>
              <w:rPr>
                <w:sz w:val="16"/>
                <w:szCs w:val="16"/>
                <w:lang w:val="en-GB"/>
              </w:rPr>
            </w:pPr>
          </w:p>
        </w:tc>
      </w:tr>
      <w:tr w:rsidR="00A3261B" w:rsidRPr="005128B9" w14:paraId="625ABBA6" w14:textId="77777777" w:rsidTr="00CA1117">
        <w:tc>
          <w:tcPr>
            <w:tcW w:w="3383" w:type="dxa"/>
            <w:vAlign w:val="center"/>
          </w:tcPr>
          <w:p w14:paraId="3922A62E" w14:textId="7D9A5D8A" w:rsidR="00A3261B" w:rsidRPr="005128B9" w:rsidRDefault="00A3261B" w:rsidP="00A3261B">
            <w:pPr>
              <w:pStyle w:val="Tabletextleft"/>
              <w:rPr>
                <w:sz w:val="16"/>
                <w:szCs w:val="16"/>
                <w:lang w:val="en-GB"/>
              </w:rPr>
            </w:pPr>
            <w:r w:rsidRPr="005128B9">
              <w:rPr>
                <w:sz w:val="16"/>
                <w:szCs w:val="16"/>
                <w:lang w:val="en-GB"/>
              </w:rPr>
              <w:t>Identification of Impacted PAPs and Mapping of Assets (e.g. Beehives)</w:t>
            </w:r>
          </w:p>
        </w:tc>
        <w:tc>
          <w:tcPr>
            <w:tcW w:w="293" w:type="dxa"/>
            <w:vAlign w:val="center"/>
          </w:tcPr>
          <w:p w14:paraId="014E13D2" w14:textId="77777777" w:rsidR="00A3261B" w:rsidRPr="005128B9" w:rsidRDefault="00A3261B" w:rsidP="00A3261B">
            <w:pPr>
              <w:pStyle w:val="BodyText"/>
              <w:rPr>
                <w:sz w:val="16"/>
                <w:szCs w:val="16"/>
                <w:lang w:val="en-GB"/>
              </w:rPr>
            </w:pPr>
          </w:p>
        </w:tc>
        <w:tc>
          <w:tcPr>
            <w:tcW w:w="293" w:type="dxa"/>
            <w:vAlign w:val="center"/>
          </w:tcPr>
          <w:p w14:paraId="2B5B225A" w14:textId="77777777" w:rsidR="00A3261B" w:rsidRPr="005128B9" w:rsidRDefault="00A3261B" w:rsidP="00A3261B">
            <w:pPr>
              <w:pStyle w:val="BodyText"/>
              <w:rPr>
                <w:sz w:val="16"/>
                <w:szCs w:val="16"/>
                <w:lang w:val="en-GB"/>
              </w:rPr>
            </w:pPr>
          </w:p>
        </w:tc>
        <w:tc>
          <w:tcPr>
            <w:tcW w:w="293" w:type="dxa"/>
            <w:vAlign w:val="center"/>
          </w:tcPr>
          <w:p w14:paraId="62419FF9" w14:textId="77777777" w:rsidR="00A3261B" w:rsidRPr="005128B9" w:rsidRDefault="00A3261B" w:rsidP="00A3261B">
            <w:pPr>
              <w:pStyle w:val="BodyText"/>
              <w:rPr>
                <w:sz w:val="16"/>
                <w:szCs w:val="16"/>
                <w:lang w:val="en-GB"/>
              </w:rPr>
            </w:pPr>
          </w:p>
        </w:tc>
        <w:tc>
          <w:tcPr>
            <w:tcW w:w="293" w:type="dxa"/>
            <w:vAlign w:val="center"/>
          </w:tcPr>
          <w:p w14:paraId="0AA31187" w14:textId="77777777" w:rsidR="00A3261B" w:rsidRPr="005128B9" w:rsidRDefault="00A3261B" w:rsidP="00A3261B">
            <w:pPr>
              <w:pStyle w:val="BodyText"/>
              <w:rPr>
                <w:sz w:val="16"/>
                <w:szCs w:val="16"/>
                <w:lang w:val="en-GB"/>
              </w:rPr>
            </w:pPr>
          </w:p>
        </w:tc>
        <w:tc>
          <w:tcPr>
            <w:tcW w:w="293" w:type="dxa"/>
            <w:vAlign w:val="center"/>
          </w:tcPr>
          <w:p w14:paraId="2CE41FCB" w14:textId="77777777" w:rsidR="00A3261B" w:rsidRPr="005128B9" w:rsidRDefault="00A3261B" w:rsidP="00A3261B">
            <w:pPr>
              <w:pStyle w:val="BodyText"/>
              <w:rPr>
                <w:sz w:val="16"/>
                <w:szCs w:val="16"/>
                <w:lang w:val="en-GB"/>
              </w:rPr>
            </w:pPr>
          </w:p>
        </w:tc>
        <w:tc>
          <w:tcPr>
            <w:tcW w:w="293" w:type="dxa"/>
            <w:vAlign w:val="center"/>
          </w:tcPr>
          <w:p w14:paraId="46A4679E" w14:textId="77777777" w:rsidR="00A3261B" w:rsidRPr="005128B9" w:rsidRDefault="00A3261B" w:rsidP="00A3261B">
            <w:pPr>
              <w:pStyle w:val="BodyText"/>
              <w:rPr>
                <w:sz w:val="16"/>
                <w:szCs w:val="16"/>
                <w:lang w:val="en-GB"/>
              </w:rPr>
            </w:pPr>
          </w:p>
        </w:tc>
        <w:tc>
          <w:tcPr>
            <w:tcW w:w="293" w:type="dxa"/>
            <w:vAlign w:val="center"/>
          </w:tcPr>
          <w:p w14:paraId="2C27ED12" w14:textId="77777777" w:rsidR="00A3261B" w:rsidRPr="005128B9" w:rsidRDefault="00A3261B" w:rsidP="00A3261B">
            <w:pPr>
              <w:pStyle w:val="BodyText"/>
              <w:rPr>
                <w:sz w:val="16"/>
                <w:szCs w:val="16"/>
                <w:lang w:val="en-GB"/>
              </w:rPr>
            </w:pPr>
          </w:p>
        </w:tc>
        <w:tc>
          <w:tcPr>
            <w:tcW w:w="293" w:type="dxa"/>
            <w:vAlign w:val="center"/>
          </w:tcPr>
          <w:p w14:paraId="12BE88C2" w14:textId="77777777" w:rsidR="00A3261B" w:rsidRPr="005128B9" w:rsidRDefault="00A3261B" w:rsidP="00A3261B">
            <w:pPr>
              <w:pStyle w:val="BodyText"/>
              <w:rPr>
                <w:sz w:val="16"/>
                <w:szCs w:val="16"/>
                <w:lang w:val="en-GB"/>
              </w:rPr>
            </w:pPr>
          </w:p>
        </w:tc>
        <w:tc>
          <w:tcPr>
            <w:tcW w:w="293" w:type="dxa"/>
            <w:vAlign w:val="center"/>
          </w:tcPr>
          <w:p w14:paraId="32913D50" w14:textId="77777777" w:rsidR="00A3261B" w:rsidRPr="005128B9" w:rsidRDefault="00A3261B" w:rsidP="00A3261B">
            <w:pPr>
              <w:pStyle w:val="BodyText"/>
              <w:rPr>
                <w:sz w:val="16"/>
                <w:szCs w:val="16"/>
                <w:lang w:val="en-GB"/>
              </w:rPr>
            </w:pPr>
          </w:p>
        </w:tc>
        <w:tc>
          <w:tcPr>
            <w:tcW w:w="293" w:type="dxa"/>
            <w:vAlign w:val="center"/>
          </w:tcPr>
          <w:p w14:paraId="08EA00CE" w14:textId="77777777" w:rsidR="00A3261B" w:rsidRPr="005128B9" w:rsidRDefault="00A3261B" w:rsidP="00A3261B">
            <w:pPr>
              <w:pStyle w:val="BodyText"/>
              <w:rPr>
                <w:sz w:val="16"/>
                <w:szCs w:val="16"/>
                <w:lang w:val="en-GB"/>
              </w:rPr>
            </w:pPr>
          </w:p>
        </w:tc>
        <w:tc>
          <w:tcPr>
            <w:tcW w:w="294" w:type="dxa"/>
            <w:vAlign w:val="center"/>
          </w:tcPr>
          <w:p w14:paraId="142D910A" w14:textId="77777777" w:rsidR="00A3261B" w:rsidRPr="005128B9" w:rsidRDefault="00A3261B" w:rsidP="00A3261B">
            <w:pPr>
              <w:pStyle w:val="BodyText"/>
              <w:rPr>
                <w:sz w:val="16"/>
                <w:szCs w:val="16"/>
                <w:lang w:val="en-GB"/>
              </w:rPr>
            </w:pPr>
          </w:p>
        </w:tc>
        <w:tc>
          <w:tcPr>
            <w:tcW w:w="295" w:type="dxa"/>
            <w:vAlign w:val="center"/>
          </w:tcPr>
          <w:p w14:paraId="3321FAEF"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9A4758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53E43B6"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0B8A4BC" w14:textId="77777777" w:rsidR="00A3261B" w:rsidRPr="005128B9" w:rsidRDefault="00A3261B" w:rsidP="00A3261B">
            <w:pPr>
              <w:pStyle w:val="BodyText"/>
              <w:rPr>
                <w:sz w:val="16"/>
                <w:szCs w:val="16"/>
                <w:lang w:val="en-GB"/>
              </w:rPr>
            </w:pPr>
          </w:p>
        </w:tc>
        <w:tc>
          <w:tcPr>
            <w:tcW w:w="294" w:type="dxa"/>
            <w:vAlign w:val="center"/>
          </w:tcPr>
          <w:p w14:paraId="7694B7CE" w14:textId="77777777" w:rsidR="00A3261B" w:rsidRPr="005128B9" w:rsidRDefault="00A3261B" w:rsidP="00A3261B">
            <w:pPr>
              <w:pStyle w:val="BodyText"/>
              <w:rPr>
                <w:sz w:val="16"/>
                <w:szCs w:val="16"/>
                <w:lang w:val="en-GB"/>
              </w:rPr>
            </w:pPr>
          </w:p>
        </w:tc>
        <w:tc>
          <w:tcPr>
            <w:tcW w:w="294" w:type="dxa"/>
            <w:vAlign w:val="center"/>
          </w:tcPr>
          <w:p w14:paraId="425C4F40" w14:textId="77777777" w:rsidR="00A3261B" w:rsidRPr="005128B9" w:rsidRDefault="00A3261B" w:rsidP="00A3261B">
            <w:pPr>
              <w:pStyle w:val="BodyText"/>
              <w:rPr>
                <w:sz w:val="16"/>
                <w:szCs w:val="16"/>
                <w:lang w:val="en-GB"/>
              </w:rPr>
            </w:pPr>
          </w:p>
        </w:tc>
        <w:tc>
          <w:tcPr>
            <w:tcW w:w="294" w:type="dxa"/>
            <w:vAlign w:val="center"/>
          </w:tcPr>
          <w:p w14:paraId="6A591600" w14:textId="77777777" w:rsidR="00A3261B" w:rsidRPr="005128B9" w:rsidRDefault="00A3261B" w:rsidP="00A3261B">
            <w:pPr>
              <w:pStyle w:val="BodyText"/>
              <w:rPr>
                <w:sz w:val="16"/>
                <w:szCs w:val="16"/>
                <w:lang w:val="en-GB"/>
              </w:rPr>
            </w:pPr>
          </w:p>
        </w:tc>
        <w:tc>
          <w:tcPr>
            <w:tcW w:w="294" w:type="dxa"/>
            <w:vAlign w:val="center"/>
          </w:tcPr>
          <w:p w14:paraId="76ADF056" w14:textId="77777777" w:rsidR="00A3261B" w:rsidRPr="005128B9" w:rsidRDefault="00A3261B" w:rsidP="00A3261B">
            <w:pPr>
              <w:pStyle w:val="BodyText"/>
              <w:rPr>
                <w:sz w:val="16"/>
                <w:szCs w:val="16"/>
                <w:lang w:val="en-GB"/>
              </w:rPr>
            </w:pPr>
          </w:p>
        </w:tc>
        <w:tc>
          <w:tcPr>
            <w:tcW w:w="294" w:type="dxa"/>
            <w:vAlign w:val="center"/>
          </w:tcPr>
          <w:p w14:paraId="09EA1A7E" w14:textId="77777777" w:rsidR="00A3261B" w:rsidRPr="005128B9" w:rsidRDefault="00A3261B" w:rsidP="00A3261B">
            <w:pPr>
              <w:pStyle w:val="BodyText"/>
              <w:rPr>
                <w:sz w:val="16"/>
                <w:szCs w:val="16"/>
                <w:lang w:val="en-GB"/>
              </w:rPr>
            </w:pPr>
          </w:p>
        </w:tc>
        <w:tc>
          <w:tcPr>
            <w:tcW w:w="294" w:type="dxa"/>
            <w:vAlign w:val="center"/>
          </w:tcPr>
          <w:p w14:paraId="75070200" w14:textId="77777777" w:rsidR="00A3261B" w:rsidRPr="005128B9" w:rsidRDefault="00A3261B" w:rsidP="00A3261B">
            <w:pPr>
              <w:pStyle w:val="BodyText"/>
              <w:rPr>
                <w:sz w:val="16"/>
                <w:szCs w:val="16"/>
                <w:lang w:val="en-GB"/>
              </w:rPr>
            </w:pPr>
          </w:p>
        </w:tc>
        <w:tc>
          <w:tcPr>
            <w:tcW w:w="294" w:type="dxa"/>
            <w:vAlign w:val="center"/>
          </w:tcPr>
          <w:p w14:paraId="28E4BCFA" w14:textId="77777777" w:rsidR="00A3261B" w:rsidRPr="005128B9" w:rsidRDefault="00A3261B" w:rsidP="00A3261B">
            <w:pPr>
              <w:pStyle w:val="BodyText"/>
              <w:rPr>
                <w:sz w:val="16"/>
                <w:szCs w:val="16"/>
                <w:lang w:val="en-GB"/>
              </w:rPr>
            </w:pPr>
          </w:p>
        </w:tc>
        <w:tc>
          <w:tcPr>
            <w:tcW w:w="294" w:type="dxa"/>
            <w:vAlign w:val="center"/>
          </w:tcPr>
          <w:p w14:paraId="6A3289C6" w14:textId="77777777" w:rsidR="00A3261B" w:rsidRPr="005128B9" w:rsidRDefault="00A3261B" w:rsidP="00A3261B">
            <w:pPr>
              <w:pStyle w:val="BodyText"/>
              <w:rPr>
                <w:sz w:val="16"/>
                <w:szCs w:val="16"/>
                <w:lang w:val="en-GB"/>
              </w:rPr>
            </w:pPr>
          </w:p>
        </w:tc>
        <w:tc>
          <w:tcPr>
            <w:tcW w:w="295" w:type="dxa"/>
            <w:vAlign w:val="center"/>
          </w:tcPr>
          <w:p w14:paraId="2FDC71A8" w14:textId="77777777" w:rsidR="00A3261B" w:rsidRPr="005128B9" w:rsidRDefault="00A3261B" w:rsidP="00A3261B">
            <w:pPr>
              <w:pStyle w:val="BodyText"/>
              <w:rPr>
                <w:sz w:val="16"/>
                <w:szCs w:val="16"/>
                <w:lang w:val="en-GB"/>
              </w:rPr>
            </w:pPr>
          </w:p>
        </w:tc>
        <w:tc>
          <w:tcPr>
            <w:tcW w:w="294" w:type="dxa"/>
            <w:vAlign w:val="center"/>
          </w:tcPr>
          <w:p w14:paraId="3701161E" w14:textId="77777777" w:rsidR="00A3261B" w:rsidRPr="005128B9" w:rsidRDefault="00A3261B" w:rsidP="00A3261B">
            <w:pPr>
              <w:pStyle w:val="BodyText"/>
              <w:rPr>
                <w:sz w:val="16"/>
                <w:szCs w:val="16"/>
                <w:lang w:val="en-GB"/>
              </w:rPr>
            </w:pPr>
          </w:p>
        </w:tc>
        <w:tc>
          <w:tcPr>
            <w:tcW w:w="294" w:type="dxa"/>
            <w:vAlign w:val="center"/>
          </w:tcPr>
          <w:p w14:paraId="3FBA5FCE" w14:textId="77777777" w:rsidR="00A3261B" w:rsidRPr="005128B9" w:rsidRDefault="00A3261B" w:rsidP="00A3261B">
            <w:pPr>
              <w:pStyle w:val="BodyText"/>
              <w:rPr>
                <w:sz w:val="16"/>
                <w:szCs w:val="16"/>
                <w:lang w:val="en-GB"/>
              </w:rPr>
            </w:pPr>
          </w:p>
        </w:tc>
        <w:tc>
          <w:tcPr>
            <w:tcW w:w="294" w:type="dxa"/>
            <w:vAlign w:val="center"/>
          </w:tcPr>
          <w:p w14:paraId="6BFA32AE" w14:textId="77777777" w:rsidR="00A3261B" w:rsidRPr="005128B9" w:rsidRDefault="00A3261B" w:rsidP="00A3261B">
            <w:pPr>
              <w:pStyle w:val="BodyText"/>
              <w:rPr>
                <w:sz w:val="16"/>
                <w:szCs w:val="16"/>
                <w:lang w:val="en-GB"/>
              </w:rPr>
            </w:pPr>
          </w:p>
        </w:tc>
        <w:tc>
          <w:tcPr>
            <w:tcW w:w="294" w:type="dxa"/>
            <w:vAlign w:val="center"/>
          </w:tcPr>
          <w:p w14:paraId="78773D09" w14:textId="77777777" w:rsidR="00A3261B" w:rsidRPr="005128B9" w:rsidRDefault="00A3261B" w:rsidP="00A3261B">
            <w:pPr>
              <w:pStyle w:val="BodyText"/>
              <w:rPr>
                <w:sz w:val="16"/>
                <w:szCs w:val="16"/>
                <w:lang w:val="en-GB"/>
              </w:rPr>
            </w:pPr>
          </w:p>
        </w:tc>
        <w:tc>
          <w:tcPr>
            <w:tcW w:w="294" w:type="dxa"/>
            <w:vAlign w:val="center"/>
          </w:tcPr>
          <w:p w14:paraId="116D7DFB" w14:textId="77777777" w:rsidR="00A3261B" w:rsidRPr="005128B9" w:rsidRDefault="00A3261B" w:rsidP="00A3261B">
            <w:pPr>
              <w:pStyle w:val="BodyText"/>
              <w:rPr>
                <w:sz w:val="16"/>
                <w:szCs w:val="16"/>
                <w:lang w:val="en-GB"/>
              </w:rPr>
            </w:pPr>
          </w:p>
        </w:tc>
        <w:tc>
          <w:tcPr>
            <w:tcW w:w="294" w:type="dxa"/>
            <w:vAlign w:val="center"/>
          </w:tcPr>
          <w:p w14:paraId="3086B577" w14:textId="77777777" w:rsidR="00A3261B" w:rsidRPr="005128B9" w:rsidRDefault="00A3261B" w:rsidP="00A3261B">
            <w:pPr>
              <w:pStyle w:val="BodyText"/>
              <w:rPr>
                <w:sz w:val="16"/>
                <w:szCs w:val="16"/>
                <w:lang w:val="en-GB"/>
              </w:rPr>
            </w:pPr>
          </w:p>
        </w:tc>
        <w:tc>
          <w:tcPr>
            <w:tcW w:w="294" w:type="dxa"/>
            <w:vAlign w:val="center"/>
          </w:tcPr>
          <w:p w14:paraId="3AEC614F" w14:textId="77777777" w:rsidR="00A3261B" w:rsidRPr="005128B9" w:rsidRDefault="00A3261B" w:rsidP="00A3261B">
            <w:pPr>
              <w:pStyle w:val="BodyText"/>
              <w:rPr>
                <w:sz w:val="16"/>
                <w:szCs w:val="16"/>
                <w:lang w:val="en-GB"/>
              </w:rPr>
            </w:pPr>
          </w:p>
        </w:tc>
        <w:tc>
          <w:tcPr>
            <w:tcW w:w="294" w:type="dxa"/>
            <w:vAlign w:val="center"/>
          </w:tcPr>
          <w:p w14:paraId="195DEDB1" w14:textId="77777777" w:rsidR="00A3261B" w:rsidRPr="005128B9" w:rsidRDefault="00A3261B" w:rsidP="00A3261B">
            <w:pPr>
              <w:pStyle w:val="BodyText"/>
              <w:rPr>
                <w:sz w:val="16"/>
                <w:szCs w:val="16"/>
                <w:lang w:val="en-GB"/>
              </w:rPr>
            </w:pPr>
          </w:p>
        </w:tc>
        <w:tc>
          <w:tcPr>
            <w:tcW w:w="294" w:type="dxa"/>
            <w:vAlign w:val="center"/>
          </w:tcPr>
          <w:p w14:paraId="4374588C" w14:textId="77777777" w:rsidR="00A3261B" w:rsidRPr="005128B9" w:rsidRDefault="00A3261B" w:rsidP="00A3261B">
            <w:pPr>
              <w:pStyle w:val="BodyText"/>
              <w:rPr>
                <w:sz w:val="16"/>
                <w:szCs w:val="16"/>
                <w:lang w:val="en-GB"/>
              </w:rPr>
            </w:pPr>
          </w:p>
        </w:tc>
        <w:tc>
          <w:tcPr>
            <w:tcW w:w="294" w:type="dxa"/>
            <w:vAlign w:val="center"/>
          </w:tcPr>
          <w:p w14:paraId="6175C401" w14:textId="77777777" w:rsidR="00A3261B" w:rsidRPr="005128B9" w:rsidRDefault="00A3261B" w:rsidP="00A3261B">
            <w:pPr>
              <w:pStyle w:val="BodyText"/>
              <w:rPr>
                <w:sz w:val="16"/>
                <w:szCs w:val="16"/>
                <w:lang w:val="en-GB"/>
              </w:rPr>
            </w:pPr>
          </w:p>
        </w:tc>
        <w:tc>
          <w:tcPr>
            <w:tcW w:w="294" w:type="dxa"/>
            <w:vAlign w:val="center"/>
          </w:tcPr>
          <w:p w14:paraId="7DED4FB3" w14:textId="77777777" w:rsidR="00A3261B" w:rsidRPr="005128B9" w:rsidRDefault="00A3261B" w:rsidP="00A3261B">
            <w:pPr>
              <w:pStyle w:val="BodyText"/>
              <w:rPr>
                <w:sz w:val="16"/>
                <w:szCs w:val="16"/>
                <w:lang w:val="en-GB"/>
              </w:rPr>
            </w:pPr>
          </w:p>
        </w:tc>
        <w:tc>
          <w:tcPr>
            <w:tcW w:w="295" w:type="dxa"/>
            <w:vAlign w:val="center"/>
          </w:tcPr>
          <w:p w14:paraId="1417711A" w14:textId="77777777" w:rsidR="00A3261B" w:rsidRPr="005128B9" w:rsidRDefault="00A3261B" w:rsidP="00A3261B">
            <w:pPr>
              <w:pStyle w:val="BodyText"/>
              <w:rPr>
                <w:sz w:val="16"/>
                <w:szCs w:val="16"/>
                <w:lang w:val="en-GB"/>
              </w:rPr>
            </w:pPr>
          </w:p>
        </w:tc>
      </w:tr>
      <w:tr w:rsidR="00A3261B" w:rsidRPr="005128B9" w14:paraId="5E75EC71" w14:textId="77777777" w:rsidTr="00CA1117">
        <w:tc>
          <w:tcPr>
            <w:tcW w:w="3383" w:type="dxa"/>
            <w:vAlign w:val="center"/>
          </w:tcPr>
          <w:p w14:paraId="682E2536" w14:textId="38815BE7" w:rsidR="00A3261B" w:rsidRPr="005128B9" w:rsidRDefault="00A3261B" w:rsidP="00A3261B">
            <w:pPr>
              <w:pStyle w:val="Tabletextleft"/>
              <w:rPr>
                <w:sz w:val="16"/>
                <w:szCs w:val="16"/>
                <w:lang w:val="en-GB"/>
              </w:rPr>
            </w:pPr>
            <w:r w:rsidRPr="005128B9">
              <w:rPr>
                <w:sz w:val="16"/>
                <w:szCs w:val="16"/>
                <w:lang w:val="en-GB"/>
              </w:rPr>
              <w:t>Identification of Alternative Grazing Lands</w:t>
            </w:r>
          </w:p>
        </w:tc>
        <w:tc>
          <w:tcPr>
            <w:tcW w:w="293" w:type="dxa"/>
            <w:vAlign w:val="center"/>
          </w:tcPr>
          <w:p w14:paraId="4D567244" w14:textId="77777777" w:rsidR="00A3261B" w:rsidRPr="005128B9" w:rsidRDefault="00A3261B" w:rsidP="00A3261B">
            <w:pPr>
              <w:pStyle w:val="BodyText"/>
              <w:rPr>
                <w:sz w:val="16"/>
                <w:szCs w:val="16"/>
                <w:lang w:val="en-GB"/>
              </w:rPr>
            </w:pPr>
          </w:p>
        </w:tc>
        <w:tc>
          <w:tcPr>
            <w:tcW w:w="293" w:type="dxa"/>
            <w:vAlign w:val="center"/>
          </w:tcPr>
          <w:p w14:paraId="086A78E4" w14:textId="77777777" w:rsidR="00A3261B" w:rsidRPr="005128B9" w:rsidRDefault="00A3261B" w:rsidP="00A3261B">
            <w:pPr>
              <w:pStyle w:val="BodyText"/>
              <w:rPr>
                <w:sz w:val="16"/>
                <w:szCs w:val="16"/>
                <w:lang w:val="en-GB"/>
              </w:rPr>
            </w:pPr>
          </w:p>
        </w:tc>
        <w:tc>
          <w:tcPr>
            <w:tcW w:w="293" w:type="dxa"/>
            <w:vAlign w:val="center"/>
          </w:tcPr>
          <w:p w14:paraId="77AC82AA" w14:textId="77777777" w:rsidR="00A3261B" w:rsidRPr="005128B9" w:rsidRDefault="00A3261B" w:rsidP="00A3261B">
            <w:pPr>
              <w:pStyle w:val="BodyText"/>
              <w:rPr>
                <w:sz w:val="16"/>
                <w:szCs w:val="16"/>
                <w:lang w:val="en-GB"/>
              </w:rPr>
            </w:pPr>
          </w:p>
        </w:tc>
        <w:tc>
          <w:tcPr>
            <w:tcW w:w="293" w:type="dxa"/>
            <w:vAlign w:val="center"/>
          </w:tcPr>
          <w:p w14:paraId="301DAAAC" w14:textId="77777777" w:rsidR="00A3261B" w:rsidRPr="005128B9" w:rsidRDefault="00A3261B" w:rsidP="00A3261B">
            <w:pPr>
              <w:pStyle w:val="BodyText"/>
              <w:rPr>
                <w:sz w:val="16"/>
                <w:szCs w:val="16"/>
                <w:lang w:val="en-GB"/>
              </w:rPr>
            </w:pPr>
          </w:p>
        </w:tc>
        <w:tc>
          <w:tcPr>
            <w:tcW w:w="293" w:type="dxa"/>
            <w:vAlign w:val="center"/>
          </w:tcPr>
          <w:p w14:paraId="7D294626" w14:textId="77777777" w:rsidR="00A3261B" w:rsidRPr="005128B9" w:rsidRDefault="00A3261B" w:rsidP="00A3261B">
            <w:pPr>
              <w:pStyle w:val="BodyText"/>
              <w:rPr>
                <w:sz w:val="16"/>
                <w:szCs w:val="16"/>
                <w:lang w:val="en-GB"/>
              </w:rPr>
            </w:pPr>
          </w:p>
        </w:tc>
        <w:tc>
          <w:tcPr>
            <w:tcW w:w="293" w:type="dxa"/>
            <w:vAlign w:val="center"/>
          </w:tcPr>
          <w:p w14:paraId="33750C74" w14:textId="77777777" w:rsidR="00A3261B" w:rsidRPr="005128B9" w:rsidRDefault="00A3261B" w:rsidP="00A3261B">
            <w:pPr>
              <w:pStyle w:val="BodyText"/>
              <w:rPr>
                <w:sz w:val="16"/>
                <w:szCs w:val="16"/>
                <w:lang w:val="en-GB"/>
              </w:rPr>
            </w:pPr>
          </w:p>
        </w:tc>
        <w:tc>
          <w:tcPr>
            <w:tcW w:w="293" w:type="dxa"/>
            <w:vAlign w:val="center"/>
          </w:tcPr>
          <w:p w14:paraId="2C6B804E" w14:textId="77777777" w:rsidR="00A3261B" w:rsidRPr="005128B9" w:rsidRDefault="00A3261B" w:rsidP="00A3261B">
            <w:pPr>
              <w:pStyle w:val="BodyText"/>
              <w:rPr>
                <w:sz w:val="16"/>
                <w:szCs w:val="16"/>
                <w:lang w:val="en-GB"/>
              </w:rPr>
            </w:pPr>
          </w:p>
        </w:tc>
        <w:tc>
          <w:tcPr>
            <w:tcW w:w="293" w:type="dxa"/>
            <w:vAlign w:val="center"/>
          </w:tcPr>
          <w:p w14:paraId="3325F2B9" w14:textId="77777777" w:rsidR="00A3261B" w:rsidRPr="005128B9" w:rsidRDefault="00A3261B" w:rsidP="00A3261B">
            <w:pPr>
              <w:pStyle w:val="BodyText"/>
              <w:rPr>
                <w:sz w:val="16"/>
                <w:szCs w:val="16"/>
                <w:lang w:val="en-GB"/>
              </w:rPr>
            </w:pPr>
          </w:p>
        </w:tc>
        <w:tc>
          <w:tcPr>
            <w:tcW w:w="293" w:type="dxa"/>
            <w:vAlign w:val="center"/>
          </w:tcPr>
          <w:p w14:paraId="51DD7A7F" w14:textId="77777777" w:rsidR="00A3261B" w:rsidRPr="005128B9" w:rsidRDefault="00A3261B" w:rsidP="00A3261B">
            <w:pPr>
              <w:pStyle w:val="BodyText"/>
              <w:rPr>
                <w:sz w:val="16"/>
                <w:szCs w:val="16"/>
                <w:lang w:val="en-GB"/>
              </w:rPr>
            </w:pPr>
          </w:p>
        </w:tc>
        <w:tc>
          <w:tcPr>
            <w:tcW w:w="293" w:type="dxa"/>
            <w:vAlign w:val="center"/>
          </w:tcPr>
          <w:p w14:paraId="38B14B6E" w14:textId="77777777" w:rsidR="00A3261B" w:rsidRPr="005128B9" w:rsidRDefault="00A3261B" w:rsidP="00A3261B">
            <w:pPr>
              <w:pStyle w:val="BodyText"/>
              <w:rPr>
                <w:sz w:val="16"/>
                <w:szCs w:val="16"/>
                <w:lang w:val="en-GB"/>
              </w:rPr>
            </w:pPr>
          </w:p>
        </w:tc>
        <w:tc>
          <w:tcPr>
            <w:tcW w:w="294" w:type="dxa"/>
            <w:vAlign w:val="center"/>
          </w:tcPr>
          <w:p w14:paraId="04A78704" w14:textId="77777777" w:rsidR="00A3261B" w:rsidRPr="005128B9" w:rsidRDefault="00A3261B" w:rsidP="00A3261B">
            <w:pPr>
              <w:pStyle w:val="BodyText"/>
              <w:rPr>
                <w:sz w:val="16"/>
                <w:szCs w:val="16"/>
                <w:lang w:val="en-GB"/>
              </w:rPr>
            </w:pPr>
          </w:p>
        </w:tc>
        <w:tc>
          <w:tcPr>
            <w:tcW w:w="295" w:type="dxa"/>
            <w:vAlign w:val="center"/>
          </w:tcPr>
          <w:p w14:paraId="29F365F1"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799A9EF2" w14:textId="77777777" w:rsidR="00A3261B" w:rsidRPr="005128B9" w:rsidRDefault="00A3261B" w:rsidP="00A3261B">
            <w:pPr>
              <w:pStyle w:val="BodyText"/>
              <w:rPr>
                <w:sz w:val="16"/>
                <w:szCs w:val="16"/>
                <w:lang w:val="en-GB"/>
              </w:rPr>
            </w:pPr>
          </w:p>
        </w:tc>
        <w:tc>
          <w:tcPr>
            <w:tcW w:w="294" w:type="dxa"/>
            <w:vAlign w:val="center"/>
          </w:tcPr>
          <w:p w14:paraId="3BD0A64C" w14:textId="77777777" w:rsidR="00A3261B" w:rsidRPr="005128B9" w:rsidRDefault="00A3261B" w:rsidP="00A3261B">
            <w:pPr>
              <w:pStyle w:val="BodyText"/>
              <w:rPr>
                <w:sz w:val="16"/>
                <w:szCs w:val="16"/>
                <w:lang w:val="en-GB"/>
              </w:rPr>
            </w:pPr>
          </w:p>
        </w:tc>
        <w:tc>
          <w:tcPr>
            <w:tcW w:w="294" w:type="dxa"/>
            <w:vAlign w:val="center"/>
          </w:tcPr>
          <w:p w14:paraId="4E88792A"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649D2C01"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CAE03D7" w14:textId="77777777" w:rsidR="00A3261B" w:rsidRPr="005128B9" w:rsidRDefault="00A3261B" w:rsidP="00A3261B">
            <w:pPr>
              <w:pStyle w:val="BodyText"/>
              <w:rPr>
                <w:sz w:val="16"/>
                <w:szCs w:val="16"/>
                <w:lang w:val="en-GB"/>
              </w:rPr>
            </w:pPr>
          </w:p>
        </w:tc>
        <w:tc>
          <w:tcPr>
            <w:tcW w:w="294" w:type="dxa"/>
            <w:vAlign w:val="center"/>
          </w:tcPr>
          <w:p w14:paraId="3AD65B5F" w14:textId="77777777" w:rsidR="00A3261B" w:rsidRPr="005128B9" w:rsidRDefault="00A3261B" w:rsidP="00A3261B">
            <w:pPr>
              <w:pStyle w:val="BodyText"/>
              <w:rPr>
                <w:sz w:val="16"/>
                <w:szCs w:val="16"/>
                <w:lang w:val="en-GB"/>
              </w:rPr>
            </w:pPr>
          </w:p>
        </w:tc>
        <w:tc>
          <w:tcPr>
            <w:tcW w:w="294" w:type="dxa"/>
            <w:vAlign w:val="center"/>
          </w:tcPr>
          <w:p w14:paraId="4C7C268D" w14:textId="77777777" w:rsidR="00A3261B" w:rsidRPr="005128B9" w:rsidRDefault="00A3261B" w:rsidP="00A3261B">
            <w:pPr>
              <w:pStyle w:val="BodyText"/>
              <w:rPr>
                <w:sz w:val="16"/>
                <w:szCs w:val="16"/>
                <w:lang w:val="en-GB"/>
              </w:rPr>
            </w:pPr>
          </w:p>
        </w:tc>
        <w:tc>
          <w:tcPr>
            <w:tcW w:w="294" w:type="dxa"/>
            <w:vAlign w:val="center"/>
          </w:tcPr>
          <w:p w14:paraId="51DFBD4C" w14:textId="77777777" w:rsidR="00A3261B" w:rsidRPr="005128B9" w:rsidRDefault="00A3261B" w:rsidP="00A3261B">
            <w:pPr>
              <w:pStyle w:val="BodyText"/>
              <w:rPr>
                <w:sz w:val="16"/>
                <w:szCs w:val="16"/>
                <w:lang w:val="en-GB"/>
              </w:rPr>
            </w:pPr>
          </w:p>
        </w:tc>
        <w:tc>
          <w:tcPr>
            <w:tcW w:w="294" w:type="dxa"/>
            <w:vAlign w:val="center"/>
          </w:tcPr>
          <w:p w14:paraId="0F6DF0CB" w14:textId="77777777" w:rsidR="00A3261B" w:rsidRPr="005128B9" w:rsidRDefault="00A3261B" w:rsidP="00A3261B">
            <w:pPr>
              <w:pStyle w:val="BodyText"/>
              <w:rPr>
                <w:sz w:val="16"/>
                <w:szCs w:val="16"/>
                <w:lang w:val="en-GB"/>
              </w:rPr>
            </w:pPr>
          </w:p>
        </w:tc>
        <w:tc>
          <w:tcPr>
            <w:tcW w:w="294" w:type="dxa"/>
            <w:vAlign w:val="center"/>
          </w:tcPr>
          <w:p w14:paraId="07BB499B" w14:textId="77777777" w:rsidR="00A3261B" w:rsidRPr="005128B9" w:rsidRDefault="00A3261B" w:rsidP="00A3261B">
            <w:pPr>
              <w:pStyle w:val="BodyText"/>
              <w:rPr>
                <w:sz w:val="16"/>
                <w:szCs w:val="16"/>
                <w:lang w:val="en-GB"/>
              </w:rPr>
            </w:pPr>
          </w:p>
        </w:tc>
        <w:tc>
          <w:tcPr>
            <w:tcW w:w="294" w:type="dxa"/>
            <w:vAlign w:val="center"/>
          </w:tcPr>
          <w:p w14:paraId="37037914" w14:textId="77777777" w:rsidR="00A3261B" w:rsidRPr="005128B9" w:rsidRDefault="00A3261B" w:rsidP="00A3261B">
            <w:pPr>
              <w:pStyle w:val="BodyText"/>
              <w:rPr>
                <w:sz w:val="16"/>
                <w:szCs w:val="16"/>
                <w:lang w:val="en-GB"/>
              </w:rPr>
            </w:pPr>
          </w:p>
        </w:tc>
        <w:tc>
          <w:tcPr>
            <w:tcW w:w="295" w:type="dxa"/>
            <w:vAlign w:val="center"/>
          </w:tcPr>
          <w:p w14:paraId="1B48CFD5" w14:textId="77777777" w:rsidR="00A3261B" w:rsidRPr="005128B9" w:rsidRDefault="00A3261B" w:rsidP="00A3261B">
            <w:pPr>
              <w:pStyle w:val="BodyText"/>
              <w:rPr>
                <w:sz w:val="16"/>
                <w:szCs w:val="16"/>
                <w:lang w:val="en-GB"/>
              </w:rPr>
            </w:pPr>
          </w:p>
        </w:tc>
        <w:tc>
          <w:tcPr>
            <w:tcW w:w="294" w:type="dxa"/>
            <w:vAlign w:val="center"/>
          </w:tcPr>
          <w:p w14:paraId="5359D081" w14:textId="77777777" w:rsidR="00A3261B" w:rsidRPr="005128B9" w:rsidRDefault="00A3261B" w:rsidP="00A3261B">
            <w:pPr>
              <w:pStyle w:val="BodyText"/>
              <w:rPr>
                <w:sz w:val="16"/>
                <w:szCs w:val="16"/>
                <w:lang w:val="en-GB"/>
              </w:rPr>
            </w:pPr>
          </w:p>
        </w:tc>
        <w:tc>
          <w:tcPr>
            <w:tcW w:w="294" w:type="dxa"/>
            <w:vAlign w:val="center"/>
          </w:tcPr>
          <w:p w14:paraId="37A0D28F" w14:textId="77777777" w:rsidR="00A3261B" w:rsidRPr="005128B9" w:rsidRDefault="00A3261B" w:rsidP="00A3261B">
            <w:pPr>
              <w:pStyle w:val="BodyText"/>
              <w:rPr>
                <w:sz w:val="16"/>
                <w:szCs w:val="16"/>
                <w:lang w:val="en-GB"/>
              </w:rPr>
            </w:pPr>
          </w:p>
        </w:tc>
        <w:tc>
          <w:tcPr>
            <w:tcW w:w="294" w:type="dxa"/>
            <w:vAlign w:val="center"/>
          </w:tcPr>
          <w:p w14:paraId="2FBA8ECB" w14:textId="77777777" w:rsidR="00A3261B" w:rsidRPr="005128B9" w:rsidRDefault="00A3261B" w:rsidP="00A3261B">
            <w:pPr>
              <w:pStyle w:val="BodyText"/>
              <w:rPr>
                <w:sz w:val="16"/>
                <w:szCs w:val="16"/>
                <w:lang w:val="en-GB"/>
              </w:rPr>
            </w:pPr>
          </w:p>
        </w:tc>
        <w:tc>
          <w:tcPr>
            <w:tcW w:w="294" w:type="dxa"/>
            <w:vAlign w:val="center"/>
          </w:tcPr>
          <w:p w14:paraId="2304C93B" w14:textId="77777777" w:rsidR="00A3261B" w:rsidRPr="005128B9" w:rsidRDefault="00A3261B" w:rsidP="00A3261B">
            <w:pPr>
              <w:pStyle w:val="BodyText"/>
              <w:rPr>
                <w:sz w:val="16"/>
                <w:szCs w:val="16"/>
                <w:lang w:val="en-GB"/>
              </w:rPr>
            </w:pPr>
          </w:p>
        </w:tc>
        <w:tc>
          <w:tcPr>
            <w:tcW w:w="294" w:type="dxa"/>
            <w:vAlign w:val="center"/>
          </w:tcPr>
          <w:p w14:paraId="09A89ADA" w14:textId="77777777" w:rsidR="00A3261B" w:rsidRPr="005128B9" w:rsidRDefault="00A3261B" w:rsidP="00A3261B">
            <w:pPr>
              <w:pStyle w:val="BodyText"/>
              <w:rPr>
                <w:sz w:val="16"/>
                <w:szCs w:val="16"/>
                <w:lang w:val="en-GB"/>
              </w:rPr>
            </w:pPr>
          </w:p>
        </w:tc>
        <w:tc>
          <w:tcPr>
            <w:tcW w:w="294" w:type="dxa"/>
            <w:vAlign w:val="center"/>
          </w:tcPr>
          <w:p w14:paraId="24495C70" w14:textId="77777777" w:rsidR="00A3261B" w:rsidRPr="005128B9" w:rsidRDefault="00A3261B" w:rsidP="00A3261B">
            <w:pPr>
              <w:pStyle w:val="BodyText"/>
              <w:rPr>
                <w:sz w:val="16"/>
                <w:szCs w:val="16"/>
                <w:lang w:val="en-GB"/>
              </w:rPr>
            </w:pPr>
          </w:p>
        </w:tc>
        <w:tc>
          <w:tcPr>
            <w:tcW w:w="294" w:type="dxa"/>
            <w:vAlign w:val="center"/>
          </w:tcPr>
          <w:p w14:paraId="2D6BF3DA" w14:textId="77777777" w:rsidR="00A3261B" w:rsidRPr="005128B9" w:rsidRDefault="00A3261B" w:rsidP="00A3261B">
            <w:pPr>
              <w:pStyle w:val="BodyText"/>
              <w:rPr>
                <w:sz w:val="16"/>
                <w:szCs w:val="16"/>
                <w:lang w:val="en-GB"/>
              </w:rPr>
            </w:pPr>
          </w:p>
        </w:tc>
        <w:tc>
          <w:tcPr>
            <w:tcW w:w="294" w:type="dxa"/>
            <w:vAlign w:val="center"/>
          </w:tcPr>
          <w:p w14:paraId="2176D0C2" w14:textId="77777777" w:rsidR="00A3261B" w:rsidRPr="005128B9" w:rsidRDefault="00A3261B" w:rsidP="00A3261B">
            <w:pPr>
              <w:pStyle w:val="BodyText"/>
              <w:rPr>
                <w:sz w:val="16"/>
                <w:szCs w:val="16"/>
                <w:lang w:val="en-GB"/>
              </w:rPr>
            </w:pPr>
          </w:p>
        </w:tc>
        <w:tc>
          <w:tcPr>
            <w:tcW w:w="294" w:type="dxa"/>
            <w:vAlign w:val="center"/>
          </w:tcPr>
          <w:p w14:paraId="66335ECB" w14:textId="77777777" w:rsidR="00A3261B" w:rsidRPr="005128B9" w:rsidRDefault="00A3261B" w:rsidP="00A3261B">
            <w:pPr>
              <w:pStyle w:val="BodyText"/>
              <w:rPr>
                <w:sz w:val="16"/>
                <w:szCs w:val="16"/>
                <w:lang w:val="en-GB"/>
              </w:rPr>
            </w:pPr>
          </w:p>
        </w:tc>
        <w:tc>
          <w:tcPr>
            <w:tcW w:w="294" w:type="dxa"/>
            <w:vAlign w:val="center"/>
          </w:tcPr>
          <w:p w14:paraId="5BC8740D" w14:textId="77777777" w:rsidR="00A3261B" w:rsidRPr="005128B9" w:rsidRDefault="00A3261B" w:rsidP="00A3261B">
            <w:pPr>
              <w:pStyle w:val="BodyText"/>
              <w:rPr>
                <w:sz w:val="16"/>
                <w:szCs w:val="16"/>
                <w:lang w:val="en-GB"/>
              </w:rPr>
            </w:pPr>
          </w:p>
        </w:tc>
        <w:tc>
          <w:tcPr>
            <w:tcW w:w="294" w:type="dxa"/>
            <w:vAlign w:val="center"/>
          </w:tcPr>
          <w:p w14:paraId="3418FC8D" w14:textId="77777777" w:rsidR="00A3261B" w:rsidRPr="005128B9" w:rsidRDefault="00A3261B" w:rsidP="00A3261B">
            <w:pPr>
              <w:pStyle w:val="BodyText"/>
              <w:rPr>
                <w:sz w:val="16"/>
                <w:szCs w:val="16"/>
                <w:lang w:val="en-GB"/>
              </w:rPr>
            </w:pPr>
          </w:p>
        </w:tc>
        <w:tc>
          <w:tcPr>
            <w:tcW w:w="295" w:type="dxa"/>
            <w:vAlign w:val="center"/>
          </w:tcPr>
          <w:p w14:paraId="3D9D814B" w14:textId="77777777" w:rsidR="00A3261B" w:rsidRPr="005128B9" w:rsidRDefault="00A3261B" w:rsidP="00A3261B">
            <w:pPr>
              <w:pStyle w:val="BodyText"/>
              <w:rPr>
                <w:sz w:val="16"/>
                <w:szCs w:val="16"/>
                <w:lang w:val="en-GB"/>
              </w:rPr>
            </w:pPr>
          </w:p>
        </w:tc>
      </w:tr>
      <w:tr w:rsidR="00A3261B" w:rsidRPr="005128B9" w14:paraId="36571FF9" w14:textId="77777777" w:rsidTr="00CA1117">
        <w:tc>
          <w:tcPr>
            <w:tcW w:w="3383" w:type="dxa"/>
            <w:vAlign w:val="center"/>
          </w:tcPr>
          <w:p w14:paraId="663606E7" w14:textId="059BF4B9" w:rsidR="00A3261B" w:rsidRPr="005128B9" w:rsidRDefault="00A3261B" w:rsidP="00A3261B">
            <w:pPr>
              <w:pStyle w:val="Tabletextleft"/>
              <w:rPr>
                <w:sz w:val="16"/>
                <w:szCs w:val="16"/>
                <w:lang w:val="en-GB"/>
              </w:rPr>
            </w:pPr>
            <w:r w:rsidRPr="005128B9">
              <w:rPr>
                <w:sz w:val="16"/>
                <w:szCs w:val="16"/>
                <w:lang w:val="en-GB"/>
              </w:rPr>
              <w:t>Development Written Agreements with Suppliers and PAPs</w:t>
            </w:r>
          </w:p>
        </w:tc>
        <w:tc>
          <w:tcPr>
            <w:tcW w:w="293" w:type="dxa"/>
            <w:vAlign w:val="center"/>
          </w:tcPr>
          <w:p w14:paraId="41B3B5F1" w14:textId="77777777" w:rsidR="00A3261B" w:rsidRPr="005128B9" w:rsidRDefault="00A3261B" w:rsidP="00A3261B">
            <w:pPr>
              <w:pStyle w:val="BodyText"/>
              <w:rPr>
                <w:sz w:val="16"/>
                <w:szCs w:val="16"/>
                <w:lang w:val="en-GB"/>
              </w:rPr>
            </w:pPr>
          </w:p>
        </w:tc>
        <w:tc>
          <w:tcPr>
            <w:tcW w:w="293" w:type="dxa"/>
            <w:vAlign w:val="center"/>
          </w:tcPr>
          <w:p w14:paraId="2657B937" w14:textId="77777777" w:rsidR="00A3261B" w:rsidRPr="005128B9" w:rsidRDefault="00A3261B" w:rsidP="00A3261B">
            <w:pPr>
              <w:pStyle w:val="BodyText"/>
              <w:rPr>
                <w:sz w:val="16"/>
                <w:szCs w:val="16"/>
                <w:lang w:val="en-GB"/>
              </w:rPr>
            </w:pPr>
          </w:p>
        </w:tc>
        <w:tc>
          <w:tcPr>
            <w:tcW w:w="293" w:type="dxa"/>
            <w:vAlign w:val="center"/>
          </w:tcPr>
          <w:p w14:paraId="0E694495" w14:textId="77777777" w:rsidR="00A3261B" w:rsidRPr="005128B9" w:rsidRDefault="00A3261B" w:rsidP="00A3261B">
            <w:pPr>
              <w:pStyle w:val="BodyText"/>
              <w:rPr>
                <w:sz w:val="16"/>
                <w:szCs w:val="16"/>
                <w:lang w:val="en-GB"/>
              </w:rPr>
            </w:pPr>
          </w:p>
        </w:tc>
        <w:tc>
          <w:tcPr>
            <w:tcW w:w="293" w:type="dxa"/>
            <w:vAlign w:val="center"/>
          </w:tcPr>
          <w:p w14:paraId="7778B42F" w14:textId="77777777" w:rsidR="00A3261B" w:rsidRPr="005128B9" w:rsidRDefault="00A3261B" w:rsidP="00A3261B">
            <w:pPr>
              <w:pStyle w:val="BodyText"/>
              <w:rPr>
                <w:sz w:val="16"/>
                <w:szCs w:val="16"/>
                <w:lang w:val="en-GB"/>
              </w:rPr>
            </w:pPr>
          </w:p>
        </w:tc>
        <w:tc>
          <w:tcPr>
            <w:tcW w:w="293" w:type="dxa"/>
            <w:vAlign w:val="center"/>
          </w:tcPr>
          <w:p w14:paraId="6CA567C8" w14:textId="77777777" w:rsidR="00A3261B" w:rsidRPr="005128B9" w:rsidRDefault="00A3261B" w:rsidP="00A3261B">
            <w:pPr>
              <w:pStyle w:val="BodyText"/>
              <w:rPr>
                <w:sz w:val="16"/>
                <w:szCs w:val="16"/>
                <w:lang w:val="en-GB"/>
              </w:rPr>
            </w:pPr>
          </w:p>
        </w:tc>
        <w:tc>
          <w:tcPr>
            <w:tcW w:w="293" w:type="dxa"/>
            <w:vAlign w:val="center"/>
          </w:tcPr>
          <w:p w14:paraId="208B5579" w14:textId="77777777" w:rsidR="00A3261B" w:rsidRPr="005128B9" w:rsidRDefault="00A3261B" w:rsidP="00A3261B">
            <w:pPr>
              <w:pStyle w:val="BodyText"/>
              <w:rPr>
                <w:sz w:val="16"/>
                <w:szCs w:val="16"/>
                <w:lang w:val="en-GB"/>
              </w:rPr>
            </w:pPr>
          </w:p>
        </w:tc>
        <w:tc>
          <w:tcPr>
            <w:tcW w:w="293" w:type="dxa"/>
            <w:vAlign w:val="center"/>
          </w:tcPr>
          <w:p w14:paraId="1C5AD980" w14:textId="77777777" w:rsidR="00A3261B" w:rsidRPr="005128B9" w:rsidRDefault="00A3261B" w:rsidP="00A3261B">
            <w:pPr>
              <w:pStyle w:val="BodyText"/>
              <w:rPr>
                <w:sz w:val="16"/>
                <w:szCs w:val="16"/>
                <w:lang w:val="en-GB"/>
              </w:rPr>
            </w:pPr>
          </w:p>
        </w:tc>
        <w:tc>
          <w:tcPr>
            <w:tcW w:w="293" w:type="dxa"/>
            <w:vAlign w:val="center"/>
          </w:tcPr>
          <w:p w14:paraId="6456D578" w14:textId="77777777" w:rsidR="00A3261B" w:rsidRPr="005128B9" w:rsidRDefault="00A3261B" w:rsidP="00A3261B">
            <w:pPr>
              <w:pStyle w:val="BodyText"/>
              <w:rPr>
                <w:sz w:val="16"/>
                <w:szCs w:val="16"/>
                <w:lang w:val="en-GB"/>
              </w:rPr>
            </w:pPr>
          </w:p>
        </w:tc>
        <w:tc>
          <w:tcPr>
            <w:tcW w:w="293" w:type="dxa"/>
            <w:vAlign w:val="center"/>
          </w:tcPr>
          <w:p w14:paraId="724851DB" w14:textId="77777777" w:rsidR="00A3261B" w:rsidRPr="005128B9" w:rsidRDefault="00A3261B" w:rsidP="00A3261B">
            <w:pPr>
              <w:pStyle w:val="BodyText"/>
              <w:rPr>
                <w:sz w:val="16"/>
                <w:szCs w:val="16"/>
                <w:lang w:val="en-GB"/>
              </w:rPr>
            </w:pPr>
          </w:p>
        </w:tc>
        <w:tc>
          <w:tcPr>
            <w:tcW w:w="293" w:type="dxa"/>
            <w:vAlign w:val="center"/>
          </w:tcPr>
          <w:p w14:paraId="5B7922A9" w14:textId="77777777" w:rsidR="00A3261B" w:rsidRPr="005128B9" w:rsidRDefault="00A3261B" w:rsidP="00A3261B">
            <w:pPr>
              <w:pStyle w:val="BodyText"/>
              <w:rPr>
                <w:sz w:val="16"/>
                <w:szCs w:val="16"/>
                <w:lang w:val="en-GB"/>
              </w:rPr>
            </w:pPr>
          </w:p>
        </w:tc>
        <w:tc>
          <w:tcPr>
            <w:tcW w:w="294" w:type="dxa"/>
            <w:vAlign w:val="center"/>
          </w:tcPr>
          <w:p w14:paraId="5133A102" w14:textId="77777777" w:rsidR="00A3261B" w:rsidRPr="005128B9" w:rsidRDefault="00A3261B" w:rsidP="00A3261B">
            <w:pPr>
              <w:pStyle w:val="BodyText"/>
              <w:rPr>
                <w:sz w:val="16"/>
                <w:szCs w:val="16"/>
                <w:lang w:val="en-GB"/>
              </w:rPr>
            </w:pPr>
          </w:p>
        </w:tc>
        <w:tc>
          <w:tcPr>
            <w:tcW w:w="295" w:type="dxa"/>
            <w:vAlign w:val="center"/>
          </w:tcPr>
          <w:p w14:paraId="44B4ADFB" w14:textId="77777777" w:rsidR="00A3261B" w:rsidRPr="005128B9" w:rsidRDefault="00A3261B" w:rsidP="00A3261B">
            <w:pPr>
              <w:pStyle w:val="BodyText"/>
              <w:rPr>
                <w:sz w:val="16"/>
                <w:szCs w:val="16"/>
                <w:lang w:val="en-GB"/>
              </w:rPr>
            </w:pPr>
          </w:p>
        </w:tc>
        <w:tc>
          <w:tcPr>
            <w:tcW w:w="294" w:type="dxa"/>
            <w:vAlign w:val="center"/>
          </w:tcPr>
          <w:p w14:paraId="6283515F" w14:textId="77777777" w:rsidR="00A3261B" w:rsidRPr="005128B9" w:rsidRDefault="00A3261B" w:rsidP="00A3261B">
            <w:pPr>
              <w:pStyle w:val="BodyText"/>
              <w:rPr>
                <w:sz w:val="16"/>
                <w:szCs w:val="16"/>
                <w:lang w:val="en-GB"/>
              </w:rPr>
            </w:pPr>
          </w:p>
        </w:tc>
        <w:tc>
          <w:tcPr>
            <w:tcW w:w="294" w:type="dxa"/>
            <w:vAlign w:val="center"/>
          </w:tcPr>
          <w:p w14:paraId="62D58586" w14:textId="77777777" w:rsidR="00A3261B" w:rsidRPr="005128B9" w:rsidRDefault="00A3261B" w:rsidP="00A3261B">
            <w:pPr>
              <w:pStyle w:val="BodyText"/>
              <w:rPr>
                <w:sz w:val="16"/>
                <w:szCs w:val="16"/>
                <w:lang w:val="en-GB"/>
              </w:rPr>
            </w:pPr>
          </w:p>
        </w:tc>
        <w:tc>
          <w:tcPr>
            <w:tcW w:w="294" w:type="dxa"/>
            <w:vAlign w:val="center"/>
          </w:tcPr>
          <w:p w14:paraId="3470419E" w14:textId="77777777" w:rsidR="00A3261B" w:rsidRPr="005128B9" w:rsidRDefault="00A3261B" w:rsidP="00A3261B">
            <w:pPr>
              <w:pStyle w:val="BodyText"/>
              <w:rPr>
                <w:sz w:val="16"/>
                <w:szCs w:val="16"/>
                <w:lang w:val="en-GB"/>
              </w:rPr>
            </w:pPr>
          </w:p>
        </w:tc>
        <w:tc>
          <w:tcPr>
            <w:tcW w:w="294" w:type="dxa"/>
            <w:vAlign w:val="center"/>
          </w:tcPr>
          <w:p w14:paraId="51921F5E" w14:textId="77777777" w:rsidR="00A3261B" w:rsidRPr="005128B9" w:rsidRDefault="00A3261B" w:rsidP="00A3261B">
            <w:pPr>
              <w:pStyle w:val="BodyText"/>
              <w:rPr>
                <w:sz w:val="16"/>
                <w:szCs w:val="16"/>
                <w:lang w:val="en-GB"/>
              </w:rPr>
            </w:pPr>
          </w:p>
        </w:tc>
        <w:tc>
          <w:tcPr>
            <w:tcW w:w="294" w:type="dxa"/>
            <w:vAlign w:val="center"/>
          </w:tcPr>
          <w:p w14:paraId="6DCA323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0F626E1"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E3E3B9C" w14:textId="77777777" w:rsidR="00A3261B" w:rsidRPr="005128B9" w:rsidRDefault="00A3261B" w:rsidP="00A3261B">
            <w:pPr>
              <w:pStyle w:val="BodyText"/>
              <w:rPr>
                <w:sz w:val="16"/>
                <w:szCs w:val="16"/>
                <w:lang w:val="en-GB"/>
              </w:rPr>
            </w:pPr>
          </w:p>
        </w:tc>
        <w:tc>
          <w:tcPr>
            <w:tcW w:w="294" w:type="dxa"/>
            <w:vAlign w:val="center"/>
          </w:tcPr>
          <w:p w14:paraId="3481C084" w14:textId="77777777" w:rsidR="00A3261B" w:rsidRPr="005128B9" w:rsidRDefault="00A3261B" w:rsidP="00A3261B">
            <w:pPr>
              <w:pStyle w:val="BodyText"/>
              <w:rPr>
                <w:sz w:val="16"/>
                <w:szCs w:val="16"/>
                <w:lang w:val="en-GB"/>
              </w:rPr>
            </w:pPr>
          </w:p>
        </w:tc>
        <w:tc>
          <w:tcPr>
            <w:tcW w:w="294" w:type="dxa"/>
            <w:vAlign w:val="center"/>
          </w:tcPr>
          <w:p w14:paraId="70C35C18" w14:textId="77777777" w:rsidR="00A3261B" w:rsidRPr="005128B9" w:rsidRDefault="00A3261B" w:rsidP="00A3261B">
            <w:pPr>
              <w:pStyle w:val="BodyText"/>
              <w:rPr>
                <w:sz w:val="16"/>
                <w:szCs w:val="16"/>
                <w:lang w:val="en-GB"/>
              </w:rPr>
            </w:pPr>
          </w:p>
        </w:tc>
        <w:tc>
          <w:tcPr>
            <w:tcW w:w="294" w:type="dxa"/>
            <w:vAlign w:val="center"/>
          </w:tcPr>
          <w:p w14:paraId="11B10440" w14:textId="77777777" w:rsidR="00A3261B" w:rsidRPr="005128B9" w:rsidRDefault="00A3261B" w:rsidP="00A3261B">
            <w:pPr>
              <w:pStyle w:val="BodyText"/>
              <w:rPr>
                <w:sz w:val="16"/>
                <w:szCs w:val="16"/>
                <w:lang w:val="en-GB"/>
              </w:rPr>
            </w:pPr>
          </w:p>
        </w:tc>
        <w:tc>
          <w:tcPr>
            <w:tcW w:w="294" w:type="dxa"/>
            <w:vAlign w:val="center"/>
          </w:tcPr>
          <w:p w14:paraId="4EFCC4B8" w14:textId="77777777" w:rsidR="00A3261B" w:rsidRPr="005128B9" w:rsidRDefault="00A3261B" w:rsidP="00A3261B">
            <w:pPr>
              <w:pStyle w:val="BodyText"/>
              <w:rPr>
                <w:sz w:val="16"/>
                <w:szCs w:val="16"/>
                <w:lang w:val="en-GB"/>
              </w:rPr>
            </w:pPr>
          </w:p>
        </w:tc>
        <w:tc>
          <w:tcPr>
            <w:tcW w:w="295" w:type="dxa"/>
            <w:vAlign w:val="center"/>
          </w:tcPr>
          <w:p w14:paraId="5213ACE5" w14:textId="77777777" w:rsidR="00A3261B" w:rsidRPr="005128B9" w:rsidRDefault="00A3261B" w:rsidP="00A3261B">
            <w:pPr>
              <w:pStyle w:val="BodyText"/>
              <w:rPr>
                <w:sz w:val="16"/>
                <w:szCs w:val="16"/>
                <w:lang w:val="en-GB"/>
              </w:rPr>
            </w:pPr>
          </w:p>
        </w:tc>
        <w:tc>
          <w:tcPr>
            <w:tcW w:w="294" w:type="dxa"/>
            <w:vAlign w:val="center"/>
          </w:tcPr>
          <w:p w14:paraId="57DCB62A" w14:textId="77777777" w:rsidR="00A3261B" w:rsidRPr="005128B9" w:rsidRDefault="00A3261B" w:rsidP="00A3261B">
            <w:pPr>
              <w:pStyle w:val="BodyText"/>
              <w:rPr>
                <w:sz w:val="16"/>
                <w:szCs w:val="16"/>
                <w:lang w:val="en-GB"/>
              </w:rPr>
            </w:pPr>
          </w:p>
        </w:tc>
        <w:tc>
          <w:tcPr>
            <w:tcW w:w="294" w:type="dxa"/>
            <w:vAlign w:val="center"/>
          </w:tcPr>
          <w:p w14:paraId="49455574" w14:textId="77777777" w:rsidR="00A3261B" w:rsidRPr="005128B9" w:rsidRDefault="00A3261B" w:rsidP="00A3261B">
            <w:pPr>
              <w:pStyle w:val="BodyText"/>
              <w:rPr>
                <w:sz w:val="16"/>
                <w:szCs w:val="16"/>
                <w:lang w:val="en-GB"/>
              </w:rPr>
            </w:pPr>
          </w:p>
        </w:tc>
        <w:tc>
          <w:tcPr>
            <w:tcW w:w="294" w:type="dxa"/>
            <w:vAlign w:val="center"/>
          </w:tcPr>
          <w:p w14:paraId="03EC2813" w14:textId="77777777" w:rsidR="00A3261B" w:rsidRPr="005128B9" w:rsidRDefault="00A3261B" w:rsidP="00A3261B">
            <w:pPr>
              <w:pStyle w:val="BodyText"/>
              <w:rPr>
                <w:sz w:val="16"/>
                <w:szCs w:val="16"/>
                <w:lang w:val="en-GB"/>
              </w:rPr>
            </w:pPr>
          </w:p>
        </w:tc>
        <w:tc>
          <w:tcPr>
            <w:tcW w:w="294" w:type="dxa"/>
            <w:vAlign w:val="center"/>
          </w:tcPr>
          <w:p w14:paraId="15CA07B8" w14:textId="77777777" w:rsidR="00A3261B" w:rsidRPr="005128B9" w:rsidRDefault="00A3261B" w:rsidP="00A3261B">
            <w:pPr>
              <w:pStyle w:val="BodyText"/>
              <w:rPr>
                <w:sz w:val="16"/>
                <w:szCs w:val="16"/>
                <w:lang w:val="en-GB"/>
              </w:rPr>
            </w:pPr>
          </w:p>
        </w:tc>
        <w:tc>
          <w:tcPr>
            <w:tcW w:w="294" w:type="dxa"/>
            <w:vAlign w:val="center"/>
          </w:tcPr>
          <w:p w14:paraId="0296D4C5" w14:textId="77777777" w:rsidR="00A3261B" w:rsidRPr="005128B9" w:rsidRDefault="00A3261B" w:rsidP="00A3261B">
            <w:pPr>
              <w:pStyle w:val="BodyText"/>
              <w:rPr>
                <w:sz w:val="16"/>
                <w:szCs w:val="16"/>
                <w:lang w:val="en-GB"/>
              </w:rPr>
            </w:pPr>
          </w:p>
        </w:tc>
        <w:tc>
          <w:tcPr>
            <w:tcW w:w="294" w:type="dxa"/>
            <w:vAlign w:val="center"/>
          </w:tcPr>
          <w:p w14:paraId="6F6D4282" w14:textId="77777777" w:rsidR="00A3261B" w:rsidRPr="005128B9" w:rsidRDefault="00A3261B" w:rsidP="00A3261B">
            <w:pPr>
              <w:pStyle w:val="BodyText"/>
              <w:rPr>
                <w:sz w:val="16"/>
                <w:szCs w:val="16"/>
                <w:lang w:val="en-GB"/>
              </w:rPr>
            </w:pPr>
          </w:p>
        </w:tc>
        <w:tc>
          <w:tcPr>
            <w:tcW w:w="294" w:type="dxa"/>
            <w:vAlign w:val="center"/>
          </w:tcPr>
          <w:p w14:paraId="4D9D773B" w14:textId="77777777" w:rsidR="00A3261B" w:rsidRPr="005128B9" w:rsidRDefault="00A3261B" w:rsidP="00A3261B">
            <w:pPr>
              <w:pStyle w:val="BodyText"/>
              <w:rPr>
                <w:sz w:val="16"/>
                <w:szCs w:val="16"/>
                <w:lang w:val="en-GB"/>
              </w:rPr>
            </w:pPr>
          </w:p>
        </w:tc>
        <w:tc>
          <w:tcPr>
            <w:tcW w:w="294" w:type="dxa"/>
            <w:vAlign w:val="center"/>
          </w:tcPr>
          <w:p w14:paraId="2CF3E289" w14:textId="77777777" w:rsidR="00A3261B" w:rsidRPr="005128B9" w:rsidRDefault="00A3261B" w:rsidP="00A3261B">
            <w:pPr>
              <w:pStyle w:val="BodyText"/>
              <w:rPr>
                <w:sz w:val="16"/>
                <w:szCs w:val="16"/>
                <w:lang w:val="en-GB"/>
              </w:rPr>
            </w:pPr>
          </w:p>
        </w:tc>
        <w:tc>
          <w:tcPr>
            <w:tcW w:w="294" w:type="dxa"/>
            <w:vAlign w:val="center"/>
          </w:tcPr>
          <w:p w14:paraId="23465BEA" w14:textId="77777777" w:rsidR="00A3261B" w:rsidRPr="005128B9" w:rsidRDefault="00A3261B" w:rsidP="00A3261B">
            <w:pPr>
              <w:pStyle w:val="BodyText"/>
              <w:rPr>
                <w:sz w:val="16"/>
                <w:szCs w:val="16"/>
                <w:lang w:val="en-GB"/>
              </w:rPr>
            </w:pPr>
          </w:p>
        </w:tc>
        <w:tc>
          <w:tcPr>
            <w:tcW w:w="294" w:type="dxa"/>
            <w:vAlign w:val="center"/>
          </w:tcPr>
          <w:p w14:paraId="5D40F80C" w14:textId="77777777" w:rsidR="00A3261B" w:rsidRPr="005128B9" w:rsidRDefault="00A3261B" w:rsidP="00A3261B">
            <w:pPr>
              <w:pStyle w:val="BodyText"/>
              <w:rPr>
                <w:sz w:val="16"/>
                <w:szCs w:val="16"/>
                <w:lang w:val="en-GB"/>
              </w:rPr>
            </w:pPr>
          </w:p>
        </w:tc>
        <w:tc>
          <w:tcPr>
            <w:tcW w:w="294" w:type="dxa"/>
            <w:vAlign w:val="center"/>
          </w:tcPr>
          <w:p w14:paraId="2078CE9C" w14:textId="77777777" w:rsidR="00A3261B" w:rsidRPr="005128B9" w:rsidRDefault="00A3261B" w:rsidP="00A3261B">
            <w:pPr>
              <w:pStyle w:val="BodyText"/>
              <w:rPr>
                <w:sz w:val="16"/>
                <w:szCs w:val="16"/>
                <w:lang w:val="en-GB"/>
              </w:rPr>
            </w:pPr>
          </w:p>
        </w:tc>
        <w:tc>
          <w:tcPr>
            <w:tcW w:w="295" w:type="dxa"/>
            <w:vAlign w:val="center"/>
          </w:tcPr>
          <w:p w14:paraId="559AFFE0" w14:textId="77777777" w:rsidR="00A3261B" w:rsidRPr="005128B9" w:rsidRDefault="00A3261B" w:rsidP="00A3261B">
            <w:pPr>
              <w:pStyle w:val="BodyText"/>
              <w:rPr>
                <w:sz w:val="16"/>
                <w:szCs w:val="16"/>
                <w:lang w:val="en-GB"/>
              </w:rPr>
            </w:pPr>
          </w:p>
        </w:tc>
      </w:tr>
      <w:tr w:rsidR="00A3261B" w:rsidRPr="005128B9" w14:paraId="0318E390" w14:textId="77777777" w:rsidTr="00CA1117">
        <w:tc>
          <w:tcPr>
            <w:tcW w:w="3383" w:type="dxa"/>
            <w:vAlign w:val="center"/>
          </w:tcPr>
          <w:p w14:paraId="47726700" w14:textId="1A7226C4" w:rsidR="00A3261B" w:rsidRPr="005128B9" w:rsidRDefault="00A3261B" w:rsidP="00A3261B">
            <w:pPr>
              <w:pStyle w:val="Tabletextleft"/>
              <w:rPr>
                <w:sz w:val="16"/>
                <w:szCs w:val="16"/>
                <w:lang w:val="en-GB"/>
              </w:rPr>
            </w:pPr>
            <w:r w:rsidRPr="005128B9">
              <w:rPr>
                <w:sz w:val="16"/>
                <w:szCs w:val="16"/>
                <w:lang w:val="en-GB"/>
              </w:rPr>
              <w:t>PAP Sign-Off</w:t>
            </w:r>
          </w:p>
        </w:tc>
        <w:tc>
          <w:tcPr>
            <w:tcW w:w="293" w:type="dxa"/>
            <w:vAlign w:val="center"/>
          </w:tcPr>
          <w:p w14:paraId="0AE65926" w14:textId="77777777" w:rsidR="00A3261B" w:rsidRPr="005128B9" w:rsidRDefault="00A3261B" w:rsidP="00A3261B">
            <w:pPr>
              <w:pStyle w:val="BodyText"/>
              <w:rPr>
                <w:sz w:val="16"/>
                <w:szCs w:val="16"/>
                <w:lang w:val="en-GB"/>
              </w:rPr>
            </w:pPr>
          </w:p>
        </w:tc>
        <w:tc>
          <w:tcPr>
            <w:tcW w:w="293" w:type="dxa"/>
            <w:vAlign w:val="center"/>
          </w:tcPr>
          <w:p w14:paraId="41F6BABB" w14:textId="77777777" w:rsidR="00A3261B" w:rsidRPr="005128B9" w:rsidRDefault="00A3261B" w:rsidP="00A3261B">
            <w:pPr>
              <w:pStyle w:val="BodyText"/>
              <w:rPr>
                <w:sz w:val="16"/>
                <w:szCs w:val="16"/>
                <w:lang w:val="en-GB"/>
              </w:rPr>
            </w:pPr>
          </w:p>
        </w:tc>
        <w:tc>
          <w:tcPr>
            <w:tcW w:w="293" w:type="dxa"/>
            <w:vAlign w:val="center"/>
          </w:tcPr>
          <w:p w14:paraId="31666D0E" w14:textId="77777777" w:rsidR="00A3261B" w:rsidRPr="005128B9" w:rsidRDefault="00A3261B" w:rsidP="00A3261B">
            <w:pPr>
              <w:pStyle w:val="BodyText"/>
              <w:rPr>
                <w:sz w:val="16"/>
                <w:szCs w:val="16"/>
                <w:lang w:val="en-GB"/>
              </w:rPr>
            </w:pPr>
          </w:p>
        </w:tc>
        <w:tc>
          <w:tcPr>
            <w:tcW w:w="293" w:type="dxa"/>
            <w:vAlign w:val="center"/>
          </w:tcPr>
          <w:p w14:paraId="417272C0" w14:textId="77777777" w:rsidR="00A3261B" w:rsidRPr="005128B9" w:rsidRDefault="00A3261B" w:rsidP="00A3261B">
            <w:pPr>
              <w:pStyle w:val="BodyText"/>
              <w:rPr>
                <w:sz w:val="16"/>
                <w:szCs w:val="16"/>
                <w:lang w:val="en-GB"/>
              </w:rPr>
            </w:pPr>
          </w:p>
        </w:tc>
        <w:tc>
          <w:tcPr>
            <w:tcW w:w="293" w:type="dxa"/>
            <w:vAlign w:val="center"/>
          </w:tcPr>
          <w:p w14:paraId="5EA90039" w14:textId="77777777" w:rsidR="00A3261B" w:rsidRPr="005128B9" w:rsidRDefault="00A3261B" w:rsidP="00A3261B">
            <w:pPr>
              <w:pStyle w:val="BodyText"/>
              <w:rPr>
                <w:sz w:val="16"/>
                <w:szCs w:val="16"/>
                <w:lang w:val="en-GB"/>
              </w:rPr>
            </w:pPr>
          </w:p>
        </w:tc>
        <w:tc>
          <w:tcPr>
            <w:tcW w:w="293" w:type="dxa"/>
            <w:vAlign w:val="center"/>
          </w:tcPr>
          <w:p w14:paraId="147A67B2" w14:textId="77777777" w:rsidR="00A3261B" w:rsidRPr="005128B9" w:rsidRDefault="00A3261B" w:rsidP="00A3261B">
            <w:pPr>
              <w:pStyle w:val="BodyText"/>
              <w:rPr>
                <w:sz w:val="16"/>
                <w:szCs w:val="16"/>
                <w:lang w:val="en-GB"/>
              </w:rPr>
            </w:pPr>
          </w:p>
        </w:tc>
        <w:tc>
          <w:tcPr>
            <w:tcW w:w="293" w:type="dxa"/>
            <w:vAlign w:val="center"/>
          </w:tcPr>
          <w:p w14:paraId="36E8DB1A" w14:textId="77777777" w:rsidR="00A3261B" w:rsidRPr="005128B9" w:rsidRDefault="00A3261B" w:rsidP="00A3261B">
            <w:pPr>
              <w:pStyle w:val="BodyText"/>
              <w:rPr>
                <w:sz w:val="16"/>
                <w:szCs w:val="16"/>
                <w:lang w:val="en-GB"/>
              </w:rPr>
            </w:pPr>
          </w:p>
        </w:tc>
        <w:tc>
          <w:tcPr>
            <w:tcW w:w="293" w:type="dxa"/>
            <w:vAlign w:val="center"/>
          </w:tcPr>
          <w:p w14:paraId="1E2A3A35" w14:textId="77777777" w:rsidR="00A3261B" w:rsidRPr="005128B9" w:rsidRDefault="00A3261B" w:rsidP="00A3261B">
            <w:pPr>
              <w:pStyle w:val="BodyText"/>
              <w:rPr>
                <w:sz w:val="16"/>
                <w:szCs w:val="16"/>
                <w:lang w:val="en-GB"/>
              </w:rPr>
            </w:pPr>
          </w:p>
        </w:tc>
        <w:tc>
          <w:tcPr>
            <w:tcW w:w="293" w:type="dxa"/>
            <w:vAlign w:val="center"/>
          </w:tcPr>
          <w:p w14:paraId="5507BADA" w14:textId="77777777" w:rsidR="00A3261B" w:rsidRPr="005128B9" w:rsidRDefault="00A3261B" w:rsidP="00A3261B">
            <w:pPr>
              <w:pStyle w:val="BodyText"/>
              <w:rPr>
                <w:sz w:val="16"/>
                <w:szCs w:val="16"/>
                <w:lang w:val="en-GB"/>
              </w:rPr>
            </w:pPr>
          </w:p>
        </w:tc>
        <w:tc>
          <w:tcPr>
            <w:tcW w:w="293" w:type="dxa"/>
            <w:vAlign w:val="center"/>
          </w:tcPr>
          <w:p w14:paraId="24980E7F" w14:textId="77777777" w:rsidR="00A3261B" w:rsidRPr="005128B9" w:rsidRDefault="00A3261B" w:rsidP="00A3261B">
            <w:pPr>
              <w:pStyle w:val="BodyText"/>
              <w:rPr>
                <w:sz w:val="16"/>
                <w:szCs w:val="16"/>
                <w:lang w:val="en-GB"/>
              </w:rPr>
            </w:pPr>
          </w:p>
        </w:tc>
        <w:tc>
          <w:tcPr>
            <w:tcW w:w="294" w:type="dxa"/>
            <w:vAlign w:val="center"/>
          </w:tcPr>
          <w:p w14:paraId="7870D4AE" w14:textId="77777777" w:rsidR="00A3261B" w:rsidRPr="005128B9" w:rsidRDefault="00A3261B" w:rsidP="00A3261B">
            <w:pPr>
              <w:pStyle w:val="BodyText"/>
              <w:rPr>
                <w:sz w:val="16"/>
                <w:szCs w:val="16"/>
                <w:lang w:val="en-GB"/>
              </w:rPr>
            </w:pPr>
          </w:p>
        </w:tc>
        <w:tc>
          <w:tcPr>
            <w:tcW w:w="295" w:type="dxa"/>
            <w:vAlign w:val="center"/>
          </w:tcPr>
          <w:p w14:paraId="1B9C2068" w14:textId="77777777" w:rsidR="00A3261B" w:rsidRPr="005128B9" w:rsidRDefault="00A3261B" w:rsidP="00A3261B">
            <w:pPr>
              <w:pStyle w:val="BodyText"/>
              <w:rPr>
                <w:sz w:val="16"/>
                <w:szCs w:val="16"/>
                <w:lang w:val="en-GB"/>
              </w:rPr>
            </w:pPr>
          </w:p>
        </w:tc>
        <w:tc>
          <w:tcPr>
            <w:tcW w:w="294" w:type="dxa"/>
            <w:vAlign w:val="center"/>
          </w:tcPr>
          <w:p w14:paraId="4F93FFBC" w14:textId="77777777" w:rsidR="00A3261B" w:rsidRPr="005128B9" w:rsidRDefault="00A3261B" w:rsidP="00A3261B">
            <w:pPr>
              <w:pStyle w:val="BodyText"/>
              <w:rPr>
                <w:sz w:val="16"/>
                <w:szCs w:val="16"/>
                <w:lang w:val="en-GB"/>
              </w:rPr>
            </w:pPr>
          </w:p>
        </w:tc>
        <w:tc>
          <w:tcPr>
            <w:tcW w:w="294" w:type="dxa"/>
            <w:vAlign w:val="center"/>
          </w:tcPr>
          <w:p w14:paraId="7BC6B3D9" w14:textId="77777777" w:rsidR="00A3261B" w:rsidRPr="005128B9" w:rsidRDefault="00A3261B" w:rsidP="00A3261B">
            <w:pPr>
              <w:pStyle w:val="BodyText"/>
              <w:rPr>
                <w:sz w:val="16"/>
                <w:szCs w:val="16"/>
                <w:lang w:val="en-GB"/>
              </w:rPr>
            </w:pPr>
          </w:p>
        </w:tc>
        <w:tc>
          <w:tcPr>
            <w:tcW w:w="294" w:type="dxa"/>
            <w:vAlign w:val="center"/>
          </w:tcPr>
          <w:p w14:paraId="10EE82E5" w14:textId="77777777" w:rsidR="00A3261B" w:rsidRPr="005128B9" w:rsidRDefault="00A3261B" w:rsidP="00A3261B">
            <w:pPr>
              <w:pStyle w:val="BodyText"/>
              <w:rPr>
                <w:sz w:val="16"/>
                <w:szCs w:val="16"/>
                <w:lang w:val="en-GB"/>
              </w:rPr>
            </w:pPr>
          </w:p>
        </w:tc>
        <w:tc>
          <w:tcPr>
            <w:tcW w:w="294" w:type="dxa"/>
            <w:vAlign w:val="center"/>
          </w:tcPr>
          <w:p w14:paraId="292056CC" w14:textId="77777777" w:rsidR="00A3261B" w:rsidRPr="005128B9" w:rsidRDefault="00A3261B" w:rsidP="00A3261B">
            <w:pPr>
              <w:pStyle w:val="BodyText"/>
              <w:rPr>
                <w:sz w:val="16"/>
                <w:szCs w:val="16"/>
                <w:lang w:val="en-GB"/>
              </w:rPr>
            </w:pPr>
          </w:p>
        </w:tc>
        <w:tc>
          <w:tcPr>
            <w:tcW w:w="294" w:type="dxa"/>
            <w:vAlign w:val="center"/>
          </w:tcPr>
          <w:p w14:paraId="58AE8E26" w14:textId="77777777" w:rsidR="00A3261B" w:rsidRPr="005128B9" w:rsidRDefault="00A3261B" w:rsidP="00A3261B">
            <w:pPr>
              <w:pStyle w:val="BodyText"/>
              <w:rPr>
                <w:sz w:val="16"/>
                <w:szCs w:val="16"/>
                <w:lang w:val="en-GB"/>
              </w:rPr>
            </w:pPr>
          </w:p>
        </w:tc>
        <w:tc>
          <w:tcPr>
            <w:tcW w:w="294" w:type="dxa"/>
            <w:vAlign w:val="center"/>
          </w:tcPr>
          <w:p w14:paraId="3B9030EE" w14:textId="77777777" w:rsidR="00A3261B" w:rsidRPr="005128B9" w:rsidRDefault="00A3261B" w:rsidP="00A3261B">
            <w:pPr>
              <w:pStyle w:val="BodyText"/>
              <w:rPr>
                <w:sz w:val="16"/>
                <w:szCs w:val="16"/>
                <w:lang w:val="en-GB"/>
              </w:rPr>
            </w:pPr>
          </w:p>
        </w:tc>
        <w:tc>
          <w:tcPr>
            <w:tcW w:w="294" w:type="dxa"/>
            <w:vAlign w:val="center"/>
          </w:tcPr>
          <w:p w14:paraId="25B1EE3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60D2A1F"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215B530" w14:textId="77777777" w:rsidR="00A3261B" w:rsidRPr="005128B9" w:rsidRDefault="00A3261B" w:rsidP="00A3261B">
            <w:pPr>
              <w:pStyle w:val="BodyText"/>
              <w:rPr>
                <w:sz w:val="16"/>
                <w:szCs w:val="16"/>
                <w:lang w:val="en-GB"/>
              </w:rPr>
            </w:pPr>
          </w:p>
        </w:tc>
        <w:tc>
          <w:tcPr>
            <w:tcW w:w="294" w:type="dxa"/>
            <w:vAlign w:val="center"/>
          </w:tcPr>
          <w:p w14:paraId="05D4C8AF" w14:textId="77777777" w:rsidR="00A3261B" w:rsidRPr="005128B9" w:rsidRDefault="00A3261B" w:rsidP="00A3261B">
            <w:pPr>
              <w:pStyle w:val="BodyText"/>
              <w:rPr>
                <w:sz w:val="16"/>
                <w:szCs w:val="16"/>
                <w:lang w:val="en-GB"/>
              </w:rPr>
            </w:pPr>
          </w:p>
        </w:tc>
        <w:tc>
          <w:tcPr>
            <w:tcW w:w="294" w:type="dxa"/>
            <w:vAlign w:val="center"/>
          </w:tcPr>
          <w:p w14:paraId="4F2397AC" w14:textId="77777777" w:rsidR="00A3261B" w:rsidRPr="005128B9" w:rsidRDefault="00A3261B" w:rsidP="00A3261B">
            <w:pPr>
              <w:pStyle w:val="BodyText"/>
              <w:rPr>
                <w:sz w:val="16"/>
                <w:szCs w:val="16"/>
                <w:lang w:val="en-GB"/>
              </w:rPr>
            </w:pPr>
          </w:p>
        </w:tc>
        <w:tc>
          <w:tcPr>
            <w:tcW w:w="295" w:type="dxa"/>
            <w:vAlign w:val="center"/>
          </w:tcPr>
          <w:p w14:paraId="237E80DF" w14:textId="77777777" w:rsidR="00A3261B" w:rsidRPr="005128B9" w:rsidRDefault="00A3261B" w:rsidP="00A3261B">
            <w:pPr>
              <w:pStyle w:val="BodyText"/>
              <w:rPr>
                <w:sz w:val="16"/>
                <w:szCs w:val="16"/>
                <w:lang w:val="en-GB"/>
              </w:rPr>
            </w:pPr>
          </w:p>
        </w:tc>
        <w:tc>
          <w:tcPr>
            <w:tcW w:w="294" w:type="dxa"/>
            <w:vAlign w:val="center"/>
          </w:tcPr>
          <w:p w14:paraId="4722A741" w14:textId="77777777" w:rsidR="00A3261B" w:rsidRPr="005128B9" w:rsidRDefault="00A3261B" w:rsidP="00A3261B">
            <w:pPr>
              <w:pStyle w:val="BodyText"/>
              <w:rPr>
                <w:sz w:val="16"/>
                <w:szCs w:val="16"/>
                <w:lang w:val="en-GB"/>
              </w:rPr>
            </w:pPr>
          </w:p>
        </w:tc>
        <w:tc>
          <w:tcPr>
            <w:tcW w:w="294" w:type="dxa"/>
            <w:vAlign w:val="center"/>
          </w:tcPr>
          <w:p w14:paraId="177743F4" w14:textId="77777777" w:rsidR="00A3261B" w:rsidRPr="005128B9" w:rsidRDefault="00A3261B" w:rsidP="00A3261B">
            <w:pPr>
              <w:pStyle w:val="BodyText"/>
              <w:rPr>
                <w:sz w:val="16"/>
                <w:szCs w:val="16"/>
                <w:lang w:val="en-GB"/>
              </w:rPr>
            </w:pPr>
          </w:p>
        </w:tc>
        <w:tc>
          <w:tcPr>
            <w:tcW w:w="294" w:type="dxa"/>
            <w:vAlign w:val="center"/>
          </w:tcPr>
          <w:p w14:paraId="5576AB3A" w14:textId="77777777" w:rsidR="00A3261B" w:rsidRPr="005128B9" w:rsidRDefault="00A3261B" w:rsidP="00A3261B">
            <w:pPr>
              <w:pStyle w:val="BodyText"/>
              <w:rPr>
                <w:sz w:val="16"/>
                <w:szCs w:val="16"/>
                <w:lang w:val="en-GB"/>
              </w:rPr>
            </w:pPr>
          </w:p>
        </w:tc>
        <w:tc>
          <w:tcPr>
            <w:tcW w:w="294" w:type="dxa"/>
            <w:vAlign w:val="center"/>
          </w:tcPr>
          <w:p w14:paraId="4493A3C4" w14:textId="77777777" w:rsidR="00A3261B" w:rsidRPr="005128B9" w:rsidRDefault="00A3261B" w:rsidP="00A3261B">
            <w:pPr>
              <w:pStyle w:val="BodyText"/>
              <w:rPr>
                <w:sz w:val="16"/>
                <w:szCs w:val="16"/>
                <w:lang w:val="en-GB"/>
              </w:rPr>
            </w:pPr>
          </w:p>
        </w:tc>
        <w:tc>
          <w:tcPr>
            <w:tcW w:w="294" w:type="dxa"/>
            <w:vAlign w:val="center"/>
          </w:tcPr>
          <w:p w14:paraId="6EFE6BEB" w14:textId="77777777" w:rsidR="00A3261B" w:rsidRPr="005128B9" w:rsidRDefault="00A3261B" w:rsidP="00A3261B">
            <w:pPr>
              <w:pStyle w:val="BodyText"/>
              <w:rPr>
                <w:sz w:val="16"/>
                <w:szCs w:val="16"/>
                <w:lang w:val="en-GB"/>
              </w:rPr>
            </w:pPr>
          </w:p>
        </w:tc>
        <w:tc>
          <w:tcPr>
            <w:tcW w:w="294" w:type="dxa"/>
            <w:vAlign w:val="center"/>
          </w:tcPr>
          <w:p w14:paraId="317F0EC8" w14:textId="77777777" w:rsidR="00A3261B" w:rsidRPr="005128B9" w:rsidRDefault="00A3261B" w:rsidP="00A3261B">
            <w:pPr>
              <w:pStyle w:val="BodyText"/>
              <w:rPr>
                <w:sz w:val="16"/>
                <w:szCs w:val="16"/>
                <w:lang w:val="en-GB"/>
              </w:rPr>
            </w:pPr>
          </w:p>
        </w:tc>
        <w:tc>
          <w:tcPr>
            <w:tcW w:w="294" w:type="dxa"/>
            <w:vAlign w:val="center"/>
          </w:tcPr>
          <w:p w14:paraId="7266E499" w14:textId="77777777" w:rsidR="00A3261B" w:rsidRPr="005128B9" w:rsidRDefault="00A3261B" w:rsidP="00A3261B">
            <w:pPr>
              <w:pStyle w:val="BodyText"/>
              <w:rPr>
                <w:sz w:val="16"/>
                <w:szCs w:val="16"/>
                <w:lang w:val="en-GB"/>
              </w:rPr>
            </w:pPr>
          </w:p>
        </w:tc>
        <w:tc>
          <w:tcPr>
            <w:tcW w:w="294" w:type="dxa"/>
            <w:vAlign w:val="center"/>
          </w:tcPr>
          <w:p w14:paraId="705CA888" w14:textId="77777777" w:rsidR="00A3261B" w:rsidRPr="005128B9" w:rsidRDefault="00A3261B" w:rsidP="00A3261B">
            <w:pPr>
              <w:pStyle w:val="BodyText"/>
              <w:rPr>
                <w:sz w:val="16"/>
                <w:szCs w:val="16"/>
                <w:lang w:val="en-GB"/>
              </w:rPr>
            </w:pPr>
          </w:p>
        </w:tc>
        <w:tc>
          <w:tcPr>
            <w:tcW w:w="294" w:type="dxa"/>
            <w:vAlign w:val="center"/>
          </w:tcPr>
          <w:p w14:paraId="2DBA596D" w14:textId="77777777" w:rsidR="00A3261B" w:rsidRPr="005128B9" w:rsidRDefault="00A3261B" w:rsidP="00A3261B">
            <w:pPr>
              <w:pStyle w:val="BodyText"/>
              <w:rPr>
                <w:sz w:val="16"/>
                <w:szCs w:val="16"/>
                <w:lang w:val="en-GB"/>
              </w:rPr>
            </w:pPr>
          </w:p>
        </w:tc>
        <w:tc>
          <w:tcPr>
            <w:tcW w:w="294" w:type="dxa"/>
            <w:vAlign w:val="center"/>
          </w:tcPr>
          <w:p w14:paraId="6105735A" w14:textId="77777777" w:rsidR="00A3261B" w:rsidRPr="005128B9" w:rsidRDefault="00A3261B" w:rsidP="00A3261B">
            <w:pPr>
              <w:pStyle w:val="BodyText"/>
              <w:rPr>
                <w:sz w:val="16"/>
                <w:szCs w:val="16"/>
                <w:lang w:val="en-GB"/>
              </w:rPr>
            </w:pPr>
          </w:p>
        </w:tc>
        <w:tc>
          <w:tcPr>
            <w:tcW w:w="294" w:type="dxa"/>
            <w:vAlign w:val="center"/>
          </w:tcPr>
          <w:p w14:paraId="29272BD9" w14:textId="77777777" w:rsidR="00A3261B" w:rsidRPr="005128B9" w:rsidRDefault="00A3261B" w:rsidP="00A3261B">
            <w:pPr>
              <w:pStyle w:val="BodyText"/>
              <w:rPr>
                <w:sz w:val="16"/>
                <w:szCs w:val="16"/>
                <w:lang w:val="en-GB"/>
              </w:rPr>
            </w:pPr>
          </w:p>
        </w:tc>
        <w:tc>
          <w:tcPr>
            <w:tcW w:w="295" w:type="dxa"/>
            <w:vAlign w:val="center"/>
          </w:tcPr>
          <w:p w14:paraId="5EC9E9BD" w14:textId="77777777" w:rsidR="00A3261B" w:rsidRPr="005128B9" w:rsidRDefault="00A3261B" w:rsidP="00A3261B">
            <w:pPr>
              <w:pStyle w:val="BodyText"/>
              <w:rPr>
                <w:sz w:val="16"/>
                <w:szCs w:val="16"/>
                <w:lang w:val="en-GB"/>
              </w:rPr>
            </w:pPr>
          </w:p>
        </w:tc>
      </w:tr>
      <w:tr w:rsidR="00A3261B" w:rsidRPr="005128B9" w14:paraId="3208C007" w14:textId="77777777" w:rsidTr="00CA1117">
        <w:tc>
          <w:tcPr>
            <w:tcW w:w="3383" w:type="dxa"/>
            <w:vAlign w:val="center"/>
          </w:tcPr>
          <w:p w14:paraId="099DBD88" w14:textId="332972D3" w:rsidR="00A3261B" w:rsidRPr="005128B9" w:rsidRDefault="00A3261B" w:rsidP="00A3261B">
            <w:pPr>
              <w:pStyle w:val="Tabletextleft"/>
              <w:rPr>
                <w:sz w:val="16"/>
                <w:szCs w:val="16"/>
                <w:lang w:val="en-GB"/>
              </w:rPr>
            </w:pPr>
            <w:r w:rsidRPr="005128B9">
              <w:rPr>
                <w:sz w:val="16"/>
                <w:szCs w:val="16"/>
                <w:lang w:val="en-GB"/>
              </w:rPr>
              <w:t>Provision of Fodder and Animal Feed</w:t>
            </w:r>
          </w:p>
        </w:tc>
        <w:tc>
          <w:tcPr>
            <w:tcW w:w="293" w:type="dxa"/>
            <w:vAlign w:val="center"/>
          </w:tcPr>
          <w:p w14:paraId="037CB87E" w14:textId="77777777" w:rsidR="00A3261B" w:rsidRPr="005128B9" w:rsidRDefault="00A3261B" w:rsidP="00A3261B">
            <w:pPr>
              <w:pStyle w:val="BodyText"/>
              <w:rPr>
                <w:sz w:val="16"/>
                <w:szCs w:val="16"/>
                <w:lang w:val="en-GB"/>
              </w:rPr>
            </w:pPr>
          </w:p>
        </w:tc>
        <w:tc>
          <w:tcPr>
            <w:tcW w:w="293" w:type="dxa"/>
            <w:vAlign w:val="center"/>
          </w:tcPr>
          <w:p w14:paraId="62BE6215" w14:textId="77777777" w:rsidR="00A3261B" w:rsidRPr="005128B9" w:rsidRDefault="00A3261B" w:rsidP="00A3261B">
            <w:pPr>
              <w:pStyle w:val="BodyText"/>
              <w:rPr>
                <w:sz w:val="16"/>
                <w:szCs w:val="16"/>
                <w:lang w:val="en-GB"/>
              </w:rPr>
            </w:pPr>
          </w:p>
        </w:tc>
        <w:tc>
          <w:tcPr>
            <w:tcW w:w="293" w:type="dxa"/>
            <w:vAlign w:val="center"/>
          </w:tcPr>
          <w:p w14:paraId="3CC5B531" w14:textId="77777777" w:rsidR="00A3261B" w:rsidRPr="005128B9" w:rsidRDefault="00A3261B" w:rsidP="00A3261B">
            <w:pPr>
              <w:pStyle w:val="BodyText"/>
              <w:rPr>
                <w:sz w:val="16"/>
                <w:szCs w:val="16"/>
                <w:lang w:val="en-GB"/>
              </w:rPr>
            </w:pPr>
          </w:p>
        </w:tc>
        <w:tc>
          <w:tcPr>
            <w:tcW w:w="293" w:type="dxa"/>
            <w:vAlign w:val="center"/>
          </w:tcPr>
          <w:p w14:paraId="07C4F26B" w14:textId="77777777" w:rsidR="00A3261B" w:rsidRPr="005128B9" w:rsidRDefault="00A3261B" w:rsidP="00A3261B">
            <w:pPr>
              <w:pStyle w:val="BodyText"/>
              <w:rPr>
                <w:sz w:val="16"/>
                <w:szCs w:val="16"/>
                <w:lang w:val="en-GB"/>
              </w:rPr>
            </w:pPr>
          </w:p>
        </w:tc>
        <w:tc>
          <w:tcPr>
            <w:tcW w:w="293" w:type="dxa"/>
            <w:vAlign w:val="center"/>
          </w:tcPr>
          <w:p w14:paraId="2994AFA4" w14:textId="77777777" w:rsidR="00A3261B" w:rsidRPr="005128B9" w:rsidRDefault="00A3261B" w:rsidP="00A3261B">
            <w:pPr>
              <w:pStyle w:val="BodyText"/>
              <w:rPr>
                <w:sz w:val="16"/>
                <w:szCs w:val="16"/>
                <w:lang w:val="en-GB"/>
              </w:rPr>
            </w:pPr>
          </w:p>
        </w:tc>
        <w:tc>
          <w:tcPr>
            <w:tcW w:w="293" w:type="dxa"/>
            <w:vAlign w:val="center"/>
          </w:tcPr>
          <w:p w14:paraId="4822E5F8" w14:textId="77777777" w:rsidR="00A3261B" w:rsidRPr="005128B9" w:rsidRDefault="00A3261B" w:rsidP="00A3261B">
            <w:pPr>
              <w:pStyle w:val="BodyText"/>
              <w:rPr>
                <w:sz w:val="16"/>
                <w:szCs w:val="16"/>
                <w:lang w:val="en-GB"/>
              </w:rPr>
            </w:pPr>
          </w:p>
        </w:tc>
        <w:tc>
          <w:tcPr>
            <w:tcW w:w="293" w:type="dxa"/>
            <w:vAlign w:val="center"/>
          </w:tcPr>
          <w:p w14:paraId="7DDD2831" w14:textId="77777777" w:rsidR="00A3261B" w:rsidRPr="005128B9" w:rsidRDefault="00A3261B" w:rsidP="00A3261B">
            <w:pPr>
              <w:pStyle w:val="BodyText"/>
              <w:rPr>
                <w:sz w:val="16"/>
                <w:szCs w:val="16"/>
                <w:lang w:val="en-GB"/>
              </w:rPr>
            </w:pPr>
          </w:p>
        </w:tc>
        <w:tc>
          <w:tcPr>
            <w:tcW w:w="293" w:type="dxa"/>
            <w:vAlign w:val="center"/>
          </w:tcPr>
          <w:p w14:paraId="285BDC7C" w14:textId="77777777" w:rsidR="00A3261B" w:rsidRPr="005128B9" w:rsidRDefault="00A3261B" w:rsidP="00A3261B">
            <w:pPr>
              <w:pStyle w:val="BodyText"/>
              <w:rPr>
                <w:sz w:val="16"/>
                <w:szCs w:val="16"/>
                <w:lang w:val="en-GB"/>
              </w:rPr>
            </w:pPr>
          </w:p>
        </w:tc>
        <w:tc>
          <w:tcPr>
            <w:tcW w:w="293" w:type="dxa"/>
            <w:vAlign w:val="center"/>
          </w:tcPr>
          <w:p w14:paraId="67263E1D" w14:textId="77777777" w:rsidR="00A3261B" w:rsidRPr="005128B9" w:rsidRDefault="00A3261B" w:rsidP="00A3261B">
            <w:pPr>
              <w:pStyle w:val="BodyText"/>
              <w:rPr>
                <w:sz w:val="16"/>
                <w:szCs w:val="16"/>
                <w:lang w:val="en-GB"/>
              </w:rPr>
            </w:pPr>
          </w:p>
        </w:tc>
        <w:tc>
          <w:tcPr>
            <w:tcW w:w="293" w:type="dxa"/>
            <w:vAlign w:val="center"/>
          </w:tcPr>
          <w:p w14:paraId="4129B9CC" w14:textId="77777777" w:rsidR="00A3261B" w:rsidRPr="005128B9" w:rsidRDefault="00A3261B" w:rsidP="00A3261B">
            <w:pPr>
              <w:pStyle w:val="BodyText"/>
              <w:rPr>
                <w:sz w:val="16"/>
                <w:szCs w:val="16"/>
                <w:lang w:val="en-GB"/>
              </w:rPr>
            </w:pPr>
          </w:p>
        </w:tc>
        <w:tc>
          <w:tcPr>
            <w:tcW w:w="294" w:type="dxa"/>
            <w:vAlign w:val="center"/>
          </w:tcPr>
          <w:p w14:paraId="78C9AA16" w14:textId="77777777" w:rsidR="00A3261B" w:rsidRPr="005128B9" w:rsidRDefault="00A3261B" w:rsidP="00A3261B">
            <w:pPr>
              <w:pStyle w:val="BodyText"/>
              <w:rPr>
                <w:sz w:val="16"/>
                <w:szCs w:val="16"/>
                <w:lang w:val="en-GB"/>
              </w:rPr>
            </w:pPr>
          </w:p>
        </w:tc>
        <w:tc>
          <w:tcPr>
            <w:tcW w:w="295" w:type="dxa"/>
            <w:vAlign w:val="center"/>
          </w:tcPr>
          <w:p w14:paraId="6B8F0C2B" w14:textId="77777777" w:rsidR="00A3261B" w:rsidRPr="005128B9" w:rsidRDefault="00A3261B" w:rsidP="00A3261B">
            <w:pPr>
              <w:pStyle w:val="BodyText"/>
              <w:rPr>
                <w:sz w:val="16"/>
                <w:szCs w:val="16"/>
                <w:lang w:val="en-GB"/>
              </w:rPr>
            </w:pPr>
          </w:p>
        </w:tc>
        <w:tc>
          <w:tcPr>
            <w:tcW w:w="294" w:type="dxa"/>
            <w:vAlign w:val="center"/>
          </w:tcPr>
          <w:p w14:paraId="69D2C953" w14:textId="77777777" w:rsidR="00A3261B" w:rsidRPr="005128B9" w:rsidRDefault="00A3261B" w:rsidP="00A3261B">
            <w:pPr>
              <w:pStyle w:val="BodyText"/>
              <w:rPr>
                <w:sz w:val="16"/>
                <w:szCs w:val="16"/>
                <w:lang w:val="en-GB"/>
              </w:rPr>
            </w:pPr>
          </w:p>
        </w:tc>
        <w:tc>
          <w:tcPr>
            <w:tcW w:w="294" w:type="dxa"/>
            <w:vAlign w:val="center"/>
          </w:tcPr>
          <w:p w14:paraId="56827128" w14:textId="77777777" w:rsidR="00A3261B" w:rsidRPr="005128B9" w:rsidRDefault="00A3261B" w:rsidP="00A3261B">
            <w:pPr>
              <w:pStyle w:val="BodyText"/>
              <w:rPr>
                <w:sz w:val="16"/>
                <w:szCs w:val="16"/>
                <w:lang w:val="en-GB"/>
              </w:rPr>
            </w:pPr>
          </w:p>
        </w:tc>
        <w:tc>
          <w:tcPr>
            <w:tcW w:w="294" w:type="dxa"/>
            <w:vAlign w:val="center"/>
          </w:tcPr>
          <w:p w14:paraId="653BFCF9" w14:textId="77777777" w:rsidR="00A3261B" w:rsidRPr="005128B9" w:rsidRDefault="00A3261B" w:rsidP="00A3261B">
            <w:pPr>
              <w:pStyle w:val="BodyText"/>
              <w:rPr>
                <w:sz w:val="16"/>
                <w:szCs w:val="16"/>
                <w:lang w:val="en-GB"/>
              </w:rPr>
            </w:pPr>
          </w:p>
        </w:tc>
        <w:tc>
          <w:tcPr>
            <w:tcW w:w="294" w:type="dxa"/>
            <w:vAlign w:val="center"/>
          </w:tcPr>
          <w:p w14:paraId="4964B672" w14:textId="77777777" w:rsidR="00A3261B" w:rsidRPr="005128B9" w:rsidRDefault="00A3261B" w:rsidP="00A3261B">
            <w:pPr>
              <w:pStyle w:val="BodyText"/>
              <w:rPr>
                <w:sz w:val="16"/>
                <w:szCs w:val="16"/>
                <w:lang w:val="en-GB"/>
              </w:rPr>
            </w:pPr>
          </w:p>
        </w:tc>
        <w:tc>
          <w:tcPr>
            <w:tcW w:w="294" w:type="dxa"/>
            <w:vAlign w:val="center"/>
          </w:tcPr>
          <w:p w14:paraId="37B81306" w14:textId="77777777" w:rsidR="00A3261B" w:rsidRPr="005128B9" w:rsidRDefault="00A3261B" w:rsidP="00A3261B">
            <w:pPr>
              <w:pStyle w:val="BodyText"/>
              <w:rPr>
                <w:sz w:val="16"/>
                <w:szCs w:val="16"/>
                <w:lang w:val="en-GB"/>
              </w:rPr>
            </w:pPr>
          </w:p>
        </w:tc>
        <w:tc>
          <w:tcPr>
            <w:tcW w:w="294" w:type="dxa"/>
            <w:vAlign w:val="center"/>
          </w:tcPr>
          <w:p w14:paraId="2BBE9E54" w14:textId="77777777" w:rsidR="00A3261B" w:rsidRPr="005128B9" w:rsidRDefault="00A3261B" w:rsidP="00A3261B">
            <w:pPr>
              <w:pStyle w:val="BodyText"/>
              <w:rPr>
                <w:sz w:val="16"/>
                <w:szCs w:val="16"/>
                <w:lang w:val="en-GB"/>
              </w:rPr>
            </w:pPr>
          </w:p>
        </w:tc>
        <w:tc>
          <w:tcPr>
            <w:tcW w:w="294" w:type="dxa"/>
            <w:vAlign w:val="center"/>
          </w:tcPr>
          <w:p w14:paraId="4ACCCB7D" w14:textId="77777777" w:rsidR="00A3261B" w:rsidRPr="005128B9" w:rsidRDefault="00A3261B" w:rsidP="00A3261B">
            <w:pPr>
              <w:pStyle w:val="BodyText"/>
              <w:rPr>
                <w:sz w:val="16"/>
                <w:szCs w:val="16"/>
                <w:lang w:val="en-GB"/>
              </w:rPr>
            </w:pPr>
          </w:p>
        </w:tc>
        <w:tc>
          <w:tcPr>
            <w:tcW w:w="294" w:type="dxa"/>
            <w:vAlign w:val="center"/>
          </w:tcPr>
          <w:p w14:paraId="2DA7657C" w14:textId="77777777" w:rsidR="00A3261B" w:rsidRPr="005128B9" w:rsidRDefault="00A3261B" w:rsidP="00A3261B">
            <w:pPr>
              <w:pStyle w:val="BodyText"/>
              <w:rPr>
                <w:sz w:val="16"/>
                <w:szCs w:val="16"/>
                <w:lang w:val="en-GB"/>
              </w:rPr>
            </w:pPr>
          </w:p>
        </w:tc>
        <w:tc>
          <w:tcPr>
            <w:tcW w:w="294" w:type="dxa"/>
            <w:vAlign w:val="center"/>
          </w:tcPr>
          <w:p w14:paraId="09ED0F2E"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666C15F9" w14:textId="77777777" w:rsidR="00A3261B" w:rsidRPr="005128B9" w:rsidRDefault="00A3261B" w:rsidP="00A3261B">
            <w:pPr>
              <w:pStyle w:val="BodyText"/>
              <w:rPr>
                <w:sz w:val="16"/>
                <w:szCs w:val="16"/>
                <w:lang w:val="en-GB"/>
              </w:rPr>
            </w:pPr>
          </w:p>
        </w:tc>
        <w:tc>
          <w:tcPr>
            <w:tcW w:w="294" w:type="dxa"/>
            <w:vAlign w:val="center"/>
          </w:tcPr>
          <w:p w14:paraId="5B93EF7C" w14:textId="77777777" w:rsidR="00A3261B" w:rsidRPr="005128B9" w:rsidRDefault="00A3261B" w:rsidP="00A3261B">
            <w:pPr>
              <w:pStyle w:val="BodyText"/>
              <w:rPr>
                <w:sz w:val="16"/>
                <w:szCs w:val="16"/>
                <w:lang w:val="en-GB"/>
              </w:rPr>
            </w:pPr>
          </w:p>
        </w:tc>
        <w:tc>
          <w:tcPr>
            <w:tcW w:w="295" w:type="dxa"/>
            <w:vAlign w:val="center"/>
          </w:tcPr>
          <w:p w14:paraId="555755D1" w14:textId="77777777" w:rsidR="00A3261B" w:rsidRPr="005128B9" w:rsidRDefault="00A3261B" w:rsidP="00A3261B">
            <w:pPr>
              <w:pStyle w:val="BodyText"/>
              <w:rPr>
                <w:sz w:val="16"/>
                <w:szCs w:val="16"/>
                <w:lang w:val="en-GB"/>
              </w:rPr>
            </w:pPr>
          </w:p>
        </w:tc>
        <w:tc>
          <w:tcPr>
            <w:tcW w:w="294" w:type="dxa"/>
            <w:vAlign w:val="center"/>
          </w:tcPr>
          <w:p w14:paraId="128410BD" w14:textId="77777777" w:rsidR="00A3261B" w:rsidRPr="005128B9" w:rsidRDefault="00A3261B" w:rsidP="00A3261B">
            <w:pPr>
              <w:pStyle w:val="BodyText"/>
              <w:rPr>
                <w:sz w:val="16"/>
                <w:szCs w:val="16"/>
                <w:lang w:val="en-GB"/>
              </w:rPr>
            </w:pPr>
          </w:p>
        </w:tc>
        <w:tc>
          <w:tcPr>
            <w:tcW w:w="294" w:type="dxa"/>
            <w:vAlign w:val="center"/>
          </w:tcPr>
          <w:p w14:paraId="6F82E605" w14:textId="77777777" w:rsidR="00A3261B" w:rsidRPr="005128B9" w:rsidRDefault="00A3261B" w:rsidP="00A3261B">
            <w:pPr>
              <w:pStyle w:val="BodyText"/>
              <w:rPr>
                <w:sz w:val="16"/>
                <w:szCs w:val="16"/>
                <w:lang w:val="en-GB"/>
              </w:rPr>
            </w:pPr>
          </w:p>
        </w:tc>
        <w:tc>
          <w:tcPr>
            <w:tcW w:w="294" w:type="dxa"/>
            <w:vAlign w:val="center"/>
          </w:tcPr>
          <w:p w14:paraId="0BBF32F9" w14:textId="77777777" w:rsidR="00A3261B" w:rsidRPr="005128B9" w:rsidRDefault="00A3261B" w:rsidP="00A3261B">
            <w:pPr>
              <w:pStyle w:val="BodyText"/>
              <w:rPr>
                <w:sz w:val="16"/>
                <w:szCs w:val="16"/>
                <w:lang w:val="en-GB"/>
              </w:rPr>
            </w:pPr>
          </w:p>
        </w:tc>
        <w:tc>
          <w:tcPr>
            <w:tcW w:w="294" w:type="dxa"/>
            <w:vAlign w:val="center"/>
          </w:tcPr>
          <w:p w14:paraId="41133653" w14:textId="77777777" w:rsidR="00A3261B" w:rsidRPr="005128B9" w:rsidRDefault="00A3261B" w:rsidP="00A3261B">
            <w:pPr>
              <w:pStyle w:val="BodyText"/>
              <w:rPr>
                <w:sz w:val="16"/>
                <w:szCs w:val="16"/>
                <w:lang w:val="en-GB"/>
              </w:rPr>
            </w:pPr>
          </w:p>
        </w:tc>
        <w:tc>
          <w:tcPr>
            <w:tcW w:w="294" w:type="dxa"/>
            <w:vAlign w:val="center"/>
          </w:tcPr>
          <w:p w14:paraId="1917ED04" w14:textId="77777777" w:rsidR="00A3261B" w:rsidRPr="005128B9" w:rsidRDefault="00A3261B" w:rsidP="00A3261B">
            <w:pPr>
              <w:pStyle w:val="BodyText"/>
              <w:rPr>
                <w:sz w:val="16"/>
                <w:szCs w:val="16"/>
                <w:lang w:val="en-GB"/>
              </w:rPr>
            </w:pPr>
          </w:p>
        </w:tc>
        <w:tc>
          <w:tcPr>
            <w:tcW w:w="294" w:type="dxa"/>
            <w:vAlign w:val="center"/>
          </w:tcPr>
          <w:p w14:paraId="45EC6448" w14:textId="77777777" w:rsidR="00A3261B" w:rsidRPr="005128B9" w:rsidRDefault="00A3261B" w:rsidP="00A3261B">
            <w:pPr>
              <w:pStyle w:val="BodyText"/>
              <w:rPr>
                <w:sz w:val="16"/>
                <w:szCs w:val="16"/>
                <w:lang w:val="en-GB"/>
              </w:rPr>
            </w:pPr>
          </w:p>
        </w:tc>
        <w:tc>
          <w:tcPr>
            <w:tcW w:w="294" w:type="dxa"/>
            <w:vAlign w:val="center"/>
          </w:tcPr>
          <w:p w14:paraId="18CFEFFB" w14:textId="77777777" w:rsidR="00A3261B" w:rsidRPr="005128B9" w:rsidRDefault="00A3261B" w:rsidP="00A3261B">
            <w:pPr>
              <w:pStyle w:val="BodyText"/>
              <w:rPr>
                <w:sz w:val="16"/>
                <w:szCs w:val="16"/>
                <w:lang w:val="en-GB"/>
              </w:rPr>
            </w:pPr>
          </w:p>
        </w:tc>
        <w:tc>
          <w:tcPr>
            <w:tcW w:w="294" w:type="dxa"/>
            <w:vAlign w:val="center"/>
          </w:tcPr>
          <w:p w14:paraId="7C363125" w14:textId="77777777" w:rsidR="00A3261B" w:rsidRPr="005128B9" w:rsidRDefault="00A3261B" w:rsidP="00A3261B">
            <w:pPr>
              <w:pStyle w:val="BodyText"/>
              <w:rPr>
                <w:sz w:val="16"/>
                <w:szCs w:val="16"/>
                <w:lang w:val="en-GB"/>
              </w:rPr>
            </w:pPr>
          </w:p>
        </w:tc>
        <w:tc>
          <w:tcPr>
            <w:tcW w:w="294" w:type="dxa"/>
            <w:vAlign w:val="center"/>
          </w:tcPr>
          <w:p w14:paraId="460844CA" w14:textId="77777777" w:rsidR="00A3261B" w:rsidRPr="005128B9" w:rsidRDefault="00A3261B" w:rsidP="00A3261B">
            <w:pPr>
              <w:pStyle w:val="BodyText"/>
              <w:rPr>
                <w:sz w:val="16"/>
                <w:szCs w:val="16"/>
                <w:lang w:val="en-GB"/>
              </w:rPr>
            </w:pPr>
          </w:p>
        </w:tc>
        <w:tc>
          <w:tcPr>
            <w:tcW w:w="294" w:type="dxa"/>
            <w:vAlign w:val="center"/>
          </w:tcPr>
          <w:p w14:paraId="4643C609" w14:textId="77777777" w:rsidR="00A3261B" w:rsidRPr="005128B9" w:rsidRDefault="00A3261B" w:rsidP="00A3261B">
            <w:pPr>
              <w:pStyle w:val="BodyText"/>
              <w:rPr>
                <w:sz w:val="16"/>
                <w:szCs w:val="16"/>
                <w:lang w:val="en-GB"/>
              </w:rPr>
            </w:pPr>
          </w:p>
        </w:tc>
        <w:tc>
          <w:tcPr>
            <w:tcW w:w="294" w:type="dxa"/>
            <w:vAlign w:val="center"/>
          </w:tcPr>
          <w:p w14:paraId="31111A24" w14:textId="77777777" w:rsidR="00A3261B" w:rsidRPr="005128B9" w:rsidRDefault="00A3261B" w:rsidP="00A3261B">
            <w:pPr>
              <w:pStyle w:val="BodyText"/>
              <w:rPr>
                <w:sz w:val="16"/>
                <w:szCs w:val="16"/>
                <w:lang w:val="en-GB"/>
              </w:rPr>
            </w:pPr>
          </w:p>
        </w:tc>
        <w:tc>
          <w:tcPr>
            <w:tcW w:w="295" w:type="dxa"/>
            <w:vAlign w:val="center"/>
          </w:tcPr>
          <w:p w14:paraId="7824ACDE" w14:textId="77777777" w:rsidR="00A3261B" w:rsidRPr="005128B9" w:rsidRDefault="00A3261B" w:rsidP="00A3261B">
            <w:pPr>
              <w:pStyle w:val="BodyText"/>
              <w:rPr>
                <w:sz w:val="16"/>
                <w:szCs w:val="16"/>
                <w:lang w:val="en-GB"/>
              </w:rPr>
            </w:pPr>
          </w:p>
        </w:tc>
      </w:tr>
      <w:tr w:rsidR="00A3261B" w:rsidRPr="005128B9" w14:paraId="79D8D987" w14:textId="77777777" w:rsidTr="00CA1117">
        <w:tc>
          <w:tcPr>
            <w:tcW w:w="3383" w:type="dxa"/>
            <w:vAlign w:val="center"/>
          </w:tcPr>
          <w:p w14:paraId="73EB1747" w14:textId="05C24F9B" w:rsidR="00A3261B" w:rsidRPr="005128B9" w:rsidRDefault="00A3261B" w:rsidP="00A3261B">
            <w:pPr>
              <w:pStyle w:val="Tabletextleft"/>
              <w:rPr>
                <w:sz w:val="16"/>
                <w:szCs w:val="16"/>
                <w:lang w:val="en-GB"/>
              </w:rPr>
            </w:pPr>
            <w:r w:rsidRPr="005128B9">
              <w:rPr>
                <w:sz w:val="16"/>
                <w:szCs w:val="16"/>
                <w:lang w:val="en-GB"/>
              </w:rPr>
              <w:t>Beehive Relocation</w:t>
            </w:r>
          </w:p>
        </w:tc>
        <w:tc>
          <w:tcPr>
            <w:tcW w:w="293" w:type="dxa"/>
            <w:vAlign w:val="center"/>
          </w:tcPr>
          <w:p w14:paraId="1CE8F22F" w14:textId="77777777" w:rsidR="00A3261B" w:rsidRPr="005128B9" w:rsidRDefault="00A3261B" w:rsidP="00A3261B">
            <w:pPr>
              <w:pStyle w:val="BodyText"/>
              <w:rPr>
                <w:sz w:val="16"/>
                <w:szCs w:val="16"/>
                <w:lang w:val="en-GB"/>
              </w:rPr>
            </w:pPr>
          </w:p>
        </w:tc>
        <w:tc>
          <w:tcPr>
            <w:tcW w:w="293" w:type="dxa"/>
            <w:vAlign w:val="center"/>
          </w:tcPr>
          <w:p w14:paraId="2F9FC46D" w14:textId="77777777" w:rsidR="00A3261B" w:rsidRPr="005128B9" w:rsidRDefault="00A3261B" w:rsidP="00A3261B">
            <w:pPr>
              <w:pStyle w:val="BodyText"/>
              <w:rPr>
                <w:sz w:val="16"/>
                <w:szCs w:val="16"/>
                <w:lang w:val="en-GB"/>
              </w:rPr>
            </w:pPr>
          </w:p>
        </w:tc>
        <w:tc>
          <w:tcPr>
            <w:tcW w:w="293" w:type="dxa"/>
            <w:vAlign w:val="center"/>
          </w:tcPr>
          <w:p w14:paraId="1F3F4ACA" w14:textId="77777777" w:rsidR="00A3261B" w:rsidRPr="005128B9" w:rsidRDefault="00A3261B" w:rsidP="00A3261B">
            <w:pPr>
              <w:pStyle w:val="BodyText"/>
              <w:rPr>
                <w:sz w:val="16"/>
                <w:szCs w:val="16"/>
                <w:lang w:val="en-GB"/>
              </w:rPr>
            </w:pPr>
          </w:p>
        </w:tc>
        <w:tc>
          <w:tcPr>
            <w:tcW w:w="293" w:type="dxa"/>
            <w:vAlign w:val="center"/>
          </w:tcPr>
          <w:p w14:paraId="5A24DBE8" w14:textId="77777777" w:rsidR="00A3261B" w:rsidRPr="005128B9" w:rsidRDefault="00A3261B" w:rsidP="00A3261B">
            <w:pPr>
              <w:pStyle w:val="BodyText"/>
              <w:rPr>
                <w:sz w:val="16"/>
                <w:szCs w:val="16"/>
                <w:lang w:val="en-GB"/>
              </w:rPr>
            </w:pPr>
          </w:p>
        </w:tc>
        <w:tc>
          <w:tcPr>
            <w:tcW w:w="293" w:type="dxa"/>
            <w:vAlign w:val="center"/>
          </w:tcPr>
          <w:p w14:paraId="531539C8" w14:textId="77777777" w:rsidR="00A3261B" w:rsidRPr="005128B9" w:rsidRDefault="00A3261B" w:rsidP="00A3261B">
            <w:pPr>
              <w:pStyle w:val="BodyText"/>
              <w:rPr>
                <w:sz w:val="16"/>
                <w:szCs w:val="16"/>
                <w:lang w:val="en-GB"/>
              </w:rPr>
            </w:pPr>
          </w:p>
        </w:tc>
        <w:tc>
          <w:tcPr>
            <w:tcW w:w="293" w:type="dxa"/>
            <w:vAlign w:val="center"/>
          </w:tcPr>
          <w:p w14:paraId="70569A13" w14:textId="77777777" w:rsidR="00A3261B" w:rsidRPr="005128B9" w:rsidRDefault="00A3261B" w:rsidP="00A3261B">
            <w:pPr>
              <w:pStyle w:val="BodyText"/>
              <w:rPr>
                <w:sz w:val="16"/>
                <w:szCs w:val="16"/>
                <w:lang w:val="en-GB"/>
              </w:rPr>
            </w:pPr>
          </w:p>
        </w:tc>
        <w:tc>
          <w:tcPr>
            <w:tcW w:w="293" w:type="dxa"/>
            <w:vAlign w:val="center"/>
          </w:tcPr>
          <w:p w14:paraId="4561C4BC" w14:textId="77777777" w:rsidR="00A3261B" w:rsidRPr="005128B9" w:rsidRDefault="00A3261B" w:rsidP="00A3261B">
            <w:pPr>
              <w:pStyle w:val="BodyText"/>
              <w:rPr>
                <w:sz w:val="16"/>
                <w:szCs w:val="16"/>
                <w:lang w:val="en-GB"/>
              </w:rPr>
            </w:pPr>
          </w:p>
        </w:tc>
        <w:tc>
          <w:tcPr>
            <w:tcW w:w="293" w:type="dxa"/>
            <w:vAlign w:val="center"/>
          </w:tcPr>
          <w:p w14:paraId="52C5479F" w14:textId="77777777" w:rsidR="00A3261B" w:rsidRPr="005128B9" w:rsidRDefault="00A3261B" w:rsidP="00A3261B">
            <w:pPr>
              <w:pStyle w:val="BodyText"/>
              <w:rPr>
                <w:sz w:val="16"/>
                <w:szCs w:val="16"/>
                <w:lang w:val="en-GB"/>
              </w:rPr>
            </w:pPr>
          </w:p>
        </w:tc>
        <w:tc>
          <w:tcPr>
            <w:tcW w:w="293" w:type="dxa"/>
            <w:vAlign w:val="center"/>
          </w:tcPr>
          <w:p w14:paraId="75598B1B" w14:textId="77777777" w:rsidR="00A3261B" w:rsidRPr="005128B9" w:rsidRDefault="00A3261B" w:rsidP="00A3261B">
            <w:pPr>
              <w:pStyle w:val="BodyText"/>
              <w:rPr>
                <w:sz w:val="16"/>
                <w:szCs w:val="16"/>
                <w:lang w:val="en-GB"/>
              </w:rPr>
            </w:pPr>
          </w:p>
        </w:tc>
        <w:tc>
          <w:tcPr>
            <w:tcW w:w="293" w:type="dxa"/>
            <w:vAlign w:val="center"/>
          </w:tcPr>
          <w:p w14:paraId="073A7DAD" w14:textId="77777777" w:rsidR="00A3261B" w:rsidRPr="005128B9" w:rsidRDefault="00A3261B" w:rsidP="00A3261B">
            <w:pPr>
              <w:pStyle w:val="BodyText"/>
              <w:rPr>
                <w:sz w:val="16"/>
                <w:szCs w:val="16"/>
                <w:lang w:val="en-GB"/>
              </w:rPr>
            </w:pPr>
          </w:p>
        </w:tc>
        <w:tc>
          <w:tcPr>
            <w:tcW w:w="294" w:type="dxa"/>
            <w:vAlign w:val="center"/>
          </w:tcPr>
          <w:p w14:paraId="69F41ADB" w14:textId="77777777" w:rsidR="00A3261B" w:rsidRPr="005128B9" w:rsidRDefault="00A3261B" w:rsidP="00A3261B">
            <w:pPr>
              <w:pStyle w:val="BodyText"/>
              <w:rPr>
                <w:sz w:val="16"/>
                <w:szCs w:val="16"/>
                <w:lang w:val="en-GB"/>
              </w:rPr>
            </w:pPr>
          </w:p>
        </w:tc>
        <w:tc>
          <w:tcPr>
            <w:tcW w:w="295" w:type="dxa"/>
            <w:vAlign w:val="center"/>
          </w:tcPr>
          <w:p w14:paraId="54B72890" w14:textId="77777777" w:rsidR="00A3261B" w:rsidRPr="005128B9" w:rsidRDefault="00A3261B" w:rsidP="00A3261B">
            <w:pPr>
              <w:pStyle w:val="BodyText"/>
              <w:rPr>
                <w:sz w:val="16"/>
                <w:szCs w:val="16"/>
                <w:lang w:val="en-GB"/>
              </w:rPr>
            </w:pPr>
          </w:p>
        </w:tc>
        <w:tc>
          <w:tcPr>
            <w:tcW w:w="294" w:type="dxa"/>
            <w:vAlign w:val="center"/>
          </w:tcPr>
          <w:p w14:paraId="119BF076" w14:textId="77777777" w:rsidR="00A3261B" w:rsidRPr="005128B9" w:rsidRDefault="00A3261B" w:rsidP="00A3261B">
            <w:pPr>
              <w:pStyle w:val="BodyText"/>
              <w:rPr>
                <w:sz w:val="16"/>
                <w:szCs w:val="16"/>
                <w:lang w:val="en-GB"/>
              </w:rPr>
            </w:pPr>
          </w:p>
        </w:tc>
        <w:tc>
          <w:tcPr>
            <w:tcW w:w="294" w:type="dxa"/>
            <w:vAlign w:val="center"/>
          </w:tcPr>
          <w:p w14:paraId="266491AC" w14:textId="77777777" w:rsidR="00A3261B" w:rsidRPr="005128B9" w:rsidRDefault="00A3261B" w:rsidP="00A3261B">
            <w:pPr>
              <w:pStyle w:val="BodyText"/>
              <w:rPr>
                <w:sz w:val="16"/>
                <w:szCs w:val="16"/>
                <w:lang w:val="en-GB"/>
              </w:rPr>
            </w:pPr>
          </w:p>
        </w:tc>
        <w:tc>
          <w:tcPr>
            <w:tcW w:w="294" w:type="dxa"/>
            <w:vAlign w:val="center"/>
          </w:tcPr>
          <w:p w14:paraId="7B352CCD" w14:textId="77777777" w:rsidR="00A3261B" w:rsidRPr="005128B9" w:rsidRDefault="00A3261B" w:rsidP="00A3261B">
            <w:pPr>
              <w:pStyle w:val="BodyText"/>
              <w:rPr>
                <w:sz w:val="16"/>
                <w:szCs w:val="16"/>
                <w:lang w:val="en-GB"/>
              </w:rPr>
            </w:pPr>
          </w:p>
        </w:tc>
        <w:tc>
          <w:tcPr>
            <w:tcW w:w="294" w:type="dxa"/>
            <w:vAlign w:val="center"/>
          </w:tcPr>
          <w:p w14:paraId="4204B2F4" w14:textId="77777777" w:rsidR="00A3261B" w:rsidRPr="005128B9" w:rsidRDefault="00A3261B" w:rsidP="00A3261B">
            <w:pPr>
              <w:pStyle w:val="BodyText"/>
              <w:rPr>
                <w:sz w:val="16"/>
                <w:szCs w:val="16"/>
                <w:lang w:val="en-GB"/>
              </w:rPr>
            </w:pPr>
          </w:p>
        </w:tc>
        <w:tc>
          <w:tcPr>
            <w:tcW w:w="294" w:type="dxa"/>
            <w:vAlign w:val="center"/>
          </w:tcPr>
          <w:p w14:paraId="4952057E" w14:textId="77777777" w:rsidR="00A3261B" w:rsidRPr="005128B9" w:rsidRDefault="00A3261B" w:rsidP="00A3261B">
            <w:pPr>
              <w:pStyle w:val="BodyText"/>
              <w:rPr>
                <w:sz w:val="16"/>
                <w:szCs w:val="16"/>
                <w:lang w:val="en-GB"/>
              </w:rPr>
            </w:pPr>
          </w:p>
        </w:tc>
        <w:tc>
          <w:tcPr>
            <w:tcW w:w="294" w:type="dxa"/>
            <w:vAlign w:val="center"/>
          </w:tcPr>
          <w:p w14:paraId="6AA99E38" w14:textId="77777777" w:rsidR="00A3261B" w:rsidRPr="005128B9" w:rsidRDefault="00A3261B" w:rsidP="00A3261B">
            <w:pPr>
              <w:pStyle w:val="BodyText"/>
              <w:rPr>
                <w:sz w:val="16"/>
                <w:szCs w:val="16"/>
                <w:lang w:val="en-GB"/>
              </w:rPr>
            </w:pPr>
          </w:p>
        </w:tc>
        <w:tc>
          <w:tcPr>
            <w:tcW w:w="294" w:type="dxa"/>
            <w:vAlign w:val="center"/>
          </w:tcPr>
          <w:p w14:paraId="0827B652" w14:textId="77777777" w:rsidR="00A3261B" w:rsidRPr="005128B9" w:rsidRDefault="00A3261B" w:rsidP="00A3261B">
            <w:pPr>
              <w:pStyle w:val="BodyText"/>
              <w:rPr>
                <w:sz w:val="16"/>
                <w:szCs w:val="16"/>
                <w:lang w:val="en-GB"/>
              </w:rPr>
            </w:pPr>
          </w:p>
        </w:tc>
        <w:tc>
          <w:tcPr>
            <w:tcW w:w="294" w:type="dxa"/>
            <w:vAlign w:val="center"/>
          </w:tcPr>
          <w:p w14:paraId="768A1172" w14:textId="77777777" w:rsidR="00A3261B" w:rsidRPr="005128B9" w:rsidRDefault="00A3261B" w:rsidP="00A3261B">
            <w:pPr>
              <w:pStyle w:val="BodyText"/>
              <w:rPr>
                <w:sz w:val="16"/>
                <w:szCs w:val="16"/>
                <w:lang w:val="en-GB"/>
              </w:rPr>
            </w:pPr>
          </w:p>
        </w:tc>
        <w:tc>
          <w:tcPr>
            <w:tcW w:w="294" w:type="dxa"/>
            <w:vAlign w:val="center"/>
          </w:tcPr>
          <w:p w14:paraId="29CC4251"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C18F9AA" w14:textId="77777777" w:rsidR="00A3261B" w:rsidRPr="005128B9" w:rsidRDefault="00A3261B" w:rsidP="00A3261B">
            <w:pPr>
              <w:pStyle w:val="BodyText"/>
              <w:rPr>
                <w:sz w:val="16"/>
                <w:szCs w:val="16"/>
                <w:lang w:val="en-GB"/>
              </w:rPr>
            </w:pPr>
          </w:p>
        </w:tc>
        <w:tc>
          <w:tcPr>
            <w:tcW w:w="294" w:type="dxa"/>
            <w:vAlign w:val="center"/>
          </w:tcPr>
          <w:p w14:paraId="052EB93E" w14:textId="77777777" w:rsidR="00A3261B" w:rsidRPr="005128B9" w:rsidRDefault="00A3261B" w:rsidP="00A3261B">
            <w:pPr>
              <w:pStyle w:val="BodyText"/>
              <w:rPr>
                <w:sz w:val="16"/>
                <w:szCs w:val="16"/>
                <w:lang w:val="en-GB"/>
              </w:rPr>
            </w:pPr>
          </w:p>
        </w:tc>
        <w:tc>
          <w:tcPr>
            <w:tcW w:w="295" w:type="dxa"/>
            <w:vAlign w:val="center"/>
          </w:tcPr>
          <w:p w14:paraId="6C8521C3" w14:textId="77777777" w:rsidR="00A3261B" w:rsidRPr="005128B9" w:rsidRDefault="00A3261B" w:rsidP="00A3261B">
            <w:pPr>
              <w:pStyle w:val="BodyText"/>
              <w:rPr>
                <w:sz w:val="16"/>
                <w:szCs w:val="16"/>
                <w:lang w:val="en-GB"/>
              </w:rPr>
            </w:pPr>
          </w:p>
        </w:tc>
        <w:tc>
          <w:tcPr>
            <w:tcW w:w="294" w:type="dxa"/>
            <w:vAlign w:val="center"/>
          </w:tcPr>
          <w:p w14:paraId="4A6D366B" w14:textId="77777777" w:rsidR="00A3261B" w:rsidRPr="005128B9" w:rsidRDefault="00A3261B" w:rsidP="00A3261B">
            <w:pPr>
              <w:pStyle w:val="BodyText"/>
              <w:rPr>
                <w:sz w:val="16"/>
                <w:szCs w:val="16"/>
                <w:lang w:val="en-GB"/>
              </w:rPr>
            </w:pPr>
          </w:p>
        </w:tc>
        <w:tc>
          <w:tcPr>
            <w:tcW w:w="294" w:type="dxa"/>
            <w:vAlign w:val="center"/>
          </w:tcPr>
          <w:p w14:paraId="5ACD7505" w14:textId="77777777" w:rsidR="00A3261B" w:rsidRPr="005128B9" w:rsidRDefault="00A3261B" w:rsidP="00A3261B">
            <w:pPr>
              <w:pStyle w:val="BodyText"/>
              <w:rPr>
                <w:sz w:val="16"/>
                <w:szCs w:val="16"/>
                <w:lang w:val="en-GB"/>
              </w:rPr>
            </w:pPr>
          </w:p>
        </w:tc>
        <w:tc>
          <w:tcPr>
            <w:tcW w:w="294" w:type="dxa"/>
            <w:vAlign w:val="center"/>
          </w:tcPr>
          <w:p w14:paraId="170F2BF7" w14:textId="77777777" w:rsidR="00A3261B" w:rsidRPr="005128B9" w:rsidRDefault="00A3261B" w:rsidP="00A3261B">
            <w:pPr>
              <w:pStyle w:val="BodyText"/>
              <w:rPr>
                <w:sz w:val="16"/>
                <w:szCs w:val="16"/>
                <w:lang w:val="en-GB"/>
              </w:rPr>
            </w:pPr>
          </w:p>
        </w:tc>
        <w:tc>
          <w:tcPr>
            <w:tcW w:w="294" w:type="dxa"/>
            <w:vAlign w:val="center"/>
          </w:tcPr>
          <w:p w14:paraId="3C1672D4" w14:textId="77777777" w:rsidR="00A3261B" w:rsidRPr="005128B9" w:rsidRDefault="00A3261B" w:rsidP="00A3261B">
            <w:pPr>
              <w:pStyle w:val="BodyText"/>
              <w:rPr>
                <w:sz w:val="16"/>
                <w:szCs w:val="16"/>
                <w:lang w:val="en-GB"/>
              </w:rPr>
            </w:pPr>
          </w:p>
        </w:tc>
        <w:tc>
          <w:tcPr>
            <w:tcW w:w="294" w:type="dxa"/>
            <w:vAlign w:val="center"/>
          </w:tcPr>
          <w:p w14:paraId="44400F86" w14:textId="77777777" w:rsidR="00A3261B" w:rsidRPr="005128B9" w:rsidRDefault="00A3261B" w:rsidP="00A3261B">
            <w:pPr>
              <w:pStyle w:val="BodyText"/>
              <w:rPr>
                <w:sz w:val="16"/>
                <w:szCs w:val="16"/>
                <w:lang w:val="en-GB"/>
              </w:rPr>
            </w:pPr>
          </w:p>
        </w:tc>
        <w:tc>
          <w:tcPr>
            <w:tcW w:w="294" w:type="dxa"/>
            <w:vAlign w:val="center"/>
          </w:tcPr>
          <w:p w14:paraId="68A05FB8" w14:textId="77777777" w:rsidR="00A3261B" w:rsidRPr="005128B9" w:rsidRDefault="00A3261B" w:rsidP="00A3261B">
            <w:pPr>
              <w:pStyle w:val="BodyText"/>
              <w:rPr>
                <w:sz w:val="16"/>
                <w:szCs w:val="16"/>
                <w:lang w:val="en-GB"/>
              </w:rPr>
            </w:pPr>
          </w:p>
        </w:tc>
        <w:tc>
          <w:tcPr>
            <w:tcW w:w="294" w:type="dxa"/>
            <w:vAlign w:val="center"/>
          </w:tcPr>
          <w:p w14:paraId="6B850017" w14:textId="77777777" w:rsidR="00A3261B" w:rsidRPr="005128B9" w:rsidRDefault="00A3261B" w:rsidP="00A3261B">
            <w:pPr>
              <w:pStyle w:val="BodyText"/>
              <w:rPr>
                <w:sz w:val="16"/>
                <w:szCs w:val="16"/>
                <w:lang w:val="en-GB"/>
              </w:rPr>
            </w:pPr>
          </w:p>
        </w:tc>
        <w:tc>
          <w:tcPr>
            <w:tcW w:w="294" w:type="dxa"/>
            <w:vAlign w:val="center"/>
          </w:tcPr>
          <w:p w14:paraId="686161EC" w14:textId="77777777" w:rsidR="00A3261B" w:rsidRPr="005128B9" w:rsidRDefault="00A3261B" w:rsidP="00A3261B">
            <w:pPr>
              <w:pStyle w:val="BodyText"/>
              <w:rPr>
                <w:sz w:val="16"/>
                <w:szCs w:val="16"/>
                <w:lang w:val="en-GB"/>
              </w:rPr>
            </w:pPr>
          </w:p>
        </w:tc>
        <w:tc>
          <w:tcPr>
            <w:tcW w:w="294" w:type="dxa"/>
            <w:vAlign w:val="center"/>
          </w:tcPr>
          <w:p w14:paraId="7AF68667" w14:textId="77777777" w:rsidR="00A3261B" w:rsidRPr="005128B9" w:rsidRDefault="00A3261B" w:rsidP="00A3261B">
            <w:pPr>
              <w:pStyle w:val="BodyText"/>
              <w:rPr>
                <w:sz w:val="16"/>
                <w:szCs w:val="16"/>
                <w:lang w:val="en-GB"/>
              </w:rPr>
            </w:pPr>
          </w:p>
        </w:tc>
        <w:tc>
          <w:tcPr>
            <w:tcW w:w="294" w:type="dxa"/>
            <w:vAlign w:val="center"/>
          </w:tcPr>
          <w:p w14:paraId="5E8F1E4B" w14:textId="77777777" w:rsidR="00A3261B" w:rsidRPr="005128B9" w:rsidRDefault="00A3261B" w:rsidP="00A3261B">
            <w:pPr>
              <w:pStyle w:val="BodyText"/>
              <w:rPr>
                <w:sz w:val="16"/>
                <w:szCs w:val="16"/>
                <w:lang w:val="en-GB"/>
              </w:rPr>
            </w:pPr>
          </w:p>
        </w:tc>
        <w:tc>
          <w:tcPr>
            <w:tcW w:w="294" w:type="dxa"/>
            <w:vAlign w:val="center"/>
          </w:tcPr>
          <w:p w14:paraId="338A0D45" w14:textId="77777777" w:rsidR="00A3261B" w:rsidRPr="005128B9" w:rsidRDefault="00A3261B" w:rsidP="00A3261B">
            <w:pPr>
              <w:pStyle w:val="BodyText"/>
              <w:rPr>
                <w:sz w:val="16"/>
                <w:szCs w:val="16"/>
                <w:lang w:val="en-GB"/>
              </w:rPr>
            </w:pPr>
          </w:p>
        </w:tc>
        <w:tc>
          <w:tcPr>
            <w:tcW w:w="295" w:type="dxa"/>
            <w:vAlign w:val="center"/>
          </w:tcPr>
          <w:p w14:paraId="522BEABB" w14:textId="77777777" w:rsidR="00A3261B" w:rsidRPr="005128B9" w:rsidRDefault="00A3261B" w:rsidP="00A3261B">
            <w:pPr>
              <w:pStyle w:val="BodyText"/>
              <w:rPr>
                <w:sz w:val="16"/>
                <w:szCs w:val="16"/>
                <w:lang w:val="en-GB"/>
              </w:rPr>
            </w:pPr>
          </w:p>
        </w:tc>
      </w:tr>
      <w:tr w:rsidR="00A3261B" w:rsidRPr="005128B9" w14:paraId="7814A7BF" w14:textId="77777777" w:rsidTr="00CA1117">
        <w:tc>
          <w:tcPr>
            <w:tcW w:w="3383" w:type="dxa"/>
            <w:vAlign w:val="center"/>
          </w:tcPr>
          <w:p w14:paraId="0B1AD8FE" w14:textId="629688B2" w:rsidR="00A3261B" w:rsidRPr="005128B9" w:rsidRDefault="00A3261B" w:rsidP="00A3261B">
            <w:pPr>
              <w:pStyle w:val="Tabletextleft"/>
              <w:rPr>
                <w:sz w:val="16"/>
                <w:szCs w:val="16"/>
                <w:lang w:val="en-GB"/>
              </w:rPr>
            </w:pPr>
            <w:r w:rsidRPr="005128B9">
              <w:rPr>
                <w:sz w:val="16"/>
                <w:szCs w:val="16"/>
                <w:lang w:val="en-GB"/>
              </w:rPr>
              <w:t>Disruption Compensation (if needed)</w:t>
            </w:r>
          </w:p>
        </w:tc>
        <w:tc>
          <w:tcPr>
            <w:tcW w:w="293" w:type="dxa"/>
            <w:vAlign w:val="center"/>
          </w:tcPr>
          <w:p w14:paraId="20033741" w14:textId="77777777" w:rsidR="00A3261B" w:rsidRPr="005128B9" w:rsidRDefault="00A3261B" w:rsidP="00A3261B">
            <w:pPr>
              <w:pStyle w:val="BodyText"/>
              <w:rPr>
                <w:sz w:val="16"/>
                <w:szCs w:val="16"/>
                <w:lang w:val="en-GB"/>
              </w:rPr>
            </w:pPr>
          </w:p>
        </w:tc>
        <w:tc>
          <w:tcPr>
            <w:tcW w:w="293" w:type="dxa"/>
            <w:vAlign w:val="center"/>
          </w:tcPr>
          <w:p w14:paraId="366B8E2F" w14:textId="77777777" w:rsidR="00A3261B" w:rsidRPr="005128B9" w:rsidRDefault="00A3261B" w:rsidP="00A3261B">
            <w:pPr>
              <w:pStyle w:val="BodyText"/>
              <w:rPr>
                <w:sz w:val="16"/>
                <w:szCs w:val="16"/>
                <w:lang w:val="en-GB"/>
              </w:rPr>
            </w:pPr>
          </w:p>
        </w:tc>
        <w:tc>
          <w:tcPr>
            <w:tcW w:w="293" w:type="dxa"/>
            <w:vAlign w:val="center"/>
          </w:tcPr>
          <w:p w14:paraId="573A652F" w14:textId="77777777" w:rsidR="00A3261B" w:rsidRPr="005128B9" w:rsidRDefault="00A3261B" w:rsidP="00A3261B">
            <w:pPr>
              <w:pStyle w:val="BodyText"/>
              <w:rPr>
                <w:sz w:val="16"/>
                <w:szCs w:val="16"/>
                <w:lang w:val="en-GB"/>
              </w:rPr>
            </w:pPr>
          </w:p>
        </w:tc>
        <w:tc>
          <w:tcPr>
            <w:tcW w:w="293" w:type="dxa"/>
            <w:vAlign w:val="center"/>
          </w:tcPr>
          <w:p w14:paraId="76489A2E" w14:textId="77777777" w:rsidR="00A3261B" w:rsidRPr="005128B9" w:rsidRDefault="00A3261B" w:rsidP="00A3261B">
            <w:pPr>
              <w:pStyle w:val="BodyText"/>
              <w:rPr>
                <w:sz w:val="16"/>
                <w:szCs w:val="16"/>
                <w:lang w:val="en-GB"/>
              </w:rPr>
            </w:pPr>
          </w:p>
        </w:tc>
        <w:tc>
          <w:tcPr>
            <w:tcW w:w="293" w:type="dxa"/>
            <w:vAlign w:val="center"/>
          </w:tcPr>
          <w:p w14:paraId="5A4FDC4F" w14:textId="77777777" w:rsidR="00A3261B" w:rsidRPr="005128B9" w:rsidRDefault="00A3261B" w:rsidP="00A3261B">
            <w:pPr>
              <w:pStyle w:val="BodyText"/>
              <w:rPr>
                <w:sz w:val="16"/>
                <w:szCs w:val="16"/>
                <w:lang w:val="en-GB"/>
              </w:rPr>
            </w:pPr>
          </w:p>
        </w:tc>
        <w:tc>
          <w:tcPr>
            <w:tcW w:w="293" w:type="dxa"/>
            <w:vAlign w:val="center"/>
          </w:tcPr>
          <w:p w14:paraId="44C39771" w14:textId="77777777" w:rsidR="00A3261B" w:rsidRPr="005128B9" w:rsidRDefault="00A3261B" w:rsidP="00A3261B">
            <w:pPr>
              <w:pStyle w:val="BodyText"/>
              <w:rPr>
                <w:sz w:val="16"/>
                <w:szCs w:val="16"/>
                <w:lang w:val="en-GB"/>
              </w:rPr>
            </w:pPr>
          </w:p>
        </w:tc>
        <w:tc>
          <w:tcPr>
            <w:tcW w:w="293" w:type="dxa"/>
            <w:vAlign w:val="center"/>
          </w:tcPr>
          <w:p w14:paraId="1E95B49A" w14:textId="77777777" w:rsidR="00A3261B" w:rsidRPr="005128B9" w:rsidRDefault="00A3261B" w:rsidP="00A3261B">
            <w:pPr>
              <w:pStyle w:val="BodyText"/>
              <w:rPr>
                <w:sz w:val="16"/>
                <w:szCs w:val="16"/>
                <w:lang w:val="en-GB"/>
              </w:rPr>
            </w:pPr>
          </w:p>
        </w:tc>
        <w:tc>
          <w:tcPr>
            <w:tcW w:w="293" w:type="dxa"/>
            <w:vAlign w:val="center"/>
          </w:tcPr>
          <w:p w14:paraId="703E36A8" w14:textId="77777777" w:rsidR="00A3261B" w:rsidRPr="005128B9" w:rsidRDefault="00A3261B" w:rsidP="00A3261B">
            <w:pPr>
              <w:pStyle w:val="BodyText"/>
              <w:rPr>
                <w:sz w:val="16"/>
                <w:szCs w:val="16"/>
                <w:lang w:val="en-GB"/>
              </w:rPr>
            </w:pPr>
          </w:p>
        </w:tc>
        <w:tc>
          <w:tcPr>
            <w:tcW w:w="293" w:type="dxa"/>
            <w:vAlign w:val="center"/>
          </w:tcPr>
          <w:p w14:paraId="1DC3CC82" w14:textId="77777777" w:rsidR="00A3261B" w:rsidRPr="005128B9" w:rsidRDefault="00A3261B" w:rsidP="00A3261B">
            <w:pPr>
              <w:pStyle w:val="BodyText"/>
              <w:rPr>
                <w:sz w:val="16"/>
                <w:szCs w:val="16"/>
                <w:lang w:val="en-GB"/>
              </w:rPr>
            </w:pPr>
          </w:p>
        </w:tc>
        <w:tc>
          <w:tcPr>
            <w:tcW w:w="293" w:type="dxa"/>
            <w:vAlign w:val="center"/>
          </w:tcPr>
          <w:p w14:paraId="7B896C44" w14:textId="77777777" w:rsidR="00A3261B" w:rsidRPr="005128B9" w:rsidRDefault="00A3261B" w:rsidP="00A3261B">
            <w:pPr>
              <w:pStyle w:val="BodyText"/>
              <w:rPr>
                <w:sz w:val="16"/>
                <w:szCs w:val="16"/>
                <w:lang w:val="en-GB"/>
              </w:rPr>
            </w:pPr>
          </w:p>
        </w:tc>
        <w:tc>
          <w:tcPr>
            <w:tcW w:w="294" w:type="dxa"/>
            <w:vAlign w:val="center"/>
          </w:tcPr>
          <w:p w14:paraId="620B731F" w14:textId="77777777" w:rsidR="00A3261B" w:rsidRPr="005128B9" w:rsidRDefault="00A3261B" w:rsidP="00A3261B">
            <w:pPr>
              <w:pStyle w:val="BodyText"/>
              <w:rPr>
                <w:sz w:val="16"/>
                <w:szCs w:val="16"/>
                <w:lang w:val="en-GB"/>
              </w:rPr>
            </w:pPr>
          </w:p>
        </w:tc>
        <w:tc>
          <w:tcPr>
            <w:tcW w:w="295" w:type="dxa"/>
            <w:vAlign w:val="center"/>
          </w:tcPr>
          <w:p w14:paraId="6C4C675E" w14:textId="77777777" w:rsidR="00A3261B" w:rsidRPr="005128B9" w:rsidRDefault="00A3261B" w:rsidP="00A3261B">
            <w:pPr>
              <w:pStyle w:val="BodyText"/>
              <w:rPr>
                <w:sz w:val="16"/>
                <w:szCs w:val="16"/>
                <w:lang w:val="en-GB"/>
              </w:rPr>
            </w:pPr>
          </w:p>
        </w:tc>
        <w:tc>
          <w:tcPr>
            <w:tcW w:w="294" w:type="dxa"/>
            <w:vAlign w:val="center"/>
          </w:tcPr>
          <w:p w14:paraId="4A266BB2"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3EFE70E4" w14:textId="77777777" w:rsidR="00A3261B" w:rsidRPr="005128B9" w:rsidRDefault="00A3261B" w:rsidP="00A3261B">
            <w:pPr>
              <w:pStyle w:val="BodyText"/>
              <w:rPr>
                <w:sz w:val="16"/>
                <w:szCs w:val="16"/>
                <w:lang w:val="en-GB"/>
              </w:rPr>
            </w:pPr>
          </w:p>
        </w:tc>
        <w:tc>
          <w:tcPr>
            <w:tcW w:w="294" w:type="dxa"/>
            <w:vAlign w:val="center"/>
          </w:tcPr>
          <w:p w14:paraId="423DC3E1" w14:textId="77777777" w:rsidR="00A3261B" w:rsidRPr="005128B9" w:rsidRDefault="00A3261B" w:rsidP="00A3261B">
            <w:pPr>
              <w:pStyle w:val="BodyText"/>
              <w:rPr>
                <w:sz w:val="16"/>
                <w:szCs w:val="16"/>
                <w:lang w:val="en-GB"/>
              </w:rPr>
            </w:pPr>
          </w:p>
        </w:tc>
        <w:tc>
          <w:tcPr>
            <w:tcW w:w="294" w:type="dxa"/>
            <w:vAlign w:val="center"/>
          </w:tcPr>
          <w:p w14:paraId="56905B8A" w14:textId="77777777" w:rsidR="00A3261B" w:rsidRPr="005128B9" w:rsidRDefault="00A3261B" w:rsidP="00A3261B">
            <w:pPr>
              <w:pStyle w:val="BodyText"/>
              <w:rPr>
                <w:sz w:val="16"/>
                <w:szCs w:val="16"/>
                <w:lang w:val="en-GB"/>
              </w:rPr>
            </w:pPr>
          </w:p>
        </w:tc>
        <w:tc>
          <w:tcPr>
            <w:tcW w:w="294" w:type="dxa"/>
            <w:vAlign w:val="center"/>
          </w:tcPr>
          <w:p w14:paraId="7B149DF0" w14:textId="77777777" w:rsidR="00A3261B" w:rsidRPr="005128B9" w:rsidRDefault="00A3261B" w:rsidP="00A3261B">
            <w:pPr>
              <w:pStyle w:val="BodyText"/>
              <w:rPr>
                <w:sz w:val="16"/>
                <w:szCs w:val="16"/>
                <w:lang w:val="en-GB"/>
              </w:rPr>
            </w:pPr>
          </w:p>
        </w:tc>
        <w:tc>
          <w:tcPr>
            <w:tcW w:w="294" w:type="dxa"/>
            <w:vAlign w:val="center"/>
          </w:tcPr>
          <w:p w14:paraId="60FBF41A" w14:textId="77777777" w:rsidR="00A3261B" w:rsidRPr="005128B9" w:rsidRDefault="00A3261B" w:rsidP="00A3261B">
            <w:pPr>
              <w:pStyle w:val="BodyText"/>
              <w:rPr>
                <w:sz w:val="16"/>
                <w:szCs w:val="16"/>
                <w:lang w:val="en-GB"/>
              </w:rPr>
            </w:pPr>
          </w:p>
        </w:tc>
        <w:tc>
          <w:tcPr>
            <w:tcW w:w="294" w:type="dxa"/>
            <w:vAlign w:val="center"/>
          </w:tcPr>
          <w:p w14:paraId="3CD06349" w14:textId="77777777" w:rsidR="00A3261B" w:rsidRPr="005128B9" w:rsidRDefault="00A3261B" w:rsidP="00A3261B">
            <w:pPr>
              <w:pStyle w:val="BodyText"/>
              <w:rPr>
                <w:sz w:val="16"/>
                <w:szCs w:val="16"/>
                <w:lang w:val="en-GB"/>
              </w:rPr>
            </w:pPr>
          </w:p>
        </w:tc>
        <w:tc>
          <w:tcPr>
            <w:tcW w:w="294" w:type="dxa"/>
            <w:vAlign w:val="center"/>
          </w:tcPr>
          <w:p w14:paraId="217DB932" w14:textId="77777777" w:rsidR="00A3261B" w:rsidRPr="005128B9" w:rsidRDefault="00A3261B" w:rsidP="00A3261B">
            <w:pPr>
              <w:pStyle w:val="BodyText"/>
              <w:rPr>
                <w:sz w:val="16"/>
                <w:szCs w:val="16"/>
                <w:lang w:val="en-GB"/>
              </w:rPr>
            </w:pPr>
          </w:p>
        </w:tc>
        <w:tc>
          <w:tcPr>
            <w:tcW w:w="294" w:type="dxa"/>
            <w:vAlign w:val="center"/>
          </w:tcPr>
          <w:p w14:paraId="6F366630"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4FB3407"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407BC4D" w14:textId="77777777" w:rsidR="00A3261B" w:rsidRPr="005128B9" w:rsidRDefault="00A3261B" w:rsidP="00A3261B">
            <w:pPr>
              <w:pStyle w:val="BodyText"/>
              <w:rPr>
                <w:sz w:val="16"/>
                <w:szCs w:val="16"/>
                <w:lang w:val="en-GB"/>
              </w:rPr>
            </w:pPr>
          </w:p>
        </w:tc>
        <w:tc>
          <w:tcPr>
            <w:tcW w:w="295" w:type="dxa"/>
            <w:shd w:val="clear" w:color="auto" w:fill="446D5D" w:themeFill="accent3"/>
            <w:vAlign w:val="center"/>
          </w:tcPr>
          <w:p w14:paraId="37CF7B96"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DC50A60"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B2BD964"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C3FCD55"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6B52766"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EB52EA6" w14:textId="77777777" w:rsidR="00A3261B" w:rsidRPr="005128B9" w:rsidRDefault="00A3261B" w:rsidP="00A3261B">
            <w:pPr>
              <w:pStyle w:val="BodyText"/>
              <w:rPr>
                <w:sz w:val="16"/>
                <w:szCs w:val="16"/>
                <w:lang w:val="en-GB"/>
              </w:rPr>
            </w:pPr>
          </w:p>
        </w:tc>
        <w:tc>
          <w:tcPr>
            <w:tcW w:w="294" w:type="dxa"/>
            <w:vAlign w:val="center"/>
          </w:tcPr>
          <w:p w14:paraId="47CB71CB" w14:textId="77777777" w:rsidR="00A3261B" w:rsidRPr="005128B9" w:rsidRDefault="00A3261B" w:rsidP="00A3261B">
            <w:pPr>
              <w:pStyle w:val="BodyText"/>
              <w:rPr>
                <w:sz w:val="16"/>
                <w:szCs w:val="16"/>
                <w:lang w:val="en-GB"/>
              </w:rPr>
            </w:pPr>
          </w:p>
        </w:tc>
        <w:tc>
          <w:tcPr>
            <w:tcW w:w="294" w:type="dxa"/>
            <w:vAlign w:val="center"/>
          </w:tcPr>
          <w:p w14:paraId="62D94A44" w14:textId="77777777" w:rsidR="00A3261B" w:rsidRPr="005128B9" w:rsidRDefault="00A3261B" w:rsidP="00A3261B">
            <w:pPr>
              <w:pStyle w:val="BodyText"/>
              <w:rPr>
                <w:sz w:val="16"/>
                <w:szCs w:val="16"/>
                <w:lang w:val="en-GB"/>
              </w:rPr>
            </w:pPr>
          </w:p>
        </w:tc>
        <w:tc>
          <w:tcPr>
            <w:tcW w:w="294" w:type="dxa"/>
            <w:vAlign w:val="center"/>
          </w:tcPr>
          <w:p w14:paraId="45030485" w14:textId="77777777" w:rsidR="00A3261B" w:rsidRPr="005128B9" w:rsidRDefault="00A3261B" w:rsidP="00A3261B">
            <w:pPr>
              <w:pStyle w:val="BodyText"/>
              <w:rPr>
                <w:sz w:val="16"/>
                <w:szCs w:val="16"/>
                <w:lang w:val="en-GB"/>
              </w:rPr>
            </w:pPr>
          </w:p>
        </w:tc>
        <w:tc>
          <w:tcPr>
            <w:tcW w:w="294" w:type="dxa"/>
            <w:vAlign w:val="center"/>
          </w:tcPr>
          <w:p w14:paraId="1FD138C9" w14:textId="77777777" w:rsidR="00A3261B" w:rsidRPr="005128B9" w:rsidRDefault="00A3261B" w:rsidP="00A3261B">
            <w:pPr>
              <w:pStyle w:val="BodyText"/>
              <w:rPr>
                <w:sz w:val="16"/>
                <w:szCs w:val="16"/>
                <w:lang w:val="en-GB"/>
              </w:rPr>
            </w:pPr>
          </w:p>
        </w:tc>
        <w:tc>
          <w:tcPr>
            <w:tcW w:w="294" w:type="dxa"/>
            <w:vAlign w:val="center"/>
          </w:tcPr>
          <w:p w14:paraId="387C4206" w14:textId="77777777" w:rsidR="00A3261B" w:rsidRPr="005128B9" w:rsidRDefault="00A3261B" w:rsidP="00A3261B">
            <w:pPr>
              <w:pStyle w:val="BodyText"/>
              <w:rPr>
                <w:sz w:val="16"/>
                <w:szCs w:val="16"/>
                <w:lang w:val="en-GB"/>
              </w:rPr>
            </w:pPr>
          </w:p>
        </w:tc>
        <w:tc>
          <w:tcPr>
            <w:tcW w:w="294" w:type="dxa"/>
            <w:vAlign w:val="center"/>
          </w:tcPr>
          <w:p w14:paraId="11FDB334" w14:textId="77777777" w:rsidR="00A3261B" w:rsidRPr="005128B9" w:rsidRDefault="00A3261B" w:rsidP="00A3261B">
            <w:pPr>
              <w:pStyle w:val="BodyText"/>
              <w:rPr>
                <w:sz w:val="16"/>
                <w:szCs w:val="16"/>
                <w:lang w:val="en-GB"/>
              </w:rPr>
            </w:pPr>
          </w:p>
        </w:tc>
        <w:tc>
          <w:tcPr>
            <w:tcW w:w="295" w:type="dxa"/>
            <w:vAlign w:val="center"/>
          </w:tcPr>
          <w:p w14:paraId="4CD08F42" w14:textId="77777777" w:rsidR="00A3261B" w:rsidRPr="005128B9" w:rsidRDefault="00A3261B" w:rsidP="00A3261B">
            <w:pPr>
              <w:pStyle w:val="BodyText"/>
              <w:rPr>
                <w:sz w:val="16"/>
                <w:szCs w:val="16"/>
                <w:lang w:val="en-GB"/>
              </w:rPr>
            </w:pPr>
          </w:p>
        </w:tc>
      </w:tr>
      <w:tr w:rsidR="00A3261B" w:rsidRPr="005128B9" w14:paraId="249B3B10" w14:textId="77777777" w:rsidTr="00CA1117">
        <w:tc>
          <w:tcPr>
            <w:tcW w:w="3383" w:type="dxa"/>
            <w:vAlign w:val="center"/>
          </w:tcPr>
          <w:p w14:paraId="6CDEAE00" w14:textId="4D0DA9D5" w:rsidR="00A3261B" w:rsidRPr="005128B9" w:rsidRDefault="00A3261B" w:rsidP="00A3261B">
            <w:pPr>
              <w:pStyle w:val="Tabletextleft"/>
              <w:rPr>
                <w:sz w:val="16"/>
                <w:szCs w:val="16"/>
                <w:lang w:val="en-GB"/>
              </w:rPr>
            </w:pPr>
            <w:r w:rsidRPr="005128B9">
              <w:rPr>
                <w:sz w:val="16"/>
                <w:szCs w:val="16"/>
                <w:lang w:val="en-GB"/>
              </w:rPr>
              <w:t>Consultation and Agreement with relevant ministries/organizations on training provisions</w:t>
            </w:r>
          </w:p>
        </w:tc>
        <w:tc>
          <w:tcPr>
            <w:tcW w:w="293" w:type="dxa"/>
            <w:vAlign w:val="center"/>
          </w:tcPr>
          <w:p w14:paraId="35C63A07" w14:textId="77777777" w:rsidR="00A3261B" w:rsidRPr="005128B9" w:rsidRDefault="00A3261B" w:rsidP="00A3261B">
            <w:pPr>
              <w:pStyle w:val="BodyText"/>
              <w:rPr>
                <w:sz w:val="16"/>
                <w:szCs w:val="16"/>
                <w:lang w:val="en-GB"/>
              </w:rPr>
            </w:pPr>
          </w:p>
        </w:tc>
        <w:tc>
          <w:tcPr>
            <w:tcW w:w="293" w:type="dxa"/>
            <w:vAlign w:val="center"/>
          </w:tcPr>
          <w:p w14:paraId="10ACEB0C" w14:textId="77777777" w:rsidR="00A3261B" w:rsidRPr="005128B9" w:rsidRDefault="00A3261B" w:rsidP="00A3261B">
            <w:pPr>
              <w:pStyle w:val="BodyText"/>
              <w:rPr>
                <w:sz w:val="16"/>
                <w:szCs w:val="16"/>
                <w:lang w:val="en-GB"/>
              </w:rPr>
            </w:pPr>
          </w:p>
        </w:tc>
        <w:tc>
          <w:tcPr>
            <w:tcW w:w="293" w:type="dxa"/>
            <w:vAlign w:val="center"/>
          </w:tcPr>
          <w:p w14:paraId="54C1F04B" w14:textId="77777777" w:rsidR="00A3261B" w:rsidRPr="005128B9" w:rsidRDefault="00A3261B" w:rsidP="00A3261B">
            <w:pPr>
              <w:pStyle w:val="BodyText"/>
              <w:rPr>
                <w:sz w:val="16"/>
                <w:szCs w:val="16"/>
                <w:lang w:val="en-GB"/>
              </w:rPr>
            </w:pPr>
          </w:p>
        </w:tc>
        <w:tc>
          <w:tcPr>
            <w:tcW w:w="293" w:type="dxa"/>
            <w:vAlign w:val="center"/>
          </w:tcPr>
          <w:p w14:paraId="2F2C4B48" w14:textId="77777777" w:rsidR="00A3261B" w:rsidRPr="005128B9" w:rsidRDefault="00A3261B" w:rsidP="00A3261B">
            <w:pPr>
              <w:pStyle w:val="BodyText"/>
              <w:rPr>
                <w:sz w:val="16"/>
                <w:szCs w:val="16"/>
                <w:lang w:val="en-GB"/>
              </w:rPr>
            </w:pPr>
          </w:p>
        </w:tc>
        <w:tc>
          <w:tcPr>
            <w:tcW w:w="293" w:type="dxa"/>
            <w:vAlign w:val="center"/>
          </w:tcPr>
          <w:p w14:paraId="5150E16C" w14:textId="77777777" w:rsidR="00A3261B" w:rsidRPr="005128B9" w:rsidRDefault="00A3261B" w:rsidP="00A3261B">
            <w:pPr>
              <w:pStyle w:val="BodyText"/>
              <w:rPr>
                <w:sz w:val="16"/>
                <w:szCs w:val="16"/>
                <w:lang w:val="en-GB"/>
              </w:rPr>
            </w:pPr>
          </w:p>
        </w:tc>
        <w:tc>
          <w:tcPr>
            <w:tcW w:w="293" w:type="dxa"/>
            <w:vAlign w:val="center"/>
          </w:tcPr>
          <w:p w14:paraId="26E4C507" w14:textId="77777777" w:rsidR="00A3261B" w:rsidRPr="005128B9" w:rsidRDefault="00A3261B" w:rsidP="00A3261B">
            <w:pPr>
              <w:pStyle w:val="BodyText"/>
              <w:rPr>
                <w:sz w:val="16"/>
                <w:szCs w:val="16"/>
                <w:lang w:val="en-GB"/>
              </w:rPr>
            </w:pPr>
          </w:p>
        </w:tc>
        <w:tc>
          <w:tcPr>
            <w:tcW w:w="293" w:type="dxa"/>
            <w:vAlign w:val="center"/>
          </w:tcPr>
          <w:p w14:paraId="31675A63" w14:textId="77777777" w:rsidR="00A3261B" w:rsidRPr="005128B9" w:rsidRDefault="00A3261B" w:rsidP="00A3261B">
            <w:pPr>
              <w:pStyle w:val="BodyText"/>
              <w:rPr>
                <w:sz w:val="16"/>
                <w:szCs w:val="16"/>
                <w:lang w:val="en-GB"/>
              </w:rPr>
            </w:pPr>
          </w:p>
        </w:tc>
        <w:tc>
          <w:tcPr>
            <w:tcW w:w="293" w:type="dxa"/>
            <w:vAlign w:val="center"/>
          </w:tcPr>
          <w:p w14:paraId="65034E52" w14:textId="77777777" w:rsidR="00A3261B" w:rsidRPr="005128B9" w:rsidRDefault="00A3261B" w:rsidP="00A3261B">
            <w:pPr>
              <w:pStyle w:val="BodyText"/>
              <w:rPr>
                <w:sz w:val="16"/>
                <w:szCs w:val="16"/>
                <w:lang w:val="en-GB"/>
              </w:rPr>
            </w:pPr>
          </w:p>
        </w:tc>
        <w:tc>
          <w:tcPr>
            <w:tcW w:w="293" w:type="dxa"/>
            <w:vAlign w:val="center"/>
          </w:tcPr>
          <w:p w14:paraId="4AE08F22" w14:textId="77777777" w:rsidR="00A3261B" w:rsidRPr="005128B9" w:rsidRDefault="00A3261B" w:rsidP="00A3261B">
            <w:pPr>
              <w:pStyle w:val="BodyText"/>
              <w:rPr>
                <w:sz w:val="16"/>
                <w:szCs w:val="16"/>
                <w:lang w:val="en-GB"/>
              </w:rPr>
            </w:pPr>
          </w:p>
        </w:tc>
        <w:tc>
          <w:tcPr>
            <w:tcW w:w="293" w:type="dxa"/>
            <w:vAlign w:val="center"/>
          </w:tcPr>
          <w:p w14:paraId="23DFE20C" w14:textId="77777777" w:rsidR="00A3261B" w:rsidRPr="005128B9" w:rsidRDefault="00A3261B" w:rsidP="00A3261B">
            <w:pPr>
              <w:pStyle w:val="BodyText"/>
              <w:rPr>
                <w:sz w:val="16"/>
                <w:szCs w:val="16"/>
                <w:lang w:val="en-GB"/>
              </w:rPr>
            </w:pPr>
          </w:p>
        </w:tc>
        <w:tc>
          <w:tcPr>
            <w:tcW w:w="294" w:type="dxa"/>
            <w:vAlign w:val="center"/>
          </w:tcPr>
          <w:p w14:paraId="5EEF9FE7" w14:textId="77777777" w:rsidR="00A3261B" w:rsidRPr="005128B9" w:rsidRDefault="00A3261B" w:rsidP="00A3261B">
            <w:pPr>
              <w:pStyle w:val="BodyText"/>
              <w:rPr>
                <w:sz w:val="16"/>
                <w:szCs w:val="16"/>
                <w:lang w:val="en-GB"/>
              </w:rPr>
            </w:pPr>
          </w:p>
        </w:tc>
        <w:tc>
          <w:tcPr>
            <w:tcW w:w="295" w:type="dxa"/>
            <w:vAlign w:val="center"/>
          </w:tcPr>
          <w:p w14:paraId="29D64DF1" w14:textId="77777777" w:rsidR="00A3261B" w:rsidRPr="005128B9" w:rsidRDefault="00A3261B" w:rsidP="00A3261B">
            <w:pPr>
              <w:pStyle w:val="BodyText"/>
              <w:rPr>
                <w:sz w:val="16"/>
                <w:szCs w:val="16"/>
                <w:lang w:val="en-GB"/>
              </w:rPr>
            </w:pPr>
          </w:p>
        </w:tc>
        <w:tc>
          <w:tcPr>
            <w:tcW w:w="294" w:type="dxa"/>
            <w:vAlign w:val="center"/>
          </w:tcPr>
          <w:p w14:paraId="1D78D50B" w14:textId="77777777" w:rsidR="00A3261B" w:rsidRPr="005128B9" w:rsidRDefault="00A3261B" w:rsidP="00A3261B">
            <w:pPr>
              <w:pStyle w:val="BodyText"/>
              <w:rPr>
                <w:sz w:val="16"/>
                <w:szCs w:val="16"/>
                <w:lang w:val="en-GB"/>
              </w:rPr>
            </w:pPr>
          </w:p>
        </w:tc>
        <w:tc>
          <w:tcPr>
            <w:tcW w:w="294" w:type="dxa"/>
            <w:vAlign w:val="center"/>
          </w:tcPr>
          <w:p w14:paraId="3F91CD34" w14:textId="77777777" w:rsidR="00A3261B" w:rsidRPr="005128B9" w:rsidRDefault="00A3261B" w:rsidP="00A3261B">
            <w:pPr>
              <w:pStyle w:val="BodyText"/>
              <w:rPr>
                <w:sz w:val="16"/>
                <w:szCs w:val="16"/>
                <w:lang w:val="en-GB"/>
              </w:rPr>
            </w:pPr>
          </w:p>
        </w:tc>
        <w:tc>
          <w:tcPr>
            <w:tcW w:w="294" w:type="dxa"/>
            <w:vAlign w:val="center"/>
          </w:tcPr>
          <w:p w14:paraId="577A254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3F5B38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3F5BAA9"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5068CBC" w14:textId="77777777" w:rsidR="00A3261B" w:rsidRPr="005128B9" w:rsidRDefault="00A3261B" w:rsidP="00A3261B">
            <w:pPr>
              <w:pStyle w:val="BodyText"/>
              <w:rPr>
                <w:sz w:val="16"/>
                <w:szCs w:val="16"/>
                <w:lang w:val="en-GB"/>
              </w:rPr>
            </w:pPr>
          </w:p>
        </w:tc>
        <w:tc>
          <w:tcPr>
            <w:tcW w:w="294" w:type="dxa"/>
            <w:vAlign w:val="center"/>
          </w:tcPr>
          <w:p w14:paraId="6751C9A2" w14:textId="77777777" w:rsidR="00A3261B" w:rsidRPr="005128B9" w:rsidRDefault="00A3261B" w:rsidP="00A3261B">
            <w:pPr>
              <w:pStyle w:val="BodyText"/>
              <w:rPr>
                <w:sz w:val="16"/>
                <w:szCs w:val="16"/>
                <w:lang w:val="en-GB"/>
              </w:rPr>
            </w:pPr>
          </w:p>
        </w:tc>
        <w:tc>
          <w:tcPr>
            <w:tcW w:w="294" w:type="dxa"/>
            <w:vAlign w:val="center"/>
          </w:tcPr>
          <w:p w14:paraId="47B134AD" w14:textId="77777777" w:rsidR="00A3261B" w:rsidRPr="005128B9" w:rsidRDefault="00A3261B" w:rsidP="00A3261B">
            <w:pPr>
              <w:pStyle w:val="BodyText"/>
              <w:rPr>
                <w:sz w:val="16"/>
                <w:szCs w:val="16"/>
                <w:lang w:val="en-GB"/>
              </w:rPr>
            </w:pPr>
          </w:p>
        </w:tc>
        <w:tc>
          <w:tcPr>
            <w:tcW w:w="294" w:type="dxa"/>
            <w:vAlign w:val="center"/>
          </w:tcPr>
          <w:p w14:paraId="743EAF1B" w14:textId="77777777" w:rsidR="00A3261B" w:rsidRPr="005128B9" w:rsidRDefault="00A3261B" w:rsidP="00A3261B">
            <w:pPr>
              <w:pStyle w:val="BodyText"/>
              <w:rPr>
                <w:sz w:val="16"/>
                <w:szCs w:val="16"/>
                <w:lang w:val="en-GB"/>
              </w:rPr>
            </w:pPr>
          </w:p>
        </w:tc>
        <w:tc>
          <w:tcPr>
            <w:tcW w:w="294" w:type="dxa"/>
            <w:vAlign w:val="center"/>
          </w:tcPr>
          <w:p w14:paraId="23D08BFB"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296E8B0" w14:textId="77777777" w:rsidR="00A3261B" w:rsidRPr="005128B9" w:rsidRDefault="00A3261B" w:rsidP="00A3261B">
            <w:pPr>
              <w:pStyle w:val="BodyText"/>
              <w:rPr>
                <w:sz w:val="16"/>
                <w:szCs w:val="16"/>
                <w:lang w:val="en-GB"/>
              </w:rPr>
            </w:pPr>
          </w:p>
        </w:tc>
        <w:tc>
          <w:tcPr>
            <w:tcW w:w="295" w:type="dxa"/>
            <w:shd w:val="clear" w:color="auto" w:fill="446D5D" w:themeFill="accent3"/>
            <w:vAlign w:val="center"/>
          </w:tcPr>
          <w:p w14:paraId="42696CDF"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6182850C" w14:textId="77777777" w:rsidR="00A3261B" w:rsidRPr="005128B9" w:rsidRDefault="00A3261B" w:rsidP="00A3261B">
            <w:pPr>
              <w:pStyle w:val="BodyText"/>
              <w:rPr>
                <w:sz w:val="16"/>
                <w:szCs w:val="16"/>
                <w:lang w:val="en-GB"/>
              </w:rPr>
            </w:pPr>
          </w:p>
        </w:tc>
        <w:tc>
          <w:tcPr>
            <w:tcW w:w="294" w:type="dxa"/>
            <w:vAlign w:val="center"/>
          </w:tcPr>
          <w:p w14:paraId="6736F59F" w14:textId="77777777" w:rsidR="00A3261B" w:rsidRPr="005128B9" w:rsidRDefault="00A3261B" w:rsidP="00A3261B">
            <w:pPr>
              <w:pStyle w:val="BodyText"/>
              <w:rPr>
                <w:sz w:val="16"/>
                <w:szCs w:val="16"/>
                <w:lang w:val="en-GB"/>
              </w:rPr>
            </w:pPr>
          </w:p>
        </w:tc>
        <w:tc>
          <w:tcPr>
            <w:tcW w:w="294" w:type="dxa"/>
            <w:vAlign w:val="center"/>
          </w:tcPr>
          <w:p w14:paraId="4279D3EA" w14:textId="77777777" w:rsidR="00A3261B" w:rsidRPr="005128B9" w:rsidRDefault="00A3261B" w:rsidP="00A3261B">
            <w:pPr>
              <w:pStyle w:val="BodyText"/>
              <w:rPr>
                <w:sz w:val="16"/>
                <w:szCs w:val="16"/>
                <w:lang w:val="en-GB"/>
              </w:rPr>
            </w:pPr>
          </w:p>
        </w:tc>
        <w:tc>
          <w:tcPr>
            <w:tcW w:w="294" w:type="dxa"/>
            <w:vAlign w:val="center"/>
          </w:tcPr>
          <w:p w14:paraId="56C39B36" w14:textId="77777777" w:rsidR="00A3261B" w:rsidRPr="005128B9" w:rsidRDefault="00A3261B" w:rsidP="00A3261B">
            <w:pPr>
              <w:pStyle w:val="BodyText"/>
              <w:rPr>
                <w:sz w:val="16"/>
                <w:szCs w:val="16"/>
                <w:lang w:val="en-GB"/>
              </w:rPr>
            </w:pPr>
          </w:p>
        </w:tc>
        <w:tc>
          <w:tcPr>
            <w:tcW w:w="294" w:type="dxa"/>
            <w:vAlign w:val="center"/>
          </w:tcPr>
          <w:p w14:paraId="29265357" w14:textId="77777777" w:rsidR="00A3261B" w:rsidRPr="005128B9" w:rsidRDefault="00A3261B" w:rsidP="00A3261B">
            <w:pPr>
              <w:pStyle w:val="BodyText"/>
              <w:rPr>
                <w:sz w:val="16"/>
                <w:szCs w:val="16"/>
                <w:lang w:val="en-GB"/>
              </w:rPr>
            </w:pPr>
          </w:p>
        </w:tc>
        <w:tc>
          <w:tcPr>
            <w:tcW w:w="294" w:type="dxa"/>
            <w:vAlign w:val="center"/>
          </w:tcPr>
          <w:p w14:paraId="3E57F996" w14:textId="77777777" w:rsidR="00A3261B" w:rsidRPr="005128B9" w:rsidRDefault="00A3261B" w:rsidP="00A3261B">
            <w:pPr>
              <w:pStyle w:val="BodyText"/>
              <w:rPr>
                <w:sz w:val="16"/>
                <w:szCs w:val="16"/>
                <w:lang w:val="en-GB"/>
              </w:rPr>
            </w:pPr>
          </w:p>
        </w:tc>
        <w:tc>
          <w:tcPr>
            <w:tcW w:w="294" w:type="dxa"/>
            <w:vAlign w:val="center"/>
          </w:tcPr>
          <w:p w14:paraId="500EC62F" w14:textId="77777777" w:rsidR="00A3261B" w:rsidRPr="005128B9" w:rsidRDefault="00A3261B" w:rsidP="00A3261B">
            <w:pPr>
              <w:pStyle w:val="BodyText"/>
              <w:rPr>
                <w:sz w:val="16"/>
                <w:szCs w:val="16"/>
                <w:lang w:val="en-GB"/>
              </w:rPr>
            </w:pPr>
          </w:p>
        </w:tc>
        <w:tc>
          <w:tcPr>
            <w:tcW w:w="294" w:type="dxa"/>
            <w:vAlign w:val="center"/>
          </w:tcPr>
          <w:p w14:paraId="61D5D8FB" w14:textId="77777777" w:rsidR="00A3261B" w:rsidRPr="005128B9" w:rsidRDefault="00A3261B" w:rsidP="00A3261B">
            <w:pPr>
              <w:pStyle w:val="BodyText"/>
              <w:rPr>
                <w:sz w:val="16"/>
                <w:szCs w:val="16"/>
                <w:lang w:val="en-GB"/>
              </w:rPr>
            </w:pPr>
          </w:p>
        </w:tc>
        <w:tc>
          <w:tcPr>
            <w:tcW w:w="294" w:type="dxa"/>
            <w:vAlign w:val="center"/>
          </w:tcPr>
          <w:p w14:paraId="63F20234" w14:textId="77777777" w:rsidR="00A3261B" w:rsidRPr="005128B9" w:rsidRDefault="00A3261B" w:rsidP="00A3261B">
            <w:pPr>
              <w:pStyle w:val="BodyText"/>
              <w:rPr>
                <w:sz w:val="16"/>
                <w:szCs w:val="16"/>
                <w:lang w:val="en-GB"/>
              </w:rPr>
            </w:pPr>
          </w:p>
        </w:tc>
        <w:tc>
          <w:tcPr>
            <w:tcW w:w="294" w:type="dxa"/>
            <w:vAlign w:val="center"/>
          </w:tcPr>
          <w:p w14:paraId="564B69BE" w14:textId="77777777" w:rsidR="00A3261B" w:rsidRPr="005128B9" w:rsidRDefault="00A3261B" w:rsidP="00A3261B">
            <w:pPr>
              <w:pStyle w:val="BodyText"/>
              <w:rPr>
                <w:sz w:val="16"/>
                <w:szCs w:val="16"/>
                <w:lang w:val="en-GB"/>
              </w:rPr>
            </w:pPr>
          </w:p>
        </w:tc>
        <w:tc>
          <w:tcPr>
            <w:tcW w:w="294" w:type="dxa"/>
            <w:vAlign w:val="center"/>
          </w:tcPr>
          <w:p w14:paraId="26248A99" w14:textId="77777777" w:rsidR="00A3261B" w:rsidRPr="005128B9" w:rsidRDefault="00A3261B" w:rsidP="00A3261B">
            <w:pPr>
              <w:pStyle w:val="BodyText"/>
              <w:rPr>
                <w:sz w:val="16"/>
                <w:szCs w:val="16"/>
                <w:lang w:val="en-GB"/>
              </w:rPr>
            </w:pPr>
          </w:p>
        </w:tc>
        <w:tc>
          <w:tcPr>
            <w:tcW w:w="295" w:type="dxa"/>
            <w:vAlign w:val="center"/>
          </w:tcPr>
          <w:p w14:paraId="62E5CAA0" w14:textId="77777777" w:rsidR="00A3261B" w:rsidRPr="005128B9" w:rsidRDefault="00A3261B" w:rsidP="00A3261B">
            <w:pPr>
              <w:pStyle w:val="BodyText"/>
              <w:rPr>
                <w:sz w:val="16"/>
                <w:szCs w:val="16"/>
                <w:lang w:val="en-GB"/>
              </w:rPr>
            </w:pPr>
          </w:p>
        </w:tc>
      </w:tr>
      <w:tr w:rsidR="00A3261B" w:rsidRPr="005128B9" w14:paraId="6A7D9006" w14:textId="77777777" w:rsidTr="00CA1117">
        <w:tc>
          <w:tcPr>
            <w:tcW w:w="3383" w:type="dxa"/>
            <w:vAlign w:val="center"/>
          </w:tcPr>
          <w:p w14:paraId="72358D9B" w14:textId="3F12664B" w:rsidR="00A3261B" w:rsidRPr="005128B9" w:rsidRDefault="00A3261B" w:rsidP="00A3261B">
            <w:pPr>
              <w:pStyle w:val="Tabletextleft"/>
              <w:rPr>
                <w:sz w:val="16"/>
                <w:szCs w:val="16"/>
                <w:lang w:val="en-GB"/>
              </w:rPr>
            </w:pPr>
            <w:r w:rsidRPr="005128B9">
              <w:rPr>
                <w:sz w:val="16"/>
                <w:szCs w:val="16"/>
                <w:lang w:val="en-GB"/>
              </w:rPr>
              <w:t>Consult PAP on planned technical training program for beekeepers</w:t>
            </w:r>
          </w:p>
        </w:tc>
        <w:tc>
          <w:tcPr>
            <w:tcW w:w="293" w:type="dxa"/>
            <w:vAlign w:val="center"/>
          </w:tcPr>
          <w:p w14:paraId="0B866760" w14:textId="77777777" w:rsidR="00A3261B" w:rsidRPr="005128B9" w:rsidRDefault="00A3261B" w:rsidP="00A3261B">
            <w:pPr>
              <w:pStyle w:val="BodyText"/>
              <w:rPr>
                <w:sz w:val="16"/>
                <w:szCs w:val="16"/>
                <w:lang w:val="en-GB"/>
              </w:rPr>
            </w:pPr>
          </w:p>
        </w:tc>
        <w:tc>
          <w:tcPr>
            <w:tcW w:w="293" w:type="dxa"/>
            <w:vAlign w:val="center"/>
          </w:tcPr>
          <w:p w14:paraId="3E388F4A" w14:textId="77777777" w:rsidR="00A3261B" w:rsidRPr="005128B9" w:rsidRDefault="00A3261B" w:rsidP="00A3261B">
            <w:pPr>
              <w:pStyle w:val="BodyText"/>
              <w:rPr>
                <w:sz w:val="16"/>
                <w:szCs w:val="16"/>
                <w:lang w:val="en-GB"/>
              </w:rPr>
            </w:pPr>
          </w:p>
        </w:tc>
        <w:tc>
          <w:tcPr>
            <w:tcW w:w="293" w:type="dxa"/>
            <w:vAlign w:val="center"/>
          </w:tcPr>
          <w:p w14:paraId="1ADDD351" w14:textId="77777777" w:rsidR="00A3261B" w:rsidRPr="005128B9" w:rsidRDefault="00A3261B" w:rsidP="00A3261B">
            <w:pPr>
              <w:pStyle w:val="BodyText"/>
              <w:rPr>
                <w:sz w:val="16"/>
                <w:szCs w:val="16"/>
                <w:lang w:val="en-GB"/>
              </w:rPr>
            </w:pPr>
          </w:p>
        </w:tc>
        <w:tc>
          <w:tcPr>
            <w:tcW w:w="293" w:type="dxa"/>
            <w:vAlign w:val="center"/>
          </w:tcPr>
          <w:p w14:paraId="4B007E33" w14:textId="77777777" w:rsidR="00A3261B" w:rsidRPr="005128B9" w:rsidRDefault="00A3261B" w:rsidP="00A3261B">
            <w:pPr>
              <w:pStyle w:val="BodyText"/>
              <w:rPr>
                <w:sz w:val="16"/>
                <w:szCs w:val="16"/>
                <w:lang w:val="en-GB"/>
              </w:rPr>
            </w:pPr>
          </w:p>
        </w:tc>
        <w:tc>
          <w:tcPr>
            <w:tcW w:w="293" w:type="dxa"/>
            <w:vAlign w:val="center"/>
          </w:tcPr>
          <w:p w14:paraId="6CF65812" w14:textId="77777777" w:rsidR="00A3261B" w:rsidRPr="005128B9" w:rsidRDefault="00A3261B" w:rsidP="00A3261B">
            <w:pPr>
              <w:pStyle w:val="BodyText"/>
              <w:rPr>
                <w:sz w:val="16"/>
                <w:szCs w:val="16"/>
                <w:lang w:val="en-GB"/>
              </w:rPr>
            </w:pPr>
          </w:p>
        </w:tc>
        <w:tc>
          <w:tcPr>
            <w:tcW w:w="293" w:type="dxa"/>
            <w:vAlign w:val="center"/>
          </w:tcPr>
          <w:p w14:paraId="419D99CF" w14:textId="77777777" w:rsidR="00A3261B" w:rsidRPr="005128B9" w:rsidRDefault="00A3261B" w:rsidP="00A3261B">
            <w:pPr>
              <w:pStyle w:val="BodyText"/>
              <w:rPr>
                <w:sz w:val="16"/>
                <w:szCs w:val="16"/>
                <w:lang w:val="en-GB"/>
              </w:rPr>
            </w:pPr>
          </w:p>
        </w:tc>
        <w:tc>
          <w:tcPr>
            <w:tcW w:w="293" w:type="dxa"/>
            <w:vAlign w:val="center"/>
          </w:tcPr>
          <w:p w14:paraId="562269FF" w14:textId="77777777" w:rsidR="00A3261B" w:rsidRPr="005128B9" w:rsidRDefault="00A3261B" w:rsidP="00A3261B">
            <w:pPr>
              <w:pStyle w:val="BodyText"/>
              <w:rPr>
                <w:sz w:val="16"/>
                <w:szCs w:val="16"/>
                <w:lang w:val="en-GB"/>
              </w:rPr>
            </w:pPr>
          </w:p>
        </w:tc>
        <w:tc>
          <w:tcPr>
            <w:tcW w:w="293" w:type="dxa"/>
            <w:vAlign w:val="center"/>
          </w:tcPr>
          <w:p w14:paraId="014946A3" w14:textId="77777777" w:rsidR="00A3261B" w:rsidRPr="005128B9" w:rsidRDefault="00A3261B" w:rsidP="00A3261B">
            <w:pPr>
              <w:pStyle w:val="BodyText"/>
              <w:rPr>
                <w:sz w:val="16"/>
                <w:szCs w:val="16"/>
                <w:lang w:val="en-GB"/>
              </w:rPr>
            </w:pPr>
          </w:p>
        </w:tc>
        <w:tc>
          <w:tcPr>
            <w:tcW w:w="293" w:type="dxa"/>
            <w:vAlign w:val="center"/>
          </w:tcPr>
          <w:p w14:paraId="73279D60" w14:textId="77777777" w:rsidR="00A3261B" w:rsidRPr="005128B9" w:rsidRDefault="00A3261B" w:rsidP="00A3261B">
            <w:pPr>
              <w:pStyle w:val="BodyText"/>
              <w:rPr>
                <w:sz w:val="16"/>
                <w:szCs w:val="16"/>
                <w:lang w:val="en-GB"/>
              </w:rPr>
            </w:pPr>
          </w:p>
        </w:tc>
        <w:tc>
          <w:tcPr>
            <w:tcW w:w="293" w:type="dxa"/>
            <w:vAlign w:val="center"/>
          </w:tcPr>
          <w:p w14:paraId="51CD54A0" w14:textId="77777777" w:rsidR="00A3261B" w:rsidRPr="005128B9" w:rsidRDefault="00A3261B" w:rsidP="00A3261B">
            <w:pPr>
              <w:pStyle w:val="BodyText"/>
              <w:rPr>
                <w:sz w:val="16"/>
                <w:szCs w:val="16"/>
                <w:lang w:val="en-GB"/>
              </w:rPr>
            </w:pPr>
          </w:p>
        </w:tc>
        <w:tc>
          <w:tcPr>
            <w:tcW w:w="294" w:type="dxa"/>
            <w:vAlign w:val="center"/>
          </w:tcPr>
          <w:p w14:paraId="4D3460F4" w14:textId="77777777" w:rsidR="00A3261B" w:rsidRPr="005128B9" w:rsidRDefault="00A3261B" w:rsidP="00A3261B">
            <w:pPr>
              <w:pStyle w:val="BodyText"/>
              <w:rPr>
                <w:sz w:val="16"/>
                <w:szCs w:val="16"/>
                <w:lang w:val="en-GB"/>
              </w:rPr>
            </w:pPr>
          </w:p>
        </w:tc>
        <w:tc>
          <w:tcPr>
            <w:tcW w:w="295" w:type="dxa"/>
            <w:vAlign w:val="center"/>
          </w:tcPr>
          <w:p w14:paraId="6D7860E1" w14:textId="77777777" w:rsidR="00A3261B" w:rsidRPr="005128B9" w:rsidRDefault="00A3261B" w:rsidP="00A3261B">
            <w:pPr>
              <w:pStyle w:val="BodyText"/>
              <w:rPr>
                <w:sz w:val="16"/>
                <w:szCs w:val="16"/>
                <w:lang w:val="en-GB"/>
              </w:rPr>
            </w:pPr>
          </w:p>
        </w:tc>
        <w:tc>
          <w:tcPr>
            <w:tcW w:w="294" w:type="dxa"/>
            <w:vAlign w:val="center"/>
          </w:tcPr>
          <w:p w14:paraId="3E299BB0" w14:textId="77777777" w:rsidR="00A3261B" w:rsidRPr="005128B9" w:rsidRDefault="00A3261B" w:rsidP="00A3261B">
            <w:pPr>
              <w:pStyle w:val="BodyText"/>
              <w:rPr>
                <w:sz w:val="16"/>
                <w:szCs w:val="16"/>
                <w:lang w:val="en-GB"/>
              </w:rPr>
            </w:pPr>
          </w:p>
        </w:tc>
        <w:tc>
          <w:tcPr>
            <w:tcW w:w="294" w:type="dxa"/>
            <w:vAlign w:val="center"/>
          </w:tcPr>
          <w:p w14:paraId="5D4683D4" w14:textId="77777777" w:rsidR="00A3261B" w:rsidRPr="005128B9" w:rsidRDefault="00A3261B" w:rsidP="00A3261B">
            <w:pPr>
              <w:pStyle w:val="BodyText"/>
              <w:rPr>
                <w:sz w:val="16"/>
                <w:szCs w:val="16"/>
                <w:lang w:val="en-GB"/>
              </w:rPr>
            </w:pPr>
          </w:p>
        </w:tc>
        <w:tc>
          <w:tcPr>
            <w:tcW w:w="294" w:type="dxa"/>
            <w:vAlign w:val="center"/>
          </w:tcPr>
          <w:p w14:paraId="753C547F" w14:textId="77777777" w:rsidR="00A3261B" w:rsidRPr="005128B9" w:rsidRDefault="00A3261B" w:rsidP="00A3261B">
            <w:pPr>
              <w:pStyle w:val="BodyText"/>
              <w:rPr>
                <w:sz w:val="16"/>
                <w:szCs w:val="16"/>
                <w:lang w:val="en-GB"/>
              </w:rPr>
            </w:pPr>
          </w:p>
        </w:tc>
        <w:tc>
          <w:tcPr>
            <w:tcW w:w="294" w:type="dxa"/>
            <w:vAlign w:val="center"/>
          </w:tcPr>
          <w:p w14:paraId="26828F57" w14:textId="77777777" w:rsidR="00A3261B" w:rsidRPr="005128B9" w:rsidRDefault="00A3261B" w:rsidP="00A3261B">
            <w:pPr>
              <w:pStyle w:val="BodyText"/>
              <w:rPr>
                <w:sz w:val="16"/>
                <w:szCs w:val="16"/>
                <w:lang w:val="en-GB"/>
              </w:rPr>
            </w:pPr>
          </w:p>
        </w:tc>
        <w:tc>
          <w:tcPr>
            <w:tcW w:w="294" w:type="dxa"/>
            <w:vAlign w:val="center"/>
          </w:tcPr>
          <w:p w14:paraId="79C1B22D"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6DD63AF"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4645E373"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0233996F"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1091E4F5"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4809563C" w14:textId="77777777" w:rsidR="00A3261B" w:rsidRPr="005128B9" w:rsidRDefault="00A3261B" w:rsidP="00A3261B">
            <w:pPr>
              <w:pStyle w:val="BodyText"/>
              <w:rPr>
                <w:sz w:val="16"/>
                <w:szCs w:val="16"/>
                <w:lang w:val="en-GB"/>
              </w:rPr>
            </w:pPr>
          </w:p>
        </w:tc>
        <w:tc>
          <w:tcPr>
            <w:tcW w:w="294" w:type="dxa"/>
            <w:vAlign w:val="center"/>
          </w:tcPr>
          <w:p w14:paraId="293E145D" w14:textId="77777777" w:rsidR="00A3261B" w:rsidRPr="005128B9" w:rsidRDefault="00A3261B" w:rsidP="00A3261B">
            <w:pPr>
              <w:pStyle w:val="BodyText"/>
              <w:rPr>
                <w:sz w:val="16"/>
                <w:szCs w:val="16"/>
                <w:lang w:val="en-GB"/>
              </w:rPr>
            </w:pPr>
          </w:p>
        </w:tc>
        <w:tc>
          <w:tcPr>
            <w:tcW w:w="295" w:type="dxa"/>
            <w:vAlign w:val="center"/>
          </w:tcPr>
          <w:p w14:paraId="4DA00216" w14:textId="77777777" w:rsidR="00A3261B" w:rsidRPr="005128B9" w:rsidRDefault="00A3261B" w:rsidP="00A3261B">
            <w:pPr>
              <w:pStyle w:val="BodyText"/>
              <w:rPr>
                <w:sz w:val="16"/>
                <w:szCs w:val="16"/>
                <w:lang w:val="en-GB"/>
              </w:rPr>
            </w:pPr>
          </w:p>
        </w:tc>
        <w:tc>
          <w:tcPr>
            <w:tcW w:w="294" w:type="dxa"/>
            <w:vAlign w:val="center"/>
          </w:tcPr>
          <w:p w14:paraId="0E7CD8B7" w14:textId="77777777" w:rsidR="00A3261B" w:rsidRPr="005128B9" w:rsidRDefault="00A3261B" w:rsidP="00A3261B">
            <w:pPr>
              <w:pStyle w:val="BodyText"/>
              <w:rPr>
                <w:sz w:val="16"/>
                <w:szCs w:val="16"/>
                <w:lang w:val="en-GB"/>
              </w:rPr>
            </w:pPr>
          </w:p>
        </w:tc>
        <w:tc>
          <w:tcPr>
            <w:tcW w:w="294" w:type="dxa"/>
            <w:vAlign w:val="center"/>
          </w:tcPr>
          <w:p w14:paraId="6692AC56" w14:textId="77777777" w:rsidR="00A3261B" w:rsidRPr="005128B9" w:rsidRDefault="00A3261B" w:rsidP="00A3261B">
            <w:pPr>
              <w:pStyle w:val="BodyText"/>
              <w:rPr>
                <w:sz w:val="16"/>
                <w:szCs w:val="16"/>
                <w:lang w:val="en-GB"/>
              </w:rPr>
            </w:pPr>
          </w:p>
        </w:tc>
        <w:tc>
          <w:tcPr>
            <w:tcW w:w="294" w:type="dxa"/>
            <w:vAlign w:val="center"/>
          </w:tcPr>
          <w:p w14:paraId="23EA4080" w14:textId="77777777" w:rsidR="00A3261B" w:rsidRPr="005128B9" w:rsidRDefault="00A3261B" w:rsidP="00A3261B">
            <w:pPr>
              <w:pStyle w:val="BodyText"/>
              <w:rPr>
                <w:sz w:val="16"/>
                <w:szCs w:val="16"/>
                <w:lang w:val="en-GB"/>
              </w:rPr>
            </w:pPr>
          </w:p>
        </w:tc>
        <w:tc>
          <w:tcPr>
            <w:tcW w:w="294" w:type="dxa"/>
            <w:vAlign w:val="center"/>
          </w:tcPr>
          <w:p w14:paraId="6CB93F7F" w14:textId="77777777" w:rsidR="00A3261B" w:rsidRPr="005128B9" w:rsidRDefault="00A3261B" w:rsidP="00A3261B">
            <w:pPr>
              <w:pStyle w:val="BodyText"/>
              <w:rPr>
                <w:sz w:val="16"/>
                <w:szCs w:val="16"/>
                <w:lang w:val="en-GB"/>
              </w:rPr>
            </w:pPr>
          </w:p>
        </w:tc>
        <w:tc>
          <w:tcPr>
            <w:tcW w:w="294" w:type="dxa"/>
            <w:vAlign w:val="center"/>
          </w:tcPr>
          <w:p w14:paraId="19C5D28A" w14:textId="77777777" w:rsidR="00A3261B" w:rsidRPr="005128B9" w:rsidRDefault="00A3261B" w:rsidP="00A3261B">
            <w:pPr>
              <w:pStyle w:val="BodyText"/>
              <w:rPr>
                <w:sz w:val="16"/>
                <w:szCs w:val="16"/>
                <w:lang w:val="en-GB"/>
              </w:rPr>
            </w:pPr>
          </w:p>
        </w:tc>
        <w:tc>
          <w:tcPr>
            <w:tcW w:w="294" w:type="dxa"/>
            <w:vAlign w:val="center"/>
          </w:tcPr>
          <w:p w14:paraId="552AC515" w14:textId="77777777" w:rsidR="00A3261B" w:rsidRPr="005128B9" w:rsidRDefault="00A3261B" w:rsidP="00A3261B">
            <w:pPr>
              <w:pStyle w:val="BodyText"/>
              <w:rPr>
                <w:sz w:val="16"/>
                <w:szCs w:val="16"/>
                <w:lang w:val="en-GB"/>
              </w:rPr>
            </w:pPr>
          </w:p>
        </w:tc>
        <w:tc>
          <w:tcPr>
            <w:tcW w:w="294" w:type="dxa"/>
            <w:vAlign w:val="center"/>
          </w:tcPr>
          <w:p w14:paraId="64D7A55F" w14:textId="77777777" w:rsidR="00A3261B" w:rsidRPr="005128B9" w:rsidRDefault="00A3261B" w:rsidP="00A3261B">
            <w:pPr>
              <w:pStyle w:val="BodyText"/>
              <w:rPr>
                <w:sz w:val="16"/>
                <w:szCs w:val="16"/>
                <w:lang w:val="en-GB"/>
              </w:rPr>
            </w:pPr>
          </w:p>
        </w:tc>
        <w:tc>
          <w:tcPr>
            <w:tcW w:w="294" w:type="dxa"/>
            <w:vAlign w:val="center"/>
          </w:tcPr>
          <w:p w14:paraId="3FF0192F" w14:textId="77777777" w:rsidR="00A3261B" w:rsidRPr="005128B9" w:rsidRDefault="00A3261B" w:rsidP="00A3261B">
            <w:pPr>
              <w:pStyle w:val="BodyText"/>
              <w:rPr>
                <w:sz w:val="16"/>
                <w:szCs w:val="16"/>
                <w:lang w:val="en-GB"/>
              </w:rPr>
            </w:pPr>
          </w:p>
        </w:tc>
        <w:tc>
          <w:tcPr>
            <w:tcW w:w="294" w:type="dxa"/>
            <w:vAlign w:val="center"/>
          </w:tcPr>
          <w:p w14:paraId="7902FA96" w14:textId="77777777" w:rsidR="00A3261B" w:rsidRPr="005128B9" w:rsidRDefault="00A3261B" w:rsidP="00A3261B">
            <w:pPr>
              <w:pStyle w:val="BodyText"/>
              <w:rPr>
                <w:sz w:val="16"/>
                <w:szCs w:val="16"/>
                <w:lang w:val="en-GB"/>
              </w:rPr>
            </w:pPr>
          </w:p>
        </w:tc>
        <w:tc>
          <w:tcPr>
            <w:tcW w:w="294" w:type="dxa"/>
            <w:vAlign w:val="center"/>
          </w:tcPr>
          <w:p w14:paraId="02543685" w14:textId="77777777" w:rsidR="00A3261B" w:rsidRPr="005128B9" w:rsidRDefault="00A3261B" w:rsidP="00A3261B">
            <w:pPr>
              <w:pStyle w:val="BodyText"/>
              <w:rPr>
                <w:sz w:val="16"/>
                <w:szCs w:val="16"/>
                <w:lang w:val="en-GB"/>
              </w:rPr>
            </w:pPr>
          </w:p>
        </w:tc>
        <w:tc>
          <w:tcPr>
            <w:tcW w:w="294" w:type="dxa"/>
            <w:vAlign w:val="center"/>
          </w:tcPr>
          <w:p w14:paraId="73BC40B0" w14:textId="77777777" w:rsidR="00A3261B" w:rsidRPr="005128B9" w:rsidRDefault="00A3261B" w:rsidP="00A3261B">
            <w:pPr>
              <w:pStyle w:val="BodyText"/>
              <w:rPr>
                <w:sz w:val="16"/>
                <w:szCs w:val="16"/>
                <w:lang w:val="en-GB"/>
              </w:rPr>
            </w:pPr>
          </w:p>
        </w:tc>
        <w:tc>
          <w:tcPr>
            <w:tcW w:w="295" w:type="dxa"/>
            <w:vAlign w:val="center"/>
          </w:tcPr>
          <w:p w14:paraId="180A9EDF" w14:textId="77777777" w:rsidR="00A3261B" w:rsidRPr="005128B9" w:rsidRDefault="00A3261B" w:rsidP="00A3261B">
            <w:pPr>
              <w:pStyle w:val="BodyText"/>
              <w:rPr>
                <w:sz w:val="16"/>
                <w:szCs w:val="16"/>
                <w:lang w:val="en-GB"/>
              </w:rPr>
            </w:pPr>
          </w:p>
        </w:tc>
      </w:tr>
      <w:tr w:rsidR="00A3261B" w:rsidRPr="005128B9" w14:paraId="2F224C1E" w14:textId="77777777" w:rsidTr="00CA1117">
        <w:tc>
          <w:tcPr>
            <w:tcW w:w="3383" w:type="dxa"/>
            <w:vAlign w:val="center"/>
          </w:tcPr>
          <w:p w14:paraId="6E0B2D2A" w14:textId="5F4DB1E2" w:rsidR="00A3261B" w:rsidRPr="005128B9" w:rsidRDefault="00A3261B" w:rsidP="00A3261B">
            <w:pPr>
              <w:pStyle w:val="Tabletextleft"/>
              <w:rPr>
                <w:sz w:val="16"/>
                <w:szCs w:val="16"/>
                <w:lang w:val="en-GB"/>
              </w:rPr>
            </w:pPr>
            <w:r w:rsidRPr="005128B9">
              <w:rPr>
                <w:sz w:val="16"/>
                <w:szCs w:val="16"/>
                <w:lang w:val="en-GB"/>
              </w:rPr>
              <w:t>PAP Sign-Up for Beekeeper Training Program</w:t>
            </w:r>
          </w:p>
        </w:tc>
        <w:tc>
          <w:tcPr>
            <w:tcW w:w="293" w:type="dxa"/>
            <w:vAlign w:val="center"/>
          </w:tcPr>
          <w:p w14:paraId="3DD08F2E" w14:textId="77777777" w:rsidR="00A3261B" w:rsidRPr="005128B9" w:rsidRDefault="00A3261B" w:rsidP="00A3261B">
            <w:pPr>
              <w:pStyle w:val="BodyText"/>
              <w:rPr>
                <w:sz w:val="16"/>
                <w:szCs w:val="16"/>
                <w:lang w:val="en-GB"/>
              </w:rPr>
            </w:pPr>
          </w:p>
        </w:tc>
        <w:tc>
          <w:tcPr>
            <w:tcW w:w="293" w:type="dxa"/>
            <w:vAlign w:val="center"/>
          </w:tcPr>
          <w:p w14:paraId="0511B959" w14:textId="77777777" w:rsidR="00A3261B" w:rsidRPr="005128B9" w:rsidRDefault="00A3261B" w:rsidP="00A3261B">
            <w:pPr>
              <w:pStyle w:val="BodyText"/>
              <w:rPr>
                <w:sz w:val="16"/>
                <w:szCs w:val="16"/>
                <w:lang w:val="en-GB"/>
              </w:rPr>
            </w:pPr>
          </w:p>
        </w:tc>
        <w:tc>
          <w:tcPr>
            <w:tcW w:w="293" w:type="dxa"/>
            <w:vAlign w:val="center"/>
          </w:tcPr>
          <w:p w14:paraId="14003273" w14:textId="77777777" w:rsidR="00A3261B" w:rsidRPr="005128B9" w:rsidRDefault="00A3261B" w:rsidP="00A3261B">
            <w:pPr>
              <w:pStyle w:val="BodyText"/>
              <w:rPr>
                <w:sz w:val="16"/>
                <w:szCs w:val="16"/>
                <w:lang w:val="en-GB"/>
              </w:rPr>
            </w:pPr>
          </w:p>
        </w:tc>
        <w:tc>
          <w:tcPr>
            <w:tcW w:w="293" w:type="dxa"/>
            <w:vAlign w:val="center"/>
          </w:tcPr>
          <w:p w14:paraId="669C1235" w14:textId="77777777" w:rsidR="00A3261B" w:rsidRPr="005128B9" w:rsidRDefault="00A3261B" w:rsidP="00A3261B">
            <w:pPr>
              <w:pStyle w:val="BodyText"/>
              <w:rPr>
                <w:sz w:val="16"/>
                <w:szCs w:val="16"/>
                <w:lang w:val="en-GB"/>
              </w:rPr>
            </w:pPr>
          </w:p>
        </w:tc>
        <w:tc>
          <w:tcPr>
            <w:tcW w:w="293" w:type="dxa"/>
            <w:vAlign w:val="center"/>
          </w:tcPr>
          <w:p w14:paraId="0C737072" w14:textId="77777777" w:rsidR="00A3261B" w:rsidRPr="005128B9" w:rsidRDefault="00A3261B" w:rsidP="00A3261B">
            <w:pPr>
              <w:pStyle w:val="BodyText"/>
              <w:rPr>
                <w:sz w:val="16"/>
                <w:szCs w:val="16"/>
                <w:lang w:val="en-GB"/>
              </w:rPr>
            </w:pPr>
          </w:p>
        </w:tc>
        <w:tc>
          <w:tcPr>
            <w:tcW w:w="293" w:type="dxa"/>
            <w:vAlign w:val="center"/>
          </w:tcPr>
          <w:p w14:paraId="43AD7C30" w14:textId="77777777" w:rsidR="00A3261B" w:rsidRPr="005128B9" w:rsidRDefault="00A3261B" w:rsidP="00A3261B">
            <w:pPr>
              <w:pStyle w:val="BodyText"/>
              <w:rPr>
                <w:sz w:val="16"/>
                <w:szCs w:val="16"/>
                <w:lang w:val="en-GB"/>
              </w:rPr>
            </w:pPr>
          </w:p>
        </w:tc>
        <w:tc>
          <w:tcPr>
            <w:tcW w:w="293" w:type="dxa"/>
            <w:vAlign w:val="center"/>
          </w:tcPr>
          <w:p w14:paraId="71820ECF" w14:textId="77777777" w:rsidR="00A3261B" w:rsidRPr="005128B9" w:rsidRDefault="00A3261B" w:rsidP="00A3261B">
            <w:pPr>
              <w:pStyle w:val="BodyText"/>
              <w:rPr>
                <w:sz w:val="16"/>
                <w:szCs w:val="16"/>
                <w:lang w:val="en-GB"/>
              </w:rPr>
            </w:pPr>
          </w:p>
        </w:tc>
        <w:tc>
          <w:tcPr>
            <w:tcW w:w="293" w:type="dxa"/>
            <w:vAlign w:val="center"/>
          </w:tcPr>
          <w:p w14:paraId="257EFF15" w14:textId="77777777" w:rsidR="00A3261B" w:rsidRPr="005128B9" w:rsidRDefault="00A3261B" w:rsidP="00A3261B">
            <w:pPr>
              <w:pStyle w:val="BodyText"/>
              <w:rPr>
                <w:sz w:val="16"/>
                <w:szCs w:val="16"/>
                <w:lang w:val="en-GB"/>
              </w:rPr>
            </w:pPr>
          </w:p>
        </w:tc>
        <w:tc>
          <w:tcPr>
            <w:tcW w:w="293" w:type="dxa"/>
            <w:vAlign w:val="center"/>
          </w:tcPr>
          <w:p w14:paraId="140C810E" w14:textId="77777777" w:rsidR="00A3261B" w:rsidRPr="005128B9" w:rsidRDefault="00A3261B" w:rsidP="00A3261B">
            <w:pPr>
              <w:pStyle w:val="BodyText"/>
              <w:rPr>
                <w:sz w:val="16"/>
                <w:szCs w:val="16"/>
                <w:lang w:val="en-GB"/>
              </w:rPr>
            </w:pPr>
          </w:p>
        </w:tc>
        <w:tc>
          <w:tcPr>
            <w:tcW w:w="293" w:type="dxa"/>
            <w:vAlign w:val="center"/>
          </w:tcPr>
          <w:p w14:paraId="3EBFA0F2" w14:textId="77777777" w:rsidR="00A3261B" w:rsidRPr="005128B9" w:rsidRDefault="00A3261B" w:rsidP="00A3261B">
            <w:pPr>
              <w:pStyle w:val="BodyText"/>
              <w:rPr>
                <w:sz w:val="16"/>
                <w:szCs w:val="16"/>
                <w:lang w:val="en-GB"/>
              </w:rPr>
            </w:pPr>
          </w:p>
        </w:tc>
        <w:tc>
          <w:tcPr>
            <w:tcW w:w="294" w:type="dxa"/>
            <w:vAlign w:val="center"/>
          </w:tcPr>
          <w:p w14:paraId="588E39DB" w14:textId="77777777" w:rsidR="00A3261B" w:rsidRPr="005128B9" w:rsidRDefault="00A3261B" w:rsidP="00A3261B">
            <w:pPr>
              <w:pStyle w:val="BodyText"/>
              <w:rPr>
                <w:sz w:val="16"/>
                <w:szCs w:val="16"/>
                <w:lang w:val="en-GB"/>
              </w:rPr>
            </w:pPr>
          </w:p>
        </w:tc>
        <w:tc>
          <w:tcPr>
            <w:tcW w:w="295" w:type="dxa"/>
            <w:vAlign w:val="center"/>
          </w:tcPr>
          <w:p w14:paraId="634E6D82" w14:textId="77777777" w:rsidR="00A3261B" w:rsidRPr="005128B9" w:rsidRDefault="00A3261B" w:rsidP="00A3261B">
            <w:pPr>
              <w:pStyle w:val="BodyText"/>
              <w:rPr>
                <w:sz w:val="16"/>
                <w:szCs w:val="16"/>
                <w:lang w:val="en-GB"/>
              </w:rPr>
            </w:pPr>
          </w:p>
        </w:tc>
        <w:tc>
          <w:tcPr>
            <w:tcW w:w="294" w:type="dxa"/>
            <w:vAlign w:val="center"/>
          </w:tcPr>
          <w:p w14:paraId="52CC0418" w14:textId="77777777" w:rsidR="00A3261B" w:rsidRPr="005128B9" w:rsidRDefault="00A3261B" w:rsidP="00A3261B">
            <w:pPr>
              <w:pStyle w:val="BodyText"/>
              <w:rPr>
                <w:sz w:val="16"/>
                <w:szCs w:val="16"/>
                <w:lang w:val="en-GB"/>
              </w:rPr>
            </w:pPr>
          </w:p>
        </w:tc>
        <w:tc>
          <w:tcPr>
            <w:tcW w:w="294" w:type="dxa"/>
            <w:vAlign w:val="center"/>
          </w:tcPr>
          <w:p w14:paraId="77C5EDD3" w14:textId="77777777" w:rsidR="00A3261B" w:rsidRPr="005128B9" w:rsidRDefault="00A3261B" w:rsidP="00A3261B">
            <w:pPr>
              <w:pStyle w:val="BodyText"/>
              <w:rPr>
                <w:sz w:val="16"/>
                <w:szCs w:val="16"/>
                <w:lang w:val="en-GB"/>
              </w:rPr>
            </w:pPr>
          </w:p>
        </w:tc>
        <w:tc>
          <w:tcPr>
            <w:tcW w:w="294" w:type="dxa"/>
            <w:vAlign w:val="center"/>
          </w:tcPr>
          <w:p w14:paraId="7F41A113" w14:textId="77777777" w:rsidR="00A3261B" w:rsidRPr="005128B9" w:rsidRDefault="00A3261B" w:rsidP="00A3261B">
            <w:pPr>
              <w:pStyle w:val="BodyText"/>
              <w:rPr>
                <w:sz w:val="16"/>
                <w:szCs w:val="16"/>
                <w:lang w:val="en-GB"/>
              </w:rPr>
            </w:pPr>
          </w:p>
        </w:tc>
        <w:tc>
          <w:tcPr>
            <w:tcW w:w="294" w:type="dxa"/>
            <w:vAlign w:val="center"/>
          </w:tcPr>
          <w:p w14:paraId="13CD45A0" w14:textId="77777777" w:rsidR="00A3261B" w:rsidRPr="005128B9" w:rsidRDefault="00A3261B" w:rsidP="00A3261B">
            <w:pPr>
              <w:pStyle w:val="BodyText"/>
              <w:rPr>
                <w:sz w:val="16"/>
                <w:szCs w:val="16"/>
                <w:lang w:val="en-GB"/>
              </w:rPr>
            </w:pPr>
          </w:p>
        </w:tc>
        <w:tc>
          <w:tcPr>
            <w:tcW w:w="294" w:type="dxa"/>
            <w:vAlign w:val="center"/>
          </w:tcPr>
          <w:p w14:paraId="44F4B802"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7B43F6FF"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79677F68"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28FB2D8"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DCCB7E6" w14:textId="77777777" w:rsidR="00A3261B" w:rsidRPr="005128B9" w:rsidRDefault="00A3261B" w:rsidP="00A3261B">
            <w:pPr>
              <w:pStyle w:val="BodyText"/>
              <w:rPr>
                <w:sz w:val="16"/>
                <w:szCs w:val="16"/>
                <w:lang w:val="en-GB"/>
              </w:rPr>
            </w:pPr>
          </w:p>
        </w:tc>
        <w:tc>
          <w:tcPr>
            <w:tcW w:w="294" w:type="dxa"/>
            <w:shd w:val="clear" w:color="auto" w:fill="FFFFFF" w:themeFill="background1"/>
            <w:vAlign w:val="center"/>
          </w:tcPr>
          <w:p w14:paraId="21B7CB92" w14:textId="77777777" w:rsidR="00A3261B" w:rsidRPr="005128B9" w:rsidRDefault="00A3261B" w:rsidP="00A3261B">
            <w:pPr>
              <w:pStyle w:val="BodyText"/>
              <w:rPr>
                <w:sz w:val="16"/>
                <w:szCs w:val="16"/>
                <w:lang w:val="en-GB"/>
              </w:rPr>
            </w:pPr>
          </w:p>
        </w:tc>
        <w:tc>
          <w:tcPr>
            <w:tcW w:w="294" w:type="dxa"/>
            <w:vAlign w:val="center"/>
          </w:tcPr>
          <w:p w14:paraId="230971CA" w14:textId="77777777" w:rsidR="00A3261B" w:rsidRPr="005128B9" w:rsidRDefault="00A3261B" w:rsidP="00A3261B">
            <w:pPr>
              <w:pStyle w:val="BodyText"/>
              <w:rPr>
                <w:sz w:val="16"/>
                <w:szCs w:val="16"/>
                <w:lang w:val="en-GB"/>
              </w:rPr>
            </w:pPr>
          </w:p>
        </w:tc>
        <w:tc>
          <w:tcPr>
            <w:tcW w:w="295" w:type="dxa"/>
            <w:vAlign w:val="center"/>
          </w:tcPr>
          <w:p w14:paraId="3C5F0C61" w14:textId="77777777" w:rsidR="00A3261B" w:rsidRPr="005128B9" w:rsidRDefault="00A3261B" w:rsidP="00A3261B">
            <w:pPr>
              <w:pStyle w:val="BodyText"/>
              <w:rPr>
                <w:sz w:val="16"/>
                <w:szCs w:val="16"/>
                <w:lang w:val="en-GB"/>
              </w:rPr>
            </w:pPr>
          </w:p>
        </w:tc>
        <w:tc>
          <w:tcPr>
            <w:tcW w:w="294" w:type="dxa"/>
            <w:vAlign w:val="center"/>
          </w:tcPr>
          <w:p w14:paraId="256AAF58" w14:textId="77777777" w:rsidR="00A3261B" w:rsidRPr="005128B9" w:rsidRDefault="00A3261B" w:rsidP="00A3261B">
            <w:pPr>
              <w:pStyle w:val="BodyText"/>
              <w:rPr>
                <w:sz w:val="16"/>
                <w:szCs w:val="16"/>
                <w:lang w:val="en-GB"/>
              </w:rPr>
            </w:pPr>
          </w:p>
        </w:tc>
        <w:tc>
          <w:tcPr>
            <w:tcW w:w="294" w:type="dxa"/>
            <w:vAlign w:val="center"/>
          </w:tcPr>
          <w:p w14:paraId="08D58F19" w14:textId="77777777" w:rsidR="00A3261B" w:rsidRPr="005128B9" w:rsidRDefault="00A3261B" w:rsidP="00A3261B">
            <w:pPr>
              <w:pStyle w:val="BodyText"/>
              <w:rPr>
                <w:sz w:val="16"/>
                <w:szCs w:val="16"/>
                <w:lang w:val="en-GB"/>
              </w:rPr>
            </w:pPr>
          </w:p>
        </w:tc>
        <w:tc>
          <w:tcPr>
            <w:tcW w:w="294" w:type="dxa"/>
            <w:vAlign w:val="center"/>
          </w:tcPr>
          <w:p w14:paraId="03DF7A8B" w14:textId="77777777" w:rsidR="00A3261B" w:rsidRPr="005128B9" w:rsidRDefault="00A3261B" w:rsidP="00A3261B">
            <w:pPr>
              <w:pStyle w:val="BodyText"/>
              <w:rPr>
                <w:sz w:val="16"/>
                <w:szCs w:val="16"/>
                <w:lang w:val="en-GB"/>
              </w:rPr>
            </w:pPr>
          </w:p>
        </w:tc>
        <w:tc>
          <w:tcPr>
            <w:tcW w:w="294" w:type="dxa"/>
            <w:vAlign w:val="center"/>
          </w:tcPr>
          <w:p w14:paraId="2F6CCC69" w14:textId="77777777" w:rsidR="00A3261B" w:rsidRPr="005128B9" w:rsidRDefault="00A3261B" w:rsidP="00A3261B">
            <w:pPr>
              <w:pStyle w:val="BodyText"/>
              <w:rPr>
                <w:sz w:val="16"/>
                <w:szCs w:val="16"/>
                <w:lang w:val="en-GB"/>
              </w:rPr>
            </w:pPr>
          </w:p>
        </w:tc>
        <w:tc>
          <w:tcPr>
            <w:tcW w:w="294" w:type="dxa"/>
            <w:vAlign w:val="center"/>
          </w:tcPr>
          <w:p w14:paraId="7BEAAE89" w14:textId="77777777" w:rsidR="00A3261B" w:rsidRPr="005128B9" w:rsidRDefault="00A3261B" w:rsidP="00A3261B">
            <w:pPr>
              <w:pStyle w:val="BodyText"/>
              <w:rPr>
                <w:sz w:val="16"/>
                <w:szCs w:val="16"/>
                <w:lang w:val="en-GB"/>
              </w:rPr>
            </w:pPr>
          </w:p>
        </w:tc>
        <w:tc>
          <w:tcPr>
            <w:tcW w:w="294" w:type="dxa"/>
            <w:vAlign w:val="center"/>
          </w:tcPr>
          <w:p w14:paraId="7536A82A" w14:textId="77777777" w:rsidR="00A3261B" w:rsidRPr="005128B9" w:rsidRDefault="00A3261B" w:rsidP="00A3261B">
            <w:pPr>
              <w:pStyle w:val="BodyText"/>
              <w:rPr>
                <w:sz w:val="16"/>
                <w:szCs w:val="16"/>
                <w:lang w:val="en-GB"/>
              </w:rPr>
            </w:pPr>
          </w:p>
        </w:tc>
        <w:tc>
          <w:tcPr>
            <w:tcW w:w="294" w:type="dxa"/>
            <w:vAlign w:val="center"/>
          </w:tcPr>
          <w:p w14:paraId="4CDE50C3" w14:textId="77777777" w:rsidR="00A3261B" w:rsidRPr="005128B9" w:rsidRDefault="00A3261B" w:rsidP="00A3261B">
            <w:pPr>
              <w:pStyle w:val="BodyText"/>
              <w:rPr>
                <w:sz w:val="16"/>
                <w:szCs w:val="16"/>
                <w:lang w:val="en-GB"/>
              </w:rPr>
            </w:pPr>
          </w:p>
        </w:tc>
        <w:tc>
          <w:tcPr>
            <w:tcW w:w="294" w:type="dxa"/>
            <w:vAlign w:val="center"/>
          </w:tcPr>
          <w:p w14:paraId="07CD2C46" w14:textId="77777777" w:rsidR="00A3261B" w:rsidRPr="005128B9" w:rsidRDefault="00A3261B" w:rsidP="00A3261B">
            <w:pPr>
              <w:pStyle w:val="BodyText"/>
              <w:rPr>
                <w:sz w:val="16"/>
                <w:szCs w:val="16"/>
                <w:lang w:val="en-GB"/>
              </w:rPr>
            </w:pPr>
          </w:p>
        </w:tc>
        <w:tc>
          <w:tcPr>
            <w:tcW w:w="294" w:type="dxa"/>
            <w:vAlign w:val="center"/>
          </w:tcPr>
          <w:p w14:paraId="65282E54" w14:textId="77777777" w:rsidR="00A3261B" w:rsidRPr="005128B9" w:rsidRDefault="00A3261B" w:rsidP="00A3261B">
            <w:pPr>
              <w:pStyle w:val="BodyText"/>
              <w:rPr>
                <w:sz w:val="16"/>
                <w:szCs w:val="16"/>
                <w:lang w:val="en-GB"/>
              </w:rPr>
            </w:pPr>
          </w:p>
        </w:tc>
        <w:tc>
          <w:tcPr>
            <w:tcW w:w="294" w:type="dxa"/>
            <w:vAlign w:val="center"/>
          </w:tcPr>
          <w:p w14:paraId="51862F7F" w14:textId="77777777" w:rsidR="00A3261B" w:rsidRPr="005128B9" w:rsidRDefault="00A3261B" w:rsidP="00A3261B">
            <w:pPr>
              <w:pStyle w:val="BodyText"/>
              <w:rPr>
                <w:sz w:val="16"/>
                <w:szCs w:val="16"/>
                <w:lang w:val="en-GB"/>
              </w:rPr>
            </w:pPr>
          </w:p>
        </w:tc>
        <w:tc>
          <w:tcPr>
            <w:tcW w:w="294" w:type="dxa"/>
            <w:vAlign w:val="center"/>
          </w:tcPr>
          <w:p w14:paraId="23D8F2F4" w14:textId="77777777" w:rsidR="00A3261B" w:rsidRPr="005128B9" w:rsidRDefault="00A3261B" w:rsidP="00A3261B">
            <w:pPr>
              <w:pStyle w:val="BodyText"/>
              <w:rPr>
                <w:sz w:val="16"/>
                <w:szCs w:val="16"/>
                <w:lang w:val="en-GB"/>
              </w:rPr>
            </w:pPr>
          </w:p>
        </w:tc>
        <w:tc>
          <w:tcPr>
            <w:tcW w:w="295" w:type="dxa"/>
            <w:vAlign w:val="center"/>
          </w:tcPr>
          <w:p w14:paraId="54ED4FFC" w14:textId="77777777" w:rsidR="00A3261B" w:rsidRPr="005128B9" w:rsidRDefault="00A3261B" w:rsidP="00A3261B">
            <w:pPr>
              <w:pStyle w:val="BodyText"/>
              <w:rPr>
                <w:sz w:val="16"/>
                <w:szCs w:val="16"/>
                <w:lang w:val="en-GB"/>
              </w:rPr>
            </w:pPr>
          </w:p>
        </w:tc>
      </w:tr>
      <w:tr w:rsidR="00A3261B" w:rsidRPr="005128B9" w14:paraId="67B235E1" w14:textId="77777777" w:rsidTr="00CA1117">
        <w:tc>
          <w:tcPr>
            <w:tcW w:w="3383" w:type="dxa"/>
            <w:vAlign w:val="center"/>
          </w:tcPr>
          <w:p w14:paraId="51CEDF02" w14:textId="62AB2D9F" w:rsidR="00A3261B" w:rsidRPr="005128B9" w:rsidRDefault="00A3261B" w:rsidP="00A3261B">
            <w:pPr>
              <w:pStyle w:val="Tabletextleft"/>
              <w:rPr>
                <w:sz w:val="16"/>
                <w:szCs w:val="16"/>
                <w:lang w:val="en-GB"/>
              </w:rPr>
            </w:pPr>
            <w:r w:rsidRPr="005128B9">
              <w:rPr>
                <w:sz w:val="16"/>
                <w:szCs w:val="16"/>
                <w:lang w:val="en-GB"/>
              </w:rPr>
              <w:t>Beekeeper Training Implementation</w:t>
            </w:r>
          </w:p>
        </w:tc>
        <w:tc>
          <w:tcPr>
            <w:tcW w:w="293" w:type="dxa"/>
            <w:vAlign w:val="center"/>
          </w:tcPr>
          <w:p w14:paraId="084E2DD7" w14:textId="77777777" w:rsidR="00A3261B" w:rsidRPr="005128B9" w:rsidRDefault="00A3261B" w:rsidP="00A3261B">
            <w:pPr>
              <w:pStyle w:val="BodyText"/>
              <w:rPr>
                <w:sz w:val="16"/>
                <w:szCs w:val="16"/>
                <w:lang w:val="en-GB"/>
              </w:rPr>
            </w:pPr>
          </w:p>
        </w:tc>
        <w:tc>
          <w:tcPr>
            <w:tcW w:w="293" w:type="dxa"/>
            <w:vAlign w:val="center"/>
          </w:tcPr>
          <w:p w14:paraId="3A4149FA" w14:textId="77777777" w:rsidR="00A3261B" w:rsidRPr="005128B9" w:rsidRDefault="00A3261B" w:rsidP="00A3261B">
            <w:pPr>
              <w:pStyle w:val="BodyText"/>
              <w:rPr>
                <w:sz w:val="16"/>
                <w:szCs w:val="16"/>
                <w:lang w:val="en-GB"/>
              </w:rPr>
            </w:pPr>
          </w:p>
        </w:tc>
        <w:tc>
          <w:tcPr>
            <w:tcW w:w="293" w:type="dxa"/>
            <w:vAlign w:val="center"/>
          </w:tcPr>
          <w:p w14:paraId="75BFD07D" w14:textId="77777777" w:rsidR="00A3261B" w:rsidRPr="005128B9" w:rsidRDefault="00A3261B" w:rsidP="00A3261B">
            <w:pPr>
              <w:pStyle w:val="BodyText"/>
              <w:rPr>
                <w:sz w:val="16"/>
                <w:szCs w:val="16"/>
                <w:lang w:val="en-GB"/>
              </w:rPr>
            </w:pPr>
          </w:p>
        </w:tc>
        <w:tc>
          <w:tcPr>
            <w:tcW w:w="293" w:type="dxa"/>
            <w:vAlign w:val="center"/>
          </w:tcPr>
          <w:p w14:paraId="5AAE2EFD" w14:textId="77777777" w:rsidR="00A3261B" w:rsidRPr="005128B9" w:rsidRDefault="00A3261B" w:rsidP="00A3261B">
            <w:pPr>
              <w:pStyle w:val="BodyText"/>
              <w:rPr>
                <w:sz w:val="16"/>
                <w:szCs w:val="16"/>
                <w:lang w:val="en-GB"/>
              </w:rPr>
            </w:pPr>
          </w:p>
        </w:tc>
        <w:tc>
          <w:tcPr>
            <w:tcW w:w="293" w:type="dxa"/>
            <w:vAlign w:val="center"/>
          </w:tcPr>
          <w:p w14:paraId="674D892F" w14:textId="77777777" w:rsidR="00A3261B" w:rsidRPr="005128B9" w:rsidRDefault="00A3261B" w:rsidP="00A3261B">
            <w:pPr>
              <w:pStyle w:val="BodyText"/>
              <w:rPr>
                <w:sz w:val="16"/>
                <w:szCs w:val="16"/>
                <w:lang w:val="en-GB"/>
              </w:rPr>
            </w:pPr>
          </w:p>
        </w:tc>
        <w:tc>
          <w:tcPr>
            <w:tcW w:w="293" w:type="dxa"/>
            <w:vAlign w:val="center"/>
          </w:tcPr>
          <w:p w14:paraId="2494B1C8" w14:textId="77777777" w:rsidR="00A3261B" w:rsidRPr="005128B9" w:rsidRDefault="00A3261B" w:rsidP="00A3261B">
            <w:pPr>
              <w:pStyle w:val="BodyText"/>
              <w:rPr>
                <w:sz w:val="16"/>
                <w:szCs w:val="16"/>
                <w:lang w:val="en-GB"/>
              </w:rPr>
            </w:pPr>
          </w:p>
        </w:tc>
        <w:tc>
          <w:tcPr>
            <w:tcW w:w="293" w:type="dxa"/>
            <w:vAlign w:val="center"/>
          </w:tcPr>
          <w:p w14:paraId="77751A19" w14:textId="77777777" w:rsidR="00A3261B" w:rsidRPr="005128B9" w:rsidRDefault="00A3261B" w:rsidP="00A3261B">
            <w:pPr>
              <w:pStyle w:val="BodyText"/>
              <w:rPr>
                <w:sz w:val="16"/>
                <w:szCs w:val="16"/>
                <w:lang w:val="en-GB"/>
              </w:rPr>
            </w:pPr>
          </w:p>
        </w:tc>
        <w:tc>
          <w:tcPr>
            <w:tcW w:w="293" w:type="dxa"/>
            <w:vAlign w:val="center"/>
          </w:tcPr>
          <w:p w14:paraId="6277261E" w14:textId="77777777" w:rsidR="00A3261B" w:rsidRPr="005128B9" w:rsidRDefault="00A3261B" w:rsidP="00A3261B">
            <w:pPr>
              <w:pStyle w:val="BodyText"/>
              <w:rPr>
                <w:sz w:val="16"/>
                <w:szCs w:val="16"/>
                <w:lang w:val="en-GB"/>
              </w:rPr>
            </w:pPr>
          </w:p>
        </w:tc>
        <w:tc>
          <w:tcPr>
            <w:tcW w:w="293" w:type="dxa"/>
            <w:vAlign w:val="center"/>
          </w:tcPr>
          <w:p w14:paraId="0FFE429D" w14:textId="77777777" w:rsidR="00A3261B" w:rsidRPr="005128B9" w:rsidRDefault="00A3261B" w:rsidP="00A3261B">
            <w:pPr>
              <w:pStyle w:val="BodyText"/>
              <w:rPr>
                <w:sz w:val="16"/>
                <w:szCs w:val="16"/>
                <w:lang w:val="en-GB"/>
              </w:rPr>
            </w:pPr>
          </w:p>
        </w:tc>
        <w:tc>
          <w:tcPr>
            <w:tcW w:w="293" w:type="dxa"/>
            <w:vAlign w:val="center"/>
          </w:tcPr>
          <w:p w14:paraId="284E4239" w14:textId="77777777" w:rsidR="00A3261B" w:rsidRPr="005128B9" w:rsidRDefault="00A3261B" w:rsidP="00A3261B">
            <w:pPr>
              <w:pStyle w:val="BodyText"/>
              <w:rPr>
                <w:sz w:val="16"/>
                <w:szCs w:val="16"/>
                <w:lang w:val="en-GB"/>
              </w:rPr>
            </w:pPr>
          </w:p>
        </w:tc>
        <w:tc>
          <w:tcPr>
            <w:tcW w:w="294" w:type="dxa"/>
            <w:vAlign w:val="center"/>
          </w:tcPr>
          <w:p w14:paraId="5D4F5F98" w14:textId="77777777" w:rsidR="00A3261B" w:rsidRPr="005128B9" w:rsidRDefault="00A3261B" w:rsidP="00A3261B">
            <w:pPr>
              <w:pStyle w:val="BodyText"/>
              <w:rPr>
                <w:sz w:val="16"/>
                <w:szCs w:val="16"/>
                <w:lang w:val="en-GB"/>
              </w:rPr>
            </w:pPr>
          </w:p>
        </w:tc>
        <w:tc>
          <w:tcPr>
            <w:tcW w:w="295" w:type="dxa"/>
            <w:vAlign w:val="center"/>
          </w:tcPr>
          <w:p w14:paraId="491330B8" w14:textId="77777777" w:rsidR="00A3261B" w:rsidRPr="005128B9" w:rsidRDefault="00A3261B" w:rsidP="00A3261B">
            <w:pPr>
              <w:pStyle w:val="BodyText"/>
              <w:rPr>
                <w:sz w:val="16"/>
                <w:szCs w:val="16"/>
                <w:lang w:val="en-GB"/>
              </w:rPr>
            </w:pPr>
          </w:p>
        </w:tc>
        <w:tc>
          <w:tcPr>
            <w:tcW w:w="294" w:type="dxa"/>
            <w:vAlign w:val="center"/>
          </w:tcPr>
          <w:p w14:paraId="0040EF45" w14:textId="77777777" w:rsidR="00A3261B" w:rsidRPr="005128B9" w:rsidRDefault="00A3261B" w:rsidP="00A3261B">
            <w:pPr>
              <w:pStyle w:val="BodyText"/>
              <w:rPr>
                <w:sz w:val="16"/>
                <w:szCs w:val="16"/>
                <w:lang w:val="en-GB"/>
              </w:rPr>
            </w:pPr>
          </w:p>
        </w:tc>
        <w:tc>
          <w:tcPr>
            <w:tcW w:w="294" w:type="dxa"/>
            <w:vAlign w:val="center"/>
          </w:tcPr>
          <w:p w14:paraId="5627D72C" w14:textId="77777777" w:rsidR="00A3261B" w:rsidRPr="005128B9" w:rsidRDefault="00A3261B" w:rsidP="00A3261B">
            <w:pPr>
              <w:pStyle w:val="BodyText"/>
              <w:rPr>
                <w:sz w:val="16"/>
                <w:szCs w:val="16"/>
                <w:lang w:val="en-GB"/>
              </w:rPr>
            </w:pPr>
          </w:p>
        </w:tc>
        <w:tc>
          <w:tcPr>
            <w:tcW w:w="294" w:type="dxa"/>
            <w:vAlign w:val="center"/>
          </w:tcPr>
          <w:p w14:paraId="51769A29" w14:textId="77777777" w:rsidR="00A3261B" w:rsidRPr="005128B9" w:rsidRDefault="00A3261B" w:rsidP="00A3261B">
            <w:pPr>
              <w:pStyle w:val="BodyText"/>
              <w:rPr>
                <w:sz w:val="16"/>
                <w:szCs w:val="16"/>
                <w:lang w:val="en-GB"/>
              </w:rPr>
            </w:pPr>
          </w:p>
        </w:tc>
        <w:tc>
          <w:tcPr>
            <w:tcW w:w="294" w:type="dxa"/>
            <w:vAlign w:val="center"/>
          </w:tcPr>
          <w:p w14:paraId="4E0503B1" w14:textId="77777777" w:rsidR="00A3261B" w:rsidRPr="005128B9" w:rsidRDefault="00A3261B" w:rsidP="00A3261B">
            <w:pPr>
              <w:pStyle w:val="BodyText"/>
              <w:rPr>
                <w:sz w:val="16"/>
                <w:szCs w:val="16"/>
                <w:lang w:val="en-GB"/>
              </w:rPr>
            </w:pPr>
          </w:p>
        </w:tc>
        <w:tc>
          <w:tcPr>
            <w:tcW w:w="294" w:type="dxa"/>
            <w:vAlign w:val="center"/>
          </w:tcPr>
          <w:p w14:paraId="316B6D40" w14:textId="77777777" w:rsidR="00A3261B" w:rsidRPr="005128B9" w:rsidRDefault="00A3261B" w:rsidP="00A3261B">
            <w:pPr>
              <w:pStyle w:val="BodyText"/>
              <w:rPr>
                <w:sz w:val="16"/>
                <w:szCs w:val="16"/>
                <w:lang w:val="en-GB"/>
              </w:rPr>
            </w:pPr>
          </w:p>
        </w:tc>
        <w:tc>
          <w:tcPr>
            <w:tcW w:w="294" w:type="dxa"/>
            <w:vAlign w:val="center"/>
          </w:tcPr>
          <w:p w14:paraId="014B02D3" w14:textId="77777777" w:rsidR="00A3261B" w:rsidRPr="005128B9" w:rsidRDefault="00A3261B" w:rsidP="00A3261B">
            <w:pPr>
              <w:pStyle w:val="BodyText"/>
              <w:rPr>
                <w:sz w:val="16"/>
                <w:szCs w:val="16"/>
                <w:lang w:val="en-GB"/>
              </w:rPr>
            </w:pPr>
          </w:p>
        </w:tc>
        <w:tc>
          <w:tcPr>
            <w:tcW w:w="294" w:type="dxa"/>
            <w:vAlign w:val="center"/>
          </w:tcPr>
          <w:p w14:paraId="35B81293" w14:textId="77777777" w:rsidR="00A3261B" w:rsidRPr="005128B9" w:rsidRDefault="00A3261B" w:rsidP="00A3261B">
            <w:pPr>
              <w:pStyle w:val="BodyText"/>
              <w:rPr>
                <w:sz w:val="16"/>
                <w:szCs w:val="16"/>
                <w:lang w:val="en-GB"/>
              </w:rPr>
            </w:pPr>
          </w:p>
        </w:tc>
        <w:tc>
          <w:tcPr>
            <w:tcW w:w="294" w:type="dxa"/>
            <w:vAlign w:val="center"/>
          </w:tcPr>
          <w:p w14:paraId="71AD5489" w14:textId="77777777" w:rsidR="00A3261B" w:rsidRPr="005128B9" w:rsidRDefault="00A3261B" w:rsidP="00A3261B">
            <w:pPr>
              <w:pStyle w:val="BodyText"/>
              <w:rPr>
                <w:sz w:val="16"/>
                <w:szCs w:val="16"/>
                <w:lang w:val="en-GB"/>
              </w:rPr>
            </w:pPr>
          </w:p>
        </w:tc>
        <w:tc>
          <w:tcPr>
            <w:tcW w:w="294" w:type="dxa"/>
            <w:vAlign w:val="center"/>
          </w:tcPr>
          <w:p w14:paraId="21910DD9"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4CCFDE5"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7351FA5" w14:textId="77777777" w:rsidR="00A3261B" w:rsidRPr="005128B9" w:rsidRDefault="00A3261B" w:rsidP="00A3261B">
            <w:pPr>
              <w:pStyle w:val="BodyText"/>
              <w:rPr>
                <w:sz w:val="16"/>
                <w:szCs w:val="16"/>
                <w:lang w:val="en-GB"/>
              </w:rPr>
            </w:pPr>
          </w:p>
        </w:tc>
        <w:tc>
          <w:tcPr>
            <w:tcW w:w="295" w:type="dxa"/>
            <w:shd w:val="clear" w:color="auto" w:fill="446D5D" w:themeFill="accent3"/>
            <w:vAlign w:val="center"/>
          </w:tcPr>
          <w:p w14:paraId="2C0BD489"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CE54C35"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63A96F2F"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61B476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F8FE2EA"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E00D50C" w14:textId="77777777" w:rsidR="00A3261B" w:rsidRPr="005128B9" w:rsidRDefault="00A3261B" w:rsidP="00A3261B">
            <w:pPr>
              <w:pStyle w:val="BodyText"/>
              <w:rPr>
                <w:sz w:val="16"/>
                <w:szCs w:val="16"/>
                <w:lang w:val="en-GB"/>
              </w:rPr>
            </w:pPr>
          </w:p>
        </w:tc>
        <w:tc>
          <w:tcPr>
            <w:tcW w:w="294" w:type="dxa"/>
            <w:vAlign w:val="center"/>
          </w:tcPr>
          <w:p w14:paraId="20F9DD04" w14:textId="77777777" w:rsidR="00A3261B" w:rsidRPr="005128B9" w:rsidRDefault="00A3261B" w:rsidP="00A3261B">
            <w:pPr>
              <w:pStyle w:val="BodyText"/>
              <w:rPr>
                <w:sz w:val="16"/>
                <w:szCs w:val="16"/>
                <w:lang w:val="en-GB"/>
              </w:rPr>
            </w:pPr>
          </w:p>
        </w:tc>
        <w:tc>
          <w:tcPr>
            <w:tcW w:w="294" w:type="dxa"/>
            <w:vAlign w:val="center"/>
          </w:tcPr>
          <w:p w14:paraId="2CA0AA03" w14:textId="77777777" w:rsidR="00A3261B" w:rsidRPr="005128B9" w:rsidRDefault="00A3261B" w:rsidP="00A3261B">
            <w:pPr>
              <w:pStyle w:val="BodyText"/>
              <w:rPr>
                <w:sz w:val="16"/>
                <w:szCs w:val="16"/>
                <w:lang w:val="en-GB"/>
              </w:rPr>
            </w:pPr>
          </w:p>
        </w:tc>
        <w:tc>
          <w:tcPr>
            <w:tcW w:w="294" w:type="dxa"/>
            <w:vAlign w:val="center"/>
          </w:tcPr>
          <w:p w14:paraId="2AA6FA7A" w14:textId="77777777" w:rsidR="00A3261B" w:rsidRPr="005128B9" w:rsidRDefault="00A3261B" w:rsidP="00A3261B">
            <w:pPr>
              <w:pStyle w:val="BodyText"/>
              <w:rPr>
                <w:sz w:val="16"/>
                <w:szCs w:val="16"/>
                <w:lang w:val="en-GB"/>
              </w:rPr>
            </w:pPr>
          </w:p>
        </w:tc>
        <w:tc>
          <w:tcPr>
            <w:tcW w:w="294" w:type="dxa"/>
            <w:vAlign w:val="center"/>
          </w:tcPr>
          <w:p w14:paraId="62E3D570" w14:textId="77777777" w:rsidR="00A3261B" w:rsidRPr="005128B9" w:rsidRDefault="00A3261B" w:rsidP="00A3261B">
            <w:pPr>
              <w:pStyle w:val="BodyText"/>
              <w:rPr>
                <w:sz w:val="16"/>
                <w:szCs w:val="16"/>
                <w:lang w:val="en-GB"/>
              </w:rPr>
            </w:pPr>
          </w:p>
        </w:tc>
        <w:tc>
          <w:tcPr>
            <w:tcW w:w="294" w:type="dxa"/>
            <w:vAlign w:val="center"/>
          </w:tcPr>
          <w:p w14:paraId="59800F97" w14:textId="77777777" w:rsidR="00A3261B" w:rsidRPr="005128B9" w:rsidRDefault="00A3261B" w:rsidP="00A3261B">
            <w:pPr>
              <w:pStyle w:val="BodyText"/>
              <w:rPr>
                <w:sz w:val="16"/>
                <w:szCs w:val="16"/>
                <w:lang w:val="en-GB"/>
              </w:rPr>
            </w:pPr>
          </w:p>
        </w:tc>
        <w:tc>
          <w:tcPr>
            <w:tcW w:w="294" w:type="dxa"/>
            <w:vAlign w:val="center"/>
          </w:tcPr>
          <w:p w14:paraId="20E2EEE5" w14:textId="77777777" w:rsidR="00A3261B" w:rsidRPr="005128B9" w:rsidRDefault="00A3261B" w:rsidP="00A3261B">
            <w:pPr>
              <w:pStyle w:val="BodyText"/>
              <w:rPr>
                <w:sz w:val="16"/>
                <w:szCs w:val="16"/>
                <w:lang w:val="en-GB"/>
              </w:rPr>
            </w:pPr>
          </w:p>
        </w:tc>
        <w:tc>
          <w:tcPr>
            <w:tcW w:w="295" w:type="dxa"/>
            <w:vAlign w:val="center"/>
          </w:tcPr>
          <w:p w14:paraId="3CF39544" w14:textId="77777777" w:rsidR="00A3261B" w:rsidRPr="005128B9" w:rsidRDefault="00A3261B" w:rsidP="00A3261B">
            <w:pPr>
              <w:pStyle w:val="BodyText"/>
              <w:rPr>
                <w:sz w:val="16"/>
                <w:szCs w:val="16"/>
                <w:lang w:val="en-GB"/>
              </w:rPr>
            </w:pPr>
          </w:p>
        </w:tc>
      </w:tr>
      <w:tr w:rsidR="00A3261B" w:rsidRPr="005128B9" w14:paraId="1B4B1087" w14:textId="77777777" w:rsidTr="00CA1117">
        <w:tc>
          <w:tcPr>
            <w:tcW w:w="3383" w:type="dxa"/>
            <w:vAlign w:val="center"/>
          </w:tcPr>
          <w:p w14:paraId="3AC9F352" w14:textId="6F8EDBDB" w:rsidR="00A3261B" w:rsidRPr="005128B9" w:rsidRDefault="00A3261B" w:rsidP="00A3261B">
            <w:pPr>
              <w:pStyle w:val="Tabletextleft"/>
              <w:rPr>
                <w:sz w:val="16"/>
                <w:szCs w:val="16"/>
                <w:lang w:val="en-GB"/>
              </w:rPr>
            </w:pPr>
            <w:r w:rsidRPr="005128B9">
              <w:rPr>
                <w:sz w:val="16"/>
                <w:szCs w:val="16"/>
                <w:lang w:val="en-GB"/>
              </w:rPr>
              <w:t>Provision of support equipment (if needed)</w:t>
            </w:r>
          </w:p>
        </w:tc>
        <w:tc>
          <w:tcPr>
            <w:tcW w:w="293" w:type="dxa"/>
            <w:vAlign w:val="center"/>
          </w:tcPr>
          <w:p w14:paraId="708870EB" w14:textId="77777777" w:rsidR="00A3261B" w:rsidRPr="005128B9" w:rsidRDefault="00A3261B" w:rsidP="00A3261B">
            <w:pPr>
              <w:pStyle w:val="BodyText"/>
              <w:rPr>
                <w:sz w:val="16"/>
                <w:szCs w:val="16"/>
                <w:lang w:val="en-GB"/>
              </w:rPr>
            </w:pPr>
          </w:p>
        </w:tc>
        <w:tc>
          <w:tcPr>
            <w:tcW w:w="293" w:type="dxa"/>
            <w:vAlign w:val="center"/>
          </w:tcPr>
          <w:p w14:paraId="3D60E94C" w14:textId="77777777" w:rsidR="00A3261B" w:rsidRPr="005128B9" w:rsidRDefault="00A3261B" w:rsidP="00A3261B">
            <w:pPr>
              <w:pStyle w:val="BodyText"/>
              <w:rPr>
                <w:sz w:val="16"/>
                <w:szCs w:val="16"/>
                <w:lang w:val="en-GB"/>
              </w:rPr>
            </w:pPr>
          </w:p>
        </w:tc>
        <w:tc>
          <w:tcPr>
            <w:tcW w:w="293" w:type="dxa"/>
            <w:vAlign w:val="center"/>
          </w:tcPr>
          <w:p w14:paraId="49E2E140" w14:textId="77777777" w:rsidR="00A3261B" w:rsidRPr="005128B9" w:rsidRDefault="00A3261B" w:rsidP="00A3261B">
            <w:pPr>
              <w:pStyle w:val="BodyText"/>
              <w:rPr>
                <w:sz w:val="16"/>
                <w:szCs w:val="16"/>
                <w:lang w:val="en-GB"/>
              </w:rPr>
            </w:pPr>
          </w:p>
        </w:tc>
        <w:tc>
          <w:tcPr>
            <w:tcW w:w="293" w:type="dxa"/>
            <w:vAlign w:val="center"/>
          </w:tcPr>
          <w:p w14:paraId="1FE82985" w14:textId="77777777" w:rsidR="00A3261B" w:rsidRPr="005128B9" w:rsidRDefault="00A3261B" w:rsidP="00A3261B">
            <w:pPr>
              <w:pStyle w:val="BodyText"/>
              <w:rPr>
                <w:sz w:val="16"/>
                <w:szCs w:val="16"/>
                <w:lang w:val="en-GB"/>
              </w:rPr>
            </w:pPr>
          </w:p>
        </w:tc>
        <w:tc>
          <w:tcPr>
            <w:tcW w:w="293" w:type="dxa"/>
            <w:vAlign w:val="center"/>
          </w:tcPr>
          <w:p w14:paraId="288DA1EB" w14:textId="77777777" w:rsidR="00A3261B" w:rsidRPr="005128B9" w:rsidRDefault="00A3261B" w:rsidP="00A3261B">
            <w:pPr>
              <w:pStyle w:val="BodyText"/>
              <w:rPr>
                <w:sz w:val="16"/>
                <w:szCs w:val="16"/>
                <w:lang w:val="en-GB"/>
              </w:rPr>
            </w:pPr>
          </w:p>
        </w:tc>
        <w:tc>
          <w:tcPr>
            <w:tcW w:w="293" w:type="dxa"/>
            <w:vAlign w:val="center"/>
          </w:tcPr>
          <w:p w14:paraId="5C897C9A" w14:textId="77777777" w:rsidR="00A3261B" w:rsidRPr="005128B9" w:rsidRDefault="00A3261B" w:rsidP="00A3261B">
            <w:pPr>
              <w:pStyle w:val="BodyText"/>
              <w:rPr>
                <w:sz w:val="16"/>
                <w:szCs w:val="16"/>
                <w:lang w:val="en-GB"/>
              </w:rPr>
            </w:pPr>
          </w:p>
        </w:tc>
        <w:tc>
          <w:tcPr>
            <w:tcW w:w="293" w:type="dxa"/>
            <w:vAlign w:val="center"/>
          </w:tcPr>
          <w:p w14:paraId="217DFDAF" w14:textId="77777777" w:rsidR="00A3261B" w:rsidRPr="005128B9" w:rsidRDefault="00A3261B" w:rsidP="00A3261B">
            <w:pPr>
              <w:pStyle w:val="BodyText"/>
              <w:rPr>
                <w:sz w:val="16"/>
                <w:szCs w:val="16"/>
                <w:lang w:val="en-GB"/>
              </w:rPr>
            </w:pPr>
          </w:p>
        </w:tc>
        <w:tc>
          <w:tcPr>
            <w:tcW w:w="293" w:type="dxa"/>
            <w:vAlign w:val="center"/>
          </w:tcPr>
          <w:p w14:paraId="7979DEF7" w14:textId="77777777" w:rsidR="00A3261B" w:rsidRPr="005128B9" w:rsidRDefault="00A3261B" w:rsidP="00A3261B">
            <w:pPr>
              <w:pStyle w:val="BodyText"/>
              <w:rPr>
                <w:sz w:val="16"/>
                <w:szCs w:val="16"/>
                <w:lang w:val="en-GB"/>
              </w:rPr>
            </w:pPr>
          </w:p>
        </w:tc>
        <w:tc>
          <w:tcPr>
            <w:tcW w:w="293" w:type="dxa"/>
            <w:vAlign w:val="center"/>
          </w:tcPr>
          <w:p w14:paraId="536B9301" w14:textId="77777777" w:rsidR="00A3261B" w:rsidRPr="005128B9" w:rsidRDefault="00A3261B" w:rsidP="00A3261B">
            <w:pPr>
              <w:pStyle w:val="BodyText"/>
              <w:rPr>
                <w:sz w:val="16"/>
                <w:szCs w:val="16"/>
                <w:lang w:val="en-GB"/>
              </w:rPr>
            </w:pPr>
          </w:p>
        </w:tc>
        <w:tc>
          <w:tcPr>
            <w:tcW w:w="293" w:type="dxa"/>
            <w:vAlign w:val="center"/>
          </w:tcPr>
          <w:p w14:paraId="60F36F25" w14:textId="77777777" w:rsidR="00A3261B" w:rsidRPr="005128B9" w:rsidRDefault="00A3261B" w:rsidP="00A3261B">
            <w:pPr>
              <w:pStyle w:val="BodyText"/>
              <w:rPr>
                <w:sz w:val="16"/>
                <w:szCs w:val="16"/>
                <w:lang w:val="en-GB"/>
              </w:rPr>
            </w:pPr>
          </w:p>
        </w:tc>
        <w:tc>
          <w:tcPr>
            <w:tcW w:w="294" w:type="dxa"/>
            <w:vAlign w:val="center"/>
          </w:tcPr>
          <w:p w14:paraId="75FBB9DA" w14:textId="77777777" w:rsidR="00A3261B" w:rsidRPr="005128B9" w:rsidRDefault="00A3261B" w:rsidP="00A3261B">
            <w:pPr>
              <w:pStyle w:val="BodyText"/>
              <w:rPr>
                <w:sz w:val="16"/>
                <w:szCs w:val="16"/>
                <w:lang w:val="en-GB"/>
              </w:rPr>
            </w:pPr>
          </w:p>
        </w:tc>
        <w:tc>
          <w:tcPr>
            <w:tcW w:w="295" w:type="dxa"/>
            <w:vAlign w:val="center"/>
          </w:tcPr>
          <w:p w14:paraId="5515D11C" w14:textId="77777777" w:rsidR="00A3261B" w:rsidRPr="005128B9" w:rsidRDefault="00A3261B" w:rsidP="00A3261B">
            <w:pPr>
              <w:pStyle w:val="BodyText"/>
              <w:rPr>
                <w:sz w:val="16"/>
                <w:szCs w:val="16"/>
                <w:lang w:val="en-GB"/>
              </w:rPr>
            </w:pPr>
          </w:p>
        </w:tc>
        <w:tc>
          <w:tcPr>
            <w:tcW w:w="294" w:type="dxa"/>
            <w:vAlign w:val="center"/>
          </w:tcPr>
          <w:p w14:paraId="4104152F" w14:textId="77777777" w:rsidR="00A3261B" w:rsidRPr="005128B9" w:rsidRDefault="00A3261B" w:rsidP="00A3261B">
            <w:pPr>
              <w:pStyle w:val="BodyText"/>
              <w:rPr>
                <w:sz w:val="16"/>
                <w:szCs w:val="16"/>
                <w:lang w:val="en-GB"/>
              </w:rPr>
            </w:pPr>
          </w:p>
        </w:tc>
        <w:tc>
          <w:tcPr>
            <w:tcW w:w="294" w:type="dxa"/>
            <w:vAlign w:val="center"/>
          </w:tcPr>
          <w:p w14:paraId="54AD8922" w14:textId="77777777" w:rsidR="00A3261B" w:rsidRPr="005128B9" w:rsidRDefault="00A3261B" w:rsidP="00A3261B">
            <w:pPr>
              <w:pStyle w:val="BodyText"/>
              <w:rPr>
                <w:sz w:val="16"/>
                <w:szCs w:val="16"/>
                <w:lang w:val="en-GB"/>
              </w:rPr>
            </w:pPr>
          </w:p>
        </w:tc>
        <w:tc>
          <w:tcPr>
            <w:tcW w:w="294" w:type="dxa"/>
            <w:vAlign w:val="center"/>
          </w:tcPr>
          <w:p w14:paraId="2072CE1F" w14:textId="77777777" w:rsidR="00A3261B" w:rsidRPr="005128B9" w:rsidRDefault="00A3261B" w:rsidP="00A3261B">
            <w:pPr>
              <w:pStyle w:val="BodyText"/>
              <w:rPr>
                <w:sz w:val="16"/>
                <w:szCs w:val="16"/>
                <w:lang w:val="en-GB"/>
              </w:rPr>
            </w:pPr>
          </w:p>
        </w:tc>
        <w:tc>
          <w:tcPr>
            <w:tcW w:w="294" w:type="dxa"/>
            <w:vAlign w:val="center"/>
          </w:tcPr>
          <w:p w14:paraId="6F5A3CE5" w14:textId="77777777" w:rsidR="00A3261B" w:rsidRPr="005128B9" w:rsidRDefault="00A3261B" w:rsidP="00A3261B">
            <w:pPr>
              <w:pStyle w:val="BodyText"/>
              <w:rPr>
                <w:sz w:val="16"/>
                <w:szCs w:val="16"/>
                <w:lang w:val="en-GB"/>
              </w:rPr>
            </w:pPr>
          </w:p>
        </w:tc>
        <w:tc>
          <w:tcPr>
            <w:tcW w:w="294" w:type="dxa"/>
            <w:vAlign w:val="center"/>
          </w:tcPr>
          <w:p w14:paraId="73DF21E3" w14:textId="77777777" w:rsidR="00A3261B" w:rsidRPr="005128B9" w:rsidRDefault="00A3261B" w:rsidP="00A3261B">
            <w:pPr>
              <w:pStyle w:val="BodyText"/>
              <w:rPr>
                <w:sz w:val="16"/>
                <w:szCs w:val="16"/>
                <w:lang w:val="en-GB"/>
              </w:rPr>
            </w:pPr>
          </w:p>
        </w:tc>
        <w:tc>
          <w:tcPr>
            <w:tcW w:w="294" w:type="dxa"/>
            <w:vAlign w:val="center"/>
          </w:tcPr>
          <w:p w14:paraId="5223F5AE" w14:textId="77777777" w:rsidR="00A3261B" w:rsidRPr="005128B9" w:rsidRDefault="00A3261B" w:rsidP="00A3261B">
            <w:pPr>
              <w:pStyle w:val="BodyText"/>
              <w:rPr>
                <w:sz w:val="16"/>
                <w:szCs w:val="16"/>
                <w:lang w:val="en-GB"/>
              </w:rPr>
            </w:pPr>
          </w:p>
        </w:tc>
        <w:tc>
          <w:tcPr>
            <w:tcW w:w="294" w:type="dxa"/>
            <w:vAlign w:val="center"/>
          </w:tcPr>
          <w:p w14:paraId="4894E38F" w14:textId="77777777" w:rsidR="00A3261B" w:rsidRPr="005128B9" w:rsidRDefault="00A3261B" w:rsidP="00A3261B">
            <w:pPr>
              <w:pStyle w:val="BodyText"/>
              <w:rPr>
                <w:sz w:val="16"/>
                <w:szCs w:val="16"/>
                <w:lang w:val="en-GB"/>
              </w:rPr>
            </w:pPr>
          </w:p>
        </w:tc>
        <w:tc>
          <w:tcPr>
            <w:tcW w:w="294" w:type="dxa"/>
            <w:vAlign w:val="center"/>
          </w:tcPr>
          <w:p w14:paraId="12EACC81" w14:textId="77777777" w:rsidR="00A3261B" w:rsidRPr="005128B9" w:rsidRDefault="00A3261B" w:rsidP="00A3261B">
            <w:pPr>
              <w:pStyle w:val="BodyText"/>
              <w:rPr>
                <w:sz w:val="16"/>
                <w:szCs w:val="16"/>
                <w:lang w:val="en-GB"/>
              </w:rPr>
            </w:pPr>
          </w:p>
        </w:tc>
        <w:tc>
          <w:tcPr>
            <w:tcW w:w="294" w:type="dxa"/>
            <w:vAlign w:val="center"/>
          </w:tcPr>
          <w:p w14:paraId="54B42563"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E0B2D78"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DDC1AA7" w14:textId="77777777" w:rsidR="00A3261B" w:rsidRPr="005128B9" w:rsidRDefault="00A3261B" w:rsidP="00A3261B">
            <w:pPr>
              <w:pStyle w:val="BodyText"/>
              <w:rPr>
                <w:sz w:val="16"/>
                <w:szCs w:val="16"/>
                <w:lang w:val="en-GB"/>
              </w:rPr>
            </w:pPr>
          </w:p>
        </w:tc>
        <w:tc>
          <w:tcPr>
            <w:tcW w:w="295" w:type="dxa"/>
            <w:shd w:val="clear" w:color="auto" w:fill="446D5D" w:themeFill="accent3"/>
            <w:vAlign w:val="center"/>
          </w:tcPr>
          <w:p w14:paraId="6FF74C23"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D30C1E3"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28B2650"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F49A6DA"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792C03B"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3E55267" w14:textId="77777777" w:rsidR="00A3261B" w:rsidRPr="005128B9" w:rsidRDefault="00A3261B" w:rsidP="00A3261B">
            <w:pPr>
              <w:pStyle w:val="BodyText"/>
              <w:rPr>
                <w:sz w:val="16"/>
                <w:szCs w:val="16"/>
                <w:lang w:val="en-GB"/>
              </w:rPr>
            </w:pPr>
          </w:p>
        </w:tc>
        <w:tc>
          <w:tcPr>
            <w:tcW w:w="294" w:type="dxa"/>
            <w:vAlign w:val="center"/>
          </w:tcPr>
          <w:p w14:paraId="2F971163" w14:textId="77777777" w:rsidR="00A3261B" w:rsidRPr="005128B9" w:rsidRDefault="00A3261B" w:rsidP="00A3261B">
            <w:pPr>
              <w:pStyle w:val="BodyText"/>
              <w:rPr>
                <w:sz w:val="16"/>
                <w:szCs w:val="16"/>
                <w:lang w:val="en-GB"/>
              </w:rPr>
            </w:pPr>
          </w:p>
        </w:tc>
        <w:tc>
          <w:tcPr>
            <w:tcW w:w="294" w:type="dxa"/>
            <w:vAlign w:val="center"/>
          </w:tcPr>
          <w:p w14:paraId="5182BFE1" w14:textId="77777777" w:rsidR="00A3261B" w:rsidRPr="005128B9" w:rsidRDefault="00A3261B" w:rsidP="00A3261B">
            <w:pPr>
              <w:pStyle w:val="BodyText"/>
              <w:rPr>
                <w:sz w:val="16"/>
                <w:szCs w:val="16"/>
                <w:lang w:val="en-GB"/>
              </w:rPr>
            </w:pPr>
          </w:p>
        </w:tc>
        <w:tc>
          <w:tcPr>
            <w:tcW w:w="294" w:type="dxa"/>
            <w:vAlign w:val="center"/>
          </w:tcPr>
          <w:p w14:paraId="20080E6E" w14:textId="77777777" w:rsidR="00A3261B" w:rsidRPr="005128B9" w:rsidRDefault="00A3261B" w:rsidP="00A3261B">
            <w:pPr>
              <w:pStyle w:val="BodyText"/>
              <w:rPr>
                <w:sz w:val="16"/>
                <w:szCs w:val="16"/>
                <w:lang w:val="en-GB"/>
              </w:rPr>
            </w:pPr>
          </w:p>
        </w:tc>
        <w:tc>
          <w:tcPr>
            <w:tcW w:w="294" w:type="dxa"/>
            <w:vAlign w:val="center"/>
          </w:tcPr>
          <w:p w14:paraId="701E56D1" w14:textId="77777777" w:rsidR="00A3261B" w:rsidRPr="005128B9" w:rsidRDefault="00A3261B" w:rsidP="00A3261B">
            <w:pPr>
              <w:pStyle w:val="BodyText"/>
              <w:rPr>
                <w:sz w:val="16"/>
                <w:szCs w:val="16"/>
                <w:lang w:val="en-GB"/>
              </w:rPr>
            </w:pPr>
          </w:p>
        </w:tc>
        <w:tc>
          <w:tcPr>
            <w:tcW w:w="294" w:type="dxa"/>
            <w:vAlign w:val="center"/>
          </w:tcPr>
          <w:p w14:paraId="56F58D5B" w14:textId="77777777" w:rsidR="00A3261B" w:rsidRPr="005128B9" w:rsidRDefault="00A3261B" w:rsidP="00A3261B">
            <w:pPr>
              <w:pStyle w:val="BodyText"/>
              <w:rPr>
                <w:sz w:val="16"/>
                <w:szCs w:val="16"/>
                <w:lang w:val="en-GB"/>
              </w:rPr>
            </w:pPr>
          </w:p>
        </w:tc>
        <w:tc>
          <w:tcPr>
            <w:tcW w:w="294" w:type="dxa"/>
            <w:vAlign w:val="center"/>
          </w:tcPr>
          <w:p w14:paraId="253CB899" w14:textId="77777777" w:rsidR="00A3261B" w:rsidRPr="005128B9" w:rsidRDefault="00A3261B" w:rsidP="00A3261B">
            <w:pPr>
              <w:pStyle w:val="BodyText"/>
              <w:rPr>
                <w:sz w:val="16"/>
                <w:szCs w:val="16"/>
                <w:lang w:val="en-GB"/>
              </w:rPr>
            </w:pPr>
          </w:p>
        </w:tc>
        <w:tc>
          <w:tcPr>
            <w:tcW w:w="295" w:type="dxa"/>
            <w:vAlign w:val="center"/>
          </w:tcPr>
          <w:p w14:paraId="25828593" w14:textId="77777777" w:rsidR="00A3261B" w:rsidRPr="005128B9" w:rsidRDefault="00A3261B" w:rsidP="00A3261B">
            <w:pPr>
              <w:pStyle w:val="BodyText"/>
              <w:rPr>
                <w:sz w:val="16"/>
                <w:szCs w:val="16"/>
                <w:lang w:val="en-GB"/>
              </w:rPr>
            </w:pPr>
          </w:p>
        </w:tc>
      </w:tr>
      <w:tr w:rsidR="00A3261B" w:rsidRPr="005128B9" w14:paraId="73D727C2" w14:textId="77777777" w:rsidTr="00CA1117">
        <w:tc>
          <w:tcPr>
            <w:tcW w:w="3383" w:type="dxa"/>
            <w:vAlign w:val="center"/>
          </w:tcPr>
          <w:p w14:paraId="29C5C065" w14:textId="77777777" w:rsidR="00A3261B" w:rsidRPr="005128B9" w:rsidRDefault="00A3261B" w:rsidP="00A3261B">
            <w:pPr>
              <w:pStyle w:val="Tabletextleft"/>
              <w:rPr>
                <w:sz w:val="16"/>
                <w:szCs w:val="16"/>
                <w:lang w:val="en-GB"/>
              </w:rPr>
            </w:pPr>
            <w:r w:rsidRPr="005128B9">
              <w:rPr>
                <w:sz w:val="16"/>
                <w:szCs w:val="16"/>
                <w:lang w:val="en-GB"/>
              </w:rPr>
              <w:t>Monitoring and Evaluation.</w:t>
            </w:r>
          </w:p>
        </w:tc>
        <w:tc>
          <w:tcPr>
            <w:tcW w:w="293" w:type="dxa"/>
            <w:vAlign w:val="center"/>
          </w:tcPr>
          <w:p w14:paraId="2272A2C2" w14:textId="77777777" w:rsidR="00A3261B" w:rsidRPr="005128B9" w:rsidRDefault="00A3261B" w:rsidP="00A3261B">
            <w:pPr>
              <w:pStyle w:val="BodyText"/>
              <w:rPr>
                <w:sz w:val="16"/>
                <w:szCs w:val="16"/>
                <w:lang w:val="en-GB"/>
              </w:rPr>
            </w:pPr>
          </w:p>
        </w:tc>
        <w:tc>
          <w:tcPr>
            <w:tcW w:w="293" w:type="dxa"/>
            <w:vAlign w:val="center"/>
          </w:tcPr>
          <w:p w14:paraId="22DAAB91" w14:textId="77777777" w:rsidR="00A3261B" w:rsidRPr="005128B9" w:rsidRDefault="00A3261B" w:rsidP="00A3261B">
            <w:pPr>
              <w:pStyle w:val="BodyText"/>
              <w:rPr>
                <w:sz w:val="16"/>
                <w:szCs w:val="16"/>
                <w:lang w:val="en-GB"/>
              </w:rPr>
            </w:pPr>
          </w:p>
        </w:tc>
        <w:tc>
          <w:tcPr>
            <w:tcW w:w="293" w:type="dxa"/>
            <w:vAlign w:val="center"/>
          </w:tcPr>
          <w:p w14:paraId="39F4B145" w14:textId="77777777" w:rsidR="00A3261B" w:rsidRPr="005128B9" w:rsidRDefault="00A3261B" w:rsidP="00A3261B">
            <w:pPr>
              <w:pStyle w:val="BodyText"/>
              <w:rPr>
                <w:sz w:val="16"/>
                <w:szCs w:val="16"/>
                <w:lang w:val="en-GB"/>
              </w:rPr>
            </w:pPr>
          </w:p>
        </w:tc>
        <w:tc>
          <w:tcPr>
            <w:tcW w:w="293" w:type="dxa"/>
            <w:vAlign w:val="center"/>
          </w:tcPr>
          <w:p w14:paraId="7B416480" w14:textId="77777777" w:rsidR="00A3261B" w:rsidRPr="005128B9" w:rsidRDefault="00A3261B" w:rsidP="00A3261B">
            <w:pPr>
              <w:pStyle w:val="BodyText"/>
              <w:rPr>
                <w:sz w:val="16"/>
                <w:szCs w:val="16"/>
                <w:lang w:val="en-GB"/>
              </w:rPr>
            </w:pPr>
          </w:p>
        </w:tc>
        <w:tc>
          <w:tcPr>
            <w:tcW w:w="293" w:type="dxa"/>
            <w:vAlign w:val="center"/>
          </w:tcPr>
          <w:p w14:paraId="16B98ACC" w14:textId="77777777" w:rsidR="00A3261B" w:rsidRPr="005128B9" w:rsidRDefault="00A3261B" w:rsidP="00A3261B">
            <w:pPr>
              <w:pStyle w:val="BodyText"/>
              <w:rPr>
                <w:sz w:val="16"/>
                <w:szCs w:val="16"/>
                <w:lang w:val="en-GB"/>
              </w:rPr>
            </w:pPr>
          </w:p>
        </w:tc>
        <w:tc>
          <w:tcPr>
            <w:tcW w:w="293" w:type="dxa"/>
            <w:vAlign w:val="center"/>
          </w:tcPr>
          <w:p w14:paraId="670E772B" w14:textId="77777777" w:rsidR="00A3261B" w:rsidRPr="005128B9" w:rsidRDefault="00A3261B" w:rsidP="00A3261B">
            <w:pPr>
              <w:pStyle w:val="BodyText"/>
              <w:rPr>
                <w:sz w:val="16"/>
                <w:szCs w:val="16"/>
                <w:lang w:val="en-GB"/>
              </w:rPr>
            </w:pPr>
          </w:p>
        </w:tc>
        <w:tc>
          <w:tcPr>
            <w:tcW w:w="293" w:type="dxa"/>
            <w:vAlign w:val="center"/>
          </w:tcPr>
          <w:p w14:paraId="30FE9C44" w14:textId="77777777" w:rsidR="00A3261B" w:rsidRPr="005128B9" w:rsidRDefault="00A3261B" w:rsidP="00A3261B">
            <w:pPr>
              <w:pStyle w:val="BodyText"/>
              <w:rPr>
                <w:sz w:val="16"/>
                <w:szCs w:val="16"/>
                <w:lang w:val="en-GB"/>
              </w:rPr>
            </w:pPr>
          </w:p>
        </w:tc>
        <w:tc>
          <w:tcPr>
            <w:tcW w:w="293" w:type="dxa"/>
            <w:vAlign w:val="center"/>
          </w:tcPr>
          <w:p w14:paraId="32BDA8E8" w14:textId="77777777" w:rsidR="00A3261B" w:rsidRPr="005128B9" w:rsidRDefault="00A3261B" w:rsidP="00A3261B">
            <w:pPr>
              <w:pStyle w:val="BodyText"/>
              <w:rPr>
                <w:sz w:val="16"/>
                <w:szCs w:val="16"/>
                <w:lang w:val="en-GB"/>
              </w:rPr>
            </w:pPr>
          </w:p>
        </w:tc>
        <w:tc>
          <w:tcPr>
            <w:tcW w:w="293" w:type="dxa"/>
            <w:vAlign w:val="center"/>
          </w:tcPr>
          <w:p w14:paraId="31059BB5" w14:textId="77777777" w:rsidR="00A3261B" w:rsidRPr="005128B9" w:rsidRDefault="00A3261B" w:rsidP="00A3261B">
            <w:pPr>
              <w:pStyle w:val="BodyText"/>
              <w:rPr>
                <w:sz w:val="16"/>
                <w:szCs w:val="16"/>
                <w:lang w:val="en-GB"/>
              </w:rPr>
            </w:pPr>
          </w:p>
        </w:tc>
        <w:tc>
          <w:tcPr>
            <w:tcW w:w="293" w:type="dxa"/>
            <w:vAlign w:val="center"/>
          </w:tcPr>
          <w:p w14:paraId="3F3336E9" w14:textId="77777777" w:rsidR="00A3261B" w:rsidRPr="005128B9" w:rsidRDefault="00A3261B" w:rsidP="00A3261B">
            <w:pPr>
              <w:pStyle w:val="BodyText"/>
              <w:rPr>
                <w:sz w:val="16"/>
                <w:szCs w:val="16"/>
                <w:lang w:val="en-GB"/>
              </w:rPr>
            </w:pPr>
          </w:p>
        </w:tc>
        <w:tc>
          <w:tcPr>
            <w:tcW w:w="294" w:type="dxa"/>
            <w:vAlign w:val="center"/>
          </w:tcPr>
          <w:p w14:paraId="2ACE5F6A" w14:textId="77777777" w:rsidR="00A3261B" w:rsidRPr="005128B9" w:rsidRDefault="00A3261B" w:rsidP="00A3261B">
            <w:pPr>
              <w:pStyle w:val="BodyText"/>
              <w:rPr>
                <w:sz w:val="16"/>
                <w:szCs w:val="16"/>
                <w:lang w:val="en-GB"/>
              </w:rPr>
            </w:pPr>
          </w:p>
        </w:tc>
        <w:tc>
          <w:tcPr>
            <w:tcW w:w="295" w:type="dxa"/>
            <w:vAlign w:val="center"/>
          </w:tcPr>
          <w:p w14:paraId="4A2F2605"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DD276B8"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E212FB5"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A301BCE"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62A77AA3"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4E18A006"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1BFD3B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72A86B2"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57E4BBC"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92C2272"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D323D44"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B6528FB" w14:textId="77777777" w:rsidR="00A3261B" w:rsidRPr="005128B9" w:rsidRDefault="00A3261B" w:rsidP="00A3261B">
            <w:pPr>
              <w:pStyle w:val="BodyText"/>
              <w:rPr>
                <w:sz w:val="16"/>
                <w:szCs w:val="16"/>
                <w:lang w:val="en-GB"/>
              </w:rPr>
            </w:pPr>
          </w:p>
        </w:tc>
        <w:tc>
          <w:tcPr>
            <w:tcW w:w="295" w:type="dxa"/>
            <w:shd w:val="clear" w:color="auto" w:fill="446D5D" w:themeFill="accent3"/>
            <w:vAlign w:val="center"/>
          </w:tcPr>
          <w:p w14:paraId="62E1DF67"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0E44516E"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6DF4A8B9"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5DF9B126"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4F0DE708"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6364EAC8"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318FE26F"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7EE85C0"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48E1741"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2A1EDFDF"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7D7F3DE2" w14:textId="77777777" w:rsidR="00A3261B" w:rsidRPr="005128B9" w:rsidRDefault="00A3261B" w:rsidP="00A3261B">
            <w:pPr>
              <w:pStyle w:val="BodyText"/>
              <w:rPr>
                <w:sz w:val="16"/>
                <w:szCs w:val="16"/>
                <w:lang w:val="en-GB"/>
              </w:rPr>
            </w:pPr>
          </w:p>
        </w:tc>
        <w:tc>
          <w:tcPr>
            <w:tcW w:w="294" w:type="dxa"/>
            <w:shd w:val="clear" w:color="auto" w:fill="446D5D" w:themeFill="accent3"/>
            <w:vAlign w:val="center"/>
          </w:tcPr>
          <w:p w14:paraId="1575F912" w14:textId="77777777" w:rsidR="00A3261B" w:rsidRPr="005128B9" w:rsidRDefault="00A3261B" w:rsidP="00A3261B">
            <w:pPr>
              <w:pStyle w:val="BodyText"/>
              <w:rPr>
                <w:sz w:val="16"/>
                <w:szCs w:val="16"/>
                <w:lang w:val="en-GB"/>
              </w:rPr>
            </w:pPr>
          </w:p>
        </w:tc>
        <w:tc>
          <w:tcPr>
            <w:tcW w:w="295" w:type="dxa"/>
            <w:shd w:val="clear" w:color="auto" w:fill="446D5D" w:themeFill="accent3"/>
            <w:vAlign w:val="center"/>
          </w:tcPr>
          <w:p w14:paraId="69E0E5A7" w14:textId="77777777" w:rsidR="00A3261B" w:rsidRPr="005128B9" w:rsidRDefault="00A3261B" w:rsidP="00A3261B">
            <w:pPr>
              <w:pStyle w:val="BodyText"/>
              <w:rPr>
                <w:sz w:val="16"/>
                <w:szCs w:val="16"/>
                <w:lang w:val="en-GB"/>
              </w:rPr>
            </w:pPr>
          </w:p>
        </w:tc>
      </w:tr>
      <w:tr w:rsidR="00161E19" w:rsidRPr="005128B9" w14:paraId="78C00F3A" w14:textId="77777777" w:rsidTr="00896B1E">
        <w:tc>
          <w:tcPr>
            <w:tcW w:w="3383" w:type="dxa"/>
            <w:shd w:val="clear" w:color="auto" w:fill="D2DED3"/>
            <w:vAlign w:val="center"/>
          </w:tcPr>
          <w:p w14:paraId="201D337E" w14:textId="77777777" w:rsidR="00161E19" w:rsidRPr="005128B9" w:rsidRDefault="00161E19" w:rsidP="00896B1E">
            <w:pPr>
              <w:pStyle w:val="BodyText"/>
              <w:rPr>
                <w:b/>
                <w:bCs/>
                <w:sz w:val="16"/>
                <w:szCs w:val="16"/>
                <w:lang w:val="en-GB"/>
              </w:rPr>
            </w:pPr>
            <w:r w:rsidRPr="005128B9">
              <w:rPr>
                <w:b/>
                <w:bCs/>
                <w:sz w:val="16"/>
                <w:szCs w:val="16"/>
                <w:lang w:val="en-GB"/>
              </w:rPr>
              <w:t xml:space="preserve">Budgetary Considerations: </w:t>
            </w:r>
          </w:p>
        </w:tc>
        <w:tc>
          <w:tcPr>
            <w:tcW w:w="10577" w:type="dxa"/>
            <w:gridSpan w:val="36"/>
            <w:vAlign w:val="center"/>
          </w:tcPr>
          <w:p w14:paraId="1B4D1F8C" w14:textId="2ECDAD52" w:rsidR="00161E19" w:rsidRPr="005128B9" w:rsidRDefault="00D71D01" w:rsidP="00161E19">
            <w:pPr>
              <w:pStyle w:val="TableBullet1"/>
              <w:rPr>
                <w:sz w:val="16"/>
                <w:szCs w:val="16"/>
                <w:lang w:val="en-GB"/>
              </w:rPr>
            </w:pPr>
            <w:r w:rsidRPr="005128B9">
              <w:rPr>
                <w:sz w:val="16"/>
                <w:szCs w:val="16"/>
                <w:lang w:val="en-GB"/>
              </w:rPr>
              <w:t>Enerjisa</w:t>
            </w:r>
            <w:r w:rsidR="00161E19" w:rsidRPr="005128B9">
              <w:rPr>
                <w:sz w:val="16"/>
                <w:szCs w:val="16"/>
                <w:lang w:val="en-GB"/>
              </w:rPr>
              <w:t xml:space="preserve"> </w:t>
            </w:r>
            <w:r w:rsidR="008A0E7E" w:rsidRPr="005128B9">
              <w:rPr>
                <w:sz w:val="16"/>
                <w:szCs w:val="16"/>
                <w:lang w:val="en-GB"/>
              </w:rPr>
              <w:t xml:space="preserve">Üretim </w:t>
            </w:r>
            <w:r w:rsidR="00161E19" w:rsidRPr="005128B9">
              <w:rPr>
                <w:sz w:val="16"/>
                <w:szCs w:val="16"/>
                <w:lang w:val="en-GB"/>
              </w:rPr>
              <w:t xml:space="preserve">will be required to engage with suppliers and </w:t>
            </w:r>
            <w:r w:rsidR="002849E9" w:rsidRPr="005128B9">
              <w:rPr>
                <w:sz w:val="16"/>
                <w:szCs w:val="16"/>
                <w:lang w:val="en-GB"/>
              </w:rPr>
              <w:t>training authorities</w:t>
            </w:r>
            <w:r w:rsidR="00161E19" w:rsidRPr="005128B9">
              <w:rPr>
                <w:sz w:val="16"/>
                <w:szCs w:val="16"/>
                <w:lang w:val="en-GB"/>
              </w:rPr>
              <w:t xml:space="preserve"> to best understand the input costs and professional fees associated with their services.</w:t>
            </w:r>
          </w:p>
        </w:tc>
      </w:tr>
    </w:tbl>
    <w:p w14:paraId="4D7B5E8C" w14:textId="77777777" w:rsidR="007D21F6" w:rsidRPr="005128B9" w:rsidRDefault="007D21F6" w:rsidP="00161E19">
      <w:pPr>
        <w:rPr>
          <w:lang w:eastAsia="en-US"/>
        </w:rPr>
        <w:sectPr w:rsidR="007D21F6" w:rsidRPr="005128B9" w:rsidSect="00492EF0">
          <w:pgSz w:w="16838" w:h="11906" w:orient="landscape" w:code="9"/>
          <w:pgMar w:top="1134" w:right="1134" w:bottom="1274" w:left="1134" w:header="567" w:footer="374" w:gutter="0"/>
          <w:cols w:sep="1" w:space="380"/>
          <w:titlePg/>
          <w:docGrid w:linePitch="360"/>
        </w:sectPr>
      </w:pPr>
    </w:p>
    <w:p w14:paraId="6AED7929" w14:textId="77777777" w:rsidR="00161E19" w:rsidRPr="005128B9" w:rsidRDefault="00161E19" w:rsidP="00161E19">
      <w:pPr>
        <w:rPr>
          <w:lang w:eastAsia="en-US"/>
        </w:rPr>
      </w:pPr>
    </w:p>
    <w:p w14:paraId="5CB1ED4D" w14:textId="11B3F7D2" w:rsidR="007F0595" w:rsidRPr="00D238F1" w:rsidRDefault="007F0595" w:rsidP="00D238F1">
      <w:pPr>
        <w:pStyle w:val="Heading2"/>
        <w:numPr>
          <w:ilvl w:val="2"/>
          <w:numId w:val="76"/>
        </w:numPr>
        <w:rPr>
          <w:lang w:val="en-GB"/>
        </w:rPr>
      </w:pPr>
      <w:bookmarkStart w:id="439" w:name="_Toc204030452"/>
      <w:bookmarkStart w:id="440" w:name="_Toc215668162"/>
      <w:bookmarkStart w:id="441" w:name="_Toc215668687"/>
      <w:r w:rsidRPr="00D238F1">
        <w:rPr>
          <w:lang w:val="en-GB"/>
        </w:rPr>
        <w:t>Training and Capacity-Building</w:t>
      </w:r>
      <w:bookmarkEnd w:id="439"/>
      <w:bookmarkEnd w:id="440"/>
      <w:bookmarkEnd w:id="441"/>
    </w:p>
    <w:p w14:paraId="1A64F247" w14:textId="5EDC921E" w:rsidR="00C35D5D" w:rsidRPr="005128B9" w:rsidRDefault="00C35D5D" w:rsidP="00C35D5D">
      <w:pPr>
        <w:pStyle w:val="BodyText"/>
        <w:jc w:val="both"/>
        <w:rPr>
          <w:lang w:val="en-GB"/>
        </w:rPr>
      </w:pPr>
      <w:r w:rsidRPr="005128B9">
        <w:rPr>
          <w:lang w:val="en-GB"/>
        </w:rPr>
        <w:t xml:space="preserve">Community consultations and socio-economic baseline surveys in the FALP Project Area of Influence revealed interest in improving agricultural productivity and exploring alternative livelihood options—particularly among young people and women, many of whom are increasingly disengaged from traditional, </w:t>
      </w:r>
      <w:proofErr w:type="spellStart"/>
      <w:r w:rsidRPr="005128B9">
        <w:rPr>
          <w:lang w:val="en-GB"/>
        </w:rPr>
        <w:t>labor-intensive</w:t>
      </w:r>
      <w:proofErr w:type="spellEnd"/>
      <w:r w:rsidRPr="005128B9">
        <w:rPr>
          <w:lang w:val="en-GB"/>
        </w:rPr>
        <w:t xml:space="preserve"> rural work. This feedback has informed the Project’s commitment to provide targeted training and capacity-building programs as part of the Livelihood Restoration Plan (LRP). Planned training modules will focus on areas of high relevance to the local context, including:</w:t>
      </w:r>
    </w:p>
    <w:p w14:paraId="18419657" w14:textId="77777777" w:rsidR="000A2115" w:rsidRPr="005128B9" w:rsidRDefault="000A2115" w:rsidP="00997988">
      <w:pPr>
        <w:pStyle w:val="BodyText"/>
        <w:numPr>
          <w:ilvl w:val="0"/>
          <w:numId w:val="75"/>
        </w:numPr>
        <w:jc w:val="both"/>
        <w:rPr>
          <w:lang w:val="en-GB"/>
        </w:rPr>
      </w:pPr>
      <w:r w:rsidRPr="005128B9">
        <w:rPr>
          <w:lang w:val="en-GB"/>
        </w:rPr>
        <w:t>Improved Olive Cultivation Practices: Techniques such as appropriate pruning, pest and disease management, soil improvement, and efficient irrigation for olive groves will be delivered. Given the dominance of olive production in FALP villages and its cultural and economic importance, even modest improvements in yields or oil quality can translate into meaningful income gains.</w:t>
      </w:r>
    </w:p>
    <w:p w14:paraId="27315109" w14:textId="77777777" w:rsidR="000A2115" w:rsidRPr="005128B9" w:rsidRDefault="000A2115" w:rsidP="00997988">
      <w:pPr>
        <w:pStyle w:val="BodyText"/>
        <w:numPr>
          <w:ilvl w:val="0"/>
          <w:numId w:val="75"/>
        </w:numPr>
        <w:jc w:val="both"/>
        <w:rPr>
          <w:lang w:val="en-GB"/>
        </w:rPr>
      </w:pPr>
      <w:r w:rsidRPr="005128B9">
        <w:rPr>
          <w:lang w:val="en-GB"/>
        </w:rPr>
        <w:t>Small-Scale Livestock Rearing Techniques: Practical trainings will be offered to improve cattle and goat herd productivity through better feed use, seasonal grazing strategies, basic animal health, and cost-effective veterinary care—especially important for semi-subsistence herders coping with rising input prices and limited grazing.</w:t>
      </w:r>
    </w:p>
    <w:p w14:paraId="29FEA069" w14:textId="7ABE5F4F" w:rsidR="000A2115" w:rsidRPr="005128B9" w:rsidRDefault="000A2115" w:rsidP="00997988">
      <w:pPr>
        <w:pStyle w:val="BodyText"/>
        <w:numPr>
          <w:ilvl w:val="0"/>
          <w:numId w:val="75"/>
        </w:numPr>
        <w:jc w:val="both"/>
        <w:rPr>
          <w:lang w:val="en-GB"/>
        </w:rPr>
      </w:pPr>
      <w:r w:rsidRPr="005128B9">
        <w:rPr>
          <w:lang w:val="en-GB"/>
        </w:rPr>
        <w:t xml:space="preserve">Beekeeping (Apiculture) and Value Addition: For existing and aspiring beekeepers, sessions will cover hive management, disease control, honey quality, and diversification into pollen, wax, or propolis production. With </w:t>
      </w:r>
      <w:proofErr w:type="spellStart"/>
      <w:r w:rsidRPr="005128B9">
        <w:rPr>
          <w:lang w:val="en-GB"/>
        </w:rPr>
        <w:t>Muğla’s</w:t>
      </w:r>
      <w:proofErr w:type="spellEnd"/>
      <w:r w:rsidRPr="005128B9">
        <w:rPr>
          <w:lang w:val="en-GB"/>
        </w:rPr>
        <w:t xml:space="preserve"> prominence in pine honey and the Project area's continued apicultural activity, these skills support an essential supplementary income stream.</w:t>
      </w:r>
    </w:p>
    <w:p w14:paraId="22C674DB" w14:textId="285CA354" w:rsidR="00C35D5D" w:rsidRPr="005128B9" w:rsidRDefault="000A2115" w:rsidP="00997988">
      <w:pPr>
        <w:pStyle w:val="BodyText"/>
        <w:numPr>
          <w:ilvl w:val="0"/>
          <w:numId w:val="75"/>
        </w:numPr>
        <w:jc w:val="both"/>
        <w:rPr>
          <w:lang w:val="en-GB"/>
        </w:rPr>
      </w:pPr>
      <w:r w:rsidRPr="005128B9">
        <w:rPr>
          <w:lang w:val="en-GB"/>
        </w:rPr>
        <w:t>Agricultural Marketing and Cooperative Development: Topics may include local branding, direct-to-market strategies (e.g. village-level olive oil or honey branding), digital marketing literacy, and basic accounting. The Project will encourage cooperative strengthening or establishment to improve collective bargaining and access to regional markets.</w:t>
      </w:r>
    </w:p>
    <w:p w14:paraId="3D4ECA74" w14:textId="77777777" w:rsidR="000A2115" w:rsidRPr="005128B9" w:rsidRDefault="000A2115" w:rsidP="000A2115">
      <w:pPr>
        <w:pStyle w:val="BodyText"/>
        <w:rPr>
          <w:lang w:val="en-GB"/>
        </w:rPr>
      </w:pPr>
      <w:r w:rsidRPr="005128B9">
        <w:rPr>
          <w:lang w:val="en-GB"/>
        </w:rPr>
        <w:t>Trainings will be delivered in coordination with:</w:t>
      </w:r>
    </w:p>
    <w:p w14:paraId="12B99285" w14:textId="632D64CD" w:rsidR="000A2115" w:rsidRPr="005128B9" w:rsidRDefault="000A2115" w:rsidP="00997988">
      <w:pPr>
        <w:pStyle w:val="BodyText"/>
        <w:numPr>
          <w:ilvl w:val="0"/>
          <w:numId w:val="75"/>
        </w:numPr>
        <w:jc w:val="both"/>
        <w:rPr>
          <w:lang w:val="en-GB"/>
        </w:rPr>
      </w:pPr>
      <w:r w:rsidRPr="005128B9">
        <w:rPr>
          <w:lang w:val="en-GB"/>
        </w:rPr>
        <w:t>The Muğla Provincial Directorate of Agriculture and Forestry,</w:t>
      </w:r>
    </w:p>
    <w:p w14:paraId="7436ABA4" w14:textId="77777777" w:rsidR="000A2115" w:rsidRPr="005128B9" w:rsidRDefault="000A2115" w:rsidP="00997988">
      <w:pPr>
        <w:pStyle w:val="BodyText"/>
        <w:numPr>
          <w:ilvl w:val="0"/>
          <w:numId w:val="75"/>
        </w:numPr>
        <w:jc w:val="both"/>
        <w:rPr>
          <w:lang w:val="en-GB"/>
        </w:rPr>
      </w:pPr>
      <w:r w:rsidRPr="005128B9">
        <w:rPr>
          <w:lang w:val="en-GB"/>
        </w:rPr>
        <w:t>Local agriculture extension officers, and</w:t>
      </w:r>
    </w:p>
    <w:p w14:paraId="70639CAD" w14:textId="15AF5219" w:rsidR="000A2115" w:rsidRPr="005128B9" w:rsidRDefault="000A2115" w:rsidP="00997988">
      <w:pPr>
        <w:pStyle w:val="BodyText"/>
        <w:numPr>
          <w:ilvl w:val="0"/>
          <w:numId w:val="75"/>
        </w:numPr>
        <w:jc w:val="both"/>
        <w:rPr>
          <w:lang w:val="en-GB"/>
        </w:rPr>
      </w:pPr>
      <w:r w:rsidRPr="005128B9">
        <w:rPr>
          <w:lang w:val="en-GB"/>
        </w:rPr>
        <w:t>Where relevant, NGOs or vocational consultants with experience in rural livelihoods.</w:t>
      </w:r>
    </w:p>
    <w:p w14:paraId="28EE7CD5" w14:textId="2AA967F5" w:rsidR="000A2115" w:rsidRPr="005128B9" w:rsidRDefault="000A2115" w:rsidP="000A2115">
      <w:pPr>
        <w:pStyle w:val="BodyText"/>
        <w:rPr>
          <w:lang w:val="en-GB"/>
        </w:rPr>
      </w:pPr>
      <w:r w:rsidRPr="005128B9">
        <w:rPr>
          <w:lang w:val="en-GB"/>
        </w:rPr>
        <w:t xml:space="preserve">Sessions will be held post-harvest or during off-peak agricultural periods, and at locations accessible to all participating villages. Demonstration-based, hands-on formats will be prioritized to ensure retention and applicability of new skills. Priority </w:t>
      </w:r>
      <w:proofErr w:type="spellStart"/>
      <w:r w:rsidRPr="005128B9">
        <w:rPr>
          <w:lang w:val="en-GB"/>
        </w:rPr>
        <w:t>enrollment</w:t>
      </w:r>
      <w:proofErr w:type="spellEnd"/>
      <w:r w:rsidRPr="005128B9">
        <w:rPr>
          <w:lang w:val="en-GB"/>
        </w:rPr>
        <w:t xml:space="preserve"> will be offered to:</w:t>
      </w:r>
    </w:p>
    <w:p w14:paraId="6037C00F" w14:textId="65FAABB1" w:rsidR="000A2115" w:rsidRPr="005128B9" w:rsidRDefault="000A2115" w:rsidP="00997988">
      <w:pPr>
        <w:pStyle w:val="BodyText"/>
        <w:numPr>
          <w:ilvl w:val="0"/>
          <w:numId w:val="75"/>
        </w:numPr>
        <w:jc w:val="both"/>
        <w:rPr>
          <w:lang w:val="en-GB"/>
        </w:rPr>
      </w:pPr>
      <w:r w:rsidRPr="005128B9">
        <w:rPr>
          <w:lang w:val="en-GB"/>
        </w:rPr>
        <w:t xml:space="preserve">PAPs from vulnerable households defined in the FALP </w:t>
      </w:r>
      <w:proofErr w:type="spellStart"/>
      <w:r w:rsidRPr="005128B9">
        <w:rPr>
          <w:lang w:val="en-GB"/>
        </w:rPr>
        <w:t>AoI</w:t>
      </w:r>
      <w:proofErr w:type="spellEnd"/>
      <w:r w:rsidRPr="005128B9">
        <w:rPr>
          <w:lang w:val="en-GB"/>
        </w:rPr>
        <w:t>,</w:t>
      </w:r>
    </w:p>
    <w:p w14:paraId="55CFE0A1" w14:textId="77777777" w:rsidR="000A2115" w:rsidRPr="005128B9" w:rsidRDefault="000A2115" w:rsidP="00997988">
      <w:pPr>
        <w:pStyle w:val="BodyText"/>
        <w:numPr>
          <w:ilvl w:val="0"/>
          <w:numId w:val="75"/>
        </w:numPr>
        <w:jc w:val="both"/>
        <w:rPr>
          <w:lang w:val="en-GB"/>
        </w:rPr>
      </w:pPr>
      <w:r w:rsidRPr="005128B9">
        <w:rPr>
          <w:lang w:val="en-GB"/>
        </w:rPr>
        <w:t>Individuals whose livelihoods were directly impacted by land acquisition, grazing loss, or crop disruption, and</w:t>
      </w:r>
    </w:p>
    <w:p w14:paraId="22E970E2" w14:textId="77777777" w:rsidR="000A2115" w:rsidRPr="005128B9" w:rsidRDefault="000A2115" w:rsidP="00997988">
      <w:pPr>
        <w:pStyle w:val="BodyText"/>
        <w:numPr>
          <w:ilvl w:val="0"/>
          <w:numId w:val="75"/>
        </w:numPr>
        <w:jc w:val="both"/>
        <w:rPr>
          <w:lang w:val="en-GB"/>
        </w:rPr>
      </w:pPr>
      <w:r w:rsidRPr="005128B9">
        <w:rPr>
          <w:lang w:val="en-GB"/>
        </w:rPr>
        <w:t>Youth and women who show interest in transitioning into or expanding livelihood activities (e.g. starting with a few hives or small backyard farming).</w:t>
      </w:r>
    </w:p>
    <w:p w14:paraId="445E079B" w14:textId="5B153543" w:rsidR="000A2115" w:rsidRPr="005128B9" w:rsidRDefault="000A2115" w:rsidP="00356E80">
      <w:pPr>
        <w:pStyle w:val="BodyText"/>
        <w:jc w:val="both"/>
        <w:rPr>
          <w:lang w:val="en-GB"/>
        </w:rPr>
        <w:sectPr w:rsidR="000A2115" w:rsidRPr="005128B9" w:rsidSect="00492EF0">
          <w:pgSz w:w="11906" w:h="16838" w:code="9"/>
          <w:pgMar w:top="1134" w:right="1274" w:bottom="1134" w:left="1134" w:header="567" w:footer="374" w:gutter="0"/>
          <w:cols w:sep="1" w:space="380"/>
          <w:titlePg/>
          <w:docGrid w:linePitch="360"/>
        </w:sectPr>
      </w:pPr>
    </w:p>
    <w:p w14:paraId="0BF2F556" w14:textId="0B18AAF1" w:rsidR="007F0595" w:rsidRPr="005128B9" w:rsidRDefault="002849E9" w:rsidP="002849E9">
      <w:pPr>
        <w:pStyle w:val="Caption"/>
        <w:rPr>
          <w:lang w:val="en-GB"/>
        </w:rPr>
      </w:pPr>
      <w:bookmarkStart w:id="442" w:name="_Toc215668755"/>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5</w:t>
      </w:r>
      <w:r w:rsidR="00915A71" w:rsidRPr="005128B9">
        <w:rPr>
          <w:lang w:val="en-GB"/>
        </w:rPr>
        <w:fldChar w:fldCharType="end"/>
      </w:r>
      <w:r w:rsidRPr="005128B9">
        <w:rPr>
          <w:lang w:val="en-GB"/>
        </w:rPr>
        <w:tab/>
        <w:t>Training and Capacity Building</w:t>
      </w:r>
      <w:bookmarkEnd w:id="442"/>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082911" w:rsidRPr="005128B9" w14:paraId="1CFEC1C6" w14:textId="77777777" w:rsidTr="00896B1E">
        <w:tc>
          <w:tcPr>
            <w:tcW w:w="3383" w:type="dxa"/>
            <w:shd w:val="clear" w:color="auto" w:fill="D2DED3"/>
            <w:vAlign w:val="center"/>
          </w:tcPr>
          <w:p w14:paraId="6387DE59" w14:textId="11CEC8C1" w:rsidR="00082911" w:rsidRPr="005128B9" w:rsidRDefault="00BA24CC" w:rsidP="00896B1E">
            <w:pPr>
              <w:pStyle w:val="BodyText"/>
              <w:rPr>
                <w:b/>
                <w:bCs/>
                <w:sz w:val="16"/>
                <w:szCs w:val="16"/>
                <w:lang w:val="en-GB"/>
              </w:rPr>
            </w:pPr>
            <w:r w:rsidRPr="005128B9">
              <w:rPr>
                <w:b/>
                <w:bCs/>
                <w:sz w:val="16"/>
                <w:szCs w:val="16"/>
                <w:lang w:val="en-GB"/>
              </w:rPr>
              <w:t>LRP Measure:</w:t>
            </w:r>
          </w:p>
        </w:tc>
        <w:tc>
          <w:tcPr>
            <w:tcW w:w="3519" w:type="dxa"/>
            <w:gridSpan w:val="12"/>
            <w:vAlign w:val="center"/>
          </w:tcPr>
          <w:p w14:paraId="6E69F171" w14:textId="2C4B5340" w:rsidR="00082911" w:rsidRPr="005128B9" w:rsidRDefault="00BA24CC" w:rsidP="00896B1E">
            <w:pPr>
              <w:pStyle w:val="BodyText"/>
              <w:rPr>
                <w:b/>
                <w:bCs/>
                <w:sz w:val="16"/>
                <w:szCs w:val="16"/>
                <w:lang w:val="en-GB"/>
              </w:rPr>
            </w:pPr>
            <w:r w:rsidRPr="005128B9">
              <w:rPr>
                <w:b/>
                <w:bCs/>
                <w:sz w:val="16"/>
                <w:szCs w:val="16"/>
                <w:lang w:val="en-GB"/>
              </w:rPr>
              <w:t>Training and Capacity Building</w:t>
            </w:r>
          </w:p>
        </w:tc>
        <w:tc>
          <w:tcPr>
            <w:tcW w:w="7058" w:type="dxa"/>
            <w:gridSpan w:val="24"/>
            <w:shd w:val="clear" w:color="auto" w:fill="D2DED3"/>
            <w:vAlign w:val="center"/>
          </w:tcPr>
          <w:p w14:paraId="71607894" w14:textId="4584F778" w:rsidR="00082911" w:rsidRPr="005128B9" w:rsidRDefault="00082911" w:rsidP="00896B1E">
            <w:pPr>
              <w:pStyle w:val="BodyText"/>
              <w:rPr>
                <w:sz w:val="16"/>
                <w:szCs w:val="16"/>
                <w:lang w:val="en-GB"/>
              </w:rPr>
            </w:pPr>
            <w:r w:rsidRPr="005128B9">
              <w:rPr>
                <w:b/>
                <w:bCs/>
                <w:sz w:val="16"/>
                <w:szCs w:val="16"/>
                <w:lang w:val="en-GB"/>
              </w:rPr>
              <w:t xml:space="preserve">Proposed outcomes: </w:t>
            </w:r>
            <w:r w:rsidRPr="005128B9">
              <w:rPr>
                <w:sz w:val="16"/>
                <w:szCs w:val="16"/>
                <w:lang w:val="en-GB"/>
              </w:rPr>
              <w:t xml:space="preserve">Increased efficiency and resilience in farming through improved practices </w:t>
            </w:r>
            <w:r w:rsidR="00CD6C0C" w:rsidRPr="005128B9">
              <w:rPr>
                <w:sz w:val="16"/>
                <w:szCs w:val="16"/>
                <w:lang w:val="en-GB"/>
              </w:rPr>
              <w:t>and business conduct.</w:t>
            </w:r>
          </w:p>
        </w:tc>
      </w:tr>
      <w:tr w:rsidR="00082911" w:rsidRPr="005128B9" w14:paraId="591DA972" w14:textId="77777777" w:rsidTr="00896B1E">
        <w:tc>
          <w:tcPr>
            <w:tcW w:w="3383" w:type="dxa"/>
            <w:shd w:val="clear" w:color="auto" w:fill="D2DED3"/>
            <w:vAlign w:val="center"/>
          </w:tcPr>
          <w:p w14:paraId="745C9414" w14:textId="77777777" w:rsidR="00082911" w:rsidRPr="005128B9" w:rsidRDefault="00082911" w:rsidP="00896B1E">
            <w:pPr>
              <w:pStyle w:val="BodyText"/>
              <w:rPr>
                <w:b/>
                <w:bCs/>
                <w:sz w:val="16"/>
                <w:szCs w:val="16"/>
                <w:lang w:val="en-GB"/>
              </w:rPr>
            </w:pPr>
            <w:r w:rsidRPr="005128B9">
              <w:rPr>
                <w:b/>
                <w:bCs/>
                <w:sz w:val="16"/>
                <w:szCs w:val="16"/>
                <w:lang w:val="en-GB"/>
              </w:rPr>
              <w:t>Links to Livelihood Activities:</w:t>
            </w:r>
          </w:p>
        </w:tc>
        <w:tc>
          <w:tcPr>
            <w:tcW w:w="10577" w:type="dxa"/>
            <w:gridSpan w:val="36"/>
            <w:vAlign w:val="center"/>
          </w:tcPr>
          <w:p w14:paraId="72CDB820" w14:textId="3E0B78BD" w:rsidR="00082911" w:rsidRPr="005128B9" w:rsidRDefault="00082911" w:rsidP="00082911">
            <w:pPr>
              <w:pStyle w:val="TableBullet1"/>
              <w:rPr>
                <w:sz w:val="16"/>
                <w:szCs w:val="16"/>
                <w:lang w:val="en-GB"/>
              </w:rPr>
            </w:pPr>
            <w:r w:rsidRPr="005128B9">
              <w:rPr>
                <w:sz w:val="16"/>
                <w:szCs w:val="16"/>
                <w:lang w:val="en-GB"/>
              </w:rPr>
              <w:t>Strengthens food security and resilience, enabling PA</w:t>
            </w:r>
            <w:r w:rsidR="00CD6C0C" w:rsidRPr="005128B9">
              <w:rPr>
                <w:sz w:val="16"/>
                <w:szCs w:val="16"/>
                <w:lang w:val="en-GB"/>
              </w:rPr>
              <w:t>P</w:t>
            </w:r>
            <w:r w:rsidRPr="005128B9">
              <w:rPr>
                <w:sz w:val="16"/>
                <w:szCs w:val="16"/>
                <w:lang w:val="en-GB"/>
              </w:rPr>
              <w:t xml:space="preserve">s to continue </w:t>
            </w:r>
            <w:r w:rsidR="00CD6C0C" w:rsidRPr="005128B9">
              <w:rPr>
                <w:sz w:val="16"/>
                <w:szCs w:val="16"/>
                <w:lang w:val="en-GB"/>
              </w:rPr>
              <w:t xml:space="preserve">and ideally improve </w:t>
            </w:r>
            <w:r w:rsidRPr="005128B9">
              <w:rPr>
                <w:sz w:val="16"/>
                <w:szCs w:val="16"/>
                <w:lang w:val="en-GB"/>
              </w:rPr>
              <w:t>preferred agricultural livelihoods</w:t>
            </w:r>
            <w:r w:rsidR="00CD6C0C" w:rsidRPr="005128B9">
              <w:rPr>
                <w:sz w:val="16"/>
                <w:szCs w:val="16"/>
                <w:lang w:val="en-GB"/>
              </w:rPr>
              <w:t xml:space="preserve"> through relevant training.</w:t>
            </w:r>
          </w:p>
        </w:tc>
      </w:tr>
      <w:tr w:rsidR="00082911" w:rsidRPr="005128B9" w14:paraId="076361BC" w14:textId="77777777" w:rsidTr="00896B1E">
        <w:tc>
          <w:tcPr>
            <w:tcW w:w="3383" w:type="dxa"/>
            <w:shd w:val="clear" w:color="auto" w:fill="D2DED3"/>
            <w:vAlign w:val="center"/>
          </w:tcPr>
          <w:p w14:paraId="61FA6423" w14:textId="77777777" w:rsidR="00082911" w:rsidRPr="005128B9" w:rsidRDefault="00082911" w:rsidP="00896B1E">
            <w:pPr>
              <w:pStyle w:val="BodyText"/>
              <w:rPr>
                <w:b/>
                <w:bCs/>
                <w:sz w:val="16"/>
                <w:szCs w:val="16"/>
                <w:lang w:val="en-GB"/>
              </w:rPr>
            </w:pPr>
            <w:r w:rsidRPr="005128B9">
              <w:rPr>
                <w:b/>
                <w:bCs/>
                <w:sz w:val="16"/>
                <w:szCs w:val="16"/>
                <w:lang w:val="en-GB"/>
              </w:rPr>
              <w:t>Required Partnerships:</w:t>
            </w:r>
          </w:p>
        </w:tc>
        <w:tc>
          <w:tcPr>
            <w:tcW w:w="10577" w:type="dxa"/>
            <w:gridSpan w:val="36"/>
            <w:vAlign w:val="center"/>
          </w:tcPr>
          <w:p w14:paraId="5DE077DE" w14:textId="7914E609" w:rsidR="00082911" w:rsidRPr="005128B9" w:rsidRDefault="00082911" w:rsidP="00082911">
            <w:pPr>
              <w:pStyle w:val="TableBullet1"/>
              <w:rPr>
                <w:sz w:val="16"/>
                <w:szCs w:val="16"/>
                <w:lang w:val="en-GB"/>
              </w:rPr>
            </w:pPr>
            <w:r w:rsidRPr="005128B9">
              <w:rPr>
                <w:sz w:val="16"/>
                <w:szCs w:val="16"/>
                <w:lang w:val="en-GB"/>
              </w:rPr>
              <w:t xml:space="preserve">Suppliers for </w:t>
            </w:r>
            <w:r w:rsidR="00BA24CC" w:rsidRPr="005128B9">
              <w:rPr>
                <w:sz w:val="16"/>
                <w:szCs w:val="16"/>
                <w:lang w:val="en-GB"/>
              </w:rPr>
              <w:t>Relevant Trainings</w:t>
            </w:r>
          </w:p>
        </w:tc>
      </w:tr>
      <w:tr w:rsidR="00082911" w:rsidRPr="005128B9" w14:paraId="55F4596F" w14:textId="77777777" w:rsidTr="00896B1E">
        <w:tc>
          <w:tcPr>
            <w:tcW w:w="3383" w:type="dxa"/>
            <w:vMerge w:val="restart"/>
            <w:shd w:val="clear" w:color="auto" w:fill="D2DED3"/>
            <w:vAlign w:val="center"/>
          </w:tcPr>
          <w:p w14:paraId="0AA913DC" w14:textId="77777777" w:rsidR="00082911" w:rsidRPr="005128B9" w:rsidRDefault="00082911" w:rsidP="00896B1E">
            <w:pPr>
              <w:pStyle w:val="BodyText"/>
              <w:rPr>
                <w:b/>
                <w:bCs/>
                <w:sz w:val="16"/>
                <w:szCs w:val="16"/>
                <w:lang w:val="en-GB"/>
              </w:rPr>
            </w:pPr>
            <w:r w:rsidRPr="005128B9">
              <w:rPr>
                <w:b/>
                <w:bCs/>
                <w:sz w:val="16"/>
                <w:szCs w:val="16"/>
                <w:lang w:val="en-GB"/>
              </w:rPr>
              <w:t>Proposed Timelines:</w:t>
            </w:r>
          </w:p>
        </w:tc>
        <w:tc>
          <w:tcPr>
            <w:tcW w:w="3519" w:type="dxa"/>
            <w:gridSpan w:val="12"/>
            <w:shd w:val="clear" w:color="auto" w:fill="D2DED3"/>
            <w:vAlign w:val="center"/>
          </w:tcPr>
          <w:p w14:paraId="136B98FF" w14:textId="77777777" w:rsidR="00082911" w:rsidRPr="005128B9" w:rsidRDefault="00082911" w:rsidP="00896B1E">
            <w:pPr>
              <w:pStyle w:val="BodyText"/>
              <w:rPr>
                <w:b/>
                <w:bCs/>
                <w:sz w:val="16"/>
                <w:szCs w:val="16"/>
                <w:lang w:val="en-GB"/>
              </w:rPr>
            </w:pPr>
            <w:r w:rsidRPr="005128B9">
              <w:rPr>
                <w:b/>
                <w:bCs/>
                <w:sz w:val="16"/>
                <w:szCs w:val="16"/>
                <w:lang w:val="en-GB"/>
              </w:rPr>
              <w:t>2025</w:t>
            </w:r>
          </w:p>
        </w:tc>
        <w:tc>
          <w:tcPr>
            <w:tcW w:w="3529" w:type="dxa"/>
            <w:gridSpan w:val="12"/>
            <w:shd w:val="clear" w:color="auto" w:fill="D2DED3"/>
            <w:vAlign w:val="center"/>
          </w:tcPr>
          <w:p w14:paraId="21D91959" w14:textId="77777777" w:rsidR="00082911" w:rsidRPr="005128B9" w:rsidRDefault="00082911" w:rsidP="00896B1E">
            <w:pPr>
              <w:pStyle w:val="BodyText"/>
              <w:rPr>
                <w:b/>
                <w:bCs/>
                <w:sz w:val="16"/>
                <w:szCs w:val="16"/>
                <w:lang w:val="en-GB"/>
              </w:rPr>
            </w:pPr>
            <w:r w:rsidRPr="005128B9">
              <w:rPr>
                <w:b/>
                <w:bCs/>
                <w:sz w:val="16"/>
                <w:szCs w:val="16"/>
                <w:lang w:val="en-GB"/>
              </w:rPr>
              <w:t>2026</w:t>
            </w:r>
          </w:p>
        </w:tc>
        <w:tc>
          <w:tcPr>
            <w:tcW w:w="3529" w:type="dxa"/>
            <w:gridSpan w:val="12"/>
            <w:shd w:val="clear" w:color="auto" w:fill="D2DED3"/>
            <w:vAlign w:val="center"/>
          </w:tcPr>
          <w:p w14:paraId="20AE3357" w14:textId="77777777" w:rsidR="00082911" w:rsidRPr="005128B9" w:rsidRDefault="00082911" w:rsidP="00896B1E">
            <w:pPr>
              <w:pStyle w:val="BodyText"/>
              <w:rPr>
                <w:b/>
                <w:bCs/>
                <w:sz w:val="16"/>
                <w:szCs w:val="16"/>
                <w:lang w:val="en-GB"/>
              </w:rPr>
            </w:pPr>
            <w:r w:rsidRPr="005128B9">
              <w:rPr>
                <w:b/>
                <w:bCs/>
                <w:sz w:val="16"/>
                <w:szCs w:val="16"/>
                <w:lang w:val="en-GB"/>
              </w:rPr>
              <w:t>2027</w:t>
            </w:r>
          </w:p>
        </w:tc>
      </w:tr>
      <w:tr w:rsidR="00082911" w:rsidRPr="005128B9" w14:paraId="52954FC8" w14:textId="77777777" w:rsidTr="00896B1E">
        <w:tc>
          <w:tcPr>
            <w:tcW w:w="3383" w:type="dxa"/>
            <w:vMerge/>
            <w:vAlign w:val="center"/>
          </w:tcPr>
          <w:p w14:paraId="1A17E672" w14:textId="77777777" w:rsidR="00082911" w:rsidRPr="005128B9" w:rsidRDefault="00082911" w:rsidP="00896B1E">
            <w:pPr>
              <w:pStyle w:val="BodyText"/>
              <w:rPr>
                <w:b/>
                <w:bCs/>
                <w:sz w:val="16"/>
                <w:szCs w:val="16"/>
                <w:lang w:val="en-GB"/>
              </w:rPr>
            </w:pPr>
          </w:p>
        </w:tc>
        <w:tc>
          <w:tcPr>
            <w:tcW w:w="879" w:type="dxa"/>
            <w:gridSpan w:val="3"/>
            <w:shd w:val="clear" w:color="auto" w:fill="E2E0DC" w:themeFill="accent5" w:themeFillTint="66"/>
            <w:vAlign w:val="center"/>
          </w:tcPr>
          <w:p w14:paraId="21F06534" w14:textId="77777777" w:rsidR="00082911" w:rsidRPr="005128B9" w:rsidRDefault="00082911" w:rsidP="00896B1E">
            <w:pPr>
              <w:pStyle w:val="BodyText"/>
              <w:rPr>
                <w:b/>
                <w:bCs/>
                <w:sz w:val="16"/>
                <w:szCs w:val="16"/>
                <w:lang w:val="en-GB"/>
              </w:rPr>
            </w:pPr>
            <w:r w:rsidRPr="005128B9">
              <w:rPr>
                <w:b/>
                <w:bCs/>
                <w:sz w:val="16"/>
                <w:szCs w:val="16"/>
                <w:lang w:val="en-GB"/>
              </w:rPr>
              <w:t>Q1</w:t>
            </w:r>
          </w:p>
        </w:tc>
        <w:tc>
          <w:tcPr>
            <w:tcW w:w="879" w:type="dxa"/>
            <w:gridSpan w:val="3"/>
            <w:shd w:val="clear" w:color="auto" w:fill="E2E0DC" w:themeFill="accent5" w:themeFillTint="66"/>
            <w:vAlign w:val="center"/>
          </w:tcPr>
          <w:p w14:paraId="1E6741CD" w14:textId="77777777" w:rsidR="00082911" w:rsidRPr="005128B9" w:rsidRDefault="00082911" w:rsidP="00896B1E">
            <w:pPr>
              <w:pStyle w:val="BodyText"/>
              <w:rPr>
                <w:b/>
                <w:bCs/>
                <w:sz w:val="16"/>
                <w:szCs w:val="16"/>
                <w:lang w:val="en-GB"/>
              </w:rPr>
            </w:pPr>
            <w:r w:rsidRPr="005128B9">
              <w:rPr>
                <w:b/>
                <w:bCs/>
                <w:sz w:val="16"/>
                <w:szCs w:val="16"/>
                <w:lang w:val="en-GB"/>
              </w:rPr>
              <w:t>Q2</w:t>
            </w:r>
          </w:p>
        </w:tc>
        <w:tc>
          <w:tcPr>
            <w:tcW w:w="879" w:type="dxa"/>
            <w:gridSpan w:val="3"/>
            <w:shd w:val="clear" w:color="auto" w:fill="E2E0DC" w:themeFill="accent5" w:themeFillTint="66"/>
            <w:vAlign w:val="center"/>
          </w:tcPr>
          <w:p w14:paraId="7A541B01" w14:textId="77777777" w:rsidR="00082911" w:rsidRPr="005128B9" w:rsidRDefault="00082911" w:rsidP="00896B1E">
            <w:pPr>
              <w:pStyle w:val="BodyText"/>
              <w:rPr>
                <w:b/>
                <w:bCs/>
                <w:sz w:val="16"/>
                <w:szCs w:val="16"/>
                <w:lang w:val="en-GB"/>
              </w:rPr>
            </w:pPr>
            <w:r w:rsidRPr="005128B9">
              <w:rPr>
                <w:b/>
                <w:bCs/>
                <w:sz w:val="16"/>
                <w:szCs w:val="16"/>
                <w:lang w:val="en-GB"/>
              </w:rPr>
              <w:t>Q3</w:t>
            </w:r>
          </w:p>
        </w:tc>
        <w:tc>
          <w:tcPr>
            <w:tcW w:w="882" w:type="dxa"/>
            <w:gridSpan w:val="3"/>
            <w:shd w:val="clear" w:color="auto" w:fill="E2E0DC" w:themeFill="accent5" w:themeFillTint="66"/>
            <w:vAlign w:val="center"/>
          </w:tcPr>
          <w:p w14:paraId="079CE4C9" w14:textId="77777777" w:rsidR="00082911" w:rsidRPr="005128B9" w:rsidRDefault="00082911"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2901AA65" w14:textId="77777777" w:rsidR="00082911" w:rsidRPr="005128B9" w:rsidRDefault="00082911"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3FF2A115" w14:textId="77777777" w:rsidR="00082911" w:rsidRPr="005128B9" w:rsidRDefault="00082911"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5A1A8BE7" w14:textId="77777777" w:rsidR="00082911" w:rsidRPr="005128B9" w:rsidRDefault="00082911"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4775FEA0" w14:textId="77777777" w:rsidR="00082911" w:rsidRPr="005128B9" w:rsidRDefault="00082911"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14B61492" w14:textId="77777777" w:rsidR="00082911" w:rsidRPr="005128B9" w:rsidRDefault="00082911"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283FF3B7" w14:textId="77777777" w:rsidR="00082911" w:rsidRPr="005128B9" w:rsidRDefault="00082911"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387582AE" w14:textId="77777777" w:rsidR="00082911" w:rsidRPr="005128B9" w:rsidRDefault="00082911"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0F2326D4" w14:textId="77777777" w:rsidR="00082911" w:rsidRPr="005128B9" w:rsidRDefault="00082911" w:rsidP="00896B1E">
            <w:pPr>
              <w:pStyle w:val="BodyText"/>
              <w:rPr>
                <w:b/>
                <w:bCs/>
                <w:sz w:val="16"/>
                <w:szCs w:val="16"/>
                <w:lang w:val="en-GB"/>
              </w:rPr>
            </w:pPr>
            <w:r w:rsidRPr="005128B9">
              <w:rPr>
                <w:b/>
                <w:bCs/>
                <w:sz w:val="16"/>
                <w:szCs w:val="16"/>
                <w:lang w:val="en-GB"/>
              </w:rPr>
              <w:t>Q4</w:t>
            </w:r>
          </w:p>
        </w:tc>
      </w:tr>
      <w:tr w:rsidR="00475BE8" w:rsidRPr="005128B9" w14:paraId="5326A449" w14:textId="77777777" w:rsidTr="00CA1117">
        <w:tc>
          <w:tcPr>
            <w:tcW w:w="3383" w:type="dxa"/>
            <w:vAlign w:val="center"/>
          </w:tcPr>
          <w:p w14:paraId="45229169" w14:textId="108E9122" w:rsidR="00475BE8" w:rsidRPr="005128B9" w:rsidRDefault="00475BE8" w:rsidP="00475BE8">
            <w:pPr>
              <w:pStyle w:val="Tabletextleft"/>
              <w:rPr>
                <w:sz w:val="16"/>
                <w:szCs w:val="16"/>
                <w:lang w:val="en-GB"/>
              </w:rPr>
            </w:pPr>
            <w:r w:rsidRPr="005128B9">
              <w:rPr>
                <w:sz w:val="16"/>
                <w:szCs w:val="16"/>
                <w:lang w:val="en-GB"/>
              </w:rPr>
              <w:t>Identification of Relevant Trainings</w:t>
            </w:r>
          </w:p>
        </w:tc>
        <w:tc>
          <w:tcPr>
            <w:tcW w:w="293" w:type="dxa"/>
            <w:vAlign w:val="center"/>
          </w:tcPr>
          <w:p w14:paraId="5A31363F" w14:textId="77777777" w:rsidR="00475BE8" w:rsidRPr="005128B9" w:rsidRDefault="00475BE8" w:rsidP="00475BE8">
            <w:pPr>
              <w:pStyle w:val="BodyText"/>
              <w:rPr>
                <w:sz w:val="16"/>
                <w:szCs w:val="16"/>
                <w:lang w:val="en-GB"/>
              </w:rPr>
            </w:pPr>
          </w:p>
        </w:tc>
        <w:tc>
          <w:tcPr>
            <w:tcW w:w="293" w:type="dxa"/>
            <w:vAlign w:val="center"/>
          </w:tcPr>
          <w:p w14:paraId="2CFAE535" w14:textId="77777777" w:rsidR="00475BE8" w:rsidRPr="005128B9" w:rsidRDefault="00475BE8" w:rsidP="00475BE8">
            <w:pPr>
              <w:pStyle w:val="BodyText"/>
              <w:rPr>
                <w:sz w:val="16"/>
                <w:szCs w:val="16"/>
                <w:lang w:val="en-GB"/>
              </w:rPr>
            </w:pPr>
          </w:p>
        </w:tc>
        <w:tc>
          <w:tcPr>
            <w:tcW w:w="293" w:type="dxa"/>
            <w:vAlign w:val="center"/>
          </w:tcPr>
          <w:p w14:paraId="3037DF52" w14:textId="77777777" w:rsidR="00475BE8" w:rsidRPr="005128B9" w:rsidRDefault="00475BE8" w:rsidP="00475BE8">
            <w:pPr>
              <w:pStyle w:val="BodyText"/>
              <w:rPr>
                <w:sz w:val="16"/>
                <w:szCs w:val="16"/>
                <w:lang w:val="en-GB"/>
              </w:rPr>
            </w:pPr>
          </w:p>
        </w:tc>
        <w:tc>
          <w:tcPr>
            <w:tcW w:w="293" w:type="dxa"/>
            <w:vAlign w:val="center"/>
          </w:tcPr>
          <w:p w14:paraId="6A7F280D" w14:textId="77777777" w:rsidR="00475BE8" w:rsidRPr="005128B9" w:rsidRDefault="00475BE8" w:rsidP="00475BE8">
            <w:pPr>
              <w:pStyle w:val="BodyText"/>
              <w:rPr>
                <w:sz w:val="16"/>
                <w:szCs w:val="16"/>
                <w:lang w:val="en-GB"/>
              </w:rPr>
            </w:pPr>
          </w:p>
        </w:tc>
        <w:tc>
          <w:tcPr>
            <w:tcW w:w="293" w:type="dxa"/>
            <w:vAlign w:val="center"/>
          </w:tcPr>
          <w:p w14:paraId="2B305DB4" w14:textId="77777777" w:rsidR="00475BE8" w:rsidRPr="005128B9" w:rsidRDefault="00475BE8" w:rsidP="00475BE8">
            <w:pPr>
              <w:pStyle w:val="BodyText"/>
              <w:rPr>
                <w:sz w:val="16"/>
                <w:szCs w:val="16"/>
                <w:lang w:val="en-GB"/>
              </w:rPr>
            </w:pPr>
          </w:p>
        </w:tc>
        <w:tc>
          <w:tcPr>
            <w:tcW w:w="293" w:type="dxa"/>
            <w:vAlign w:val="center"/>
          </w:tcPr>
          <w:p w14:paraId="79879A34" w14:textId="77777777" w:rsidR="00475BE8" w:rsidRPr="005128B9" w:rsidRDefault="00475BE8" w:rsidP="00475BE8">
            <w:pPr>
              <w:pStyle w:val="BodyText"/>
              <w:rPr>
                <w:sz w:val="16"/>
                <w:szCs w:val="16"/>
                <w:lang w:val="en-GB"/>
              </w:rPr>
            </w:pPr>
          </w:p>
        </w:tc>
        <w:tc>
          <w:tcPr>
            <w:tcW w:w="293" w:type="dxa"/>
            <w:vAlign w:val="center"/>
          </w:tcPr>
          <w:p w14:paraId="6233B898" w14:textId="77777777" w:rsidR="00475BE8" w:rsidRPr="005128B9" w:rsidRDefault="00475BE8" w:rsidP="00475BE8">
            <w:pPr>
              <w:pStyle w:val="BodyText"/>
              <w:rPr>
                <w:sz w:val="16"/>
                <w:szCs w:val="16"/>
                <w:lang w:val="en-GB"/>
              </w:rPr>
            </w:pPr>
          </w:p>
        </w:tc>
        <w:tc>
          <w:tcPr>
            <w:tcW w:w="293" w:type="dxa"/>
            <w:vAlign w:val="center"/>
          </w:tcPr>
          <w:p w14:paraId="753D9B39" w14:textId="77777777" w:rsidR="00475BE8" w:rsidRPr="005128B9" w:rsidRDefault="00475BE8" w:rsidP="00475BE8">
            <w:pPr>
              <w:pStyle w:val="BodyText"/>
              <w:rPr>
                <w:sz w:val="16"/>
                <w:szCs w:val="16"/>
                <w:lang w:val="en-GB"/>
              </w:rPr>
            </w:pPr>
          </w:p>
        </w:tc>
        <w:tc>
          <w:tcPr>
            <w:tcW w:w="293" w:type="dxa"/>
            <w:vAlign w:val="center"/>
          </w:tcPr>
          <w:p w14:paraId="5778CB26" w14:textId="77777777" w:rsidR="00475BE8" w:rsidRPr="005128B9" w:rsidRDefault="00475BE8" w:rsidP="00475BE8">
            <w:pPr>
              <w:pStyle w:val="BodyText"/>
              <w:rPr>
                <w:sz w:val="16"/>
                <w:szCs w:val="16"/>
                <w:lang w:val="en-GB"/>
              </w:rPr>
            </w:pPr>
          </w:p>
        </w:tc>
        <w:tc>
          <w:tcPr>
            <w:tcW w:w="293" w:type="dxa"/>
            <w:vAlign w:val="center"/>
          </w:tcPr>
          <w:p w14:paraId="50164AF1"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0245ED1A" w14:textId="77777777" w:rsidR="00475BE8" w:rsidRPr="005128B9" w:rsidRDefault="00475BE8" w:rsidP="00475BE8">
            <w:pPr>
              <w:pStyle w:val="BodyText"/>
              <w:rPr>
                <w:sz w:val="16"/>
                <w:szCs w:val="16"/>
                <w:lang w:val="en-GB"/>
              </w:rPr>
            </w:pPr>
          </w:p>
        </w:tc>
        <w:tc>
          <w:tcPr>
            <w:tcW w:w="295" w:type="dxa"/>
            <w:shd w:val="clear" w:color="auto" w:fill="446D5D" w:themeFill="accent3"/>
            <w:vAlign w:val="center"/>
          </w:tcPr>
          <w:p w14:paraId="4FA5A0FD"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01DD9A3"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343316E3"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701BFAF"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09235F6A" w14:textId="77777777" w:rsidR="00475BE8" w:rsidRPr="005128B9" w:rsidRDefault="00475BE8" w:rsidP="00475BE8">
            <w:pPr>
              <w:pStyle w:val="BodyText"/>
              <w:rPr>
                <w:sz w:val="16"/>
                <w:szCs w:val="16"/>
                <w:lang w:val="en-GB"/>
              </w:rPr>
            </w:pPr>
          </w:p>
        </w:tc>
        <w:tc>
          <w:tcPr>
            <w:tcW w:w="294" w:type="dxa"/>
            <w:vAlign w:val="center"/>
          </w:tcPr>
          <w:p w14:paraId="2D1019E2" w14:textId="77777777" w:rsidR="00475BE8" w:rsidRPr="005128B9" w:rsidRDefault="00475BE8" w:rsidP="00475BE8">
            <w:pPr>
              <w:pStyle w:val="BodyText"/>
              <w:rPr>
                <w:sz w:val="16"/>
                <w:szCs w:val="16"/>
                <w:lang w:val="en-GB"/>
              </w:rPr>
            </w:pPr>
          </w:p>
        </w:tc>
        <w:tc>
          <w:tcPr>
            <w:tcW w:w="294" w:type="dxa"/>
            <w:vAlign w:val="center"/>
          </w:tcPr>
          <w:p w14:paraId="5DBDCBAA" w14:textId="77777777" w:rsidR="00475BE8" w:rsidRPr="005128B9" w:rsidRDefault="00475BE8" w:rsidP="00475BE8">
            <w:pPr>
              <w:pStyle w:val="BodyText"/>
              <w:rPr>
                <w:sz w:val="16"/>
                <w:szCs w:val="16"/>
                <w:lang w:val="en-GB"/>
              </w:rPr>
            </w:pPr>
          </w:p>
        </w:tc>
        <w:tc>
          <w:tcPr>
            <w:tcW w:w="294" w:type="dxa"/>
            <w:vAlign w:val="center"/>
          </w:tcPr>
          <w:p w14:paraId="553B2D6C" w14:textId="77777777" w:rsidR="00475BE8" w:rsidRPr="005128B9" w:rsidRDefault="00475BE8" w:rsidP="00475BE8">
            <w:pPr>
              <w:pStyle w:val="BodyText"/>
              <w:rPr>
                <w:sz w:val="16"/>
                <w:szCs w:val="16"/>
                <w:lang w:val="en-GB"/>
              </w:rPr>
            </w:pPr>
          </w:p>
        </w:tc>
        <w:tc>
          <w:tcPr>
            <w:tcW w:w="294" w:type="dxa"/>
            <w:vAlign w:val="center"/>
          </w:tcPr>
          <w:p w14:paraId="5A4A5AF4" w14:textId="77777777" w:rsidR="00475BE8" w:rsidRPr="005128B9" w:rsidRDefault="00475BE8" w:rsidP="00475BE8">
            <w:pPr>
              <w:pStyle w:val="BodyText"/>
              <w:rPr>
                <w:sz w:val="16"/>
                <w:szCs w:val="16"/>
                <w:lang w:val="en-GB"/>
              </w:rPr>
            </w:pPr>
          </w:p>
        </w:tc>
        <w:tc>
          <w:tcPr>
            <w:tcW w:w="294" w:type="dxa"/>
            <w:vAlign w:val="center"/>
          </w:tcPr>
          <w:p w14:paraId="719030DC" w14:textId="77777777" w:rsidR="00475BE8" w:rsidRPr="005128B9" w:rsidRDefault="00475BE8" w:rsidP="00475BE8">
            <w:pPr>
              <w:pStyle w:val="BodyText"/>
              <w:rPr>
                <w:sz w:val="16"/>
                <w:szCs w:val="16"/>
                <w:lang w:val="en-GB"/>
              </w:rPr>
            </w:pPr>
          </w:p>
        </w:tc>
        <w:tc>
          <w:tcPr>
            <w:tcW w:w="294" w:type="dxa"/>
            <w:vAlign w:val="center"/>
          </w:tcPr>
          <w:p w14:paraId="43AF492E" w14:textId="77777777" w:rsidR="00475BE8" w:rsidRPr="005128B9" w:rsidRDefault="00475BE8" w:rsidP="00475BE8">
            <w:pPr>
              <w:pStyle w:val="BodyText"/>
              <w:rPr>
                <w:sz w:val="16"/>
                <w:szCs w:val="16"/>
                <w:lang w:val="en-GB"/>
              </w:rPr>
            </w:pPr>
          </w:p>
        </w:tc>
        <w:tc>
          <w:tcPr>
            <w:tcW w:w="294" w:type="dxa"/>
            <w:vAlign w:val="center"/>
          </w:tcPr>
          <w:p w14:paraId="36973ADC" w14:textId="77777777" w:rsidR="00475BE8" w:rsidRPr="005128B9" w:rsidRDefault="00475BE8" w:rsidP="00475BE8">
            <w:pPr>
              <w:pStyle w:val="BodyText"/>
              <w:rPr>
                <w:sz w:val="16"/>
                <w:szCs w:val="16"/>
                <w:lang w:val="en-GB"/>
              </w:rPr>
            </w:pPr>
          </w:p>
        </w:tc>
        <w:tc>
          <w:tcPr>
            <w:tcW w:w="295" w:type="dxa"/>
            <w:vAlign w:val="center"/>
          </w:tcPr>
          <w:p w14:paraId="62B9D8E5" w14:textId="77777777" w:rsidR="00475BE8" w:rsidRPr="005128B9" w:rsidRDefault="00475BE8" w:rsidP="00475BE8">
            <w:pPr>
              <w:pStyle w:val="BodyText"/>
              <w:rPr>
                <w:sz w:val="16"/>
                <w:szCs w:val="16"/>
                <w:lang w:val="en-GB"/>
              </w:rPr>
            </w:pPr>
          </w:p>
        </w:tc>
        <w:tc>
          <w:tcPr>
            <w:tcW w:w="294" w:type="dxa"/>
            <w:vAlign w:val="center"/>
          </w:tcPr>
          <w:p w14:paraId="0EC2B444" w14:textId="77777777" w:rsidR="00475BE8" w:rsidRPr="005128B9" w:rsidRDefault="00475BE8" w:rsidP="00475BE8">
            <w:pPr>
              <w:pStyle w:val="BodyText"/>
              <w:rPr>
                <w:sz w:val="16"/>
                <w:szCs w:val="16"/>
                <w:lang w:val="en-GB"/>
              </w:rPr>
            </w:pPr>
          </w:p>
        </w:tc>
        <w:tc>
          <w:tcPr>
            <w:tcW w:w="294" w:type="dxa"/>
            <w:vAlign w:val="center"/>
          </w:tcPr>
          <w:p w14:paraId="5E8A5DD5" w14:textId="77777777" w:rsidR="00475BE8" w:rsidRPr="005128B9" w:rsidRDefault="00475BE8" w:rsidP="00475BE8">
            <w:pPr>
              <w:pStyle w:val="BodyText"/>
              <w:rPr>
                <w:sz w:val="16"/>
                <w:szCs w:val="16"/>
                <w:lang w:val="en-GB"/>
              </w:rPr>
            </w:pPr>
          </w:p>
        </w:tc>
        <w:tc>
          <w:tcPr>
            <w:tcW w:w="294" w:type="dxa"/>
            <w:vAlign w:val="center"/>
          </w:tcPr>
          <w:p w14:paraId="7D3E9901" w14:textId="77777777" w:rsidR="00475BE8" w:rsidRPr="005128B9" w:rsidRDefault="00475BE8" w:rsidP="00475BE8">
            <w:pPr>
              <w:pStyle w:val="BodyText"/>
              <w:rPr>
                <w:sz w:val="16"/>
                <w:szCs w:val="16"/>
                <w:lang w:val="en-GB"/>
              </w:rPr>
            </w:pPr>
          </w:p>
        </w:tc>
        <w:tc>
          <w:tcPr>
            <w:tcW w:w="294" w:type="dxa"/>
            <w:vAlign w:val="center"/>
          </w:tcPr>
          <w:p w14:paraId="6580B964" w14:textId="77777777" w:rsidR="00475BE8" w:rsidRPr="005128B9" w:rsidRDefault="00475BE8" w:rsidP="00475BE8">
            <w:pPr>
              <w:pStyle w:val="BodyText"/>
              <w:rPr>
                <w:sz w:val="16"/>
                <w:szCs w:val="16"/>
                <w:lang w:val="en-GB"/>
              </w:rPr>
            </w:pPr>
          </w:p>
        </w:tc>
        <w:tc>
          <w:tcPr>
            <w:tcW w:w="294" w:type="dxa"/>
            <w:vAlign w:val="center"/>
          </w:tcPr>
          <w:p w14:paraId="16551F40" w14:textId="77777777" w:rsidR="00475BE8" w:rsidRPr="005128B9" w:rsidRDefault="00475BE8" w:rsidP="00475BE8">
            <w:pPr>
              <w:pStyle w:val="BodyText"/>
              <w:rPr>
                <w:sz w:val="16"/>
                <w:szCs w:val="16"/>
                <w:lang w:val="en-GB"/>
              </w:rPr>
            </w:pPr>
          </w:p>
        </w:tc>
        <w:tc>
          <w:tcPr>
            <w:tcW w:w="294" w:type="dxa"/>
            <w:vAlign w:val="center"/>
          </w:tcPr>
          <w:p w14:paraId="5A9C9FA2" w14:textId="77777777" w:rsidR="00475BE8" w:rsidRPr="005128B9" w:rsidRDefault="00475BE8" w:rsidP="00475BE8">
            <w:pPr>
              <w:pStyle w:val="BodyText"/>
              <w:rPr>
                <w:sz w:val="16"/>
                <w:szCs w:val="16"/>
                <w:lang w:val="en-GB"/>
              </w:rPr>
            </w:pPr>
          </w:p>
        </w:tc>
        <w:tc>
          <w:tcPr>
            <w:tcW w:w="294" w:type="dxa"/>
            <w:vAlign w:val="center"/>
          </w:tcPr>
          <w:p w14:paraId="45A4EB55" w14:textId="77777777" w:rsidR="00475BE8" w:rsidRPr="005128B9" w:rsidRDefault="00475BE8" w:rsidP="00475BE8">
            <w:pPr>
              <w:pStyle w:val="BodyText"/>
              <w:rPr>
                <w:sz w:val="16"/>
                <w:szCs w:val="16"/>
                <w:lang w:val="en-GB"/>
              </w:rPr>
            </w:pPr>
          </w:p>
        </w:tc>
        <w:tc>
          <w:tcPr>
            <w:tcW w:w="294" w:type="dxa"/>
            <w:vAlign w:val="center"/>
          </w:tcPr>
          <w:p w14:paraId="62E501C8" w14:textId="77777777" w:rsidR="00475BE8" w:rsidRPr="005128B9" w:rsidRDefault="00475BE8" w:rsidP="00475BE8">
            <w:pPr>
              <w:pStyle w:val="BodyText"/>
              <w:rPr>
                <w:sz w:val="16"/>
                <w:szCs w:val="16"/>
                <w:lang w:val="en-GB"/>
              </w:rPr>
            </w:pPr>
          </w:p>
        </w:tc>
        <w:tc>
          <w:tcPr>
            <w:tcW w:w="294" w:type="dxa"/>
            <w:vAlign w:val="center"/>
          </w:tcPr>
          <w:p w14:paraId="068230B3" w14:textId="77777777" w:rsidR="00475BE8" w:rsidRPr="005128B9" w:rsidRDefault="00475BE8" w:rsidP="00475BE8">
            <w:pPr>
              <w:pStyle w:val="BodyText"/>
              <w:rPr>
                <w:sz w:val="16"/>
                <w:szCs w:val="16"/>
                <w:lang w:val="en-GB"/>
              </w:rPr>
            </w:pPr>
          </w:p>
        </w:tc>
        <w:tc>
          <w:tcPr>
            <w:tcW w:w="294" w:type="dxa"/>
            <w:vAlign w:val="center"/>
          </w:tcPr>
          <w:p w14:paraId="4B92EABD" w14:textId="77777777" w:rsidR="00475BE8" w:rsidRPr="005128B9" w:rsidRDefault="00475BE8" w:rsidP="00475BE8">
            <w:pPr>
              <w:pStyle w:val="BodyText"/>
              <w:rPr>
                <w:sz w:val="16"/>
                <w:szCs w:val="16"/>
                <w:lang w:val="en-GB"/>
              </w:rPr>
            </w:pPr>
          </w:p>
        </w:tc>
        <w:tc>
          <w:tcPr>
            <w:tcW w:w="294" w:type="dxa"/>
            <w:vAlign w:val="center"/>
          </w:tcPr>
          <w:p w14:paraId="5E4438D6" w14:textId="77777777" w:rsidR="00475BE8" w:rsidRPr="005128B9" w:rsidRDefault="00475BE8" w:rsidP="00475BE8">
            <w:pPr>
              <w:pStyle w:val="BodyText"/>
              <w:rPr>
                <w:sz w:val="16"/>
                <w:szCs w:val="16"/>
                <w:lang w:val="en-GB"/>
              </w:rPr>
            </w:pPr>
          </w:p>
        </w:tc>
        <w:tc>
          <w:tcPr>
            <w:tcW w:w="295" w:type="dxa"/>
            <w:vAlign w:val="center"/>
          </w:tcPr>
          <w:p w14:paraId="7A456452" w14:textId="77777777" w:rsidR="00475BE8" w:rsidRPr="005128B9" w:rsidRDefault="00475BE8" w:rsidP="00475BE8">
            <w:pPr>
              <w:pStyle w:val="BodyText"/>
              <w:rPr>
                <w:sz w:val="16"/>
                <w:szCs w:val="16"/>
                <w:lang w:val="en-GB"/>
              </w:rPr>
            </w:pPr>
          </w:p>
        </w:tc>
      </w:tr>
      <w:tr w:rsidR="00475BE8" w:rsidRPr="005128B9" w14:paraId="15E79243" w14:textId="77777777" w:rsidTr="00CA1117">
        <w:tc>
          <w:tcPr>
            <w:tcW w:w="3383" w:type="dxa"/>
            <w:vAlign w:val="center"/>
          </w:tcPr>
          <w:p w14:paraId="6DA56D8A" w14:textId="0A6F2B6F" w:rsidR="00475BE8" w:rsidRPr="005128B9" w:rsidRDefault="00475BE8" w:rsidP="00475BE8">
            <w:pPr>
              <w:pStyle w:val="Tabletextleft"/>
              <w:rPr>
                <w:sz w:val="16"/>
                <w:szCs w:val="16"/>
                <w:lang w:val="en-GB"/>
              </w:rPr>
            </w:pPr>
            <w:r w:rsidRPr="005128B9">
              <w:rPr>
                <w:sz w:val="16"/>
                <w:szCs w:val="16"/>
                <w:lang w:val="en-GB"/>
              </w:rPr>
              <w:t>Consultation with PAPs on planned training programs</w:t>
            </w:r>
          </w:p>
        </w:tc>
        <w:tc>
          <w:tcPr>
            <w:tcW w:w="293" w:type="dxa"/>
            <w:vAlign w:val="center"/>
          </w:tcPr>
          <w:p w14:paraId="7E6834E6" w14:textId="77777777" w:rsidR="00475BE8" w:rsidRPr="005128B9" w:rsidRDefault="00475BE8" w:rsidP="00475BE8">
            <w:pPr>
              <w:pStyle w:val="BodyText"/>
              <w:rPr>
                <w:sz w:val="16"/>
                <w:szCs w:val="16"/>
                <w:lang w:val="en-GB"/>
              </w:rPr>
            </w:pPr>
          </w:p>
        </w:tc>
        <w:tc>
          <w:tcPr>
            <w:tcW w:w="293" w:type="dxa"/>
            <w:vAlign w:val="center"/>
          </w:tcPr>
          <w:p w14:paraId="7EC25FCD" w14:textId="77777777" w:rsidR="00475BE8" w:rsidRPr="005128B9" w:rsidRDefault="00475BE8" w:rsidP="00475BE8">
            <w:pPr>
              <w:pStyle w:val="BodyText"/>
              <w:rPr>
                <w:sz w:val="16"/>
                <w:szCs w:val="16"/>
                <w:lang w:val="en-GB"/>
              </w:rPr>
            </w:pPr>
          </w:p>
        </w:tc>
        <w:tc>
          <w:tcPr>
            <w:tcW w:w="293" w:type="dxa"/>
            <w:vAlign w:val="center"/>
          </w:tcPr>
          <w:p w14:paraId="01E22C3E" w14:textId="77777777" w:rsidR="00475BE8" w:rsidRPr="005128B9" w:rsidRDefault="00475BE8" w:rsidP="00475BE8">
            <w:pPr>
              <w:pStyle w:val="BodyText"/>
              <w:rPr>
                <w:sz w:val="16"/>
                <w:szCs w:val="16"/>
                <w:lang w:val="en-GB"/>
              </w:rPr>
            </w:pPr>
          </w:p>
        </w:tc>
        <w:tc>
          <w:tcPr>
            <w:tcW w:w="293" w:type="dxa"/>
            <w:vAlign w:val="center"/>
          </w:tcPr>
          <w:p w14:paraId="5CC8083C" w14:textId="77777777" w:rsidR="00475BE8" w:rsidRPr="005128B9" w:rsidRDefault="00475BE8" w:rsidP="00475BE8">
            <w:pPr>
              <w:pStyle w:val="BodyText"/>
              <w:rPr>
                <w:sz w:val="16"/>
                <w:szCs w:val="16"/>
                <w:lang w:val="en-GB"/>
              </w:rPr>
            </w:pPr>
          </w:p>
        </w:tc>
        <w:tc>
          <w:tcPr>
            <w:tcW w:w="293" w:type="dxa"/>
            <w:vAlign w:val="center"/>
          </w:tcPr>
          <w:p w14:paraId="00F0CB1B" w14:textId="77777777" w:rsidR="00475BE8" w:rsidRPr="005128B9" w:rsidRDefault="00475BE8" w:rsidP="00475BE8">
            <w:pPr>
              <w:pStyle w:val="BodyText"/>
              <w:rPr>
                <w:sz w:val="16"/>
                <w:szCs w:val="16"/>
                <w:lang w:val="en-GB"/>
              </w:rPr>
            </w:pPr>
          </w:p>
        </w:tc>
        <w:tc>
          <w:tcPr>
            <w:tcW w:w="293" w:type="dxa"/>
            <w:vAlign w:val="center"/>
          </w:tcPr>
          <w:p w14:paraId="30AC851B" w14:textId="77777777" w:rsidR="00475BE8" w:rsidRPr="005128B9" w:rsidRDefault="00475BE8" w:rsidP="00475BE8">
            <w:pPr>
              <w:pStyle w:val="BodyText"/>
              <w:rPr>
                <w:sz w:val="16"/>
                <w:szCs w:val="16"/>
                <w:lang w:val="en-GB"/>
              </w:rPr>
            </w:pPr>
          </w:p>
        </w:tc>
        <w:tc>
          <w:tcPr>
            <w:tcW w:w="293" w:type="dxa"/>
            <w:vAlign w:val="center"/>
          </w:tcPr>
          <w:p w14:paraId="657B1C6C" w14:textId="77777777" w:rsidR="00475BE8" w:rsidRPr="005128B9" w:rsidRDefault="00475BE8" w:rsidP="00475BE8">
            <w:pPr>
              <w:pStyle w:val="BodyText"/>
              <w:rPr>
                <w:sz w:val="16"/>
                <w:szCs w:val="16"/>
                <w:lang w:val="en-GB"/>
              </w:rPr>
            </w:pPr>
          </w:p>
        </w:tc>
        <w:tc>
          <w:tcPr>
            <w:tcW w:w="293" w:type="dxa"/>
            <w:vAlign w:val="center"/>
          </w:tcPr>
          <w:p w14:paraId="3EFE48BE" w14:textId="77777777" w:rsidR="00475BE8" w:rsidRPr="005128B9" w:rsidRDefault="00475BE8" w:rsidP="00475BE8">
            <w:pPr>
              <w:pStyle w:val="BodyText"/>
              <w:rPr>
                <w:sz w:val="16"/>
                <w:szCs w:val="16"/>
                <w:lang w:val="en-GB"/>
              </w:rPr>
            </w:pPr>
          </w:p>
        </w:tc>
        <w:tc>
          <w:tcPr>
            <w:tcW w:w="293" w:type="dxa"/>
            <w:vAlign w:val="center"/>
          </w:tcPr>
          <w:p w14:paraId="3C397997" w14:textId="77777777" w:rsidR="00475BE8" w:rsidRPr="005128B9" w:rsidRDefault="00475BE8" w:rsidP="00475BE8">
            <w:pPr>
              <w:pStyle w:val="BodyText"/>
              <w:rPr>
                <w:sz w:val="16"/>
                <w:szCs w:val="16"/>
                <w:lang w:val="en-GB"/>
              </w:rPr>
            </w:pPr>
          </w:p>
        </w:tc>
        <w:tc>
          <w:tcPr>
            <w:tcW w:w="293" w:type="dxa"/>
            <w:vAlign w:val="center"/>
          </w:tcPr>
          <w:p w14:paraId="03FA6429" w14:textId="77777777" w:rsidR="00475BE8" w:rsidRPr="005128B9" w:rsidRDefault="00475BE8" w:rsidP="00475BE8">
            <w:pPr>
              <w:pStyle w:val="BodyText"/>
              <w:rPr>
                <w:sz w:val="16"/>
                <w:szCs w:val="16"/>
                <w:lang w:val="en-GB"/>
              </w:rPr>
            </w:pPr>
          </w:p>
        </w:tc>
        <w:tc>
          <w:tcPr>
            <w:tcW w:w="294" w:type="dxa"/>
            <w:vAlign w:val="center"/>
          </w:tcPr>
          <w:p w14:paraId="37E12541" w14:textId="77777777" w:rsidR="00475BE8" w:rsidRPr="005128B9" w:rsidRDefault="00475BE8" w:rsidP="00475BE8">
            <w:pPr>
              <w:pStyle w:val="BodyText"/>
              <w:rPr>
                <w:sz w:val="16"/>
                <w:szCs w:val="16"/>
                <w:lang w:val="en-GB"/>
              </w:rPr>
            </w:pPr>
          </w:p>
        </w:tc>
        <w:tc>
          <w:tcPr>
            <w:tcW w:w="295" w:type="dxa"/>
            <w:vAlign w:val="center"/>
          </w:tcPr>
          <w:p w14:paraId="535EF678" w14:textId="77777777" w:rsidR="00475BE8" w:rsidRPr="005128B9" w:rsidRDefault="00475BE8" w:rsidP="00475BE8">
            <w:pPr>
              <w:pStyle w:val="BodyText"/>
              <w:rPr>
                <w:sz w:val="16"/>
                <w:szCs w:val="16"/>
                <w:lang w:val="en-GB"/>
              </w:rPr>
            </w:pPr>
          </w:p>
        </w:tc>
        <w:tc>
          <w:tcPr>
            <w:tcW w:w="294" w:type="dxa"/>
            <w:vAlign w:val="center"/>
          </w:tcPr>
          <w:p w14:paraId="7D223AD9" w14:textId="77777777" w:rsidR="00475BE8" w:rsidRPr="005128B9" w:rsidRDefault="00475BE8" w:rsidP="00475BE8">
            <w:pPr>
              <w:pStyle w:val="BodyText"/>
              <w:rPr>
                <w:sz w:val="16"/>
                <w:szCs w:val="16"/>
                <w:lang w:val="en-GB"/>
              </w:rPr>
            </w:pPr>
          </w:p>
        </w:tc>
        <w:tc>
          <w:tcPr>
            <w:tcW w:w="294" w:type="dxa"/>
            <w:vAlign w:val="center"/>
          </w:tcPr>
          <w:p w14:paraId="25388E32" w14:textId="77777777" w:rsidR="00475BE8" w:rsidRPr="005128B9" w:rsidRDefault="00475BE8" w:rsidP="00475BE8">
            <w:pPr>
              <w:pStyle w:val="BodyText"/>
              <w:rPr>
                <w:sz w:val="16"/>
                <w:szCs w:val="16"/>
                <w:lang w:val="en-GB"/>
              </w:rPr>
            </w:pPr>
          </w:p>
        </w:tc>
        <w:tc>
          <w:tcPr>
            <w:tcW w:w="294" w:type="dxa"/>
            <w:vAlign w:val="center"/>
          </w:tcPr>
          <w:p w14:paraId="05B3D548" w14:textId="77777777" w:rsidR="00475BE8" w:rsidRPr="005128B9" w:rsidRDefault="00475BE8" w:rsidP="00475BE8">
            <w:pPr>
              <w:pStyle w:val="BodyText"/>
              <w:rPr>
                <w:sz w:val="16"/>
                <w:szCs w:val="16"/>
                <w:lang w:val="en-GB"/>
              </w:rPr>
            </w:pPr>
          </w:p>
        </w:tc>
        <w:tc>
          <w:tcPr>
            <w:tcW w:w="294" w:type="dxa"/>
            <w:vAlign w:val="center"/>
          </w:tcPr>
          <w:p w14:paraId="5F09D8B6"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17CBA8BE"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B1546B4"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A4664BE" w14:textId="77777777" w:rsidR="00475BE8" w:rsidRPr="005128B9" w:rsidRDefault="00475BE8" w:rsidP="00475BE8">
            <w:pPr>
              <w:pStyle w:val="BodyText"/>
              <w:rPr>
                <w:sz w:val="16"/>
                <w:szCs w:val="16"/>
                <w:lang w:val="en-GB"/>
              </w:rPr>
            </w:pPr>
          </w:p>
        </w:tc>
        <w:tc>
          <w:tcPr>
            <w:tcW w:w="294" w:type="dxa"/>
            <w:vAlign w:val="center"/>
          </w:tcPr>
          <w:p w14:paraId="7993C8E0" w14:textId="77777777" w:rsidR="00475BE8" w:rsidRPr="005128B9" w:rsidRDefault="00475BE8" w:rsidP="00475BE8">
            <w:pPr>
              <w:pStyle w:val="BodyText"/>
              <w:rPr>
                <w:sz w:val="16"/>
                <w:szCs w:val="16"/>
                <w:lang w:val="en-GB"/>
              </w:rPr>
            </w:pPr>
          </w:p>
        </w:tc>
        <w:tc>
          <w:tcPr>
            <w:tcW w:w="294" w:type="dxa"/>
            <w:vAlign w:val="center"/>
          </w:tcPr>
          <w:p w14:paraId="358E4352" w14:textId="77777777" w:rsidR="00475BE8" w:rsidRPr="005128B9" w:rsidRDefault="00475BE8" w:rsidP="00475BE8">
            <w:pPr>
              <w:pStyle w:val="BodyText"/>
              <w:rPr>
                <w:sz w:val="16"/>
                <w:szCs w:val="16"/>
                <w:lang w:val="en-GB"/>
              </w:rPr>
            </w:pPr>
          </w:p>
        </w:tc>
        <w:tc>
          <w:tcPr>
            <w:tcW w:w="294" w:type="dxa"/>
            <w:vAlign w:val="center"/>
          </w:tcPr>
          <w:p w14:paraId="2DB963B4" w14:textId="77777777" w:rsidR="00475BE8" w:rsidRPr="005128B9" w:rsidRDefault="00475BE8" w:rsidP="00475BE8">
            <w:pPr>
              <w:pStyle w:val="BodyText"/>
              <w:rPr>
                <w:sz w:val="16"/>
                <w:szCs w:val="16"/>
                <w:lang w:val="en-GB"/>
              </w:rPr>
            </w:pPr>
          </w:p>
        </w:tc>
        <w:tc>
          <w:tcPr>
            <w:tcW w:w="294" w:type="dxa"/>
            <w:vAlign w:val="center"/>
          </w:tcPr>
          <w:p w14:paraId="3C32ABBC" w14:textId="77777777" w:rsidR="00475BE8" w:rsidRPr="005128B9" w:rsidRDefault="00475BE8" w:rsidP="00475BE8">
            <w:pPr>
              <w:pStyle w:val="BodyText"/>
              <w:rPr>
                <w:sz w:val="16"/>
                <w:szCs w:val="16"/>
                <w:lang w:val="en-GB"/>
              </w:rPr>
            </w:pPr>
          </w:p>
        </w:tc>
        <w:tc>
          <w:tcPr>
            <w:tcW w:w="295" w:type="dxa"/>
            <w:vAlign w:val="center"/>
          </w:tcPr>
          <w:p w14:paraId="7EF31FBD" w14:textId="77777777" w:rsidR="00475BE8" w:rsidRPr="005128B9" w:rsidRDefault="00475BE8" w:rsidP="00475BE8">
            <w:pPr>
              <w:pStyle w:val="BodyText"/>
              <w:rPr>
                <w:sz w:val="16"/>
                <w:szCs w:val="16"/>
                <w:lang w:val="en-GB"/>
              </w:rPr>
            </w:pPr>
          </w:p>
        </w:tc>
        <w:tc>
          <w:tcPr>
            <w:tcW w:w="294" w:type="dxa"/>
            <w:vAlign w:val="center"/>
          </w:tcPr>
          <w:p w14:paraId="50158AB3" w14:textId="77777777" w:rsidR="00475BE8" w:rsidRPr="005128B9" w:rsidRDefault="00475BE8" w:rsidP="00475BE8">
            <w:pPr>
              <w:pStyle w:val="BodyText"/>
              <w:rPr>
                <w:sz w:val="16"/>
                <w:szCs w:val="16"/>
                <w:lang w:val="en-GB"/>
              </w:rPr>
            </w:pPr>
          </w:p>
        </w:tc>
        <w:tc>
          <w:tcPr>
            <w:tcW w:w="294" w:type="dxa"/>
            <w:vAlign w:val="center"/>
          </w:tcPr>
          <w:p w14:paraId="6576C460" w14:textId="77777777" w:rsidR="00475BE8" w:rsidRPr="005128B9" w:rsidRDefault="00475BE8" w:rsidP="00475BE8">
            <w:pPr>
              <w:pStyle w:val="BodyText"/>
              <w:rPr>
                <w:sz w:val="16"/>
                <w:szCs w:val="16"/>
                <w:lang w:val="en-GB"/>
              </w:rPr>
            </w:pPr>
          </w:p>
        </w:tc>
        <w:tc>
          <w:tcPr>
            <w:tcW w:w="294" w:type="dxa"/>
            <w:vAlign w:val="center"/>
          </w:tcPr>
          <w:p w14:paraId="18587E6E" w14:textId="77777777" w:rsidR="00475BE8" w:rsidRPr="005128B9" w:rsidRDefault="00475BE8" w:rsidP="00475BE8">
            <w:pPr>
              <w:pStyle w:val="BodyText"/>
              <w:rPr>
                <w:sz w:val="16"/>
                <w:szCs w:val="16"/>
                <w:lang w:val="en-GB"/>
              </w:rPr>
            </w:pPr>
          </w:p>
        </w:tc>
        <w:tc>
          <w:tcPr>
            <w:tcW w:w="294" w:type="dxa"/>
            <w:vAlign w:val="center"/>
          </w:tcPr>
          <w:p w14:paraId="15F6F67D" w14:textId="77777777" w:rsidR="00475BE8" w:rsidRPr="005128B9" w:rsidRDefault="00475BE8" w:rsidP="00475BE8">
            <w:pPr>
              <w:pStyle w:val="BodyText"/>
              <w:rPr>
                <w:sz w:val="16"/>
                <w:szCs w:val="16"/>
                <w:lang w:val="en-GB"/>
              </w:rPr>
            </w:pPr>
          </w:p>
        </w:tc>
        <w:tc>
          <w:tcPr>
            <w:tcW w:w="294" w:type="dxa"/>
            <w:vAlign w:val="center"/>
          </w:tcPr>
          <w:p w14:paraId="3E5AD98D" w14:textId="77777777" w:rsidR="00475BE8" w:rsidRPr="005128B9" w:rsidRDefault="00475BE8" w:rsidP="00475BE8">
            <w:pPr>
              <w:pStyle w:val="BodyText"/>
              <w:rPr>
                <w:sz w:val="16"/>
                <w:szCs w:val="16"/>
                <w:lang w:val="en-GB"/>
              </w:rPr>
            </w:pPr>
          </w:p>
        </w:tc>
        <w:tc>
          <w:tcPr>
            <w:tcW w:w="294" w:type="dxa"/>
            <w:vAlign w:val="center"/>
          </w:tcPr>
          <w:p w14:paraId="3E58BC48" w14:textId="77777777" w:rsidR="00475BE8" w:rsidRPr="005128B9" w:rsidRDefault="00475BE8" w:rsidP="00475BE8">
            <w:pPr>
              <w:pStyle w:val="BodyText"/>
              <w:rPr>
                <w:sz w:val="16"/>
                <w:szCs w:val="16"/>
                <w:lang w:val="en-GB"/>
              </w:rPr>
            </w:pPr>
          </w:p>
        </w:tc>
        <w:tc>
          <w:tcPr>
            <w:tcW w:w="294" w:type="dxa"/>
            <w:vAlign w:val="center"/>
          </w:tcPr>
          <w:p w14:paraId="6D3BE9A0" w14:textId="77777777" w:rsidR="00475BE8" w:rsidRPr="005128B9" w:rsidRDefault="00475BE8" w:rsidP="00475BE8">
            <w:pPr>
              <w:pStyle w:val="BodyText"/>
              <w:rPr>
                <w:sz w:val="16"/>
                <w:szCs w:val="16"/>
                <w:lang w:val="en-GB"/>
              </w:rPr>
            </w:pPr>
          </w:p>
        </w:tc>
        <w:tc>
          <w:tcPr>
            <w:tcW w:w="294" w:type="dxa"/>
            <w:vAlign w:val="center"/>
          </w:tcPr>
          <w:p w14:paraId="2E7E864D" w14:textId="77777777" w:rsidR="00475BE8" w:rsidRPr="005128B9" w:rsidRDefault="00475BE8" w:rsidP="00475BE8">
            <w:pPr>
              <w:pStyle w:val="BodyText"/>
              <w:rPr>
                <w:sz w:val="16"/>
                <w:szCs w:val="16"/>
                <w:lang w:val="en-GB"/>
              </w:rPr>
            </w:pPr>
          </w:p>
        </w:tc>
        <w:tc>
          <w:tcPr>
            <w:tcW w:w="294" w:type="dxa"/>
            <w:vAlign w:val="center"/>
          </w:tcPr>
          <w:p w14:paraId="46F31675" w14:textId="77777777" w:rsidR="00475BE8" w:rsidRPr="005128B9" w:rsidRDefault="00475BE8" w:rsidP="00475BE8">
            <w:pPr>
              <w:pStyle w:val="BodyText"/>
              <w:rPr>
                <w:sz w:val="16"/>
                <w:szCs w:val="16"/>
                <w:lang w:val="en-GB"/>
              </w:rPr>
            </w:pPr>
          </w:p>
        </w:tc>
        <w:tc>
          <w:tcPr>
            <w:tcW w:w="294" w:type="dxa"/>
            <w:vAlign w:val="center"/>
          </w:tcPr>
          <w:p w14:paraId="76B16237" w14:textId="77777777" w:rsidR="00475BE8" w:rsidRPr="005128B9" w:rsidRDefault="00475BE8" w:rsidP="00475BE8">
            <w:pPr>
              <w:pStyle w:val="BodyText"/>
              <w:rPr>
                <w:sz w:val="16"/>
                <w:szCs w:val="16"/>
                <w:lang w:val="en-GB"/>
              </w:rPr>
            </w:pPr>
          </w:p>
        </w:tc>
        <w:tc>
          <w:tcPr>
            <w:tcW w:w="294" w:type="dxa"/>
            <w:vAlign w:val="center"/>
          </w:tcPr>
          <w:p w14:paraId="0E11BE69" w14:textId="77777777" w:rsidR="00475BE8" w:rsidRPr="005128B9" w:rsidRDefault="00475BE8" w:rsidP="00475BE8">
            <w:pPr>
              <w:pStyle w:val="BodyText"/>
              <w:rPr>
                <w:sz w:val="16"/>
                <w:szCs w:val="16"/>
                <w:lang w:val="en-GB"/>
              </w:rPr>
            </w:pPr>
          </w:p>
        </w:tc>
        <w:tc>
          <w:tcPr>
            <w:tcW w:w="295" w:type="dxa"/>
            <w:vAlign w:val="center"/>
          </w:tcPr>
          <w:p w14:paraId="59C2814F" w14:textId="77777777" w:rsidR="00475BE8" w:rsidRPr="005128B9" w:rsidRDefault="00475BE8" w:rsidP="00475BE8">
            <w:pPr>
              <w:pStyle w:val="BodyText"/>
              <w:rPr>
                <w:sz w:val="16"/>
                <w:szCs w:val="16"/>
                <w:lang w:val="en-GB"/>
              </w:rPr>
            </w:pPr>
          </w:p>
        </w:tc>
      </w:tr>
      <w:tr w:rsidR="00475BE8" w:rsidRPr="005128B9" w14:paraId="3E82558B" w14:textId="77777777" w:rsidTr="00CA1117">
        <w:tc>
          <w:tcPr>
            <w:tcW w:w="3383" w:type="dxa"/>
            <w:vAlign w:val="center"/>
          </w:tcPr>
          <w:p w14:paraId="0C796029" w14:textId="299C12C2" w:rsidR="00475BE8" w:rsidRPr="005128B9" w:rsidRDefault="00475BE8" w:rsidP="00475BE8">
            <w:pPr>
              <w:pStyle w:val="Tabletextleft"/>
              <w:rPr>
                <w:sz w:val="16"/>
                <w:szCs w:val="16"/>
                <w:lang w:val="en-GB"/>
              </w:rPr>
            </w:pPr>
            <w:r w:rsidRPr="005128B9">
              <w:rPr>
                <w:sz w:val="16"/>
                <w:szCs w:val="16"/>
                <w:lang w:val="en-GB"/>
              </w:rPr>
              <w:t>Identification of Training Developers/Implementers</w:t>
            </w:r>
          </w:p>
        </w:tc>
        <w:tc>
          <w:tcPr>
            <w:tcW w:w="293" w:type="dxa"/>
            <w:vAlign w:val="center"/>
          </w:tcPr>
          <w:p w14:paraId="276ABDFE" w14:textId="77777777" w:rsidR="00475BE8" w:rsidRPr="005128B9" w:rsidRDefault="00475BE8" w:rsidP="00475BE8">
            <w:pPr>
              <w:pStyle w:val="BodyText"/>
              <w:rPr>
                <w:sz w:val="16"/>
                <w:szCs w:val="16"/>
                <w:lang w:val="en-GB"/>
              </w:rPr>
            </w:pPr>
          </w:p>
        </w:tc>
        <w:tc>
          <w:tcPr>
            <w:tcW w:w="293" w:type="dxa"/>
            <w:vAlign w:val="center"/>
          </w:tcPr>
          <w:p w14:paraId="45077C7C" w14:textId="77777777" w:rsidR="00475BE8" w:rsidRPr="005128B9" w:rsidRDefault="00475BE8" w:rsidP="00475BE8">
            <w:pPr>
              <w:pStyle w:val="BodyText"/>
              <w:rPr>
                <w:sz w:val="16"/>
                <w:szCs w:val="16"/>
                <w:lang w:val="en-GB"/>
              </w:rPr>
            </w:pPr>
          </w:p>
        </w:tc>
        <w:tc>
          <w:tcPr>
            <w:tcW w:w="293" w:type="dxa"/>
            <w:vAlign w:val="center"/>
          </w:tcPr>
          <w:p w14:paraId="4B3F7843" w14:textId="77777777" w:rsidR="00475BE8" w:rsidRPr="005128B9" w:rsidRDefault="00475BE8" w:rsidP="00475BE8">
            <w:pPr>
              <w:pStyle w:val="BodyText"/>
              <w:rPr>
                <w:sz w:val="16"/>
                <w:szCs w:val="16"/>
                <w:lang w:val="en-GB"/>
              </w:rPr>
            </w:pPr>
          </w:p>
        </w:tc>
        <w:tc>
          <w:tcPr>
            <w:tcW w:w="293" w:type="dxa"/>
            <w:vAlign w:val="center"/>
          </w:tcPr>
          <w:p w14:paraId="5CF58CA9" w14:textId="77777777" w:rsidR="00475BE8" w:rsidRPr="005128B9" w:rsidRDefault="00475BE8" w:rsidP="00475BE8">
            <w:pPr>
              <w:pStyle w:val="BodyText"/>
              <w:rPr>
                <w:sz w:val="16"/>
                <w:szCs w:val="16"/>
                <w:lang w:val="en-GB"/>
              </w:rPr>
            </w:pPr>
          </w:p>
        </w:tc>
        <w:tc>
          <w:tcPr>
            <w:tcW w:w="293" w:type="dxa"/>
            <w:vAlign w:val="center"/>
          </w:tcPr>
          <w:p w14:paraId="532225EE" w14:textId="77777777" w:rsidR="00475BE8" w:rsidRPr="005128B9" w:rsidRDefault="00475BE8" w:rsidP="00475BE8">
            <w:pPr>
              <w:pStyle w:val="BodyText"/>
              <w:rPr>
                <w:sz w:val="16"/>
                <w:szCs w:val="16"/>
                <w:lang w:val="en-GB"/>
              </w:rPr>
            </w:pPr>
          </w:p>
        </w:tc>
        <w:tc>
          <w:tcPr>
            <w:tcW w:w="293" w:type="dxa"/>
            <w:vAlign w:val="center"/>
          </w:tcPr>
          <w:p w14:paraId="601602EF" w14:textId="77777777" w:rsidR="00475BE8" w:rsidRPr="005128B9" w:rsidRDefault="00475BE8" w:rsidP="00475BE8">
            <w:pPr>
              <w:pStyle w:val="BodyText"/>
              <w:rPr>
                <w:sz w:val="16"/>
                <w:szCs w:val="16"/>
                <w:lang w:val="en-GB"/>
              </w:rPr>
            </w:pPr>
          </w:p>
        </w:tc>
        <w:tc>
          <w:tcPr>
            <w:tcW w:w="293" w:type="dxa"/>
            <w:vAlign w:val="center"/>
          </w:tcPr>
          <w:p w14:paraId="477B851B" w14:textId="77777777" w:rsidR="00475BE8" w:rsidRPr="005128B9" w:rsidRDefault="00475BE8" w:rsidP="00475BE8">
            <w:pPr>
              <w:pStyle w:val="BodyText"/>
              <w:rPr>
                <w:sz w:val="16"/>
                <w:szCs w:val="16"/>
                <w:lang w:val="en-GB"/>
              </w:rPr>
            </w:pPr>
          </w:p>
        </w:tc>
        <w:tc>
          <w:tcPr>
            <w:tcW w:w="293" w:type="dxa"/>
            <w:vAlign w:val="center"/>
          </w:tcPr>
          <w:p w14:paraId="68AE476E" w14:textId="77777777" w:rsidR="00475BE8" w:rsidRPr="005128B9" w:rsidRDefault="00475BE8" w:rsidP="00475BE8">
            <w:pPr>
              <w:pStyle w:val="BodyText"/>
              <w:rPr>
                <w:sz w:val="16"/>
                <w:szCs w:val="16"/>
                <w:lang w:val="en-GB"/>
              </w:rPr>
            </w:pPr>
          </w:p>
        </w:tc>
        <w:tc>
          <w:tcPr>
            <w:tcW w:w="293" w:type="dxa"/>
            <w:vAlign w:val="center"/>
          </w:tcPr>
          <w:p w14:paraId="00F73303" w14:textId="77777777" w:rsidR="00475BE8" w:rsidRPr="005128B9" w:rsidRDefault="00475BE8" w:rsidP="00475BE8">
            <w:pPr>
              <w:pStyle w:val="BodyText"/>
              <w:rPr>
                <w:sz w:val="16"/>
                <w:szCs w:val="16"/>
                <w:lang w:val="en-GB"/>
              </w:rPr>
            </w:pPr>
          </w:p>
        </w:tc>
        <w:tc>
          <w:tcPr>
            <w:tcW w:w="293" w:type="dxa"/>
            <w:vAlign w:val="center"/>
          </w:tcPr>
          <w:p w14:paraId="266CAAB8" w14:textId="77777777" w:rsidR="00475BE8" w:rsidRPr="005128B9" w:rsidRDefault="00475BE8" w:rsidP="00475BE8">
            <w:pPr>
              <w:pStyle w:val="BodyText"/>
              <w:rPr>
                <w:sz w:val="16"/>
                <w:szCs w:val="16"/>
                <w:lang w:val="en-GB"/>
              </w:rPr>
            </w:pPr>
          </w:p>
        </w:tc>
        <w:tc>
          <w:tcPr>
            <w:tcW w:w="294" w:type="dxa"/>
            <w:vAlign w:val="center"/>
          </w:tcPr>
          <w:p w14:paraId="31DE2A44" w14:textId="77777777" w:rsidR="00475BE8" w:rsidRPr="005128B9" w:rsidRDefault="00475BE8" w:rsidP="00475BE8">
            <w:pPr>
              <w:pStyle w:val="BodyText"/>
              <w:rPr>
                <w:sz w:val="16"/>
                <w:szCs w:val="16"/>
                <w:lang w:val="en-GB"/>
              </w:rPr>
            </w:pPr>
          </w:p>
        </w:tc>
        <w:tc>
          <w:tcPr>
            <w:tcW w:w="295" w:type="dxa"/>
            <w:vAlign w:val="center"/>
          </w:tcPr>
          <w:p w14:paraId="33083461" w14:textId="77777777" w:rsidR="00475BE8" w:rsidRPr="005128B9" w:rsidRDefault="00475BE8" w:rsidP="00475BE8">
            <w:pPr>
              <w:pStyle w:val="BodyText"/>
              <w:rPr>
                <w:sz w:val="16"/>
                <w:szCs w:val="16"/>
                <w:lang w:val="en-GB"/>
              </w:rPr>
            </w:pPr>
          </w:p>
        </w:tc>
        <w:tc>
          <w:tcPr>
            <w:tcW w:w="294" w:type="dxa"/>
            <w:vAlign w:val="center"/>
          </w:tcPr>
          <w:p w14:paraId="5CCE3BE0" w14:textId="77777777" w:rsidR="00475BE8" w:rsidRPr="005128B9" w:rsidRDefault="00475BE8" w:rsidP="00475BE8">
            <w:pPr>
              <w:pStyle w:val="BodyText"/>
              <w:rPr>
                <w:sz w:val="16"/>
                <w:szCs w:val="16"/>
                <w:lang w:val="en-GB"/>
              </w:rPr>
            </w:pPr>
          </w:p>
        </w:tc>
        <w:tc>
          <w:tcPr>
            <w:tcW w:w="294" w:type="dxa"/>
            <w:vAlign w:val="center"/>
          </w:tcPr>
          <w:p w14:paraId="6EDBDF45" w14:textId="77777777" w:rsidR="00475BE8" w:rsidRPr="005128B9" w:rsidRDefault="00475BE8" w:rsidP="00475BE8">
            <w:pPr>
              <w:pStyle w:val="BodyText"/>
              <w:rPr>
                <w:sz w:val="16"/>
                <w:szCs w:val="16"/>
                <w:lang w:val="en-GB"/>
              </w:rPr>
            </w:pPr>
          </w:p>
        </w:tc>
        <w:tc>
          <w:tcPr>
            <w:tcW w:w="294" w:type="dxa"/>
            <w:vAlign w:val="center"/>
          </w:tcPr>
          <w:p w14:paraId="041148F7" w14:textId="77777777" w:rsidR="00475BE8" w:rsidRPr="005128B9" w:rsidRDefault="00475BE8" w:rsidP="00475BE8">
            <w:pPr>
              <w:pStyle w:val="BodyText"/>
              <w:rPr>
                <w:sz w:val="16"/>
                <w:szCs w:val="16"/>
                <w:lang w:val="en-GB"/>
              </w:rPr>
            </w:pPr>
          </w:p>
        </w:tc>
        <w:tc>
          <w:tcPr>
            <w:tcW w:w="294" w:type="dxa"/>
            <w:vAlign w:val="center"/>
          </w:tcPr>
          <w:p w14:paraId="2628D89D" w14:textId="77777777" w:rsidR="00475BE8" w:rsidRPr="005128B9" w:rsidRDefault="00475BE8" w:rsidP="00475BE8">
            <w:pPr>
              <w:pStyle w:val="BodyText"/>
              <w:rPr>
                <w:sz w:val="16"/>
                <w:szCs w:val="16"/>
                <w:lang w:val="en-GB"/>
              </w:rPr>
            </w:pPr>
          </w:p>
        </w:tc>
        <w:tc>
          <w:tcPr>
            <w:tcW w:w="294" w:type="dxa"/>
            <w:vAlign w:val="center"/>
          </w:tcPr>
          <w:p w14:paraId="080AD14F"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20C881C"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55CE6DCA"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6B56D37E" w14:textId="77777777" w:rsidR="00475BE8" w:rsidRPr="005128B9" w:rsidRDefault="00475BE8" w:rsidP="00475BE8">
            <w:pPr>
              <w:pStyle w:val="BodyText"/>
              <w:rPr>
                <w:sz w:val="16"/>
                <w:szCs w:val="16"/>
                <w:lang w:val="en-GB"/>
              </w:rPr>
            </w:pPr>
          </w:p>
        </w:tc>
        <w:tc>
          <w:tcPr>
            <w:tcW w:w="294" w:type="dxa"/>
            <w:vAlign w:val="center"/>
          </w:tcPr>
          <w:p w14:paraId="7CFC854D" w14:textId="77777777" w:rsidR="00475BE8" w:rsidRPr="005128B9" w:rsidRDefault="00475BE8" w:rsidP="00475BE8">
            <w:pPr>
              <w:pStyle w:val="BodyText"/>
              <w:rPr>
                <w:sz w:val="16"/>
                <w:szCs w:val="16"/>
                <w:lang w:val="en-GB"/>
              </w:rPr>
            </w:pPr>
          </w:p>
        </w:tc>
        <w:tc>
          <w:tcPr>
            <w:tcW w:w="294" w:type="dxa"/>
            <w:vAlign w:val="center"/>
          </w:tcPr>
          <w:p w14:paraId="7E92D6FA" w14:textId="77777777" w:rsidR="00475BE8" w:rsidRPr="005128B9" w:rsidRDefault="00475BE8" w:rsidP="00475BE8">
            <w:pPr>
              <w:pStyle w:val="BodyText"/>
              <w:rPr>
                <w:sz w:val="16"/>
                <w:szCs w:val="16"/>
                <w:lang w:val="en-GB"/>
              </w:rPr>
            </w:pPr>
          </w:p>
        </w:tc>
        <w:tc>
          <w:tcPr>
            <w:tcW w:w="294" w:type="dxa"/>
            <w:vAlign w:val="center"/>
          </w:tcPr>
          <w:p w14:paraId="624E2656" w14:textId="77777777" w:rsidR="00475BE8" w:rsidRPr="005128B9" w:rsidRDefault="00475BE8" w:rsidP="00475BE8">
            <w:pPr>
              <w:pStyle w:val="BodyText"/>
              <w:rPr>
                <w:sz w:val="16"/>
                <w:szCs w:val="16"/>
                <w:lang w:val="en-GB"/>
              </w:rPr>
            </w:pPr>
          </w:p>
        </w:tc>
        <w:tc>
          <w:tcPr>
            <w:tcW w:w="295" w:type="dxa"/>
            <w:vAlign w:val="center"/>
          </w:tcPr>
          <w:p w14:paraId="6B219246" w14:textId="77777777" w:rsidR="00475BE8" w:rsidRPr="005128B9" w:rsidRDefault="00475BE8" w:rsidP="00475BE8">
            <w:pPr>
              <w:pStyle w:val="BodyText"/>
              <w:rPr>
                <w:sz w:val="16"/>
                <w:szCs w:val="16"/>
                <w:lang w:val="en-GB"/>
              </w:rPr>
            </w:pPr>
          </w:p>
        </w:tc>
        <w:tc>
          <w:tcPr>
            <w:tcW w:w="294" w:type="dxa"/>
            <w:vAlign w:val="center"/>
          </w:tcPr>
          <w:p w14:paraId="01F569E4" w14:textId="77777777" w:rsidR="00475BE8" w:rsidRPr="005128B9" w:rsidRDefault="00475BE8" w:rsidP="00475BE8">
            <w:pPr>
              <w:pStyle w:val="BodyText"/>
              <w:rPr>
                <w:sz w:val="16"/>
                <w:szCs w:val="16"/>
                <w:lang w:val="en-GB"/>
              </w:rPr>
            </w:pPr>
          </w:p>
        </w:tc>
        <w:tc>
          <w:tcPr>
            <w:tcW w:w="294" w:type="dxa"/>
            <w:vAlign w:val="center"/>
          </w:tcPr>
          <w:p w14:paraId="3EEBF704" w14:textId="77777777" w:rsidR="00475BE8" w:rsidRPr="005128B9" w:rsidRDefault="00475BE8" w:rsidP="00475BE8">
            <w:pPr>
              <w:pStyle w:val="BodyText"/>
              <w:rPr>
                <w:sz w:val="16"/>
                <w:szCs w:val="16"/>
                <w:lang w:val="en-GB"/>
              </w:rPr>
            </w:pPr>
          </w:p>
        </w:tc>
        <w:tc>
          <w:tcPr>
            <w:tcW w:w="294" w:type="dxa"/>
            <w:vAlign w:val="center"/>
          </w:tcPr>
          <w:p w14:paraId="7D702E37" w14:textId="77777777" w:rsidR="00475BE8" w:rsidRPr="005128B9" w:rsidRDefault="00475BE8" w:rsidP="00475BE8">
            <w:pPr>
              <w:pStyle w:val="BodyText"/>
              <w:rPr>
                <w:sz w:val="16"/>
                <w:szCs w:val="16"/>
                <w:lang w:val="en-GB"/>
              </w:rPr>
            </w:pPr>
          </w:p>
        </w:tc>
        <w:tc>
          <w:tcPr>
            <w:tcW w:w="294" w:type="dxa"/>
            <w:vAlign w:val="center"/>
          </w:tcPr>
          <w:p w14:paraId="53A9FC0D" w14:textId="77777777" w:rsidR="00475BE8" w:rsidRPr="005128B9" w:rsidRDefault="00475BE8" w:rsidP="00475BE8">
            <w:pPr>
              <w:pStyle w:val="BodyText"/>
              <w:rPr>
                <w:sz w:val="16"/>
                <w:szCs w:val="16"/>
                <w:lang w:val="en-GB"/>
              </w:rPr>
            </w:pPr>
          </w:p>
        </w:tc>
        <w:tc>
          <w:tcPr>
            <w:tcW w:w="294" w:type="dxa"/>
            <w:vAlign w:val="center"/>
          </w:tcPr>
          <w:p w14:paraId="3B37532B" w14:textId="77777777" w:rsidR="00475BE8" w:rsidRPr="005128B9" w:rsidRDefault="00475BE8" w:rsidP="00475BE8">
            <w:pPr>
              <w:pStyle w:val="BodyText"/>
              <w:rPr>
                <w:sz w:val="16"/>
                <w:szCs w:val="16"/>
                <w:lang w:val="en-GB"/>
              </w:rPr>
            </w:pPr>
          </w:p>
        </w:tc>
        <w:tc>
          <w:tcPr>
            <w:tcW w:w="294" w:type="dxa"/>
            <w:vAlign w:val="center"/>
          </w:tcPr>
          <w:p w14:paraId="547E674B" w14:textId="77777777" w:rsidR="00475BE8" w:rsidRPr="005128B9" w:rsidRDefault="00475BE8" w:rsidP="00475BE8">
            <w:pPr>
              <w:pStyle w:val="BodyText"/>
              <w:rPr>
                <w:sz w:val="16"/>
                <w:szCs w:val="16"/>
                <w:lang w:val="en-GB"/>
              </w:rPr>
            </w:pPr>
          </w:p>
        </w:tc>
        <w:tc>
          <w:tcPr>
            <w:tcW w:w="294" w:type="dxa"/>
            <w:vAlign w:val="center"/>
          </w:tcPr>
          <w:p w14:paraId="104D9DD0" w14:textId="77777777" w:rsidR="00475BE8" w:rsidRPr="005128B9" w:rsidRDefault="00475BE8" w:rsidP="00475BE8">
            <w:pPr>
              <w:pStyle w:val="BodyText"/>
              <w:rPr>
                <w:sz w:val="16"/>
                <w:szCs w:val="16"/>
                <w:lang w:val="en-GB"/>
              </w:rPr>
            </w:pPr>
          </w:p>
        </w:tc>
        <w:tc>
          <w:tcPr>
            <w:tcW w:w="294" w:type="dxa"/>
            <w:vAlign w:val="center"/>
          </w:tcPr>
          <w:p w14:paraId="0CABE7D1" w14:textId="77777777" w:rsidR="00475BE8" w:rsidRPr="005128B9" w:rsidRDefault="00475BE8" w:rsidP="00475BE8">
            <w:pPr>
              <w:pStyle w:val="BodyText"/>
              <w:rPr>
                <w:sz w:val="16"/>
                <w:szCs w:val="16"/>
                <w:lang w:val="en-GB"/>
              </w:rPr>
            </w:pPr>
          </w:p>
        </w:tc>
        <w:tc>
          <w:tcPr>
            <w:tcW w:w="294" w:type="dxa"/>
            <w:vAlign w:val="center"/>
          </w:tcPr>
          <w:p w14:paraId="39E8F9B1" w14:textId="77777777" w:rsidR="00475BE8" w:rsidRPr="005128B9" w:rsidRDefault="00475BE8" w:rsidP="00475BE8">
            <w:pPr>
              <w:pStyle w:val="BodyText"/>
              <w:rPr>
                <w:sz w:val="16"/>
                <w:szCs w:val="16"/>
                <w:lang w:val="en-GB"/>
              </w:rPr>
            </w:pPr>
          </w:p>
        </w:tc>
        <w:tc>
          <w:tcPr>
            <w:tcW w:w="294" w:type="dxa"/>
            <w:vAlign w:val="center"/>
          </w:tcPr>
          <w:p w14:paraId="39BFE10E" w14:textId="77777777" w:rsidR="00475BE8" w:rsidRPr="005128B9" w:rsidRDefault="00475BE8" w:rsidP="00475BE8">
            <w:pPr>
              <w:pStyle w:val="BodyText"/>
              <w:rPr>
                <w:sz w:val="16"/>
                <w:szCs w:val="16"/>
                <w:lang w:val="en-GB"/>
              </w:rPr>
            </w:pPr>
          </w:p>
        </w:tc>
        <w:tc>
          <w:tcPr>
            <w:tcW w:w="294" w:type="dxa"/>
            <w:vAlign w:val="center"/>
          </w:tcPr>
          <w:p w14:paraId="1129A331" w14:textId="77777777" w:rsidR="00475BE8" w:rsidRPr="005128B9" w:rsidRDefault="00475BE8" w:rsidP="00475BE8">
            <w:pPr>
              <w:pStyle w:val="BodyText"/>
              <w:rPr>
                <w:sz w:val="16"/>
                <w:szCs w:val="16"/>
                <w:lang w:val="en-GB"/>
              </w:rPr>
            </w:pPr>
          </w:p>
        </w:tc>
        <w:tc>
          <w:tcPr>
            <w:tcW w:w="295" w:type="dxa"/>
            <w:vAlign w:val="center"/>
          </w:tcPr>
          <w:p w14:paraId="05663EC2" w14:textId="77777777" w:rsidR="00475BE8" w:rsidRPr="005128B9" w:rsidRDefault="00475BE8" w:rsidP="00475BE8">
            <w:pPr>
              <w:pStyle w:val="BodyText"/>
              <w:rPr>
                <w:sz w:val="16"/>
                <w:szCs w:val="16"/>
                <w:lang w:val="en-GB"/>
              </w:rPr>
            </w:pPr>
          </w:p>
        </w:tc>
      </w:tr>
      <w:tr w:rsidR="00475BE8" w:rsidRPr="005128B9" w14:paraId="0DC46DEA" w14:textId="77777777" w:rsidTr="00CA1117">
        <w:tc>
          <w:tcPr>
            <w:tcW w:w="3383" w:type="dxa"/>
            <w:vAlign w:val="center"/>
          </w:tcPr>
          <w:p w14:paraId="486A8A58" w14:textId="4E4EC9B0" w:rsidR="00475BE8" w:rsidRPr="005128B9" w:rsidRDefault="00475BE8" w:rsidP="00475BE8">
            <w:pPr>
              <w:pStyle w:val="Tabletextleft"/>
              <w:rPr>
                <w:sz w:val="16"/>
                <w:szCs w:val="16"/>
                <w:lang w:val="en-GB"/>
              </w:rPr>
            </w:pPr>
            <w:r w:rsidRPr="005128B9">
              <w:rPr>
                <w:sz w:val="16"/>
                <w:szCs w:val="16"/>
                <w:lang w:val="en-GB"/>
              </w:rPr>
              <w:t>Training Roll-Out</w:t>
            </w:r>
          </w:p>
        </w:tc>
        <w:tc>
          <w:tcPr>
            <w:tcW w:w="293" w:type="dxa"/>
            <w:vAlign w:val="center"/>
          </w:tcPr>
          <w:p w14:paraId="3A4A1CE6" w14:textId="77777777" w:rsidR="00475BE8" w:rsidRPr="005128B9" w:rsidRDefault="00475BE8" w:rsidP="00475BE8">
            <w:pPr>
              <w:pStyle w:val="BodyText"/>
              <w:rPr>
                <w:sz w:val="16"/>
                <w:szCs w:val="16"/>
                <w:lang w:val="en-GB"/>
              </w:rPr>
            </w:pPr>
          </w:p>
        </w:tc>
        <w:tc>
          <w:tcPr>
            <w:tcW w:w="293" w:type="dxa"/>
            <w:vAlign w:val="center"/>
          </w:tcPr>
          <w:p w14:paraId="48436F9B" w14:textId="77777777" w:rsidR="00475BE8" w:rsidRPr="005128B9" w:rsidRDefault="00475BE8" w:rsidP="00475BE8">
            <w:pPr>
              <w:pStyle w:val="BodyText"/>
              <w:rPr>
                <w:sz w:val="16"/>
                <w:szCs w:val="16"/>
                <w:lang w:val="en-GB"/>
              </w:rPr>
            </w:pPr>
          </w:p>
        </w:tc>
        <w:tc>
          <w:tcPr>
            <w:tcW w:w="293" w:type="dxa"/>
            <w:vAlign w:val="center"/>
          </w:tcPr>
          <w:p w14:paraId="5E1D7528" w14:textId="77777777" w:rsidR="00475BE8" w:rsidRPr="005128B9" w:rsidRDefault="00475BE8" w:rsidP="00475BE8">
            <w:pPr>
              <w:pStyle w:val="BodyText"/>
              <w:rPr>
                <w:sz w:val="16"/>
                <w:szCs w:val="16"/>
                <w:lang w:val="en-GB"/>
              </w:rPr>
            </w:pPr>
          </w:p>
        </w:tc>
        <w:tc>
          <w:tcPr>
            <w:tcW w:w="293" w:type="dxa"/>
            <w:vAlign w:val="center"/>
          </w:tcPr>
          <w:p w14:paraId="2B24764B" w14:textId="77777777" w:rsidR="00475BE8" w:rsidRPr="005128B9" w:rsidRDefault="00475BE8" w:rsidP="00475BE8">
            <w:pPr>
              <w:pStyle w:val="BodyText"/>
              <w:rPr>
                <w:sz w:val="16"/>
                <w:szCs w:val="16"/>
                <w:lang w:val="en-GB"/>
              </w:rPr>
            </w:pPr>
          </w:p>
        </w:tc>
        <w:tc>
          <w:tcPr>
            <w:tcW w:w="293" w:type="dxa"/>
            <w:vAlign w:val="center"/>
          </w:tcPr>
          <w:p w14:paraId="30DAF144" w14:textId="77777777" w:rsidR="00475BE8" w:rsidRPr="005128B9" w:rsidRDefault="00475BE8" w:rsidP="00475BE8">
            <w:pPr>
              <w:pStyle w:val="BodyText"/>
              <w:rPr>
                <w:sz w:val="16"/>
                <w:szCs w:val="16"/>
                <w:lang w:val="en-GB"/>
              </w:rPr>
            </w:pPr>
          </w:p>
        </w:tc>
        <w:tc>
          <w:tcPr>
            <w:tcW w:w="293" w:type="dxa"/>
            <w:vAlign w:val="center"/>
          </w:tcPr>
          <w:p w14:paraId="5A668542" w14:textId="77777777" w:rsidR="00475BE8" w:rsidRPr="005128B9" w:rsidRDefault="00475BE8" w:rsidP="00475BE8">
            <w:pPr>
              <w:pStyle w:val="BodyText"/>
              <w:rPr>
                <w:sz w:val="16"/>
                <w:szCs w:val="16"/>
                <w:lang w:val="en-GB"/>
              </w:rPr>
            </w:pPr>
          </w:p>
        </w:tc>
        <w:tc>
          <w:tcPr>
            <w:tcW w:w="293" w:type="dxa"/>
            <w:vAlign w:val="center"/>
          </w:tcPr>
          <w:p w14:paraId="2A1320BA" w14:textId="77777777" w:rsidR="00475BE8" w:rsidRPr="005128B9" w:rsidRDefault="00475BE8" w:rsidP="00475BE8">
            <w:pPr>
              <w:pStyle w:val="BodyText"/>
              <w:rPr>
                <w:sz w:val="16"/>
                <w:szCs w:val="16"/>
                <w:lang w:val="en-GB"/>
              </w:rPr>
            </w:pPr>
          </w:p>
        </w:tc>
        <w:tc>
          <w:tcPr>
            <w:tcW w:w="293" w:type="dxa"/>
            <w:vAlign w:val="center"/>
          </w:tcPr>
          <w:p w14:paraId="3ADB3AB0" w14:textId="77777777" w:rsidR="00475BE8" w:rsidRPr="005128B9" w:rsidRDefault="00475BE8" w:rsidP="00475BE8">
            <w:pPr>
              <w:pStyle w:val="BodyText"/>
              <w:rPr>
                <w:sz w:val="16"/>
                <w:szCs w:val="16"/>
                <w:lang w:val="en-GB"/>
              </w:rPr>
            </w:pPr>
          </w:p>
        </w:tc>
        <w:tc>
          <w:tcPr>
            <w:tcW w:w="293" w:type="dxa"/>
            <w:vAlign w:val="center"/>
          </w:tcPr>
          <w:p w14:paraId="076757D8" w14:textId="77777777" w:rsidR="00475BE8" w:rsidRPr="005128B9" w:rsidRDefault="00475BE8" w:rsidP="00475BE8">
            <w:pPr>
              <w:pStyle w:val="BodyText"/>
              <w:rPr>
                <w:sz w:val="16"/>
                <w:szCs w:val="16"/>
                <w:lang w:val="en-GB"/>
              </w:rPr>
            </w:pPr>
          </w:p>
        </w:tc>
        <w:tc>
          <w:tcPr>
            <w:tcW w:w="293" w:type="dxa"/>
            <w:vAlign w:val="center"/>
          </w:tcPr>
          <w:p w14:paraId="22A1AE25" w14:textId="77777777" w:rsidR="00475BE8" w:rsidRPr="005128B9" w:rsidRDefault="00475BE8" w:rsidP="00475BE8">
            <w:pPr>
              <w:pStyle w:val="BodyText"/>
              <w:rPr>
                <w:sz w:val="16"/>
                <w:szCs w:val="16"/>
                <w:lang w:val="en-GB"/>
              </w:rPr>
            </w:pPr>
          </w:p>
        </w:tc>
        <w:tc>
          <w:tcPr>
            <w:tcW w:w="294" w:type="dxa"/>
            <w:vAlign w:val="center"/>
          </w:tcPr>
          <w:p w14:paraId="2FA28F85" w14:textId="77777777" w:rsidR="00475BE8" w:rsidRPr="005128B9" w:rsidRDefault="00475BE8" w:rsidP="00475BE8">
            <w:pPr>
              <w:pStyle w:val="BodyText"/>
              <w:rPr>
                <w:sz w:val="16"/>
                <w:szCs w:val="16"/>
                <w:lang w:val="en-GB"/>
              </w:rPr>
            </w:pPr>
          </w:p>
        </w:tc>
        <w:tc>
          <w:tcPr>
            <w:tcW w:w="295" w:type="dxa"/>
            <w:vAlign w:val="center"/>
          </w:tcPr>
          <w:p w14:paraId="0A689F23" w14:textId="77777777" w:rsidR="00475BE8" w:rsidRPr="005128B9" w:rsidRDefault="00475BE8" w:rsidP="00475BE8">
            <w:pPr>
              <w:pStyle w:val="BodyText"/>
              <w:rPr>
                <w:sz w:val="16"/>
                <w:szCs w:val="16"/>
                <w:lang w:val="en-GB"/>
              </w:rPr>
            </w:pPr>
          </w:p>
        </w:tc>
        <w:tc>
          <w:tcPr>
            <w:tcW w:w="294" w:type="dxa"/>
            <w:vAlign w:val="center"/>
          </w:tcPr>
          <w:p w14:paraId="6AADAF92" w14:textId="77777777" w:rsidR="00475BE8" w:rsidRPr="005128B9" w:rsidRDefault="00475BE8" w:rsidP="00475BE8">
            <w:pPr>
              <w:pStyle w:val="BodyText"/>
              <w:rPr>
                <w:sz w:val="16"/>
                <w:szCs w:val="16"/>
                <w:lang w:val="en-GB"/>
              </w:rPr>
            </w:pPr>
          </w:p>
        </w:tc>
        <w:tc>
          <w:tcPr>
            <w:tcW w:w="294" w:type="dxa"/>
            <w:vAlign w:val="center"/>
          </w:tcPr>
          <w:p w14:paraId="2435542D" w14:textId="77777777" w:rsidR="00475BE8" w:rsidRPr="005128B9" w:rsidRDefault="00475BE8" w:rsidP="00475BE8">
            <w:pPr>
              <w:pStyle w:val="BodyText"/>
              <w:rPr>
                <w:sz w:val="16"/>
                <w:szCs w:val="16"/>
                <w:lang w:val="en-GB"/>
              </w:rPr>
            </w:pPr>
          </w:p>
        </w:tc>
        <w:tc>
          <w:tcPr>
            <w:tcW w:w="294" w:type="dxa"/>
            <w:vAlign w:val="center"/>
          </w:tcPr>
          <w:p w14:paraId="2CEAF78C" w14:textId="77777777" w:rsidR="00475BE8" w:rsidRPr="005128B9" w:rsidRDefault="00475BE8" w:rsidP="00475BE8">
            <w:pPr>
              <w:pStyle w:val="BodyText"/>
              <w:rPr>
                <w:sz w:val="16"/>
                <w:szCs w:val="16"/>
                <w:lang w:val="en-GB"/>
              </w:rPr>
            </w:pPr>
          </w:p>
        </w:tc>
        <w:tc>
          <w:tcPr>
            <w:tcW w:w="294" w:type="dxa"/>
            <w:vAlign w:val="center"/>
          </w:tcPr>
          <w:p w14:paraId="4D278E59" w14:textId="77777777" w:rsidR="00475BE8" w:rsidRPr="005128B9" w:rsidRDefault="00475BE8" w:rsidP="00475BE8">
            <w:pPr>
              <w:pStyle w:val="BodyText"/>
              <w:rPr>
                <w:sz w:val="16"/>
                <w:szCs w:val="16"/>
                <w:lang w:val="en-GB"/>
              </w:rPr>
            </w:pPr>
          </w:p>
        </w:tc>
        <w:tc>
          <w:tcPr>
            <w:tcW w:w="294" w:type="dxa"/>
            <w:vAlign w:val="center"/>
          </w:tcPr>
          <w:p w14:paraId="018CDA08" w14:textId="77777777" w:rsidR="00475BE8" w:rsidRPr="005128B9" w:rsidRDefault="00475BE8" w:rsidP="00475BE8">
            <w:pPr>
              <w:pStyle w:val="BodyText"/>
              <w:rPr>
                <w:sz w:val="16"/>
                <w:szCs w:val="16"/>
                <w:lang w:val="en-GB"/>
              </w:rPr>
            </w:pPr>
          </w:p>
        </w:tc>
        <w:tc>
          <w:tcPr>
            <w:tcW w:w="294" w:type="dxa"/>
            <w:vAlign w:val="center"/>
          </w:tcPr>
          <w:p w14:paraId="13951563"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59623E72"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9028BB2"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61B5F996" w14:textId="77777777" w:rsidR="00475BE8" w:rsidRPr="005128B9" w:rsidRDefault="00475BE8" w:rsidP="00475BE8">
            <w:pPr>
              <w:pStyle w:val="BodyText"/>
              <w:rPr>
                <w:sz w:val="16"/>
                <w:szCs w:val="16"/>
                <w:lang w:val="en-GB"/>
              </w:rPr>
            </w:pPr>
          </w:p>
        </w:tc>
        <w:tc>
          <w:tcPr>
            <w:tcW w:w="294" w:type="dxa"/>
            <w:vAlign w:val="center"/>
          </w:tcPr>
          <w:p w14:paraId="1D34EC1A" w14:textId="77777777" w:rsidR="00475BE8" w:rsidRPr="005128B9" w:rsidRDefault="00475BE8" w:rsidP="00475BE8">
            <w:pPr>
              <w:pStyle w:val="BodyText"/>
              <w:rPr>
                <w:sz w:val="16"/>
                <w:szCs w:val="16"/>
                <w:lang w:val="en-GB"/>
              </w:rPr>
            </w:pPr>
          </w:p>
        </w:tc>
        <w:tc>
          <w:tcPr>
            <w:tcW w:w="294" w:type="dxa"/>
            <w:vAlign w:val="center"/>
          </w:tcPr>
          <w:p w14:paraId="1252578C" w14:textId="77777777" w:rsidR="00475BE8" w:rsidRPr="005128B9" w:rsidRDefault="00475BE8" w:rsidP="00475BE8">
            <w:pPr>
              <w:pStyle w:val="BodyText"/>
              <w:rPr>
                <w:sz w:val="16"/>
                <w:szCs w:val="16"/>
                <w:lang w:val="en-GB"/>
              </w:rPr>
            </w:pPr>
          </w:p>
        </w:tc>
        <w:tc>
          <w:tcPr>
            <w:tcW w:w="295" w:type="dxa"/>
            <w:vAlign w:val="center"/>
          </w:tcPr>
          <w:p w14:paraId="7BF54EE0" w14:textId="77777777" w:rsidR="00475BE8" w:rsidRPr="005128B9" w:rsidRDefault="00475BE8" w:rsidP="00475BE8">
            <w:pPr>
              <w:pStyle w:val="BodyText"/>
              <w:rPr>
                <w:sz w:val="16"/>
                <w:szCs w:val="16"/>
                <w:lang w:val="en-GB"/>
              </w:rPr>
            </w:pPr>
          </w:p>
        </w:tc>
        <w:tc>
          <w:tcPr>
            <w:tcW w:w="294" w:type="dxa"/>
            <w:vAlign w:val="center"/>
          </w:tcPr>
          <w:p w14:paraId="0CDFF059" w14:textId="77777777" w:rsidR="00475BE8" w:rsidRPr="005128B9" w:rsidRDefault="00475BE8" w:rsidP="00475BE8">
            <w:pPr>
              <w:pStyle w:val="BodyText"/>
              <w:rPr>
                <w:sz w:val="16"/>
                <w:szCs w:val="16"/>
                <w:lang w:val="en-GB"/>
              </w:rPr>
            </w:pPr>
          </w:p>
        </w:tc>
        <w:tc>
          <w:tcPr>
            <w:tcW w:w="294" w:type="dxa"/>
            <w:vAlign w:val="center"/>
          </w:tcPr>
          <w:p w14:paraId="06143B4F" w14:textId="77777777" w:rsidR="00475BE8" w:rsidRPr="005128B9" w:rsidRDefault="00475BE8" w:rsidP="00475BE8">
            <w:pPr>
              <w:pStyle w:val="BodyText"/>
              <w:rPr>
                <w:sz w:val="16"/>
                <w:szCs w:val="16"/>
                <w:lang w:val="en-GB"/>
              </w:rPr>
            </w:pPr>
          </w:p>
        </w:tc>
        <w:tc>
          <w:tcPr>
            <w:tcW w:w="294" w:type="dxa"/>
            <w:vAlign w:val="center"/>
          </w:tcPr>
          <w:p w14:paraId="51340949" w14:textId="77777777" w:rsidR="00475BE8" w:rsidRPr="005128B9" w:rsidRDefault="00475BE8" w:rsidP="00475BE8">
            <w:pPr>
              <w:pStyle w:val="BodyText"/>
              <w:rPr>
                <w:sz w:val="16"/>
                <w:szCs w:val="16"/>
                <w:lang w:val="en-GB"/>
              </w:rPr>
            </w:pPr>
          </w:p>
        </w:tc>
        <w:tc>
          <w:tcPr>
            <w:tcW w:w="294" w:type="dxa"/>
            <w:vAlign w:val="center"/>
          </w:tcPr>
          <w:p w14:paraId="54550937" w14:textId="77777777" w:rsidR="00475BE8" w:rsidRPr="005128B9" w:rsidRDefault="00475BE8" w:rsidP="00475BE8">
            <w:pPr>
              <w:pStyle w:val="BodyText"/>
              <w:rPr>
                <w:sz w:val="16"/>
                <w:szCs w:val="16"/>
                <w:lang w:val="en-GB"/>
              </w:rPr>
            </w:pPr>
          </w:p>
        </w:tc>
        <w:tc>
          <w:tcPr>
            <w:tcW w:w="294" w:type="dxa"/>
            <w:vAlign w:val="center"/>
          </w:tcPr>
          <w:p w14:paraId="5D4F58B2" w14:textId="77777777" w:rsidR="00475BE8" w:rsidRPr="005128B9" w:rsidRDefault="00475BE8" w:rsidP="00475BE8">
            <w:pPr>
              <w:pStyle w:val="BodyText"/>
              <w:rPr>
                <w:sz w:val="16"/>
                <w:szCs w:val="16"/>
                <w:lang w:val="en-GB"/>
              </w:rPr>
            </w:pPr>
          </w:p>
        </w:tc>
        <w:tc>
          <w:tcPr>
            <w:tcW w:w="294" w:type="dxa"/>
            <w:vAlign w:val="center"/>
          </w:tcPr>
          <w:p w14:paraId="480A9D13" w14:textId="77777777" w:rsidR="00475BE8" w:rsidRPr="005128B9" w:rsidRDefault="00475BE8" w:rsidP="00475BE8">
            <w:pPr>
              <w:pStyle w:val="BodyText"/>
              <w:rPr>
                <w:sz w:val="16"/>
                <w:szCs w:val="16"/>
                <w:lang w:val="en-GB"/>
              </w:rPr>
            </w:pPr>
          </w:p>
        </w:tc>
        <w:tc>
          <w:tcPr>
            <w:tcW w:w="294" w:type="dxa"/>
            <w:vAlign w:val="center"/>
          </w:tcPr>
          <w:p w14:paraId="5A38B7C5" w14:textId="77777777" w:rsidR="00475BE8" w:rsidRPr="005128B9" w:rsidRDefault="00475BE8" w:rsidP="00475BE8">
            <w:pPr>
              <w:pStyle w:val="BodyText"/>
              <w:rPr>
                <w:sz w:val="16"/>
                <w:szCs w:val="16"/>
                <w:lang w:val="en-GB"/>
              </w:rPr>
            </w:pPr>
          </w:p>
        </w:tc>
        <w:tc>
          <w:tcPr>
            <w:tcW w:w="294" w:type="dxa"/>
            <w:vAlign w:val="center"/>
          </w:tcPr>
          <w:p w14:paraId="4CEEE08D" w14:textId="77777777" w:rsidR="00475BE8" w:rsidRPr="005128B9" w:rsidRDefault="00475BE8" w:rsidP="00475BE8">
            <w:pPr>
              <w:pStyle w:val="BodyText"/>
              <w:rPr>
                <w:sz w:val="16"/>
                <w:szCs w:val="16"/>
                <w:lang w:val="en-GB"/>
              </w:rPr>
            </w:pPr>
          </w:p>
        </w:tc>
        <w:tc>
          <w:tcPr>
            <w:tcW w:w="294" w:type="dxa"/>
            <w:vAlign w:val="center"/>
          </w:tcPr>
          <w:p w14:paraId="03294EDA" w14:textId="77777777" w:rsidR="00475BE8" w:rsidRPr="005128B9" w:rsidRDefault="00475BE8" w:rsidP="00475BE8">
            <w:pPr>
              <w:pStyle w:val="BodyText"/>
              <w:rPr>
                <w:sz w:val="16"/>
                <w:szCs w:val="16"/>
                <w:lang w:val="en-GB"/>
              </w:rPr>
            </w:pPr>
          </w:p>
        </w:tc>
        <w:tc>
          <w:tcPr>
            <w:tcW w:w="294" w:type="dxa"/>
            <w:vAlign w:val="center"/>
          </w:tcPr>
          <w:p w14:paraId="62C2BB90" w14:textId="77777777" w:rsidR="00475BE8" w:rsidRPr="005128B9" w:rsidRDefault="00475BE8" w:rsidP="00475BE8">
            <w:pPr>
              <w:pStyle w:val="BodyText"/>
              <w:rPr>
                <w:sz w:val="16"/>
                <w:szCs w:val="16"/>
                <w:lang w:val="en-GB"/>
              </w:rPr>
            </w:pPr>
          </w:p>
        </w:tc>
        <w:tc>
          <w:tcPr>
            <w:tcW w:w="294" w:type="dxa"/>
            <w:vAlign w:val="center"/>
          </w:tcPr>
          <w:p w14:paraId="63A27042" w14:textId="77777777" w:rsidR="00475BE8" w:rsidRPr="005128B9" w:rsidRDefault="00475BE8" w:rsidP="00475BE8">
            <w:pPr>
              <w:pStyle w:val="BodyText"/>
              <w:rPr>
                <w:sz w:val="16"/>
                <w:szCs w:val="16"/>
                <w:lang w:val="en-GB"/>
              </w:rPr>
            </w:pPr>
          </w:p>
        </w:tc>
        <w:tc>
          <w:tcPr>
            <w:tcW w:w="295" w:type="dxa"/>
            <w:vAlign w:val="center"/>
          </w:tcPr>
          <w:p w14:paraId="69B988DD" w14:textId="77777777" w:rsidR="00475BE8" w:rsidRPr="005128B9" w:rsidRDefault="00475BE8" w:rsidP="00475BE8">
            <w:pPr>
              <w:pStyle w:val="BodyText"/>
              <w:rPr>
                <w:sz w:val="16"/>
                <w:szCs w:val="16"/>
                <w:lang w:val="en-GB"/>
              </w:rPr>
            </w:pPr>
          </w:p>
        </w:tc>
      </w:tr>
      <w:tr w:rsidR="00475BE8" w:rsidRPr="005128B9" w14:paraId="3CBF4DF1" w14:textId="77777777" w:rsidTr="00CA1117">
        <w:tc>
          <w:tcPr>
            <w:tcW w:w="3383" w:type="dxa"/>
            <w:vAlign w:val="center"/>
          </w:tcPr>
          <w:p w14:paraId="61F8476C" w14:textId="77777777" w:rsidR="00475BE8" w:rsidRPr="005128B9" w:rsidRDefault="00475BE8" w:rsidP="00475BE8">
            <w:pPr>
              <w:pStyle w:val="Tabletextleft"/>
              <w:rPr>
                <w:sz w:val="16"/>
                <w:szCs w:val="16"/>
                <w:lang w:val="en-GB"/>
              </w:rPr>
            </w:pPr>
            <w:r w:rsidRPr="005128B9">
              <w:rPr>
                <w:sz w:val="16"/>
                <w:szCs w:val="16"/>
                <w:lang w:val="en-GB"/>
              </w:rPr>
              <w:t>PAH Sign-Up for Training Programs</w:t>
            </w:r>
          </w:p>
        </w:tc>
        <w:tc>
          <w:tcPr>
            <w:tcW w:w="293" w:type="dxa"/>
            <w:vAlign w:val="center"/>
          </w:tcPr>
          <w:p w14:paraId="0CD8D8CC" w14:textId="77777777" w:rsidR="00475BE8" w:rsidRPr="005128B9" w:rsidRDefault="00475BE8" w:rsidP="00475BE8">
            <w:pPr>
              <w:pStyle w:val="BodyText"/>
              <w:rPr>
                <w:sz w:val="16"/>
                <w:szCs w:val="16"/>
                <w:lang w:val="en-GB"/>
              </w:rPr>
            </w:pPr>
          </w:p>
        </w:tc>
        <w:tc>
          <w:tcPr>
            <w:tcW w:w="293" w:type="dxa"/>
            <w:vAlign w:val="center"/>
          </w:tcPr>
          <w:p w14:paraId="7601C66C" w14:textId="77777777" w:rsidR="00475BE8" w:rsidRPr="005128B9" w:rsidRDefault="00475BE8" w:rsidP="00475BE8">
            <w:pPr>
              <w:pStyle w:val="BodyText"/>
              <w:rPr>
                <w:sz w:val="16"/>
                <w:szCs w:val="16"/>
                <w:lang w:val="en-GB"/>
              </w:rPr>
            </w:pPr>
          </w:p>
        </w:tc>
        <w:tc>
          <w:tcPr>
            <w:tcW w:w="293" w:type="dxa"/>
            <w:vAlign w:val="center"/>
          </w:tcPr>
          <w:p w14:paraId="3D2625E7" w14:textId="77777777" w:rsidR="00475BE8" w:rsidRPr="005128B9" w:rsidRDefault="00475BE8" w:rsidP="00475BE8">
            <w:pPr>
              <w:pStyle w:val="BodyText"/>
              <w:rPr>
                <w:sz w:val="16"/>
                <w:szCs w:val="16"/>
                <w:lang w:val="en-GB"/>
              </w:rPr>
            </w:pPr>
          </w:p>
        </w:tc>
        <w:tc>
          <w:tcPr>
            <w:tcW w:w="293" w:type="dxa"/>
            <w:vAlign w:val="center"/>
          </w:tcPr>
          <w:p w14:paraId="7B88F4BE" w14:textId="77777777" w:rsidR="00475BE8" w:rsidRPr="005128B9" w:rsidRDefault="00475BE8" w:rsidP="00475BE8">
            <w:pPr>
              <w:pStyle w:val="BodyText"/>
              <w:rPr>
                <w:sz w:val="16"/>
                <w:szCs w:val="16"/>
                <w:lang w:val="en-GB"/>
              </w:rPr>
            </w:pPr>
          </w:p>
        </w:tc>
        <w:tc>
          <w:tcPr>
            <w:tcW w:w="293" w:type="dxa"/>
            <w:vAlign w:val="center"/>
          </w:tcPr>
          <w:p w14:paraId="50221775" w14:textId="77777777" w:rsidR="00475BE8" w:rsidRPr="005128B9" w:rsidRDefault="00475BE8" w:rsidP="00475BE8">
            <w:pPr>
              <w:pStyle w:val="BodyText"/>
              <w:rPr>
                <w:sz w:val="16"/>
                <w:szCs w:val="16"/>
                <w:lang w:val="en-GB"/>
              </w:rPr>
            </w:pPr>
          </w:p>
        </w:tc>
        <w:tc>
          <w:tcPr>
            <w:tcW w:w="293" w:type="dxa"/>
            <w:vAlign w:val="center"/>
          </w:tcPr>
          <w:p w14:paraId="46EAB5DA" w14:textId="77777777" w:rsidR="00475BE8" w:rsidRPr="005128B9" w:rsidRDefault="00475BE8" w:rsidP="00475BE8">
            <w:pPr>
              <w:pStyle w:val="BodyText"/>
              <w:rPr>
                <w:sz w:val="16"/>
                <w:szCs w:val="16"/>
                <w:lang w:val="en-GB"/>
              </w:rPr>
            </w:pPr>
          </w:p>
        </w:tc>
        <w:tc>
          <w:tcPr>
            <w:tcW w:w="293" w:type="dxa"/>
            <w:vAlign w:val="center"/>
          </w:tcPr>
          <w:p w14:paraId="354F3793" w14:textId="77777777" w:rsidR="00475BE8" w:rsidRPr="005128B9" w:rsidRDefault="00475BE8" w:rsidP="00475BE8">
            <w:pPr>
              <w:pStyle w:val="BodyText"/>
              <w:rPr>
                <w:sz w:val="16"/>
                <w:szCs w:val="16"/>
                <w:lang w:val="en-GB"/>
              </w:rPr>
            </w:pPr>
          </w:p>
        </w:tc>
        <w:tc>
          <w:tcPr>
            <w:tcW w:w="293" w:type="dxa"/>
            <w:vAlign w:val="center"/>
          </w:tcPr>
          <w:p w14:paraId="3B13D1E7" w14:textId="77777777" w:rsidR="00475BE8" w:rsidRPr="005128B9" w:rsidRDefault="00475BE8" w:rsidP="00475BE8">
            <w:pPr>
              <w:pStyle w:val="BodyText"/>
              <w:rPr>
                <w:sz w:val="16"/>
                <w:szCs w:val="16"/>
                <w:lang w:val="en-GB"/>
              </w:rPr>
            </w:pPr>
          </w:p>
        </w:tc>
        <w:tc>
          <w:tcPr>
            <w:tcW w:w="293" w:type="dxa"/>
            <w:vAlign w:val="center"/>
          </w:tcPr>
          <w:p w14:paraId="02685A0C" w14:textId="77777777" w:rsidR="00475BE8" w:rsidRPr="005128B9" w:rsidRDefault="00475BE8" w:rsidP="00475BE8">
            <w:pPr>
              <w:pStyle w:val="BodyText"/>
              <w:rPr>
                <w:sz w:val="16"/>
                <w:szCs w:val="16"/>
                <w:lang w:val="en-GB"/>
              </w:rPr>
            </w:pPr>
          </w:p>
        </w:tc>
        <w:tc>
          <w:tcPr>
            <w:tcW w:w="293" w:type="dxa"/>
            <w:vAlign w:val="center"/>
          </w:tcPr>
          <w:p w14:paraId="78532AA4" w14:textId="77777777" w:rsidR="00475BE8" w:rsidRPr="005128B9" w:rsidRDefault="00475BE8" w:rsidP="00475BE8">
            <w:pPr>
              <w:pStyle w:val="BodyText"/>
              <w:rPr>
                <w:sz w:val="16"/>
                <w:szCs w:val="16"/>
                <w:lang w:val="en-GB"/>
              </w:rPr>
            </w:pPr>
          </w:p>
        </w:tc>
        <w:tc>
          <w:tcPr>
            <w:tcW w:w="294" w:type="dxa"/>
            <w:vAlign w:val="center"/>
          </w:tcPr>
          <w:p w14:paraId="2997BCD5" w14:textId="77777777" w:rsidR="00475BE8" w:rsidRPr="005128B9" w:rsidRDefault="00475BE8" w:rsidP="00475BE8">
            <w:pPr>
              <w:pStyle w:val="BodyText"/>
              <w:rPr>
                <w:sz w:val="16"/>
                <w:szCs w:val="16"/>
                <w:lang w:val="en-GB"/>
              </w:rPr>
            </w:pPr>
          </w:p>
        </w:tc>
        <w:tc>
          <w:tcPr>
            <w:tcW w:w="295" w:type="dxa"/>
            <w:vAlign w:val="center"/>
          </w:tcPr>
          <w:p w14:paraId="3D340D79" w14:textId="77777777" w:rsidR="00475BE8" w:rsidRPr="005128B9" w:rsidRDefault="00475BE8" w:rsidP="00475BE8">
            <w:pPr>
              <w:pStyle w:val="BodyText"/>
              <w:rPr>
                <w:sz w:val="16"/>
                <w:szCs w:val="16"/>
                <w:lang w:val="en-GB"/>
              </w:rPr>
            </w:pPr>
          </w:p>
        </w:tc>
        <w:tc>
          <w:tcPr>
            <w:tcW w:w="294" w:type="dxa"/>
            <w:vAlign w:val="center"/>
          </w:tcPr>
          <w:p w14:paraId="10F5A97C" w14:textId="77777777" w:rsidR="00475BE8" w:rsidRPr="005128B9" w:rsidRDefault="00475BE8" w:rsidP="00475BE8">
            <w:pPr>
              <w:pStyle w:val="BodyText"/>
              <w:rPr>
                <w:sz w:val="16"/>
                <w:szCs w:val="16"/>
                <w:lang w:val="en-GB"/>
              </w:rPr>
            </w:pPr>
          </w:p>
        </w:tc>
        <w:tc>
          <w:tcPr>
            <w:tcW w:w="294" w:type="dxa"/>
            <w:vAlign w:val="center"/>
          </w:tcPr>
          <w:p w14:paraId="3B73BB4F" w14:textId="77777777" w:rsidR="00475BE8" w:rsidRPr="005128B9" w:rsidRDefault="00475BE8" w:rsidP="00475BE8">
            <w:pPr>
              <w:pStyle w:val="BodyText"/>
              <w:rPr>
                <w:sz w:val="16"/>
                <w:szCs w:val="16"/>
                <w:lang w:val="en-GB"/>
              </w:rPr>
            </w:pPr>
          </w:p>
        </w:tc>
        <w:tc>
          <w:tcPr>
            <w:tcW w:w="294" w:type="dxa"/>
            <w:vAlign w:val="center"/>
          </w:tcPr>
          <w:p w14:paraId="61E5A78E" w14:textId="77777777" w:rsidR="00475BE8" w:rsidRPr="005128B9" w:rsidRDefault="00475BE8" w:rsidP="00475BE8">
            <w:pPr>
              <w:pStyle w:val="BodyText"/>
              <w:rPr>
                <w:sz w:val="16"/>
                <w:szCs w:val="16"/>
                <w:lang w:val="en-GB"/>
              </w:rPr>
            </w:pPr>
          </w:p>
        </w:tc>
        <w:tc>
          <w:tcPr>
            <w:tcW w:w="294" w:type="dxa"/>
            <w:vAlign w:val="center"/>
          </w:tcPr>
          <w:p w14:paraId="4259D4F8" w14:textId="77777777" w:rsidR="00475BE8" w:rsidRPr="005128B9" w:rsidRDefault="00475BE8" w:rsidP="00475BE8">
            <w:pPr>
              <w:pStyle w:val="BodyText"/>
              <w:rPr>
                <w:sz w:val="16"/>
                <w:szCs w:val="16"/>
                <w:lang w:val="en-GB"/>
              </w:rPr>
            </w:pPr>
          </w:p>
        </w:tc>
        <w:tc>
          <w:tcPr>
            <w:tcW w:w="294" w:type="dxa"/>
            <w:vAlign w:val="center"/>
          </w:tcPr>
          <w:p w14:paraId="0B4BF488" w14:textId="77777777" w:rsidR="00475BE8" w:rsidRPr="005128B9" w:rsidRDefault="00475BE8" w:rsidP="00475BE8">
            <w:pPr>
              <w:pStyle w:val="BodyText"/>
              <w:rPr>
                <w:sz w:val="16"/>
                <w:szCs w:val="16"/>
                <w:lang w:val="en-GB"/>
              </w:rPr>
            </w:pPr>
          </w:p>
        </w:tc>
        <w:tc>
          <w:tcPr>
            <w:tcW w:w="294" w:type="dxa"/>
            <w:vAlign w:val="center"/>
          </w:tcPr>
          <w:p w14:paraId="7BF0AEFD" w14:textId="77777777" w:rsidR="00475BE8" w:rsidRPr="005128B9" w:rsidRDefault="00475BE8" w:rsidP="00475BE8">
            <w:pPr>
              <w:pStyle w:val="BodyText"/>
              <w:rPr>
                <w:sz w:val="16"/>
                <w:szCs w:val="16"/>
                <w:lang w:val="en-GB"/>
              </w:rPr>
            </w:pPr>
          </w:p>
        </w:tc>
        <w:tc>
          <w:tcPr>
            <w:tcW w:w="294" w:type="dxa"/>
            <w:vAlign w:val="center"/>
          </w:tcPr>
          <w:p w14:paraId="5B7618D8"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5CA3F6E6"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1943CCFE"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591BF447"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07736FD" w14:textId="77777777" w:rsidR="00475BE8" w:rsidRPr="005128B9" w:rsidRDefault="00475BE8" w:rsidP="00475BE8">
            <w:pPr>
              <w:pStyle w:val="BodyText"/>
              <w:rPr>
                <w:sz w:val="16"/>
                <w:szCs w:val="16"/>
                <w:lang w:val="en-GB"/>
              </w:rPr>
            </w:pPr>
          </w:p>
        </w:tc>
        <w:tc>
          <w:tcPr>
            <w:tcW w:w="295" w:type="dxa"/>
            <w:vAlign w:val="center"/>
          </w:tcPr>
          <w:p w14:paraId="188550AB" w14:textId="77777777" w:rsidR="00475BE8" w:rsidRPr="005128B9" w:rsidRDefault="00475BE8" w:rsidP="00475BE8">
            <w:pPr>
              <w:pStyle w:val="BodyText"/>
              <w:rPr>
                <w:sz w:val="16"/>
                <w:szCs w:val="16"/>
                <w:lang w:val="en-GB"/>
              </w:rPr>
            </w:pPr>
          </w:p>
        </w:tc>
        <w:tc>
          <w:tcPr>
            <w:tcW w:w="294" w:type="dxa"/>
            <w:vAlign w:val="center"/>
          </w:tcPr>
          <w:p w14:paraId="4D7471E8" w14:textId="77777777" w:rsidR="00475BE8" w:rsidRPr="005128B9" w:rsidRDefault="00475BE8" w:rsidP="00475BE8">
            <w:pPr>
              <w:pStyle w:val="BodyText"/>
              <w:rPr>
                <w:sz w:val="16"/>
                <w:szCs w:val="16"/>
                <w:lang w:val="en-GB"/>
              </w:rPr>
            </w:pPr>
          </w:p>
        </w:tc>
        <w:tc>
          <w:tcPr>
            <w:tcW w:w="294" w:type="dxa"/>
            <w:vAlign w:val="center"/>
          </w:tcPr>
          <w:p w14:paraId="0742BD8E" w14:textId="77777777" w:rsidR="00475BE8" w:rsidRPr="005128B9" w:rsidRDefault="00475BE8" w:rsidP="00475BE8">
            <w:pPr>
              <w:pStyle w:val="BodyText"/>
              <w:rPr>
                <w:sz w:val="16"/>
                <w:szCs w:val="16"/>
                <w:lang w:val="en-GB"/>
              </w:rPr>
            </w:pPr>
          </w:p>
        </w:tc>
        <w:tc>
          <w:tcPr>
            <w:tcW w:w="294" w:type="dxa"/>
            <w:vAlign w:val="center"/>
          </w:tcPr>
          <w:p w14:paraId="266EB61F" w14:textId="77777777" w:rsidR="00475BE8" w:rsidRPr="005128B9" w:rsidRDefault="00475BE8" w:rsidP="00475BE8">
            <w:pPr>
              <w:pStyle w:val="BodyText"/>
              <w:rPr>
                <w:sz w:val="16"/>
                <w:szCs w:val="16"/>
                <w:lang w:val="en-GB"/>
              </w:rPr>
            </w:pPr>
          </w:p>
        </w:tc>
        <w:tc>
          <w:tcPr>
            <w:tcW w:w="294" w:type="dxa"/>
            <w:vAlign w:val="center"/>
          </w:tcPr>
          <w:p w14:paraId="004D8C52" w14:textId="77777777" w:rsidR="00475BE8" w:rsidRPr="005128B9" w:rsidRDefault="00475BE8" w:rsidP="00475BE8">
            <w:pPr>
              <w:pStyle w:val="BodyText"/>
              <w:rPr>
                <w:sz w:val="16"/>
                <w:szCs w:val="16"/>
                <w:lang w:val="en-GB"/>
              </w:rPr>
            </w:pPr>
          </w:p>
        </w:tc>
        <w:tc>
          <w:tcPr>
            <w:tcW w:w="294" w:type="dxa"/>
            <w:vAlign w:val="center"/>
          </w:tcPr>
          <w:p w14:paraId="3A0CDD16" w14:textId="77777777" w:rsidR="00475BE8" w:rsidRPr="005128B9" w:rsidRDefault="00475BE8" w:rsidP="00475BE8">
            <w:pPr>
              <w:pStyle w:val="BodyText"/>
              <w:rPr>
                <w:sz w:val="16"/>
                <w:szCs w:val="16"/>
                <w:lang w:val="en-GB"/>
              </w:rPr>
            </w:pPr>
          </w:p>
        </w:tc>
        <w:tc>
          <w:tcPr>
            <w:tcW w:w="294" w:type="dxa"/>
            <w:vAlign w:val="center"/>
          </w:tcPr>
          <w:p w14:paraId="1A8A70C9" w14:textId="77777777" w:rsidR="00475BE8" w:rsidRPr="005128B9" w:rsidRDefault="00475BE8" w:rsidP="00475BE8">
            <w:pPr>
              <w:pStyle w:val="BodyText"/>
              <w:rPr>
                <w:sz w:val="16"/>
                <w:szCs w:val="16"/>
                <w:lang w:val="en-GB"/>
              </w:rPr>
            </w:pPr>
          </w:p>
        </w:tc>
        <w:tc>
          <w:tcPr>
            <w:tcW w:w="294" w:type="dxa"/>
            <w:vAlign w:val="center"/>
          </w:tcPr>
          <w:p w14:paraId="4C157E13" w14:textId="77777777" w:rsidR="00475BE8" w:rsidRPr="005128B9" w:rsidRDefault="00475BE8" w:rsidP="00475BE8">
            <w:pPr>
              <w:pStyle w:val="BodyText"/>
              <w:rPr>
                <w:sz w:val="16"/>
                <w:szCs w:val="16"/>
                <w:lang w:val="en-GB"/>
              </w:rPr>
            </w:pPr>
          </w:p>
        </w:tc>
        <w:tc>
          <w:tcPr>
            <w:tcW w:w="294" w:type="dxa"/>
            <w:vAlign w:val="center"/>
          </w:tcPr>
          <w:p w14:paraId="6F927B70" w14:textId="77777777" w:rsidR="00475BE8" w:rsidRPr="005128B9" w:rsidRDefault="00475BE8" w:rsidP="00475BE8">
            <w:pPr>
              <w:pStyle w:val="BodyText"/>
              <w:rPr>
                <w:sz w:val="16"/>
                <w:szCs w:val="16"/>
                <w:lang w:val="en-GB"/>
              </w:rPr>
            </w:pPr>
          </w:p>
        </w:tc>
        <w:tc>
          <w:tcPr>
            <w:tcW w:w="294" w:type="dxa"/>
            <w:vAlign w:val="center"/>
          </w:tcPr>
          <w:p w14:paraId="61965E0A" w14:textId="77777777" w:rsidR="00475BE8" w:rsidRPr="005128B9" w:rsidRDefault="00475BE8" w:rsidP="00475BE8">
            <w:pPr>
              <w:pStyle w:val="BodyText"/>
              <w:rPr>
                <w:sz w:val="16"/>
                <w:szCs w:val="16"/>
                <w:lang w:val="en-GB"/>
              </w:rPr>
            </w:pPr>
          </w:p>
        </w:tc>
        <w:tc>
          <w:tcPr>
            <w:tcW w:w="294" w:type="dxa"/>
            <w:vAlign w:val="center"/>
          </w:tcPr>
          <w:p w14:paraId="60A28444" w14:textId="77777777" w:rsidR="00475BE8" w:rsidRPr="005128B9" w:rsidRDefault="00475BE8" w:rsidP="00475BE8">
            <w:pPr>
              <w:pStyle w:val="BodyText"/>
              <w:rPr>
                <w:sz w:val="16"/>
                <w:szCs w:val="16"/>
                <w:lang w:val="en-GB"/>
              </w:rPr>
            </w:pPr>
          </w:p>
        </w:tc>
        <w:tc>
          <w:tcPr>
            <w:tcW w:w="294" w:type="dxa"/>
            <w:vAlign w:val="center"/>
          </w:tcPr>
          <w:p w14:paraId="55B90E5A" w14:textId="77777777" w:rsidR="00475BE8" w:rsidRPr="005128B9" w:rsidRDefault="00475BE8" w:rsidP="00475BE8">
            <w:pPr>
              <w:pStyle w:val="BodyText"/>
              <w:rPr>
                <w:sz w:val="16"/>
                <w:szCs w:val="16"/>
                <w:lang w:val="en-GB"/>
              </w:rPr>
            </w:pPr>
          </w:p>
        </w:tc>
        <w:tc>
          <w:tcPr>
            <w:tcW w:w="295" w:type="dxa"/>
            <w:vAlign w:val="center"/>
          </w:tcPr>
          <w:p w14:paraId="376870E2" w14:textId="77777777" w:rsidR="00475BE8" w:rsidRPr="005128B9" w:rsidRDefault="00475BE8" w:rsidP="00475BE8">
            <w:pPr>
              <w:pStyle w:val="BodyText"/>
              <w:rPr>
                <w:sz w:val="16"/>
                <w:szCs w:val="16"/>
                <w:lang w:val="en-GB"/>
              </w:rPr>
            </w:pPr>
          </w:p>
        </w:tc>
      </w:tr>
      <w:tr w:rsidR="00475BE8" w:rsidRPr="005128B9" w14:paraId="71B3C9EB" w14:textId="77777777" w:rsidTr="00CA1117">
        <w:tc>
          <w:tcPr>
            <w:tcW w:w="3383" w:type="dxa"/>
            <w:vAlign w:val="center"/>
          </w:tcPr>
          <w:p w14:paraId="121DE71A" w14:textId="77777777" w:rsidR="00475BE8" w:rsidRPr="005128B9" w:rsidRDefault="00475BE8" w:rsidP="00475BE8">
            <w:pPr>
              <w:pStyle w:val="Tabletextleft"/>
              <w:rPr>
                <w:sz w:val="16"/>
                <w:szCs w:val="16"/>
                <w:lang w:val="en-GB"/>
              </w:rPr>
            </w:pPr>
            <w:r w:rsidRPr="005128B9">
              <w:rPr>
                <w:sz w:val="16"/>
                <w:szCs w:val="16"/>
                <w:lang w:val="en-GB"/>
              </w:rPr>
              <w:t>Training Implementation</w:t>
            </w:r>
          </w:p>
        </w:tc>
        <w:tc>
          <w:tcPr>
            <w:tcW w:w="293" w:type="dxa"/>
            <w:vAlign w:val="center"/>
          </w:tcPr>
          <w:p w14:paraId="20378E0A" w14:textId="77777777" w:rsidR="00475BE8" w:rsidRPr="005128B9" w:rsidRDefault="00475BE8" w:rsidP="00475BE8">
            <w:pPr>
              <w:pStyle w:val="BodyText"/>
              <w:rPr>
                <w:sz w:val="16"/>
                <w:szCs w:val="16"/>
                <w:lang w:val="en-GB"/>
              </w:rPr>
            </w:pPr>
          </w:p>
        </w:tc>
        <w:tc>
          <w:tcPr>
            <w:tcW w:w="293" w:type="dxa"/>
            <w:vAlign w:val="center"/>
          </w:tcPr>
          <w:p w14:paraId="0E50D4F3" w14:textId="77777777" w:rsidR="00475BE8" w:rsidRPr="005128B9" w:rsidRDefault="00475BE8" w:rsidP="00475BE8">
            <w:pPr>
              <w:pStyle w:val="BodyText"/>
              <w:rPr>
                <w:sz w:val="16"/>
                <w:szCs w:val="16"/>
                <w:lang w:val="en-GB"/>
              </w:rPr>
            </w:pPr>
          </w:p>
        </w:tc>
        <w:tc>
          <w:tcPr>
            <w:tcW w:w="293" w:type="dxa"/>
            <w:vAlign w:val="center"/>
          </w:tcPr>
          <w:p w14:paraId="4E063469" w14:textId="77777777" w:rsidR="00475BE8" w:rsidRPr="005128B9" w:rsidRDefault="00475BE8" w:rsidP="00475BE8">
            <w:pPr>
              <w:pStyle w:val="BodyText"/>
              <w:rPr>
                <w:sz w:val="16"/>
                <w:szCs w:val="16"/>
                <w:lang w:val="en-GB"/>
              </w:rPr>
            </w:pPr>
          </w:p>
        </w:tc>
        <w:tc>
          <w:tcPr>
            <w:tcW w:w="293" w:type="dxa"/>
            <w:vAlign w:val="center"/>
          </w:tcPr>
          <w:p w14:paraId="5F157A95" w14:textId="77777777" w:rsidR="00475BE8" w:rsidRPr="005128B9" w:rsidRDefault="00475BE8" w:rsidP="00475BE8">
            <w:pPr>
              <w:pStyle w:val="BodyText"/>
              <w:rPr>
                <w:sz w:val="16"/>
                <w:szCs w:val="16"/>
                <w:lang w:val="en-GB"/>
              </w:rPr>
            </w:pPr>
          </w:p>
        </w:tc>
        <w:tc>
          <w:tcPr>
            <w:tcW w:w="293" w:type="dxa"/>
            <w:vAlign w:val="center"/>
          </w:tcPr>
          <w:p w14:paraId="560C892F" w14:textId="77777777" w:rsidR="00475BE8" w:rsidRPr="005128B9" w:rsidRDefault="00475BE8" w:rsidP="00475BE8">
            <w:pPr>
              <w:pStyle w:val="BodyText"/>
              <w:rPr>
                <w:sz w:val="16"/>
                <w:szCs w:val="16"/>
                <w:lang w:val="en-GB"/>
              </w:rPr>
            </w:pPr>
          </w:p>
        </w:tc>
        <w:tc>
          <w:tcPr>
            <w:tcW w:w="293" w:type="dxa"/>
            <w:vAlign w:val="center"/>
          </w:tcPr>
          <w:p w14:paraId="39F7AEDC" w14:textId="77777777" w:rsidR="00475BE8" w:rsidRPr="005128B9" w:rsidRDefault="00475BE8" w:rsidP="00475BE8">
            <w:pPr>
              <w:pStyle w:val="BodyText"/>
              <w:rPr>
                <w:sz w:val="16"/>
                <w:szCs w:val="16"/>
                <w:lang w:val="en-GB"/>
              </w:rPr>
            </w:pPr>
          </w:p>
        </w:tc>
        <w:tc>
          <w:tcPr>
            <w:tcW w:w="293" w:type="dxa"/>
            <w:vAlign w:val="center"/>
          </w:tcPr>
          <w:p w14:paraId="6DFBFF24" w14:textId="77777777" w:rsidR="00475BE8" w:rsidRPr="005128B9" w:rsidRDefault="00475BE8" w:rsidP="00475BE8">
            <w:pPr>
              <w:pStyle w:val="BodyText"/>
              <w:rPr>
                <w:sz w:val="16"/>
                <w:szCs w:val="16"/>
                <w:lang w:val="en-GB"/>
              </w:rPr>
            </w:pPr>
          </w:p>
        </w:tc>
        <w:tc>
          <w:tcPr>
            <w:tcW w:w="293" w:type="dxa"/>
            <w:vAlign w:val="center"/>
          </w:tcPr>
          <w:p w14:paraId="77780462" w14:textId="77777777" w:rsidR="00475BE8" w:rsidRPr="005128B9" w:rsidRDefault="00475BE8" w:rsidP="00475BE8">
            <w:pPr>
              <w:pStyle w:val="BodyText"/>
              <w:rPr>
                <w:sz w:val="16"/>
                <w:szCs w:val="16"/>
                <w:lang w:val="en-GB"/>
              </w:rPr>
            </w:pPr>
          </w:p>
        </w:tc>
        <w:tc>
          <w:tcPr>
            <w:tcW w:w="293" w:type="dxa"/>
            <w:vAlign w:val="center"/>
          </w:tcPr>
          <w:p w14:paraId="524D0AA1" w14:textId="77777777" w:rsidR="00475BE8" w:rsidRPr="005128B9" w:rsidRDefault="00475BE8" w:rsidP="00475BE8">
            <w:pPr>
              <w:pStyle w:val="BodyText"/>
              <w:rPr>
                <w:sz w:val="16"/>
                <w:szCs w:val="16"/>
                <w:lang w:val="en-GB"/>
              </w:rPr>
            </w:pPr>
          </w:p>
        </w:tc>
        <w:tc>
          <w:tcPr>
            <w:tcW w:w="293" w:type="dxa"/>
            <w:vAlign w:val="center"/>
          </w:tcPr>
          <w:p w14:paraId="709D9309" w14:textId="77777777" w:rsidR="00475BE8" w:rsidRPr="005128B9" w:rsidRDefault="00475BE8" w:rsidP="00475BE8">
            <w:pPr>
              <w:pStyle w:val="BodyText"/>
              <w:rPr>
                <w:sz w:val="16"/>
                <w:szCs w:val="16"/>
                <w:lang w:val="en-GB"/>
              </w:rPr>
            </w:pPr>
          </w:p>
        </w:tc>
        <w:tc>
          <w:tcPr>
            <w:tcW w:w="294" w:type="dxa"/>
            <w:vAlign w:val="center"/>
          </w:tcPr>
          <w:p w14:paraId="681EA439" w14:textId="77777777" w:rsidR="00475BE8" w:rsidRPr="005128B9" w:rsidRDefault="00475BE8" w:rsidP="00475BE8">
            <w:pPr>
              <w:pStyle w:val="BodyText"/>
              <w:rPr>
                <w:sz w:val="16"/>
                <w:szCs w:val="16"/>
                <w:lang w:val="en-GB"/>
              </w:rPr>
            </w:pPr>
          </w:p>
        </w:tc>
        <w:tc>
          <w:tcPr>
            <w:tcW w:w="295" w:type="dxa"/>
            <w:vAlign w:val="center"/>
          </w:tcPr>
          <w:p w14:paraId="7A8F0488" w14:textId="77777777" w:rsidR="00475BE8" w:rsidRPr="005128B9" w:rsidRDefault="00475BE8" w:rsidP="00475BE8">
            <w:pPr>
              <w:pStyle w:val="BodyText"/>
              <w:rPr>
                <w:sz w:val="16"/>
                <w:szCs w:val="16"/>
                <w:lang w:val="en-GB"/>
              </w:rPr>
            </w:pPr>
          </w:p>
        </w:tc>
        <w:tc>
          <w:tcPr>
            <w:tcW w:w="294" w:type="dxa"/>
            <w:vAlign w:val="center"/>
          </w:tcPr>
          <w:p w14:paraId="5BADCFD6" w14:textId="77777777" w:rsidR="00475BE8" w:rsidRPr="005128B9" w:rsidRDefault="00475BE8" w:rsidP="00475BE8">
            <w:pPr>
              <w:pStyle w:val="BodyText"/>
              <w:rPr>
                <w:sz w:val="16"/>
                <w:szCs w:val="16"/>
                <w:lang w:val="en-GB"/>
              </w:rPr>
            </w:pPr>
          </w:p>
        </w:tc>
        <w:tc>
          <w:tcPr>
            <w:tcW w:w="294" w:type="dxa"/>
            <w:vAlign w:val="center"/>
          </w:tcPr>
          <w:p w14:paraId="360B3D74" w14:textId="77777777" w:rsidR="00475BE8" w:rsidRPr="005128B9" w:rsidRDefault="00475BE8" w:rsidP="00475BE8">
            <w:pPr>
              <w:pStyle w:val="BodyText"/>
              <w:rPr>
                <w:sz w:val="16"/>
                <w:szCs w:val="16"/>
                <w:lang w:val="en-GB"/>
              </w:rPr>
            </w:pPr>
          </w:p>
        </w:tc>
        <w:tc>
          <w:tcPr>
            <w:tcW w:w="294" w:type="dxa"/>
            <w:vAlign w:val="center"/>
          </w:tcPr>
          <w:p w14:paraId="68415684" w14:textId="77777777" w:rsidR="00475BE8" w:rsidRPr="005128B9" w:rsidRDefault="00475BE8" w:rsidP="00475BE8">
            <w:pPr>
              <w:pStyle w:val="BodyText"/>
              <w:rPr>
                <w:sz w:val="16"/>
                <w:szCs w:val="16"/>
                <w:lang w:val="en-GB"/>
              </w:rPr>
            </w:pPr>
          </w:p>
        </w:tc>
        <w:tc>
          <w:tcPr>
            <w:tcW w:w="294" w:type="dxa"/>
            <w:vAlign w:val="center"/>
          </w:tcPr>
          <w:p w14:paraId="2DA0FBD1" w14:textId="77777777" w:rsidR="00475BE8" w:rsidRPr="005128B9" w:rsidRDefault="00475BE8" w:rsidP="00475BE8">
            <w:pPr>
              <w:pStyle w:val="BodyText"/>
              <w:rPr>
                <w:sz w:val="16"/>
                <w:szCs w:val="16"/>
                <w:lang w:val="en-GB"/>
              </w:rPr>
            </w:pPr>
          </w:p>
        </w:tc>
        <w:tc>
          <w:tcPr>
            <w:tcW w:w="294" w:type="dxa"/>
            <w:vAlign w:val="center"/>
          </w:tcPr>
          <w:p w14:paraId="13E9500E" w14:textId="77777777" w:rsidR="00475BE8" w:rsidRPr="005128B9" w:rsidRDefault="00475BE8" w:rsidP="00475BE8">
            <w:pPr>
              <w:pStyle w:val="BodyText"/>
              <w:rPr>
                <w:sz w:val="16"/>
                <w:szCs w:val="16"/>
                <w:lang w:val="en-GB"/>
              </w:rPr>
            </w:pPr>
          </w:p>
        </w:tc>
        <w:tc>
          <w:tcPr>
            <w:tcW w:w="294" w:type="dxa"/>
            <w:vAlign w:val="center"/>
          </w:tcPr>
          <w:p w14:paraId="78B0D55E" w14:textId="77777777" w:rsidR="00475BE8" w:rsidRPr="005128B9" w:rsidRDefault="00475BE8" w:rsidP="00475BE8">
            <w:pPr>
              <w:pStyle w:val="BodyText"/>
              <w:rPr>
                <w:sz w:val="16"/>
                <w:szCs w:val="16"/>
                <w:lang w:val="en-GB"/>
              </w:rPr>
            </w:pPr>
          </w:p>
        </w:tc>
        <w:tc>
          <w:tcPr>
            <w:tcW w:w="294" w:type="dxa"/>
            <w:vAlign w:val="center"/>
          </w:tcPr>
          <w:p w14:paraId="32F65E67" w14:textId="77777777" w:rsidR="00475BE8" w:rsidRPr="005128B9" w:rsidRDefault="00475BE8" w:rsidP="00475BE8">
            <w:pPr>
              <w:pStyle w:val="BodyText"/>
              <w:rPr>
                <w:sz w:val="16"/>
                <w:szCs w:val="16"/>
                <w:lang w:val="en-GB"/>
              </w:rPr>
            </w:pPr>
          </w:p>
        </w:tc>
        <w:tc>
          <w:tcPr>
            <w:tcW w:w="294" w:type="dxa"/>
            <w:vAlign w:val="center"/>
          </w:tcPr>
          <w:p w14:paraId="30905495" w14:textId="77777777" w:rsidR="00475BE8" w:rsidRPr="005128B9" w:rsidRDefault="00475BE8" w:rsidP="00475BE8">
            <w:pPr>
              <w:pStyle w:val="BodyText"/>
              <w:rPr>
                <w:sz w:val="16"/>
                <w:szCs w:val="16"/>
                <w:lang w:val="en-GB"/>
              </w:rPr>
            </w:pPr>
          </w:p>
        </w:tc>
        <w:tc>
          <w:tcPr>
            <w:tcW w:w="294" w:type="dxa"/>
            <w:vAlign w:val="center"/>
          </w:tcPr>
          <w:p w14:paraId="2C09B6B1"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0BB2609F"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55316FB4" w14:textId="77777777" w:rsidR="00475BE8" w:rsidRPr="005128B9" w:rsidRDefault="00475BE8" w:rsidP="00475BE8">
            <w:pPr>
              <w:pStyle w:val="BodyText"/>
              <w:rPr>
                <w:sz w:val="16"/>
                <w:szCs w:val="16"/>
                <w:lang w:val="en-GB"/>
              </w:rPr>
            </w:pPr>
          </w:p>
        </w:tc>
        <w:tc>
          <w:tcPr>
            <w:tcW w:w="295" w:type="dxa"/>
            <w:shd w:val="clear" w:color="auto" w:fill="446D5D" w:themeFill="accent3"/>
            <w:vAlign w:val="center"/>
          </w:tcPr>
          <w:p w14:paraId="64973237"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176E626B"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00C24EB5"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39523332" w14:textId="77777777" w:rsidR="00475BE8" w:rsidRPr="005128B9" w:rsidRDefault="00475BE8" w:rsidP="00475BE8">
            <w:pPr>
              <w:pStyle w:val="BodyText"/>
              <w:rPr>
                <w:sz w:val="16"/>
                <w:szCs w:val="16"/>
                <w:lang w:val="en-GB"/>
              </w:rPr>
            </w:pPr>
          </w:p>
        </w:tc>
        <w:tc>
          <w:tcPr>
            <w:tcW w:w="294" w:type="dxa"/>
            <w:vAlign w:val="center"/>
          </w:tcPr>
          <w:p w14:paraId="2182DCE9" w14:textId="77777777" w:rsidR="00475BE8" w:rsidRPr="005128B9" w:rsidRDefault="00475BE8" w:rsidP="00475BE8">
            <w:pPr>
              <w:pStyle w:val="BodyText"/>
              <w:rPr>
                <w:sz w:val="16"/>
                <w:szCs w:val="16"/>
                <w:lang w:val="en-GB"/>
              </w:rPr>
            </w:pPr>
          </w:p>
        </w:tc>
        <w:tc>
          <w:tcPr>
            <w:tcW w:w="294" w:type="dxa"/>
            <w:vAlign w:val="center"/>
          </w:tcPr>
          <w:p w14:paraId="34618A1F" w14:textId="77777777" w:rsidR="00475BE8" w:rsidRPr="005128B9" w:rsidRDefault="00475BE8" w:rsidP="00475BE8">
            <w:pPr>
              <w:pStyle w:val="BodyText"/>
              <w:rPr>
                <w:sz w:val="16"/>
                <w:szCs w:val="16"/>
                <w:lang w:val="en-GB"/>
              </w:rPr>
            </w:pPr>
          </w:p>
        </w:tc>
        <w:tc>
          <w:tcPr>
            <w:tcW w:w="294" w:type="dxa"/>
            <w:vAlign w:val="center"/>
          </w:tcPr>
          <w:p w14:paraId="1CFC98F0" w14:textId="77777777" w:rsidR="00475BE8" w:rsidRPr="005128B9" w:rsidRDefault="00475BE8" w:rsidP="00475BE8">
            <w:pPr>
              <w:pStyle w:val="BodyText"/>
              <w:rPr>
                <w:sz w:val="16"/>
                <w:szCs w:val="16"/>
                <w:lang w:val="en-GB"/>
              </w:rPr>
            </w:pPr>
          </w:p>
        </w:tc>
        <w:tc>
          <w:tcPr>
            <w:tcW w:w="294" w:type="dxa"/>
            <w:vAlign w:val="center"/>
          </w:tcPr>
          <w:p w14:paraId="2183E237" w14:textId="77777777" w:rsidR="00475BE8" w:rsidRPr="005128B9" w:rsidRDefault="00475BE8" w:rsidP="00475BE8">
            <w:pPr>
              <w:pStyle w:val="BodyText"/>
              <w:rPr>
                <w:sz w:val="16"/>
                <w:szCs w:val="16"/>
                <w:lang w:val="en-GB"/>
              </w:rPr>
            </w:pPr>
          </w:p>
        </w:tc>
        <w:tc>
          <w:tcPr>
            <w:tcW w:w="294" w:type="dxa"/>
            <w:vAlign w:val="center"/>
          </w:tcPr>
          <w:p w14:paraId="5B8A2634" w14:textId="77777777" w:rsidR="00475BE8" w:rsidRPr="005128B9" w:rsidRDefault="00475BE8" w:rsidP="00475BE8">
            <w:pPr>
              <w:pStyle w:val="BodyText"/>
              <w:rPr>
                <w:sz w:val="16"/>
                <w:szCs w:val="16"/>
                <w:lang w:val="en-GB"/>
              </w:rPr>
            </w:pPr>
          </w:p>
        </w:tc>
        <w:tc>
          <w:tcPr>
            <w:tcW w:w="294" w:type="dxa"/>
            <w:vAlign w:val="center"/>
          </w:tcPr>
          <w:p w14:paraId="5DE88B01" w14:textId="77777777" w:rsidR="00475BE8" w:rsidRPr="005128B9" w:rsidRDefault="00475BE8" w:rsidP="00475BE8">
            <w:pPr>
              <w:pStyle w:val="BodyText"/>
              <w:rPr>
                <w:sz w:val="16"/>
                <w:szCs w:val="16"/>
                <w:lang w:val="en-GB"/>
              </w:rPr>
            </w:pPr>
          </w:p>
        </w:tc>
        <w:tc>
          <w:tcPr>
            <w:tcW w:w="294" w:type="dxa"/>
            <w:vAlign w:val="center"/>
          </w:tcPr>
          <w:p w14:paraId="3D2997B4" w14:textId="77777777" w:rsidR="00475BE8" w:rsidRPr="005128B9" w:rsidRDefault="00475BE8" w:rsidP="00475BE8">
            <w:pPr>
              <w:pStyle w:val="BodyText"/>
              <w:rPr>
                <w:sz w:val="16"/>
                <w:szCs w:val="16"/>
                <w:lang w:val="en-GB"/>
              </w:rPr>
            </w:pPr>
          </w:p>
        </w:tc>
        <w:tc>
          <w:tcPr>
            <w:tcW w:w="294" w:type="dxa"/>
            <w:vAlign w:val="center"/>
          </w:tcPr>
          <w:p w14:paraId="7FADB545" w14:textId="77777777" w:rsidR="00475BE8" w:rsidRPr="005128B9" w:rsidRDefault="00475BE8" w:rsidP="00475BE8">
            <w:pPr>
              <w:pStyle w:val="BodyText"/>
              <w:rPr>
                <w:sz w:val="16"/>
                <w:szCs w:val="16"/>
                <w:lang w:val="en-GB"/>
              </w:rPr>
            </w:pPr>
          </w:p>
        </w:tc>
        <w:tc>
          <w:tcPr>
            <w:tcW w:w="295" w:type="dxa"/>
            <w:vAlign w:val="center"/>
          </w:tcPr>
          <w:p w14:paraId="461012F3" w14:textId="77777777" w:rsidR="00475BE8" w:rsidRPr="005128B9" w:rsidRDefault="00475BE8" w:rsidP="00475BE8">
            <w:pPr>
              <w:pStyle w:val="BodyText"/>
              <w:rPr>
                <w:sz w:val="16"/>
                <w:szCs w:val="16"/>
                <w:lang w:val="en-GB"/>
              </w:rPr>
            </w:pPr>
          </w:p>
        </w:tc>
      </w:tr>
      <w:tr w:rsidR="00475BE8" w:rsidRPr="005128B9" w14:paraId="19FE61B7" w14:textId="77777777" w:rsidTr="00CA1117">
        <w:tc>
          <w:tcPr>
            <w:tcW w:w="3383" w:type="dxa"/>
            <w:vAlign w:val="center"/>
          </w:tcPr>
          <w:p w14:paraId="19562DD1" w14:textId="2BDB48E5" w:rsidR="00475BE8" w:rsidRPr="005128B9" w:rsidRDefault="00475BE8" w:rsidP="00475BE8">
            <w:pPr>
              <w:pStyle w:val="Tabletextleft"/>
              <w:rPr>
                <w:sz w:val="16"/>
                <w:szCs w:val="16"/>
                <w:lang w:val="en-GB"/>
              </w:rPr>
            </w:pPr>
            <w:r w:rsidRPr="005128B9">
              <w:rPr>
                <w:sz w:val="16"/>
                <w:szCs w:val="16"/>
                <w:lang w:val="en-GB"/>
              </w:rPr>
              <w:t>Provision of supporting equipment (as needed)</w:t>
            </w:r>
          </w:p>
        </w:tc>
        <w:tc>
          <w:tcPr>
            <w:tcW w:w="293" w:type="dxa"/>
            <w:vAlign w:val="center"/>
          </w:tcPr>
          <w:p w14:paraId="1A285EB4" w14:textId="77777777" w:rsidR="00475BE8" w:rsidRPr="005128B9" w:rsidRDefault="00475BE8" w:rsidP="00475BE8">
            <w:pPr>
              <w:pStyle w:val="BodyText"/>
              <w:rPr>
                <w:sz w:val="16"/>
                <w:szCs w:val="16"/>
                <w:lang w:val="en-GB"/>
              </w:rPr>
            </w:pPr>
          </w:p>
        </w:tc>
        <w:tc>
          <w:tcPr>
            <w:tcW w:w="293" w:type="dxa"/>
            <w:vAlign w:val="center"/>
          </w:tcPr>
          <w:p w14:paraId="19C5E693" w14:textId="77777777" w:rsidR="00475BE8" w:rsidRPr="005128B9" w:rsidRDefault="00475BE8" w:rsidP="00475BE8">
            <w:pPr>
              <w:pStyle w:val="BodyText"/>
              <w:rPr>
                <w:sz w:val="16"/>
                <w:szCs w:val="16"/>
                <w:lang w:val="en-GB"/>
              </w:rPr>
            </w:pPr>
          </w:p>
        </w:tc>
        <w:tc>
          <w:tcPr>
            <w:tcW w:w="293" w:type="dxa"/>
            <w:vAlign w:val="center"/>
          </w:tcPr>
          <w:p w14:paraId="582B5E4E" w14:textId="77777777" w:rsidR="00475BE8" w:rsidRPr="005128B9" w:rsidRDefault="00475BE8" w:rsidP="00475BE8">
            <w:pPr>
              <w:pStyle w:val="BodyText"/>
              <w:rPr>
                <w:sz w:val="16"/>
                <w:szCs w:val="16"/>
                <w:lang w:val="en-GB"/>
              </w:rPr>
            </w:pPr>
          </w:p>
        </w:tc>
        <w:tc>
          <w:tcPr>
            <w:tcW w:w="293" w:type="dxa"/>
            <w:vAlign w:val="center"/>
          </w:tcPr>
          <w:p w14:paraId="12CDCC6D" w14:textId="77777777" w:rsidR="00475BE8" w:rsidRPr="005128B9" w:rsidRDefault="00475BE8" w:rsidP="00475BE8">
            <w:pPr>
              <w:pStyle w:val="BodyText"/>
              <w:rPr>
                <w:sz w:val="16"/>
                <w:szCs w:val="16"/>
                <w:lang w:val="en-GB"/>
              </w:rPr>
            </w:pPr>
          </w:p>
        </w:tc>
        <w:tc>
          <w:tcPr>
            <w:tcW w:w="293" w:type="dxa"/>
            <w:vAlign w:val="center"/>
          </w:tcPr>
          <w:p w14:paraId="7C282F43" w14:textId="77777777" w:rsidR="00475BE8" w:rsidRPr="005128B9" w:rsidRDefault="00475BE8" w:rsidP="00475BE8">
            <w:pPr>
              <w:pStyle w:val="BodyText"/>
              <w:rPr>
                <w:sz w:val="16"/>
                <w:szCs w:val="16"/>
                <w:lang w:val="en-GB"/>
              </w:rPr>
            </w:pPr>
          </w:p>
        </w:tc>
        <w:tc>
          <w:tcPr>
            <w:tcW w:w="293" w:type="dxa"/>
            <w:vAlign w:val="center"/>
          </w:tcPr>
          <w:p w14:paraId="2CAA09FD" w14:textId="77777777" w:rsidR="00475BE8" w:rsidRPr="005128B9" w:rsidRDefault="00475BE8" w:rsidP="00475BE8">
            <w:pPr>
              <w:pStyle w:val="BodyText"/>
              <w:rPr>
                <w:sz w:val="16"/>
                <w:szCs w:val="16"/>
                <w:lang w:val="en-GB"/>
              </w:rPr>
            </w:pPr>
          </w:p>
        </w:tc>
        <w:tc>
          <w:tcPr>
            <w:tcW w:w="293" w:type="dxa"/>
            <w:vAlign w:val="center"/>
          </w:tcPr>
          <w:p w14:paraId="124DF113" w14:textId="77777777" w:rsidR="00475BE8" w:rsidRPr="005128B9" w:rsidRDefault="00475BE8" w:rsidP="00475BE8">
            <w:pPr>
              <w:pStyle w:val="BodyText"/>
              <w:rPr>
                <w:sz w:val="16"/>
                <w:szCs w:val="16"/>
                <w:lang w:val="en-GB"/>
              </w:rPr>
            </w:pPr>
          </w:p>
        </w:tc>
        <w:tc>
          <w:tcPr>
            <w:tcW w:w="293" w:type="dxa"/>
            <w:vAlign w:val="center"/>
          </w:tcPr>
          <w:p w14:paraId="5326284A" w14:textId="77777777" w:rsidR="00475BE8" w:rsidRPr="005128B9" w:rsidRDefault="00475BE8" w:rsidP="00475BE8">
            <w:pPr>
              <w:pStyle w:val="BodyText"/>
              <w:rPr>
                <w:sz w:val="16"/>
                <w:szCs w:val="16"/>
                <w:lang w:val="en-GB"/>
              </w:rPr>
            </w:pPr>
          </w:p>
        </w:tc>
        <w:tc>
          <w:tcPr>
            <w:tcW w:w="293" w:type="dxa"/>
            <w:vAlign w:val="center"/>
          </w:tcPr>
          <w:p w14:paraId="79E4762C" w14:textId="77777777" w:rsidR="00475BE8" w:rsidRPr="005128B9" w:rsidRDefault="00475BE8" w:rsidP="00475BE8">
            <w:pPr>
              <w:pStyle w:val="BodyText"/>
              <w:rPr>
                <w:sz w:val="16"/>
                <w:szCs w:val="16"/>
                <w:lang w:val="en-GB"/>
              </w:rPr>
            </w:pPr>
          </w:p>
        </w:tc>
        <w:tc>
          <w:tcPr>
            <w:tcW w:w="293" w:type="dxa"/>
            <w:vAlign w:val="center"/>
          </w:tcPr>
          <w:p w14:paraId="4C966747"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4104DAD8" w14:textId="77777777" w:rsidR="00475BE8" w:rsidRPr="005128B9" w:rsidRDefault="00475BE8" w:rsidP="00475BE8">
            <w:pPr>
              <w:pStyle w:val="BodyText"/>
              <w:rPr>
                <w:sz w:val="16"/>
                <w:szCs w:val="16"/>
                <w:lang w:val="en-GB"/>
              </w:rPr>
            </w:pPr>
          </w:p>
        </w:tc>
        <w:tc>
          <w:tcPr>
            <w:tcW w:w="295" w:type="dxa"/>
            <w:shd w:val="clear" w:color="auto" w:fill="FFFFFF" w:themeFill="background1"/>
            <w:vAlign w:val="center"/>
          </w:tcPr>
          <w:p w14:paraId="724C7851"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7AB0B22F"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67B0B187"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00977D03" w14:textId="77777777" w:rsidR="00475BE8" w:rsidRPr="005128B9" w:rsidRDefault="00475BE8" w:rsidP="00475BE8">
            <w:pPr>
              <w:pStyle w:val="BodyText"/>
              <w:rPr>
                <w:sz w:val="16"/>
                <w:szCs w:val="16"/>
                <w:lang w:val="en-GB"/>
              </w:rPr>
            </w:pPr>
          </w:p>
        </w:tc>
        <w:tc>
          <w:tcPr>
            <w:tcW w:w="294" w:type="dxa"/>
            <w:shd w:val="clear" w:color="auto" w:fill="FFFFFF" w:themeFill="background1"/>
            <w:vAlign w:val="center"/>
          </w:tcPr>
          <w:p w14:paraId="4EA37DF5" w14:textId="77777777" w:rsidR="00475BE8" w:rsidRPr="005128B9" w:rsidRDefault="00475BE8" w:rsidP="00475BE8">
            <w:pPr>
              <w:pStyle w:val="BodyText"/>
              <w:rPr>
                <w:sz w:val="16"/>
                <w:szCs w:val="16"/>
                <w:lang w:val="en-GB"/>
              </w:rPr>
            </w:pPr>
          </w:p>
        </w:tc>
        <w:tc>
          <w:tcPr>
            <w:tcW w:w="294" w:type="dxa"/>
            <w:vAlign w:val="center"/>
          </w:tcPr>
          <w:p w14:paraId="7123FDBD" w14:textId="77777777" w:rsidR="00475BE8" w:rsidRPr="005128B9" w:rsidRDefault="00475BE8" w:rsidP="00475BE8">
            <w:pPr>
              <w:pStyle w:val="BodyText"/>
              <w:rPr>
                <w:sz w:val="16"/>
                <w:szCs w:val="16"/>
                <w:lang w:val="en-GB"/>
              </w:rPr>
            </w:pPr>
          </w:p>
        </w:tc>
        <w:tc>
          <w:tcPr>
            <w:tcW w:w="294" w:type="dxa"/>
            <w:vAlign w:val="center"/>
          </w:tcPr>
          <w:p w14:paraId="0CCA29E2" w14:textId="77777777" w:rsidR="00475BE8" w:rsidRPr="005128B9" w:rsidRDefault="00475BE8" w:rsidP="00475BE8">
            <w:pPr>
              <w:pStyle w:val="BodyText"/>
              <w:rPr>
                <w:sz w:val="16"/>
                <w:szCs w:val="16"/>
                <w:lang w:val="en-GB"/>
              </w:rPr>
            </w:pPr>
          </w:p>
        </w:tc>
        <w:tc>
          <w:tcPr>
            <w:tcW w:w="294" w:type="dxa"/>
            <w:vAlign w:val="center"/>
          </w:tcPr>
          <w:p w14:paraId="42B57E12" w14:textId="77777777" w:rsidR="00475BE8" w:rsidRPr="005128B9" w:rsidRDefault="00475BE8" w:rsidP="00475BE8">
            <w:pPr>
              <w:pStyle w:val="BodyText"/>
              <w:rPr>
                <w:sz w:val="16"/>
                <w:szCs w:val="16"/>
                <w:lang w:val="en-GB"/>
              </w:rPr>
            </w:pPr>
          </w:p>
        </w:tc>
        <w:tc>
          <w:tcPr>
            <w:tcW w:w="294" w:type="dxa"/>
            <w:vAlign w:val="center"/>
          </w:tcPr>
          <w:p w14:paraId="47B25081" w14:textId="77777777" w:rsidR="00475BE8" w:rsidRPr="005128B9" w:rsidRDefault="00475BE8" w:rsidP="00475BE8">
            <w:pPr>
              <w:pStyle w:val="BodyText"/>
              <w:rPr>
                <w:sz w:val="16"/>
                <w:szCs w:val="16"/>
                <w:lang w:val="en-GB"/>
              </w:rPr>
            </w:pPr>
          </w:p>
        </w:tc>
        <w:tc>
          <w:tcPr>
            <w:tcW w:w="294" w:type="dxa"/>
            <w:vAlign w:val="center"/>
          </w:tcPr>
          <w:p w14:paraId="1EC74825"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5E2780C4"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C83CA6D" w14:textId="77777777" w:rsidR="00475BE8" w:rsidRPr="005128B9" w:rsidRDefault="00475BE8" w:rsidP="00475BE8">
            <w:pPr>
              <w:pStyle w:val="BodyText"/>
              <w:rPr>
                <w:sz w:val="16"/>
                <w:szCs w:val="16"/>
                <w:lang w:val="en-GB"/>
              </w:rPr>
            </w:pPr>
          </w:p>
        </w:tc>
        <w:tc>
          <w:tcPr>
            <w:tcW w:w="295" w:type="dxa"/>
            <w:shd w:val="clear" w:color="auto" w:fill="446D5D" w:themeFill="accent3"/>
            <w:vAlign w:val="center"/>
          </w:tcPr>
          <w:p w14:paraId="56F98EAA"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3EE2EC25"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28A1FDC"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7F4FB49"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C58FA7B"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C8E2E27"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58D768A"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4F098D62" w14:textId="77777777" w:rsidR="00475BE8" w:rsidRPr="005128B9" w:rsidRDefault="00475BE8" w:rsidP="00475BE8">
            <w:pPr>
              <w:pStyle w:val="BodyText"/>
              <w:rPr>
                <w:sz w:val="16"/>
                <w:szCs w:val="16"/>
                <w:lang w:val="en-GB"/>
              </w:rPr>
            </w:pPr>
          </w:p>
        </w:tc>
        <w:tc>
          <w:tcPr>
            <w:tcW w:w="294" w:type="dxa"/>
            <w:vAlign w:val="center"/>
          </w:tcPr>
          <w:p w14:paraId="3C81CF2E" w14:textId="77777777" w:rsidR="00475BE8" w:rsidRPr="005128B9" w:rsidRDefault="00475BE8" w:rsidP="00475BE8">
            <w:pPr>
              <w:pStyle w:val="BodyText"/>
              <w:rPr>
                <w:sz w:val="16"/>
                <w:szCs w:val="16"/>
                <w:lang w:val="en-GB"/>
              </w:rPr>
            </w:pPr>
          </w:p>
        </w:tc>
        <w:tc>
          <w:tcPr>
            <w:tcW w:w="294" w:type="dxa"/>
            <w:vAlign w:val="center"/>
          </w:tcPr>
          <w:p w14:paraId="5AF5E4BC" w14:textId="77777777" w:rsidR="00475BE8" w:rsidRPr="005128B9" w:rsidRDefault="00475BE8" w:rsidP="00475BE8">
            <w:pPr>
              <w:pStyle w:val="BodyText"/>
              <w:rPr>
                <w:sz w:val="16"/>
                <w:szCs w:val="16"/>
                <w:lang w:val="en-GB"/>
              </w:rPr>
            </w:pPr>
          </w:p>
        </w:tc>
        <w:tc>
          <w:tcPr>
            <w:tcW w:w="294" w:type="dxa"/>
            <w:vAlign w:val="center"/>
          </w:tcPr>
          <w:p w14:paraId="2654F603" w14:textId="77777777" w:rsidR="00475BE8" w:rsidRPr="005128B9" w:rsidRDefault="00475BE8" w:rsidP="00475BE8">
            <w:pPr>
              <w:pStyle w:val="BodyText"/>
              <w:rPr>
                <w:sz w:val="16"/>
                <w:szCs w:val="16"/>
                <w:lang w:val="en-GB"/>
              </w:rPr>
            </w:pPr>
          </w:p>
        </w:tc>
        <w:tc>
          <w:tcPr>
            <w:tcW w:w="294" w:type="dxa"/>
            <w:vAlign w:val="center"/>
          </w:tcPr>
          <w:p w14:paraId="246E9248" w14:textId="77777777" w:rsidR="00475BE8" w:rsidRPr="005128B9" w:rsidRDefault="00475BE8" w:rsidP="00475BE8">
            <w:pPr>
              <w:pStyle w:val="BodyText"/>
              <w:rPr>
                <w:sz w:val="16"/>
                <w:szCs w:val="16"/>
                <w:lang w:val="en-GB"/>
              </w:rPr>
            </w:pPr>
          </w:p>
        </w:tc>
        <w:tc>
          <w:tcPr>
            <w:tcW w:w="295" w:type="dxa"/>
            <w:vAlign w:val="center"/>
          </w:tcPr>
          <w:p w14:paraId="40EE88AE" w14:textId="77777777" w:rsidR="00475BE8" w:rsidRPr="005128B9" w:rsidRDefault="00475BE8" w:rsidP="00475BE8">
            <w:pPr>
              <w:pStyle w:val="BodyText"/>
              <w:rPr>
                <w:sz w:val="16"/>
                <w:szCs w:val="16"/>
                <w:lang w:val="en-GB"/>
              </w:rPr>
            </w:pPr>
          </w:p>
        </w:tc>
      </w:tr>
      <w:tr w:rsidR="00475BE8" w:rsidRPr="005128B9" w14:paraId="5BA34AB5" w14:textId="77777777" w:rsidTr="00CA1117">
        <w:tc>
          <w:tcPr>
            <w:tcW w:w="3383" w:type="dxa"/>
            <w:vAlign w:val="center"/>
          </w:tcPr>
          <w:p w14:paraId="4EF76F8A" w14:textId="2B93262E" w:rsidR="00475BE8" w:rsidRPr="005128B9" w:rsidRDefault="00475BE8" w:rsidP="00475BE8">
            <w:pPr>
              <w:pStyle w:val="Tabletextleft"/>
              <w:rPr>
                <w:sz w:val="16"/>
                <w:szCs w:val="16"/>
                <w:lang w:val="en-GB"/>
              </w:rPr>
            </w:pPr>
            <w:r w:rsidRPr="005128B9">
              <w:rPr>
                <w:sz w:val="16"/>
                <w:szCs w:val="16"/>
                <w:lang w:val="en-GB"/>
              </w:rPr>
              <w:t>Monitoring</w:t>
            </w:r>
          </w:p>
        </w:tc>
        <w:tc>
          <w:tcPr>
            <w:tcW w:w="293" w:type="dxa"/>
            <w:vAlign w:val="center"/>
          </w:tcPr>
          <w:p w14:paraId="057ED49B" w14:textId="77777777" w:rsidR="00475BE8" w:rsidRPr="005128B9" w:rsidRDefault="00475BE8" w:rsidP="00475BE8">
            <w:pPr>
              <w:pStyle w:val="BodyText"/>
              <w:rPr>
                <w:sz w:val="16"/>
                <w:szCs w:val="16"/>
                <w:lang w:val="en-GB"/>
              </w:rPr>
            </w:pPr>
          </w:p>
        </w:tc>
        <w:tc>
          <w:tcPr>
            <w:tcW w:w="293" w:type="dxa"/>
            <w:vAlign w:val="center"/>
          </w:tcPr>
          <w:p w14:paraId="6DAEFF1E" w14:textId="77777777" w:rsidR="00475BE8" w:rsidRPr="005128B9" w:rsidRDefault="00475BE8" w:rsidP="00475BE8">
            <w:pPr>
              <w:pStyle w:val="BodyText"/>
              <w:rPr>
                <w:sz w:val="16"/>
                <w:szCs w:val="16"/>
                <w:lang w:val="en-GB"/>
              </w:rPr>
            </w:pPr>
          </w:p>
        </w:tc>
        <w:tc>
          <w:tcPr>
            <w:tcW w:w="293" w:type="dxa"/>
            <w:vAlign w:val="center"/>
          </w:tcPr>
          <w:p w14:paraId="6D7E26AB" w14:textId="77777777" w:rsidR="00475BE8" w:rsidRPr="005128B9" w:rsidRDefault="00475BE8" w:rsidP="00475BE8">
            <w:pPr>
              <w:pStyle w:val="BodyText"/>
              <w:rPr>
                <w:sz w:val="16"/>
                <w:szCs w:val="16"/>
                <w:lang w:val="en-GB"/>
              </w:rPr>
            </w:pPr>
          </w:p>
        </w:tc>
        <w:tc>
          <w:tcPr>
            <w:tcW w:w="293" w:type="dxa"/>
            <w:vAlign w:val="center"/>
          </w:tcPr>
          <w:p w14:paraId="1B9E693B" w14:textId="77777777" w:rsidR="00475BE8" w:rsidRPr="005128B9" w:rsidRDefault="00475BE8" w:rsidP="00475BE8">
            <w:pPr>
              <w:pStyle w:val="BodyText"/>
              <w:rPr>
                <w:sz w:val="16"/>
                <w:szCs w:val="16"/>
                <w:lang w:val="en-GB"/>
              </w:rPr>
            </w:pPr>
          </w:p>
        </w:tc>
        <w:tc>
          <w:tcPr>
            <w:tcW w:w="293" w:type="dxa"/>
            <w:vAlign w:val="center"/>
          </w:tcPr>
          <w:p w14:paraId="2737C0B2" w14:textId="77777777" w:rsidR="00475BE8" w:rsidRPr="005128B9" w:rsidRDefault="00475BE8" w:rsidP="00475BE8">
            <w:pPr>
              <w:pStyle w:val="BodyText"/>
              <w:rPr>
                <w:sz w:val="16"/>
                <w:szCs w:val="16"/>
                <w:lang w:val="en-GB"/>
              </w:rPr>
            </w:pPr>
          </w:p>
        </w:tc>
        <w:tc>
          <w:tcPr>
            <w:tcW w:w="293" w:type="dxa"/>
            <w:vAlign w:val="center"/>
          </w:tcPr>
          <w:p w14:paraId="20E83259" w14:textId="77777777" w:rsidR="00475BE8" w:rsidRPr="005128B9" w:rsidRDefault="00475BE8" w:rsidP="00475BE8">
            <w:pPr>
              <w:pStyle w:val="BodyText"/>
              <w:rPr>
                <w:sz w:val="16"/>
                <w:szCs w:val="16"/>
                <w:lang w:val="en-GB"/>
              </w:rPr>
            </w:pPr>
          </w:p>
        </w:tc>
        <w:tc>
          <w:tcPr>
            <w:tcW w:w="293" w:type="dxa"/>
            <w:vAlign w:val="center"/>
          </w:tcPr>
          <w:p w14:paraId="06E05754" w14:textId="77777777" w:rsidR="00475BE8" w:rsidRPr="005128B9" w:rsidRDefault="00475BE8" w:rsidP="00475BE8">
            <w:pPr>
              <w:pStyle w:val="BodyText"/>
              <w:rPr>
                <w:sz w:val="16"/>
                <w:szCs w:val="16"/>
                <w:lang w:val="en-GB"/>
              </w:rPr>
            </w:pPr>
          </w:p>
        </w:tc>
        <w:tc>
          <w:tcPr>
            <w:tcW w:w="293" w:type="dxa"/>
            <w:vAlign w:val="center"/>
          </w:tcPr>
          <w:p w14:paraId="6782E092" w14:textId="77777777" w:rsidR="00475BE8" w:rsidRPr="005128B9" w:rsidRDefault="00475BE8" w:rsidP="00475BE8">
            <w:pPr>
              <w:pStyle w:val="BodyText"/>
              <w:rPr>
                <w:sz w:val="16"/>
                <w:szCs w:val="16"/>
                <w:lang w:val="en-GB"/>
              </w:rPr>
            </w:pPr>
          </w:p>
        </w:tc>
        <w:tc>
          <w:tcPr>
            <w:tcW w:w="293" w:type="dxa"/>
            <w:vAlign w:val="center"/>
          </w:tcPr>
          <w:p w14:paraId="22EE1D94" w14:textId="77777777" w:rsidR="00475BE8" w:rsidRPr="005128B9" w:rsidRDefault="00475BE8" w:rsidP="00475BE8">
            <w:pPr>
              <w:pStyle w:val="BodyText"/>
              <w:rPr>
                <w:sz w:val="16"/>
                <w:szCs w:val="16"/>
                <w:lang w:val="en-GB"/>
              </w:rPr>
            </w:pPr>
          </w:p>
        </w:tc>
        <w:tc>
          <w:tcPr>
            <w:tcW w:w="293" w:type="dxa"/>
            <w:vAlign w:val="center"/>
          </w:tcPr>
          <w:p w14:paraId="23F176C2" w14:textId="77777777" w:rsidR="00475BE8" w:rsidRPr="005128B9" w:rsidRDefault="00475BE8" w:rsidP="00475BE8">
            <w:pPr>
              <w:pStyle w:val="BodyText"/>
              <w:rPr>
                <w:sz w:val="16"/>
                <w:szCs w:val="16"/>
                <w:lang w:val="en-GB"/>
              </w:rPr>
            </w:pPr>
          </w:p>
        </w:tc>
        <w:tc>
          <w:tcPr>
            <w:tcW w:w="294" w:type="dxa"/>
            <w:vAlign w:val="center"/>
          </w:tcPr>
          <w:p w14:paraId="0165A89A" w14:textId="77777777" w:rsidR="00475BE8" w:rsidRPr="005128B9" w:rsidRDefault="00475BE8" w:rsidP="00475BE8">
            <w:pPr>
              <w:pStyle w:val="BodyText"/>
              <w:rPr>
                <w:sz w:val="16"/>
                <w:szCs w:val="16"/>
                <w:lang w:val="en-GB"/>
              </w:rPr>
            </w:pPr>
          </w:p>
        </w:tc>
        <w:tc>
          <w:tcPr>
            <w:tcW w:w="295" w:type="dxa"/>
            <w:shd w:val="clear" w:color="auto" w:fill="446D5D" w:themeFill="accent3"/>
            <w:vAlign w:val="center"/>
          </w:tcPr>
          <w:p w14:paraId="3401D14C"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44C710AD"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3D78771"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1E73B9E4"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58AF3060"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53DFB6D4"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4875C8B1"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69A11ACB"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648DDE8C"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319F83EA"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4F9486CB"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1003EAF9" w14:textId="77777777" w:rsidR="00475BE8" w:rsidRPr="005128B9" w:rsidRDefault="00475BE8" w:rsidP="00475BE8">
            <w:pPr>
              <w:pStyle w:val="BodyText"/>
              <w:rPr>
                <w:sz w:val="16"/>
                <w:szCs w:val="16"/>
                <w:lang w:val="en-GB"/>
              </w:rPr>
            </w:pPr>
          </w:p>
        </w:tc>
        <w:tc>
          <w:tcPr>
            <w:tcW w:w="295" w:type="dxa"/>
            <w:shd w:val="clear" w:color="auto" w:fill="446D5D" w:themeFill="accent3"/>
            <w:vAlign w:val="center"/>
          </w:tcPr>
          <w:p w14:paraId="015A020A"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50CFA38"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0DE82637"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1E0ED257"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39A81C96"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015D7D30"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A9853FB"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40DAB135"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20CD085C"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4C67D8C"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DCB52AD" w14:textId="77777777" w:rsidR="00475BE8" w:rsidRPr="005128B9" w:rsidRDefault="00475BE8" w:rsidP="00475BE8">
            <w:pPr>
              <w:pStyle w:val="BodyText"/>
              <w:rPr>
                <w:sz w:val="16"/>
                <w:szCs w:val="16"/>
                <w:lang w:val="en-GB"/>
              </w:rPr>
            </w:pPr>
          </w:p>
        </w:tc>
        <w:tc>
          <w:tcPr>
            <w:tcW w:w="294" w:type="dxa"/>
            <w:shd w:val="clear" w:color="auto" w:fill="446D5D" w:themeFill="accent3"/>
            <w:vAlign w:val="center"/>
          </w:tcPr>
          <w:p w14:paraId="7C2FA98F" w14:textId="77777777" w:rsidR="00475BE8" w:rsidRPr="005128B9" w:rsidRDefault="00475BE8" w:rsidP="00475BE8">
            <w:pPr>
              <w:pStyle w:val="BodyText"/>
              <w:rPr>
                <w:sz w:val="16"/>
                <w:szCs w:val="16"/>
                <w:lang w:val="en-GB"/>
              </w:rPr>
            </w:pPr>
          </w:p>
        </w:tc>
        <w:tc>
          <w:tcPr>
            <w:tcW w:w="295" w:type="dxa"/>
            <w:shd w:val="clear" w:color="auto" w:fill="446D5D" w:themeFill="accent3"/>
            <w:vAlign w:val="center"/>
          </w:tcPr>
          <w:p w14:paraId="4B88D6BF" w14:textId="77777777" w:rsidR="00475BE8" w:rsidRPr="005128B9" w:rsidRDefault="00475BE8" w:rsidP="00475BE8">
            <w:pPr>
              <w:pStyle w:val="BodyText"/>
              <w:rPr>
                <w:sz w:val="16"/>
                <w:szCs w:val="16"/>
                <w:lang w:val="en-GB"/>
              </w:rPr>
            </w:pPr>
          </w:p>
        </w:tc>
      </w:tr>
      <w:tr w:rsidR="00082911" w:rsidRPr="005128B9" w14:paraId="39D21474" w14:textId="77777777" w:rsidTr="00896B1E">
        <w:tc>
          <w:tcPr>
            <w:tcW w:w="3383" w:type="dxa"/>
            <w:shd w:val="clear" w:color="auto" w:fill="D2DED3"/>
            <w:vAlign w:val="center"/>
          </w:tcPr>
          <w:p w14:paraId="2275DC1F" w14:textId="77777777" w:rsidR="00082911" w:rsidRPr="005128B9" w:rsidRDefault="00082911" w:rsidP="00896B1E">
            <w:pPr>
              <w:pStyle w:val="BodyText"/>
              <w:rPr>
                <w:b/>
                <w:bCs/>
                <w:sz w:val="16"/>
                <w:szCs w:val="16"/>
                <w:lang w:val="en-GB"/>
              </w:rPr>
            </w:pPr>
            <w:r w:rsidRPr="005128B9">
              <w:rPr>
                <w:b/>
                <w:bCs/>
                <w:sz w:val="16"/>
                <w:szCs w:val="16"/>
                <w:lang w:val="en-GB"/>
              </w:rPr>
              <w:t xml:space="preserve">Budgetary Considerations: </w:t>
            </w:r>
          </w:p>
        </w:tc>
        <w:tc>
          <w:tcPr>
            <w:tcW w:w="10577" w:type="dxa"/>
            <w:gridSpan w:val="36"/>
            <w:vAlign w:val="center"/>
          </w:tcPr>
          <w:p w14:paraId="1E8A46FD" w14:textId="233DD6BE" w:rsidR="00082911" w:rsidRPr="005128B9" w:rsidRDefault="00BA24CC" w:rsidP="00082911">
            <w:pPr>
              <w:pStyle w:val="TableBullet1"/>
              <w:rPr>
                <w:sz w:val="16"/>
                <w:szCs w:val="16"/>
                <w:lang w:val="en-GB"/>
              </w:rPr>
            </w:pPr>
            <w:bookmarkStart w:id="443" w:name="_Hlk212128817"/>
            <w:r w:rsidRPr="005128B9">
              <w:rPr>
                <w:sz w:val="16"/>
                <w:szCs w:val="16"/>
                <w:lang w:val="en-GB"/>
              </w:rPr>
              <w:t xml:space="preserve">Enerjisa </w:t>
            </w:r>
            <w:r w:rsidR="008A0E7E" w:rsidRPr="005128B9">
              <w:rPr>
                <w:sz w:val="16"/>
                <w:szCs w:val="16"/>
                <w:lang w:val="en-GB"/>
              </w:rPr>
              <w:t xml:space="preserve">Üretim </w:t>
            </w:r>
            <w:bookmarkEnd w:id="443"/>
            <w:r w:rsidR="00082911" w:rsidRPr="005128B9">
              <w:rPr>
                <w:sz w:val="16"/>
                <w:szCs w:val="16"/>
                <w:lang w:val="en-GB"/>
              </w:rPr>
              <w:t xml:space="preserve">will be required to engage with suppliers and </w:t>
            </w:r>
            <w:r w:rsidRPr="005128B9">
              <w:rPr>
                <w:sz w:val="16"/>
                <w:szCs w:val="16"/>
                <w:lang w:val="en-GB"/>
              </w:rPr>
              <w:t>training authorities</w:t>
            </w:r>
            <w:r w:rsidR="00082911" w:rsidRPr="005128B9">
              <w:rPr>
                <w:sz w:val="16"/>
                <w:szCs w:val="16"/>
                <w:lang w:val="en-GB"/>
              </w:rPr>
              <w:t xml:space="preserve"> to best understand the input costs and professional fees associated with their services.</w:t>
            </w:r>
          </w:p>
        </w:tc>
      </w:tr>
    </w:tbl>
    <w:p w14:paraId="6BD2B0D7" w14:textId="77777777" w:rsidR="002849E9" w:rsidRPr="005128B9" w:rsidRDefault="002849E9" w:rsidP="002849E9">
      <w:pPr>
        <w:rPr>
          <w:lang w:eastAsia="en-US"/>
        </w:rPr>
      </w:pPr>
    </w:p>
    <w:p w14:paraId="790C9357" w14:textId="77777777" w:rsidR="002849E9" w:rsidRPr="005128B9" w:rsidRDefault="002849E9" w:rsidP="002849E9">
      <w:pPr>
        <w:rPr>
          <w:lang w:eastAsia="en-US"/>
        </w:rPr>
      </w:pPr>
    </w:p>
    <w:p w14:paraId="2D8DBA62" w14:textId="77777777" w:rsidR="002849E9" w:rsidRPr="005128B9" w:rsidRDefault="002849E9" w:rsidP="002849E9">
      <w:pPr>
        <w:rPr>
          <w:lang w:eastAsia="en-US"/>
        </w:rPr>
        <w:sectPr w:rsidR="002849E9" w:rsidRPr="005128B9" w:rsidSect="00492EF0">
          <w:pgSz w:w="16838" w:h="11906" w:orient="landscape" w:code="9"/>
          <w:pgMar w:top="1134" w:right="1134" w:bottom="1274" w:left="1134" w:header="567" w:footer="374" w:gutter="0"/>
          <w:cols w:sep="1" w:space="380"/>
          <w:titlePg/>
          <w:docGrid w:linePitch="360"/>
        </w:sectPr>
      </w:pPr>
    </w:p>
    <w:p w14:paraId="484C9832" w14:textId="77777777" w:rsidR="002849E9" w:rsidRPr="005128B9" w:rsidRDefault="002849E9" w:rsidP="002849E9">
      <w:pPr>
        <w:rPr>
          <w:lang w:eastAsia="en-US"/>
        </w:rPr>
      </w:pPr>
    </w:p>
    <w:p w14:paraId="4D84FD6B" w14:textId="4E882BDA" w:rsidR="0036290B" w:rsidRPr="00D238F1" w:rsidRDefault="0036290B" w:rsidP="00D238F1">
      <w:pPr>
        <w:pStyle w:val="Heading2"/>
        <w:numPr>
          <w:ilvl w:val="2"/>
          <w:numId w:val="76"/>
        </w:numPr>
        <w:rPr>
          <w:lang w:val="en-GB"/>
        </w:rPr>
      </w:pPr>
      <w:bookmarkStart w:id="444" w:name="_Toc204030453"/>
      <w:bookmarkStart w:id="445" w:name="_Toc215668163"/>
      <w:bookmarkStart w:id="446" w:name="_Toc215668688"/>
      <w:r w:rsidRPr="00D238F1">
        <w:rPr>
          <w:lang w:val="en-GB"/>
        </w:rPr>
        <w:t>Other Support Measures</w:t>
      </w:r>
      <w:bookmarkEnd w:id="444"/>
      <w:bookmarkEnd w:id="445"/>
      <w:bookmarkEnd w:id="446"/>
    </w:p>
    <w:p w14:paraId="2E56FC67" w14:textId="5B00ECB0" w:rsidR="0036290B" w:rsidRPr="005128B9" w:rsidRDefault="0036290B" w:rsidP="0036290B">
      <w:pPr>
        <w:pStyle w:val="Heading4"/>
        <w:rPr>
          <w:lang w:val="en-GB"/>
        </w:rPr>
      </w:pPr>
      <w:r w:rsidRPr="005128B9">
        <w:rPr>
          <w:lang w:val="en-GB"/>
        </w:rPr>
        <w:t>Support for Informal Land Users</w:t>
      </w:r>
    </w:p>
    <w:p w14:paraId="4CF91B88" w14:textId="3453DE33" w:rsidR="0036290B" w:rsidRPr="005128B9" w:rsidRDefault="00A40230" w:rsidP="00A40230">
      <w:pPr>
        <w:pStyle w:val="BodyText"/>
        <w:jc w:val="both"/>
        <w:rPr>
          <w:lang w:val="en-GB"/>
        </w:rPr>
      </w:pPr>
      <w:r w:rsidRPr="005128B9">
        <w:rPr>
          <w:lang w:val="en-GB"/>
        </w:rPr>
        <w:t>In many rural areas of the FALP Project Area of Influence, residents depend on lands they do not formally own or have title to.</w:t>
      </w:r>
    </w:p>
    <w:p w14:paraId="774C59F5" w14:textId="472C7B8B" w:rsidR="0018003B" w:rsidRPr="005128B9" w:rsidRDefault="0018003B" w:rsidP="0018003B">
      <w:pPr>
        <w:pStyle w:val="BodyText"/>
        <w:jc w:val="both"/>
        <w:rPr>
          <w:lang w:val="en-GB"/>
        </w:rPr>
      </w:pPr>
      <w:r w:rsidRPr="005128B9">
        <w:rPr>
          <w:lang w:val="en-GB"/>
        </w:rPr>
        <w:t xml:space="preserve">The </w:t>
      </w:r>
      <w:r w:rsidR="000F62AD" w:rsidRPr="005128B9">
        <w:rPr>
          <w:lang w:val="en-GB"/>
        </w:rPr>
        <w:t>LRP</w:t>
      </w:r>
      <w:r w:rsidRPr="005128B9">
        <w:rPr>
          <w:lang w:val="en-GB"/>
        </w:rPr>
        <w:t xml:space="preserve"> explicitly recognizes and includes informal land users to ensure that lack of legal ownership does not result in exclusion from compensation or livelihood support.</w:t>
      </w:r>
    </w:p>
    <w:p w14:paraId="4723FABF" w14:textId="6D763F6E" w:rsidR="0018003B" w:rsidRPr="005128B9" w:rsidRDefault="0018003B" w:rsidP="0018003B">
      <w:pPr>
        <w:pStyle w:val="BodyText"/>
        <w:jc w:val="both"/>
        <w:rPr>
          <w:lang w:val="en-GB"/>
        </w:rPr>
      </w:pPr>
      <w:r w:rsidRPr="005128B9">
        <w:rPr>
          <w:lang w:val="en-GB"/>
        </w:rPr>
        <w:t>Types of Informal Use Observed in FALP Villages:</w:t>
      </w:r>
    </w:p>
    <w:p w14:paraId="4A575D0F" w14:textId="77777777" w:rsidR="0018003B" w:rsidRPr="005128B9" w:rsidRDefault="0018003B" w:rsidP="00F90743">
      <w:pPr>
        <w:pStyle w:val="ListBullet"/>
        <w:rPr>
          <w:lang w:val="en-GB"/>
        </w:rPr>
      </w:pPr>
      <w:r w:rsidRPr="005128B9">
        <w:rPr>
          <w:lang w:val="en-GB"/>
        </w:rPr>
        <w:t xml:space="preserve">Grazing animals on village pastures, forest edges, or treasury </w:t>
      </w:r>
      <w:proofErr w:type="gramStart"/>
      <w:r w:rsidRPr="005128B9">
        <w:rPr>
          <w:lang w:val="en-GB"/>
        </w:rPr>
        <w:t>land;</w:t>
      </w:r>
      <w:proofErr w:type="gramEnd"/>
    </w:p>
    <w:p w14:paraId="1499E2F7" w14:textId="77777777" w:rsidR="0018003B" w:rsidRPr="005128B9" w:rsidRDefault="0018003B" w:rsidP="00F90743">
      <w:pPr>
        <w:pStyle w:val="ListBullet"/>
        <w:rPr>
          <w:lang w:val="en-GB"/>
        </w:rPr>
      </w:pPr>
      <w:r w:rsidRPr="005128B9">
        <w:rPr>
          <w:lang w:val="en-GB"/>
        </w:rPr>
        <w:t xml:space="preserve">Cultivating small plots or orchards passed down through family but not legally </w:t>
      </w:r>
      <w:proofErr w:type="gramStart"/>
      <w:r w:rsidRPr="005128B9">
        <w:rPr>
          <w:lang w:val="en-GB"/>
        </w:rPr>
        <w:t>titled;</w:t>
      </w:r>
      <w:proofErr w:type="gramEnd"/>
    </w:p>
    <w:p w14:paraId="6EA4E163" w14:textId="77777777" w:rsidR="0018003B" w:rsidRPr="005128B9" w:rsidRDefault="0018003B" w:rsidP="00F90743">
      <w:pPr>
        <w:pStyle w:val="ListBullet"/>
        <w:rPr>
          <w:lang w:val="en-GB"/>
        </w:rPr>
      </w:pPr>
      <w:r w:rsidRPr="005128B9">
        <w:rPr>
          <w:lang w:val="en-GB"/>
        </w:rPr>
        <w:t xml:space="preserve">Seasonal beekeeping on forest land without formal </w:t>
      </w:r>
      <w:proofErr w:type="gramStart"/>
      <w:r w:rsidRPr="005128B9">
        <w:rPr>
          <w:lang w:val="en-GB"/>
        </w:rPr>
        <w:t>permission;</w:t>
      </w:r>
      <w:proofErr w:type="gramEnd"/>
    </w:p>
    <w:p w14:paraId="466793FE" w14:textId="77777777" w:rsidR="0018003B" w:rsidRPr="005128B9" w:rsidRDefault="0018003B" w:rsidP="00F90743">
      <w:pPr>
        <w:pStyle w:val="ListBullet"/>
        <w:rPr>
          <w:lang w:val="en-GB"/>
        </w:rPr>
      </w:pPr>
      <w:r w:rsidRPr="005128B9">
        <w:rPr>
          <w:lang w:val="en-GB"/>
        </w:rPr>
        <w:t xml:space="preserve">Use of forest areas for collecting mushrooms, pinecones, herbs, or </w:t>
      </w:r>
      <w:proofErr w:type="gramStart"/>
      <w:r w:rsidRPr="005128B9">
        <w:rPr>
          <w:lang w:val="en-GB"/>
        </w:rPr>
        <w:t>firewood;</w:t>
      </w:r>
      <w:proofErr w:type="gramEnd"/>
    </w:p>
    <w:p w14:paraId="0EA548E0" w14:textId="77777777" w:rsidR="0018003B" w:rsidRPr="005128B9" w:rsidRDefault="0018003B" w:rsidP="00F90743">
      <w:pPr>
        <w:pStyle w:val="ListBullet"/>
        <w:rPr>
          <w:lang w:val="en-GB"/>
        </w:rPr>
      </w:pPr>
      <w:r w:rsidRPr="005128B9">
        <w:rPr>
          <w:lang w:val="en-GB"/>
        </w:rPr>
        <w:t>Shared use of olive groves within extended families without notarized agreements.</w:t>
      </w:r>
    </w:p>
    <w:p w14:paraId="75E9656E" w14:textId="727A8436" w:rsidR="0018003B" w:rsidRPr="005128B9" w:rsidRDefault="0018003B" w:rsidP="0018003B">
      <w:pPr>
        <w:pStyle w:val="BodyText"/>
        <w:jc w:val="both"/>
        <w:rPr>
          <w:lang w:val="en-GB"/>
        </w:rPr>
      </w:pPr>
      <w:r w:rsidRPr="005128B9">
        <w:rPr>
          <w:lang w:val="en-GB"/>
        </w:rPr>
        <w:t>Eligibility and Verification:</w:t>
      </w:r>
    </w:p>
    <w:p w14:paraId="15E525AC" w14:textId="77777777" w:rsidR="0018003B" w:rsidRPr="005128B9" w:rsidRDefault="0018003B" w:rsidP="00F90743">
      <w:pPr>
        <w:pStyle w:val="ListBullet"/>
        <w:rPr>
          <w:lang w:val="en-GB"/>
        </w:rPr>
      </w:pPr>
      <w:r w:rsidRPr="005128B9">
        <w:rPr>
          <w:lang w:val="en-GB"/>
        </w:rPr>
        <w:t>To be eligible for support under the LRP, informal land use must be:</w:t>
      </w:r>
    </w:p>
    <w:p w14:paraId="12E302F1" w14:textId="77777777" w:rsidR="0018003B" w:rsidRPr="005128B9" w:rsidRDefault="0018003B" w:rsidP="00F90743">
      <w:pPr>
        <w:pStyle w:val="ListBullet"/>
        <w:rPr>
          <w:lang w:val="en-GB"/>
        </w:rPr>
      </w:pPr>
      <w:r w:rsidRPr="005128B9">
        <w:rPr>
          <w:lang w:val="en-GB"/>
        </w:rPr>
        <w:t>Genuine (i.e., demonstrably long-standing and active</w:t>
      </w:r>
      <w:proofErr w:type="gramStart"/>
      <w:r w:rsidRPr="005128B9">
        <w:rPr>
          <w:lang w:val="en-GB"/>
        </w:rPr>
        <w:t>);</w:t>
      </w:r>
      <w:proofErr w:type="gramEnd"/>
    </w:p>
    <w:p w14:paraId="29F487A8" w14:textId="77777777" w:rsidR="0018003B" w:rsidRPr="005128B9" w:rsidRDefault="0018003B" w:rsidP="00F90743">
      <w:pPr>
        <w:pStyle w:val="ListBullet"/>
        <w:rPr>
          <w:lang w:val="en-GB"/>
        </w:rPr>
      </w:pPr>
      <w:r w:rsidRPr="005128B9">
        <w:rPr>
          <w:lang w:val="en-GB"/>
        </w:rPr>
        <w:t xml:space="preserve">Critical to the household's livelihood or food </w:t>
      </w:r>
      <w:proofErr w:type="gramStart"/>
      <w:r w:rsidRPr="005128B9">
        <w:rPr>
          <w:lang w:val="en-GB"/>
        </w:rPr>
        <w:t>security;</w:t>
      </w:r>
      <w:proofErr w:type="gramEnd"/>
    </w:p>
    <w:p w14:paraId="25050309" w14:textId="18B15173" w:rsidR="0018003B" w:rsidRPr="005128B9" w:rsidRDefault="0018003B" w:rsidP="00F90743">
      <w:pPr>
        <w:pStyle w:val="ListBullet"/>
        <w:rPr>
          <w:lang w:val="en-GB"/>
        </w:rPr>
      </w:pPr>
      <w:r w:rsidRPr="005128B9">
        <w:rPr>
          <w:lang w:val="en-GB"/>
        </w:rPr>
        <w:t xml:space="preserve">Verified through community-based validation mechanisms, such as confirmation from the local mukhtar, </w:t>
      </w:r>
      <w:proofErr w:type="spellStart"/>
      <w:r w:rsidRPr="005128B9">
        <w:rPr>
          <w:lang w:val="en-GB"/>
        </w:rPr>
        <w:t>neighbors</w:t>
      </w:r>
      <w:proofErr w:type="spellEnd"/>
      <w:r w:rsidRPr="005128B9">
        <w:rPr>
          <w:lang w:val="en-GB"/>
        </w:rPr>
        <w:t>, or other recognized community leaders.</w:t>
      </w:r>
    </w:p>
    <w:p w14:paraId="4C52434A" w14:textId="77777777" w:rsidR="0018003B" w:rsidRPr="005128B9" w:rsidRDefault="0018003B" w:rsidP="0018003B">
      <w:pPr>
        <w:pStyle w:val="BodyText"/>
        <w:jc w:val="both"/>
        <w:rPr>
          <w:lang w:val="en-GB"/>
        </w:rPr>
      </w:pPr>
      <w:r w:rsidRPr="005128B9">
        <w:rPr>
          <w:lang w:val="en-GB"/>
        </w:rPr>
        <w:t>The Project will also use field-based assessments (e.g. site visits, livestock counts, or honey production history) to evaluate the significance of the activity.</w:t>
      </w:r>
    </w:p>
    <w:p w14:paraId="0AEC519E" w14:textId="6088DAB4" w:rsidR="0018003B" w:rsidRPr="005128B9" w:rsidRDefault="0018003B" w:rsidP="0018003B">
      <w:pPr>
        <w:pStyle w:val="BodyText"/>
        <w:jc w:val="both"/>
        <w:rPr>
          <w:lang w:val="en-GB"/>
        </w:rPr>
      </w:pPr>
      <w:r w:rsidRPr="005128B9">
        <w:rPr>
          <w:lang w:val="en-GB"/>
        </w:rPr>
        <w:t>Forms of Support Available:</w:t>
      </w:r>
    </w:p>
    <w:p w14:paraId="2703C4CF" w14:textId="77777777" w:rsidR="0018003B" w:rsidRPr="005128B9" w:rsidRDefault="0018003B" w:rsidP="00F90743">
      <w:pPr>
        <w:pStyle w:val="ListBullet"/>
        <w:rPr>
          <w:lang w:val="en-GB"/>
        </w:rPr>
      </w:pPr>
      <w:r w:rsidRPr="005128B9">
        <w:rPr>
          <w:lang w:val="en-GB"/>
        </w:rPr>
        <w:t>Depending on the nature and severity of livelihood disruption, eligible informal users may receive:</w:t>
      </w:r>
    </w:p>
    <w:p w14:paraId="56A20BB2" w14:textId="77777777" w:rsidR="0018003B" w:rsidRPr="005128B9" w:rsidRDefault="0018003B" w:rsidP="003D07C6">
      <w:pPr>
        <w:pStyle w:val="ListBullet"/>
        <w:numPr>
          <w:ilvl w:val="1"/>
          <w:numId w:val="1"/>
        </w:numPr>
        <w:rPr>
          <w:lang w:val="en-GB"/>
        </w:rPr>
      </w:pPr>
      <w:r w:rsidRPr="005128B9">
        <w:rPr>
          <w:lang w:val="en-GB"/>
        </w:rPr>
        <w:t>Transitional Livelihood Support (TLS) in cash or kind if their grazing or foraging access is significantly affected (e.g. a shepherd who used forest margins for winter grazing</w:t>
      </w:r>
      <w:proofErr w:type="gramStart"/>
      <w:r w:rsidRPr="005128B9">
        <w:rPr>
          <w:lang w:val="en-GB"/>
        </w:rPr>
        <w:t>);</w:t>
      </w:r>
      <w:proofErr w:type="gramEnd"/>
    </w:p>
    <w:p w14:paraId="21A784FB" w14:textId="77777777" w:rsidR="0018003B" w:rsidRPr="005128B9" w:rsidRDefault="0018003B" w:rsidP="003D07C6">
      <w:pPr>
        <w:pStyle w:val="ListBullet"/>
        <w:numPr>
          <w:ilvl w:val="1"/>
          <w:numId w:val="1"/>
        </w:numPr>
        <w:rPr>
          <w:lang w:val="en-GB"/>
        </w:rPr>
      </w:pPr>
      <w:r w:rsidRPr="005128B9">
        <w:rPr>
          <w:lang w:val="en-GB"/>
        </w:rPr>
        <w:t xml:space="preserve">In-kind support such as fodder for informal livestock keepers, or hive materials and relocation assistance for </w:t>
      </w:r>
      <w:proofErr w:type="gramStart"/>
      <w:r w:rsidRPr="005128B9">
        <w:rPr>
          <w:lang w:val="en-GB"/>
        </w:rPr>
        <w:t>beekeepers;</w:t>
      </w:r>
      <w:proofErr w:type="gramEnd"/>
    </w:p>
    <w:p w14:paraId="0C3EB6EE" w14:textId="77777777" w:rsidR="0018003B" w:rsidRPr="005128B9" w:rsidRDefault="0018003B" w:rsidP="003D07C6">
      <w:pPr>
        <w:pStyle w:val="ListBullet"/>
        <w:numPr>
          <w:ilvl w:val="1"/>
          <w:numId w:val="1"/>
        </w:numPr>
        <w:rPr>
          <w:lang w:val="en-GB"/>
        </w:rPr>
      </w:pPr>
      <w:r w:rsidRPr="005128B9">
        <w:rPr>
          <w:lang w:val="en-GB"/>
        </w:rPr>
        <w:t>Priority inclusion in education or cooperative development programs, particularly for informal users without secondary income sources.</w:t>
      </w:r>
    </w:p>
    <w:p w14:paraId="26F247E9" w14:textId="5CFC6DB3" w:rsidR="0018003B" w:rsidRPr="005128B9" w:rsidRDefault="0018003B" w:rsidP="0018003B">
      <w:pPr>
        <w:pStyle w:val="BodyText"/>
        <w:jc w:val="both"/>
        <w:rPr>
          <w:lang w:val="en-GB"/>
        </w:rPr>
      </w:pPr>
      <w:r w:rsidRPr="005128B9">
        <w:rPr>
          <w:lang w:val="en-GB"/>
        </w:rPr>
        <w:t>All decisions regarding support to informal users will be documented and tracked through the LRP monitoring system, and grievances related to eligibility or assistance can be submitted via the Project's grievance mechanism for fair resolution.</w:t>
      </w:r>
    </w:p>
    <w:p w14:paraId="3137C1F0" w14:textId="4B3D7E4F" w:rsidR="00356E80" w:rsidRPr="005128B9" w:rsidRDefault="0036290B" w:rsidP="00356E80">
      <w:pPr>
        <w:pStyle w:val="Heading4"/>
        <w:rPr>
          <w:lang w:val="en-GB"/>
        </w:rPr>
      </w:pPr>
      <w:r w:rsidRPr="005128B9">
        <w:rPr>
          <w:lang w:val="en-GB"/>
        </w:rPr>
        <w:t>Transitional Livelihood Support (TLS)</w:t>
      </w:r>
    </w:p>
    <w:p w14:paraId="4CBEDB9A" w14:textId="77777777" w:rsidR="0018003B" w:rsidRPr="005128B9" w:rsidRDefault="0018003B" w:rsidP="00460B80">
      <w:pPr>
        <w:pStyle w:val="NormalWeb"/>
        <w:spacing w:before="120" w:beforeAutospacing="0" w:after="0" w:afterAutospacing="0" w:line="300" w:lineRule="auto"/>
        <w:rPr>
          <w:rFonts w:asciiTheme="minorHAnsi" w:hAnsiTheme="minorHAnsi"/>
          <w:sz w:val="20"/>
          <w:szCs w:val="20"/>
        </w:rPr>
      </w:pPr>
      <w:r w:rsidRPr="005128B9">
        <w:rPr>
          <w:rFonts w:asciiTheme="minorHAnsi" w:hAnsiTheme="minorHAnsi"/>
          <w:sz w:val="20"/>
          <w:szCs w:val="20"/>
        </w:rPr>
        <w:t xml:space="preserve">Transitional Livelihood Support (TLS) is a key financial assistance mechanism within the FALP Livelihood Restoration Plan. It provides temporary support—either in cash or in-kind form—to Project-Affected Persons (PAPs) whose livelihoods are significantly disrupted due to loss of land, productive resources, or access to natural assets. TLS ensures that affected households </w:t>
      </w:r>
      <w:r w:rsidRPr="005128B9">
        <w:rPr>
          <w:rFonts w:asciiTheme="minorHAnsi" w:hAnsiTheme="minorHAnsi"/>
          <w:sz w:val="20"/>
          <w:szCs w:val="20"/>
        </w:rPr>
        <w:lastRenderedPageBreak/>
        <w:t>can maintain a minimum level of livelihood security while transitioning toward longer-term restoration.</w:t>
      </w:r>
    </w:p>
    <w:p w14:paraId="5B64D763" w14:textId="77777777" w:rsidR="0018003B" w:rsidRPr="005128B9" w:rsidRDefault="0018003B" w:rsidP="00460B80">
      <w:pPr>
        <w:pStyle w:val="NormalWeb"/>
        <w:spacing w:before="120" w:beforeAutospacing="0" w:after="0" w:afterAutospacing="0" w:line="300" w:lineRule="auto"/>
        <w:rPr>
          <w:rFonts w:asciiTheme="minorHAnsi" w:hAnsiTheme="minorHAnsi"/>
          <w:sz w:val="20"/>
          <w:szCs w:val="20"/>
        </w:rPr>
      </w:pPr>
      <w:r w:rsidRPr="005128B9">
        <w:rPr>
          <w:rFonts w:asciiTheme="minorHAnsi" w:hAnsiTheme="minorHAnsi"/>
          <w:sz w:val="20"/>
          <w:szCs w:val="20"/>
        </w:rPr>
        <w:t>TLS will be provided to PAPs who meet one or more of the following triggers:</w:t>
      </w:r>
    </w:p>
    <w:p w14:paraId="46A7E135" w14:textId="6751A175" w:rsidR="0018003B" w:rsidRPr="005128B9" w:rsidRDefault="0018003B" w:rsidP="00F90743">
      <w:pPr>
        <w:pStyle w:val="ListBullet"/>
        <w:rPr>
          <w:lang w:val="en-GB"/>
        </w:rPr>
      </w:pPr>
      <w:r w:rsidRPr="005128B9">
        <w:rPr>
          <w:rStyle w:val="Strong"/>
          <w:b w:val="0"/>
          <w:bCs w:val="0"/>
          <w:szCs w:val="20"/>
          <w:lang w:val="en-GB"/>
        </w:rPr>
        <w:t>Significant Loss of Productive Land</w:t>
      </w:r>
      <w:r w:rsidRPr="005128B9">
        <w:rPr>
          <w:lang w:val="en-GB"/>
        </w:rPr>
        <w:br/>
        <w:t>Households (formal or informal users) who lose their total productive land area—including olive groves, cultivated fields, or grazing parcels—due to Project land acquisition, construction footprint, or long-term access restrictions.</w:t>
      </w:r>
    </w:p>
    <w:p w14:paraId="31778BD7" w14:textId="77777777" w:rsidR="0018003B" w:rsidRPr="005128B9" w:rsidRDefault="0018003B" w:rsidP="00F90743">
      <w:pPr>
        <w:pStyle w:val="ListBullet"/>
        <w:rPr>
          <w:lang w:val="en-GB"/>
        </w:rPr>
      </w:pPr>
      <w:r w:rsidRPr="005128B9">
        <w:rPr>
          <w:rStyle w:val="Strong"/>
          <w:b w:val="0"/>
          <w:bCs w:val="0"/>
          <w:szCs w:val="20"/>
          <w:lang w:val="en-GB"/>
        </w:rPr>
        <w:t>Loss of Access to Critical Natural Resources</w:t>
      </w:r>
      <w:r w:rsidRPr="005128B9">
        <w:rPr>
          <w:lang w:val="en-GB"/>
        </w:rPr>
        <w:br/>
        <w:t xml:space="preserve">Individuals or households whose livelihoods depend on common lands—such as </w:t>
      </w:r>
      <w:r w:rsidRPr="005128B9">
        <w:rPr>
          <w:rStyle w:val="Strong"/>
          <w:b w:val="0"/>
          <w:bCs w:val="0"/>
          <w:szCs w:val="20"/>
          <w:lang w:val="en-GB"/>
        </w:rPr>
        <w:t>village pastures, forest margins used for grazing or firewood</w:t>
      </w:r>
      <w:r w:rsidRPr="005128B9">
        <w:rPr>
          <w:lang w:val="en-GB"/>
        </w:rPr>
        <w:t xml:space="preserve">, or </w:t>
      </w:r>
      <w:r w:rsidRPr="005128B9">
        <w:rPr>
          <w:rStyle w:val="Strong"/>
          <w:b w:val="0"/>
          <w:bCs w:val="0"/>
          <w:szCs w:val="20"/>
          <w:lang w:val="en-GB"/>
        </w:rPr>
        <w:t>forest-based foraging (e.g. mushrooms, pinecones)</w:t>
      </w:r>
      <w:r w:rsidRPr="005128B9">
        <w:rPr>
          <w:lang w:val="en-GB"/>
        </w:rPr>
        <w:t>—and whose access to these resources is restricted by Project works, even if they do not own the land.</w:t>
      </w:r>
    </w:p>
    <w:p w14:paraId="77D0CE3F" w14:textId="1A087AEA" w:rsidR="0018003B" w:rsidRPr="005128B9" w:rsidRDefault="0018003B" w:rsidP="00F90743">
      <w:pPr>
        <w:pStyle w:val="ListBullet"/>
        <w:rPr>
          <w:lang w:val="en-GB"/>
        </w:rPr>
      </w:pPr>
      <w:r w:rsidRPr="005128B9">
        <w:rPr>
          <w:rStyle w:val="Strong"/>
          <w:b w:val="0"/>
          <w:bCs w:val="0"/>
          <w:szCs w:val="20"/>
          <w:lang w:val="en-GB"/>
        </w:rPr>
        <w:t>Disruption to Apiculture or Seasonal Livestock Use</w:t>
      </w:r>
      <w:r w:rsidRPr="005128B9">
        <w:rPr>
          <w:lang w:val="en-GB"/>
        </w:rPr>
        <w:br/>
        <w:t xml:space="preserve">Beekeepers or herders who are </w:t>
      </w:r>
      <w:r w:rsidRPr="005128B9">
        <w:rPr>
          <w:rStyle w:val="Strong"/>
          <w:b w:val="0"/>
          <w:bCs w:val="0"/>
          <w:szCs w:val="20"/>
          <w:lang w:val="en-GB"/>
        </w:rPr>
        <w:t>temporarily or permanently unable to place hives or graze livestock</w:t>
      </w:r>
      <w:r w:rsidRPr="005128B9">
        <w:rPr>
          <w:lang w:val="en-GB"/>
        </w:rPr>
        <w:t xml:space="preserve"> in traditional areas due to turbine zones, access roads, or construction-related limitations.</w:t>
      </w:r>
    </w:p>
    <w:p w14:paraId="20854E36" w14:textId="77777777" w:rsidR="0018003B" w:rsidRPr="005128B9" w:rsidRDefault="0018003B" w:rsidP="00460B80">
      <w:pPr>
        <w:pStyle w:val="NormalWeb"/>
        <w:spacing w:before="120" w:beforeAutospacing="0" w:after="0" w:afterAutospacing="0" w:line="300" w:lineRule="auto"/>
        <w:rPr>
          <w:rFonts w:asciiTheme="minorHAnsi" w:hAnsiTheme="minorHAnsi"/>
          <w:sz w:val="20"/>
          <w:szCs w:val="20"/>
        </w:rPr>
      </w:pPr>
      <w:r w:rsidRPr="005128B9">
        <w:rPr>
          <w:rFonts w:asciiTheme="minorHAnsi" w:hAnsiTheme="minorHAnsi"/>
          <w:sz w:val="20"/>
          <w:szCs w:val="20"/>
        </w:rPr>
        <w:t>Based on preliminary land acquisition data and March 2025 fieldwork:</w:t>
      </w:r>
    </w:p>
    <w:p w14:paraId="351622BE" w14:textId="77777777" w:rsidR="0018003B" w:rsidRPr="005128B9" w:rsidRDefault="0018003B" w:rsidP="00F90743">
      <w:pPr>
        <w:pStyle w:val="ListBullet"/>
        <w:rPr>
          <w:lang w:val="en-GB"/>
        </w:rPr>
      </w:pPr>
      <w:r w:rsidRPr="005128B9">
        <w:rPr>
          <w:lang w:val="en-GB"/>
        </w:rPr>
        <w:t xml:space="preserve">Several households in </w:t>
      </w:r>
      <w:proofErr w:type="spellStart"/>
      <w:r w:rsidRPr="005128B9">
        <w:rPr>
          <w:rStyle w:val="Strong"/>
          <w:b w:val="0"/>
          <w:bCs w:val="0"/>
          <w:szCs w:val="20"/>
          <w:lang w:val="en-GB"/>
        </w:rPr>
        <w:t>Kırcağız</w:t>
      </w:r>
      <w:proofErr w:type="spellEnd"/>
      <w:r w:rsidRPr="005128B9">
        <w:rPr>
          <w:rStyle w:val="Strong"/>
          <w:b w:val="0"/>
          <w:bCs w:val="0"/>
          <w:szCs w:val="20"/>
          <w:lang w:val="en-GB"/>
        </w:rPr>
        <w:t xml:space="preserve">, </w:t>
      </w:r>
      <w:proofErr w:type="spellStart"/>
      <w:r w:rsidRPr="005128B9">
        <w:rPr>
          <w:rStyle w:val="Strong"/>
          <w:b w:val="0"/>
          <w:bCs w:val="0"/>
          <w:szCs w:val="20"/>
          <w:lang w:val="en-GB"/>
        </w:rPr>
        <w:t>Saraçlar</w:t>
      </w:r>
      <w:proofErr w:type="spellEnd"/>
      <w:r w:rsidRPr="005128B9">
        <w:rPr>
          <w:rStyle w:val="Strong"/>
          <w:b w:val="0"/>
          <w:bCs w:val="0"/>
          <w:szCs w:val="20"/>
          <w:lang w:val="en-GB"/>
        </w:rPr>
        <w:t xml:space="preserve">, and </w:t>
      </w:r>
      <w:proofErr w:type="spellStart"/>
      <w:r w:rsidRPr="005128B9">
        <w:rPr>
          <w:rStyle w:val="Strong"/>
          <w:b w:val="0"/>
          <w:bCs w:val="0"/>
          <w:szCs w:val="20"/>
          <w:lang w:val="en-GB"/>
        </w:rPr>
        <w:t>Çukurköy</w:t>
      </w:r>
      <w:proofErr w:type="spellEnd"/>
      <w:r w:rsidRPr="005128B9">
        <w:rPr>
          <w:lang w:val="en-GB"/>
        </w:rPr>
        <w:t xml:space="preserve"> are likely to lose substantial parts of their olive </w:t>
      </w:r>
      <w:proofErr w:type="gramStart"/>
      <w:r w:rsidRPr="005128B9">
        <w:rPr>
          <w:lang w:val="en-GB"/>
        </w:rPr>
        <w:t>groves;</w:t>
      </w:r>
      <w:proofErr w:type="gramEnd"/>
    </w:p>
    <w:p w14:paraId="2D3FA48C" w14:textId="77777777" w:rsidR="0018003B" w:rsidRPr="005128B9" w:rsidRDefault="0018003B" w:rsidP="00F90743">
      <w:pPr>
        <w:pStyle w:val="ListBullet"/>
        <w:rPr>
          <w:lang w:val="en-GB"/>
        </w:rPr>
      </w:pPr>
      <w:proofErr w:type="gramStart"/>
      <w:r w:rsidRPr="005128B9">
        <w:rPr>
          <w:lang w:val="en-GB"/>
        </w:rPr>
        <w:t>A number of</w:t>
      </w:r>
      <w:proofErr w:type="gramEnd"/>
      <w:r w:rsidRPr="005128B9">
        <w:rPr>
          <w:lang w:val="en-GB"/>
        </w:rPr>
        <w:t xml:space="preserve"> informal forest users and shepherds have reported access limitations to grazing areas and firewood collection </w:t>
      </w:r>
      <w:proofErr w:type="gramStart"/>
      <w:r w:rsidRPr="005128B9">
        <w:rPr>
          <w:lang w:val="en-GB"/>
        </w:rPr>
        <w:t>zones;</w:t>
      </w:r>
      <w:proofErr w:type="gramEnd"/>
    </w:p>
    <w:p w14:paraId="7D985A4F" w14:textId="77777777" w:rsidR="0018003B" w:rsidRPr="005128B9" w:rsidRDefault="0018003B" w:rsidP="00F90743">
      <w:pPr>
        <w:pStyle w:val="ListBullet"/>
        <w:rPr>
          <w:lang w:val="en-GB"/>
        </w:rPr>
      </w:pPr>
      <w:r w:rsidRPr="005128B9">
        <w:rPr>
          <w:lang w:val="en-GB"/>
        </w:rPr>
        <w:t>Beekeepers operating near turbine clusters or access corridors may experience yield losses and hive relocation needs.</w:t>
      </w:r>
    </w:p>
    <w:p w14:paraId="54591E1B" w14:textId="77777777" w:rsidR="00521FA4" w:rsidRPr="005128B9" w:rsidRDefault="00521FA4" w:rsidP="00521FA4">
      <w:pPr>
        <w:pStyle w:val="Bullet"/>
        <w:rPr>
          <w:lang w:val="en-GB"/>
        </w:rPr>
      </w:pPr>
      <w:r w:rsidRPr="005128B9">
        <w:rPr>
          <w:lang w:val="en-GB"/>
        </w:rPr>
        <w:t>Form and Duration of Support: The support is generally designed to cover one agricultural cycle of lost income. In practice, this might mean a monthly cash transfer to the household for a defined period (e.g., 3 to 6 months) to substitute for lost crop income. Alternatively, it could be delivered as agricultural inputs – for example, providing a package of seeds, fertilizer, or livestock feed that helps the household sustain production on their remaining land. The choice of cash vs. in-kind, and the exact duration, will be tailored to the household’s primary livelihood and seasonal calendar. Typically, support will span a period sufficient for the PAP to re-establish their livelihood (for example, until the next harvest or grazing season when they can start recovering).</w:t>
      </w:r>
    </w:p>
    <w:p w14:paraId="7EECAF74" w14:textId="0B0232E5" w:rsidR="005D39DD" w:rsidRPr="005128B9" w:rsidRDefault="00521FA4" w:rsidP="00E62268">
      <w:pPr>
        <w:pStyle w:val="Bullet"/>
        <w:rPr>
          <w:lang w:val="en-GB"/>
        </w:rPr>
      </w:pPr>
      <w:r w:rsidRPr="005128B9">
        <w:rPr>
          <w:b/>
          <w:bCs/>
          <w:lang w:val="en-GB"/>
        </w:rPr>
        <w:t>Eligibility Thresholds and Duration:</w:t>
      </w:r>
      <w:r w:rsidRPr="005128B9">
        <w:rPr>
          <w:lang w:val="en-GB"/>
        </w:rPr>
        <w:br/>
        <w:t>TLS is provided to those whose main livelihood is agriculture, based on the proportion of land loss:</w:t>
      </w:r>
    </w:p>
    <w:p w14:paraId="5913EFF2" w14:textId="77777777" w:rsidR="005D39DD" w:rsidRPr="005128B9" w:rsidRDefault="005D39DD" w:rsidP="005D39DD">
      <w:pPr>
        <w:pStyle w:val="NormalWeb"/>
        <w:spacing w:before="120" w:line="300" w:lineRule="auto"/>
        <w:rPr>
          <w:rFonts w:asciiTheme="minorHAnsi" w:hAnsiTheme="minorHAnsi"/>
          <w:sz w:val="20"/>
          <w:szCs w:val="20"/>
        </w:rPr>
      </w:pPr>
      <w:r w:rsidRPr="005128B9">
        <w:rPr>
          <w:rFonts w:asciiTheme="minorHAnsi" w:hAnsiTheme="minorHAnsi"/>
          <w:sz w:val="20"/>
          <w:szCs w:val="20"/>
        </w:rPr>
        <w:t>•</w:t>
      </w:r>
      <w:r w:rsidRPr="005128B9">
        <w:rPr>
          <w:rFonts w:asciiTheme="minorHAnsi" w:hAnsiTheme="minorHAnsi"/>
          <w:sz w:val="20"/>
          <w:szCs w:val="20"/>
        </w:rPr>
        <w:tab/>
        <w:t>3-month TLS for 20–40% impact rate</w:t>
      </w:r>
    </w:p>
    <w:p w14:paraId="6CE90C06" w14:textId="77777777" w:rsidR="005D39DD" w:rsidRPr="005128B9" w:rsidRDefault="005D39DD" w:rsidP="005D39DD">
      <w:pPr>
        <w:pStyle w:val="NormalWeb"/>
        <w:spacing w:before="120" w:line="300" w:lineRule="auto"/>
        <w:rPr>
          <w:rFonts w:asciiTheme="minorHAnsi" w:hAnsiTheme="minorHAnsi"/>
          <w:sz w:val="20"/>
          <w:szCs w:val="20"/>
        </w:rPr>
      </w:pPr>
      <w:r w:rsidRPr="005128B9">
        <w:rPr>
          <w:rFonts w:asciiTheme="minorHAnsi" w:hAnsiTheme="minorHAnsi"/>
          <w:sz w:val="20"/>
          <w:szCs w:val="20"/>
        </w:rPr>
        <w:t>•</w:t>
      </w:r>
      <w:r w:rsidRPr="005128B9">
        <w:rPr>
          <w:rFonts w:asciiTheme="minorHAnsi" w:hAnsiTheme="minorHAnsi"/>
          <w:sz w:val="20"/>
          <w:szCs w:val="20"/>
        </w:rPr>
        <w:tab/>
        <w:t>4-month TLS for 40–60% impact rate</w:t>
      </w:r>
    </w:p>
    <w:p w14:paraId="437F3EB6" w14:textId="77777777" w:rsidR="005D39DD" w:rsidRPr="005128B9" w:rsidRDefault="005D39DD" w:rsidP="005D39DD">
      <w:pPr>
        <w:pStyle w:val="NormalWeb"/>
        <w:spacing w:before="120" w:line="300" w:lineRule="auto"/>
        <w:rPr>
          <w:rFonts w:asciiTheme="minorHAnsi" w:hAnsiTheme="minorHAnsi"/>
          <w:sz w:val="20"/>
          <w:szCs w:val="20"/>
        </w:rPr>
      </w:pPr>
      <w:r w:rsidRPr="005128B9">
        <w:rPr>
          <w:rFonts w:asciiTheme="minorHAnsi" w:hAnsiTheme="minorHAnsi"/>
          <w:sz w:val="20"/>
          <w:szCs w:val="20"/>
        </w:rPr>
        <w:t>•</w:t>
      </w:r>
      <w:r w:rsidRPr="005128B9">
        <w:rPr>
          <w:rFonts w:asciiTheme="minorHAnsi" w:hAnsiTheme="minorHAnsi"/>
          <w:sz w:val="20"/>
          <w:szCs w:val="20"/>
        </w:rPr>
        <w:tab/>
        <w:t>5-month TLS for 60–80% impact rate</w:t>
      </w:r>
    </w:p>
    <w:p w14:paraId="0395A1C4" w14:textId="77777777" w:rsidR="005D39DD" w:rsidRPr="005128B9" w:rsidRDefault="005D39DD" w:rsidP="005D39DD">
      <w:pPr>
        <w:pStyle w:val="NormalWeb"/>
        <w:spacing w:before="120" w:line="300" w:lineRule="auto"/>
        <w:rPr>
          <w:rFonts w:asciiTheme="minorHAnsi" w:hAnsiTheme="minorHAnsi"/>
          <w:sz w:val="20"/>
          <w:szCs w:val="20"/>
        </w:rPr>
      </w:pPr>
      <w:r w:rsidRPr="005128B9">
        <w:rPr>
          <w:rFonts w:asciiTheme="minorHAnsi" w:hAnsiTheme="minorHAnsi"/>
          <w:sz w:val="20"/>
          <w:szCs w:val="20"/>
        </w:rPr>
        <w:t>•</w:t>
      </w:r>
      <w:r w:rsidRPr="005128B9">
        <w:rPr>
          <w:rFonts w:asciiTheme="minorHAnsi" w:hAnsiTheme="minorHAnsi"/>
          <w:sz w:val="20"/>
          <w:szCs w:val="20"/>
        </w:rPr>
        <w:tab/>
        <w:t>6-month TLS for 80–100% impact rate</w:t>
      </w:r>
    </w:p>
    <w:p w14:paraId="544D0EB6" w14:textId="0DBE0ADD" w:rsidR="005D39DD" w:rsidRPr="005128B9" w:rsidRDefault="005D39DD" w:rsidP="003F1881">
      <w:pPr>
        <w:pStyle w:val="NormalWeb"/>
        <w:spacing w:before="120" w:beforeAutospacing="0" w:after="0" w:afterAutospacing="0" w:line="300" w:lineRule="auto"/>
        <w:jc w:val="both"/>
        <w:rPr>
          <w:rFonts w:asciiTheme="minorHAnsi" w:hAnsiTheme="minorHAnsi"/>
          <w:sz w:val="20"/>
          <w:szCs w:val="20"/>
        </w:rPr>
      </w:pPr>
      <w:r w:rsidRPr="005128B9">
        <w:rPr>
          <w:rFonts w:asciiTheme="minorHAnsi" w:hAnsiTheme="minorHAnsi"/>
          <w:sz w:val="20"/>
          <w:szCs w:val="20"/>
        </w:rPr>
        <w:lastRenderedPageBreak/>
        <w:t xml:space="preserve">Households that lose more than 70% of their land are considered severely impacted and, in practical terms, may face conditions </w:t>
      </w:r>
      <w:proofErr w:type="gramStart"/>
      <w:r w:rsidRPr="005128B9">
        <w:rPr>
          <w:rFonts w:asciiTheme="minorHAnsi" w:hAnsiTheme="minorHAnsi"/>
          <w:sz w:val="20"/>
          <w:szCs w:val="20"/>
        </w:rPr>
        <w:t>similar to</w:t>
      </w:r>
      <w:proofErr w:type="gramEnd"/>
      <w:r w:rsidRPr="005128B9">
        <w:rPr>
          <w:rFonts w:asciiTheme="minorHAnsi" w:hAnsiTheme="minorHAnsi"/>
          <w:sz w:val="20"/>
          <w:szCs w:val="20"/>
        </w:rPr>
        <w:t xml:space="preserve"> landlessness. For such cases, enhanced support measures will be considered, including the maximum duration of TLS (6 months) and priority access to complementary livelihood restoration programs.</w:t>
      </w:r>
      <w:r w:rsidR="003F1881" w:rsidRPr="005128B9">
        <w:t xml:space="preserve"> </w:t>
      </w:r>
      <w:r w:rsidR="003F1881" w:rsidRPr="005128B9">
        <w:rPr>
          <w:rFonts w:asciiTheme="minorHAnsi" w:hAnsiTheme="minorHAnsi"/>
          <w:sz w:val="20"/>
          <w:szCs w:val="20"/>
        </w:rPr>
        <w:t>Asset valuation is conducted based on a scoring system developed by Enerjisa presented below.</w:t>
      </w:r>
    </w:p>
    <w:p w14:paraId="31D658C2" w14:textId="77777777" w:rsidR="007E37DA" w:rsidRPr="005128B9" w:rsidRDefault="007E37DA" w:rsidP="007E37DA">
      <w:pPr>
        <w:pStyle w:val="BodyText"/>
        <w:jc w:val="both"/>
        <w:rPr>
          <w:lang w:val="en-GB"/>
        </w:rPr>
      </w:pPr>
    </w:p>
    <w:tbl>
      <w:tblPr>
        <w:tblW w:w="0" w:type="auto"/>
        <w:tblLook w:val="06A0" w:firstRow="1" w:lastRow="0" w:firstColumn="1" w:lastColumn="0" w:noHBand="1" w:noVBand="1"/>
      </w:tblPr>
      <w:tblGrid>
        <w:gridCol w:w="745"/>
        <w:gridCol w:w="483"/>
        <w:gridCol w:w="849"/>
        <w:gridCol w:w="484"/>
        <w:gridCol w:w="538"/>
        <w:gridCol w:w="484"/>
        <w:gridCol w:w="705"/>
        <w:gridCol w:w="484"/>
        <w:gridCol w:w="443"/>
        <w:gridCol w:w="484"/>
        <w:gridCol w:w="649"/>
        <w:gridCol w:w="484"/>
        <w:gridCol w:w="750"/>
        <w:gridCol w:w="484"/>
        <w:gridCol w:w="948"/>
        <w:gridCol w:w="484"/>
      </w:tblGrid>
      <w:tr w:rsidR="007E37DA" w:rsidRPr="005128B9" w14:paraId="3A70CB2B" w14:textId="77777777" w:rsidTr="006D6578">
        <w:trPr>
          <w:trHeight w:val="300"/>
        </w:trPr>
        <w:tc>
          <w:tcPr>
            <w:tcW w:w="0" w:type="auto"/>
            <w:gridSpan w:val="16"/>
            <w:tcBorders>
              <w:top w:val="nil"/>
              <w:left w:val="nil"/>
              <w:bottom w:val="single" w:sz="8" w:space="0" w:color="auto"/>
              <w:right w:val="nil"/>
            </w:tcBorders>
            <w:tcMar>
              <w:top w:w="15" w:type="dxa"/>
              <w:left w:w="15" w:type="dxa"/>
              <w:right w:w="15" w:type="dxa"/>
            </w:tcMar>
            <w:vAlign w:val="center"/>
          </w:tcPr>
          <w:p w14:paraId="0717E31F" w14:textId="77777777" w:rsidR="007E37DA" w:rsidRPr="005128B9" w:rsidRDefault="007E37DA" w:rsidP="006D6578">
            <w:pPr>
              <w:jc w:val="center"/>
              <w:rPr>
                <w:rFonts w:asciiTheme="minorHAnsi" w:eastAsia="Aptos Narrow" w:hAnsiTheme="minorHAnsi" w:cs="Aptos Narrow"/>
                <w:b/>
                <w:bCs/>
                <w:color w:val="FF0000"/>
                <w:sz w:val="14"/>
                <w:szCs w:val="14"/>
              </w:rPr>
            </w:pPr>
            <w:r w:rsidRPr="005128B9">
              <w:rPr>
                <w:rFonts w:asciiTheme="minorHAnsi" w:eastAsia="Aptos Narrow" w:hAnsiTheme="minorHAnsi" w:cs="Aptos Narrow"/>
                <w:b/>
                <w:bCs/>
                <w:color w:val="FF0000"/>
                <w:sz w:val="14"/>
                <w:szCs w:val="14"/>
              </w:rPr>
              <w:t>Impact Category</w:t>
            </w:r>
          </w:p>
        </w:tc>
      </w:tr>
      <w:tr w:rsidR="007E37DA" w:rsidRPr="005128B9" w14:paraId="72A30AFB" w14:textId="77777777" w:rsidTr="006D6578">
        <w:trPr>
          <w:trHeight w:val="1155"/>
        </w:trPr>
        <w:tc>
          <w:tcPr>
            <w:tcW w:w="0" w:type="auto"/>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142EFF39"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Affected Percentage of Total Land</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6A01F5F0"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844D5EC"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Expropriated Land Area (m²)</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33CFA17E"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3F7321AF"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on Multiple Land Parcels</w:t>
            </w:r>
          </w:p>
        </w:tc>
        <w:tc>
          <w:tcPr>
            <w:tcW w:w="583" w:type="dxa"/>
            <w:tcBorders>
              <w:top w:val="nil"/>
              <w:left w:val="single" w:sz="4" w:space="0" w:color="auto"/>
              <w:bottom w:val="single" w:sz="4" w:space="0" w:color="auto"/>
              <w:right w:val="single" w:sz="8" w:space="0" w:color="auto"/>
            </w:tcBorders>
            <w:tcMar>
              <w:top w:w="15" w:type="dxa"/>
              <w:left w:w="15" w:type="dxa"/>
              <w:right w:w="15" w:type="dxa"/>
            </w:tcMar>
            <w:vAlign w:val="center"/>
          </w:tcPr>
          <w:p w14:paraId="3EE01848"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c>
          <w:tcPr>
            <w:tcW w:w="605" w:type="dxa"/>
            <w:tcBorders>
              <w:top w:val="nil"/>
              <w:left w:val="single" w:sz="8" w:space="0" w:color="auto"/>
              <w:bottom w:val="single" w:sz="4" w:space="0" w:color="auto"/>
              <w:right w:val="single" w:sz="4" w:space="0" w:color="auto"/>
            </w:tcBorders>
            <w:tcMar>
              <w:top w:w="15" w:type="dxa"/>
              <w:left w:w="15" w:type="dxa"/>
              <w:right w:w="15" w:type="dxa"/>
            </w:tcMar>
            <w:vAlign w:val="center"/>
          </w:tcPr>
          <w:p w14:paraId="3610569A"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Remaining Land Condition</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2BD7209F"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770B42F5"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Actual Land Use</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614B0FC"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2D67050"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Type of Structure Affected</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579F92D0"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1FD02907"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on Main Livelihood Source</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FC2C7DD"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3E7A265A"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Other Vulnerabilities / Sensitivities</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6F1E25F5" w14:textId="77777777" w:rsidR="007E37DA" w:rsidRPr="005128B9" w:rsidRDefault="007E37DA" w:rsidP="006D6578">
            <w:pPr>
              <w:jc w:val="center"/>
              <w:rPr>
                <w:rFonts w:asciiTheme="minorHAnsi" w:eastAsia="Aptos Narrow" w:hAnsiTheme="minorHAnsi" w:cs="Aptos Narrow"/>
                <w:b/>
                <w:bCs/>
                <w:color w:val="000000"/>
                <w:sz w:val="14"/>
                <w:szCs w:val="14"/>
              </w:rPr>
            </w:pPr>
            <w:r w:rsidRPr="005128B9">
              <w:rPr>
                <w:rFonts w:asciiTheme="minorHAnsi" w:eastAsia="Aptos Narrow" w:hAnsiTheme="minorHAnsi" w:cs="Aptos Narrow"/>
                <w:b/>
                <w:bCs/>
                <w:color w:val="000000"/>
                <w:sz w:val="14"/>
                <w:szCs w:val="14"/>
              </w:rPr>
              <w:t>Impact Score</w:t>
            </w:r>
          </w:p>
        </w:tc>
      </w:tr>
      <w:tr w:rsidR="007E37DA" w:rsidRPr="005128B9" w14:paraId="059E9D65" w14:textId="77777777" w:rsidTr="006D6578">
        <w:trPr>
          <w:trHeight w:val="145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3E93D6F"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20–30%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5E6CE13"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27C8765"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1–2,500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E62F50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55EBE0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1–2 Parcels</w:t>
            </w:r>
          </w:p>
        </w:tc>
        <w:tc>
          <w:tcPr>
            <w:tcW w:w="58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EACB3A9"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w:t>
            </w:r>
          </w:p>
        </w:tc>
        <w:tc>
          <w:tcPr>
            <w:tcW w:w="605" w:type="dxa"/>
            <w:tcBorders>
              <w:top w:val="single" w:sz="4" w:space="0" w:color="auto"/>
              <w:left w:val="single" w:sz="8" w:space="0" w:color="auto"/>
              <w:bottom w:val="nil"/>
              <w:right w:val="single" w:sz="4" w:space="0" w:color="auto"/>
            </w:tcBorders>
            <w:tcMar>
              <w:top w:w="15" w:type="dxa"/>
              <w:left w:w="15" w:type="dxa"/>
              <w:right w:w="15" w:type="dxa"/>
            </w:tcMar>
            <w:vAlign w:val="center"/>
          </w:tcPr>
          <w:p w14:paraId="22753F2D"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Irregular shape, small area, access issues</w:t>
            </w:r>
          </w:p>
        </w:tc>
        <w:tc>
          <w:tcPr>
            <w:tcW w:w="0" w:type="auto"/>
            <w:tcBorders>
              <w:top w:val="single" w:sz="4" w:space="0" w:color="auto"/>
              <w:left w:val="single" w:sz="4" w:space="0" w:color="auto"/>
              <w:bottom w:val="nil"/>
              <w:right w:val="nil"/>
            </w:tcBorders>
            <w:tcMar>
              <w:top w:w="15" w:type="dxa"/>
              <w:left w:w="15" w:type="dxa"/>
              <w:right w:w="15" w:type="dxa"/>
            </w:tcMar>
            <w:vAlign w:val="center"/>
          </w:tcPr>
          <w:p w14:paraId="07056097"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4574004"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Vacant</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23FDE60"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742EBB4"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Residential</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D5948A2"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5444C9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Main livelihood source is the expropriated land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83AF93F"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3978CF29"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Disadvantaged Group</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AB03999"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10</w:t>
            </w:r>
          </w:p>
        </w:tc>
      </w:tr>
      <w:tr w:rsidR="007E37DA" w:rsidRPr="005128B9" w14:paraId="0D8B9B09" w14:textId="77777777" w:rsidTr="006D6578">
        <w:trPr>
          <w:trHeight w:val="8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108D401"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30–40%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3AB9F990"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BA7E2EE"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2,500–5,000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2B9813A"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19F73D2"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2–3 Parcels</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D2B32C1"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10</w:t>
            </w:r>
          </w:p>
        </w:tc>
        <w:tc>
          <w:tcPr>
            <w:tcW w:w="605" w:type="dxa"/>
            <w:tcBorders>
              <w:top w:val="single" w:sz="4" w:space="0" w:color="auto"/>
              <w:left w:val="single" w:sz="4" w:space="0" w:color="auto"/>
              <w:bottom w:val="nil"/>
              <w:right w:val="nil"/>
            </w:tcBorders>
            <w:tcMar>
              <w:top w:w="15" w:type="dxa"/>
              <w:left w:w="15" w:type="dxa"/>
              <w:right w:w="15" w:type="dxa"/>
            </w:tcMar>
            <w:vAlign w:val="center"/>
          </w:tcPr>
          <w:p w14:paraId="3D46EC6E"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single" w:sz="4" w:space="0" w:color="auto"/>
              <w:left w:val="nil"/>
              <w:bottom w:val="nil"/>
              <w:right w:val="single" w:sz="4" w:space="0" w:color="auto"/>
            </w:tcBorders>
            <w:tcMar>
              <w:top w:w="15" w:type="dxa"/>
              <w:left w:w="15" w:type="dxa"/>
              <w:right w:w="15" w:type="dxa"/>
            </w:tcMar>
            <w:vAlign w:val="center"/>
          </w:tcPr>
          <w:p w14:paraId="64E91B64"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CCA697"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Rented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F1FD1D7"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52C1D68F"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Business</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7151014A"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BAB6FD0"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Other than land-based livelihood</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0AED6930"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0</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50E91C1F" w14:textId="77777777" w:rsidR="007E37DA" w:rsidRPr="005128B9"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19E8A842" w14:textId="77777777" w:rsidR="007E37DA" w:rsidRPr="005128B9" w:rsidRDefault="007E37DA" w:rsidP="006D6578">
            <w:pPr>
              <w:rPr>
                <w:rFonts w:asciiTheme="minorHAnsi" w:hAnsiTheme="minorHAnsi"/>
                <w:sz w:val="14"/>
                <w:szCs w:val="14"/>
              </w:rPr>
            </w:pPr>
          </w:p>
        </w:tc>
      </w:tr>
      <w:tr w:rsidR="007E37DA" w:rsidRPr="005128B9" w14:paraId="409D0775" w14:textId="77777777" w:rsidTr="006D6578">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FC75E71"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40–50%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E7EFB67"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87F7CE7"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5,000–7,500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DE785A1"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5FE57EB"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3–4 Parcels</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597F917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15</w:t>
            </w:r>
          </w:p>
        </w:tc>
        <w:tc>
          <w:tcPr>
            <w:tcW w:w="605" w:type="dxa"/>
            <w:tcBorders>
              <w:top w:val="nil"/>
              <w:left w:val="single" w:sz="4" w:space="0" w:color="auto"/>
              <w:bottom w:val="nil"/>
              <w:right w:val="nil"/>
            </w:tcBorders>
            <w:tcMar>
              <w:top w:w="15" w:type="dxa"/>
              <w:left w:w="15" w:type="dxa"/>
              <w:right w:w="15" w:type="dxa"/>
            </w:tcMar>
            <w:vAlign w:val="center"/>
          </w:tcPr>
          <w:p w14:paraId="0DFC337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1F4EF64F"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4BF045"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Field</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34D4A0E"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471EBD66" w14:textId="77777777" w:rsidR="007E37DA" w:rsidRPr="005128B9"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0154C262" w14:textId="77777777" w:rsidR="007E37DA" w:rsidRPr="005128B9"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2BB1E94B" w14:textId="77777777" w:rsidR="007E37DA" w:rsidRPr="005128B9"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634FA4DB"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01745D43"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82A7A27" w14:textId="77777777" w:rsidR="007E37DA" w:rsidRPr="005128B9" w:rsidRDefault="007E37DA" w:rsidP="006D6578">
            <w:pPr>
              <w:rPr>
                <w:rFonts w:asciiTheme="minorHAnsi" w:hAnsiTheme="minorHAnsi"/>
                <w:sz w:val="14"/>
                <w:szCs w:val="14"/>
              </w:rPr>
            </w:pPr>
          </w:p>
        </w:tc>
      </w:tr>
      <w:tr w:rsidR="007E37DA" w:rsidRPr="005128B9" w14:paraId="645FABC1" w14:textId="77777777" w:rsidTr="006D6578">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333D7E9"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50–60%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6EEFFA0"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9D1923D"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7,500–10,000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7E40453"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186E003"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4–5 Parcels</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E4C903C"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20</w:t>
            </w:r>
          </w:p>
        </w:tc>
        <w:tc>
          <w:tcPr>
            <w:tcW w:w="605" w:type="dxa"/>
            <w:tcBorders>
              <w:top w:val="nil"/>
              <w:left w:val="single" w:sz="4" w:space="0" w:color="auto"/>
              <w:bottom w:val="nil"/>
              <w:right w:val="nil"/>
            </w:tcBorders>
            <w:tcMar>
              <w:top w:w="15" w:type="dxa"/>
              <w:left w:w="15" w:type="dxa"/>
              <w:right w:w="15" w:type="dxa"/>
            </w:tcMar>
            <w:vAlign w:val="center"/>
          </w:tcPr>
          <w:p w14:paraId="7A4609A9"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6BED9D9D"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C48EBE"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Garden</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0A4C87F"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10</w:t>
            </w:r>
          </w:p>
        </w:tc>
        <w:tc>
          <w:tcPr>
            <w:tcW w:w="0" w:type="auto"/>
            <w:tcBorders>
              <w:top w:val="nil"/>
              <w:left w:val="single" w:sz="8" w:space="0" w:color="auto"/>
              <w:bottom w:val="nil"/>
              <w:right w:val="nil"/>
            </w:tcBorders>
            <w:tcMar>
              <w:top w:w="15" w:type="dxa"/>
              <w:left w:w="15" w:type="dxa"/>
              <w:right w:w="15" w:type="dxa"/>
            </w:tcMar>
            <w:vAlign w:val="center"/>
          </w:tcPr>
          <w:p w14:paraId="3CAC6FD4"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E4ADAA1"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58B21852"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35BE6B8"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7AEEE05"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CEE131A" w14:textId="77777777" w:rsidR="007E37DA" w:rsidRPr="005128B9" w:rsidRDefault="007E37DA" w:rsidP="006D6578">
            <w:pPr>
              <w:rPr>
                <w:rFonts w:asciiTheme="minorHAnsi" w:hAnsiTheme="minorHAnsi"/>
                <w:sz w:val="14"/>
                <w:szCs w:val="14"/>
              </w:rPr>
            </w:pPr>
          </w:p>
        </w:tc>
      </w:tr>
      <w:tr w:rsidR="007E37DA" w:rsidRPr="005128B9" w14:paraId="1FA5EA22" w14:textId="77777777" w:rsidTr="006D6578">
        <w:trPr>
          <w:trHeight w:val="885"/>
        </w:trPr>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54CE6C0"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70%+</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323D333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30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0E261D3"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10,000+ m²</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37CFD93C"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3BCD96C2"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5+ Parcels</w:t>
            </w:r>
          </w:p>
        </w:tc>
        <w:tc>
          <w:tcPr>
            <w:tcW w:w="583" w:type="dxa"/>
            <w:tcBorders>
              <w:top w:val="single" w:sz="4" w:space="0" w:color="auto"/>
              <w:left w:val="single" w:sz="4" w:space="0" w:color="auto"/>
              <w:bottom w:val="single" w:sz="8" w:space="0" w:color="auto"/>
              <w:right w:val="nil"/>
            </w:tcBorders>
            <w:tcMar>
              <w:top w:w="15" w:type="dxa"/>
              <w:left w:w="15" w:type="dxa"/>
              <w:right w:w="15" w:type="dxa"/>
            </w:tcMar>
            <w:vAlign w:val="center"/>
          </w:tcPr>
          <w:p w14:paraId="591D60A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25</w:t>
            </w:r>
          </w:p>
        </w:tc>
        <w:tc>
          <w:tcPr>
            <w:tcW w:w="605" w:type="dxa"/>
            <w:tcBorders>
              <w:top w:val="nil"/>
              <w:left w:val="single" w:sz="4" w:space="0" w:color="auto"/>
              <w:bottom w:val="nil"/>
              <w:right w:val="nil"/>
            </w:tcBorders>
            <w:tcMar>
              <w:top w:w="15" w:type="dxa"/>
              <w:left w:w="15" w:type="dxa"/>
              <w:right w:w="15" w:type="dxa"/>
            </w:tcMar>
            <w:vAlign w:val="center"/>
          </w:tcPr>
          <w:p w14:paraId="5711A7C8"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5B5E7793"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521E2D06"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Plot (zoned land)</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AB22B39" w14:textId="77777777" w:rsidR="007E37DA" w:rsidRPr="005128B9" w:rsidRDefault="007E37DA" w:rsidP="006D6578">
            <w:pPr>
              <w:jc w:val="center"/>
              <w:rPr>
                <w:rFonts w:asciiTheme="minorHAnsi" w:eastAsia="Aptos Narrow" w:hAnsiTheme="minorHAnsi" w:cs="Aptos Narrow"/>
                <w:color w:val="000000"/>
                <w:sz w:val="14"/>
                <w:szCs w:val="14"/>
              </w:rPr>
            </w:pPr>
            <w:r w:rsidRPr="005128B9">
              <w:rPr>
                <w:rFonts w:asciiTheme="minorHAnsi" w:eastAsia="Aptos Narrow" w:hAnsiTheme="minorHAnsi" w:cs="Aptos Narrow"/>
                <w:color w:val="000000"/>
                <w:sz w:val="14"/>
                <w:szCs w:val="14"/>
              </w:rPr>
              <w:t>15</w:t>
            </w:r>
          </w:p>
        </w:tc>
        <w:tc>
          <w:tcPr>
            <w:tcW w:w="0" w:type="auto"/>
            <w:tcBorders>
              <w:top w:val="nil"/>
              <w:left w:val="single" w:sz="8" w:space="0" w:color="auto"/>
              <w:bottom w:val="nil"/>
              <w:right w:val="nil"/>
            </w:tcBorders>
            <w:tcMar>
              <w:top w:w="15" w:type="dxa"/>
              <w:left w:w="15" w:type="dxa"/>
              <w:right w:w="15" w:type="dxa"/>
            </w:tcMar>
            <w:vAlign w:val="center"/>
          </w:tcPr>
          <w:p w14:paraId="50312710"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08B4663C"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0BC2C1F9"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9982D72"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E144CE5" w14:textId="77777777" w:rsidR="007E37DA" w:rsidRPr="005128B9"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1BD6EF45" w14:textId="77777777" w:rsidR="007E37DA" w:rsidRPr="005128B9" w:rsidRDefault="007E37DA" w:rsidP="006D6578">
            <w:pPr>
              <w:rPr>
                <w:rFonts w:asciiTheme="minorHAnsi" w:hAnsiTheme="minorHAnsi"/>
                <w:sz w:val="14"/>
                <w:szCs w:val="14"/>
              </w:rPr>
            </w:pPr>
          </w:p>
        </w:tc>
      </w:tr>
    </w:tbl>
    <w:p w14:paraId="3B13D971" w14:textId="77777777" w:rsidR="007E37DA" w:rsidRPr="005128B9" w:rsidRDefault="007E37DA" w:rsidP="007E37DA">
      <w:pPr>
        <w:pStyle w:val="BodyText"/>
        <w:jc w:val="both"/>
        <w:rPr>
          <w:lang w:val="en-GB"/>
        </w:rPr>
      </w:pPr>
    </w:p>
    <w:tbl>
      <w:tblPr>
        <w:tblW w:w="0" w:type="auto"/>
        <w:tblLayout w:type="fixed"/>
        <w:tblLook w:val="06A0" w:firstRow="1" w:lastRow="0" w:firstColumn="1" w:lastColumn="0" w:noHBand="1" w:noVBand="1"/>
      </w:tblPr>
      <w:tblGrid>
        <w:gridCol w:w="1550"/>
        <w:gridCol w:w="1842"/>
      </w:tblGrid>
      <w:tr w:rsidR="007E37DA" w:rsidRPr="005128B9" w14:paraId="0B4E702C" w14:textId="77777777" w:rsidTr="00E62268">
        <w:trPr>
          <w:trHeight w:val="784"/>
        </w:trPr>
        <w:tc>
          <w:tcPr>
            <w:tcW w:w="1550"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03899BA5" w14:textId="77777777" w:rsidR="007E37DA" w:rsidRPr="005128B9" w:rsidRDefault="007E37DA" w:rsidP="006D6578">
            <w:pPr>
              <w:jc w:val="center"/>
              <w:rPr>
                <w:rFonts w:asciiTheme="minorHAnsi" w:eastAsia="Aptos Narrow" w:hAnsiTheme="minorHAnsi" w:cs="Aptos Narrow"/>
                <w:b/>
                <w:bCs/>
                <w:color w:val="000000"/>
                <w:sz w:val="18"/>
                <w:szCs w:val="18"/>
              </w:rPr>
            </w:pPr>
            <w:r w:rsidRPr="005128B9">
              <w:rPr>
                <w:rFonts w:asciiTheme="minorHAnsi" w:eastAsia="Aptos Narrow" w:hAnsiTheme="minorHAnsi" w:cs="Aptos Narrow"/>
                <w:b/>
                <w:bCs/>
                <w:color w:val="000000"/>
                <w:sz w:val="18"/>
                <w:szCs w:val="18"/>
              </w:rPr>
              <w:t>Score Range</w:t>
            </w:r>
          </w:p>
        </w:tc>
        <w:tc>
          <w:tcPr>
            <w:tcW w:w="1842"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5124C961" w14:textId="77777777" w:rsidR="007E37DA" w:rsidRPr="005128B9" w:rsidRDefault="007E37DA" w:rsidP="006D6578">
            <w:pPr>
              <w:jc w:val="center"/>
              <w:rPr>
                <w:rFonts w:asciiTheme="minorHAnsi" w:eastAsia="Aptos Narrow" w:hAnsiTheme="minorHAnsi" w:cs="Aptos Narrow"/>
                <w:b/>
                <w:bCs/>
                <w:color w:val="000000"/>
                <w:sz w:val="18"/>
                <w:szCs w:val="18"/>
              </w:rPr>
            </w:pPr>
            <w:r w:rsidRPr="005128B9">
              <w:rPr>
                <w:rFonts w:asciiTheme="minorHAnsi" w:eastAsia="Aptos Narrow" w:hAnsiTheme="minorHAnsi" w:cs="Aptos Narrow"/>
                <w:b/>
                <w:bCs/>
                <w:color w:val="000000"/>
                <w:sz w:val="18"/>
                <w:szCs w:val="18"/>
              </w:rPr>
              <w:t>Support Amount</w:t>
            </w:r>
          </w:p>
        </w:tc>
      </w:tr>
      <w:tr w:rsidR="007E37DA" w:rsidRPr="005128B9" w14:paraId="6CB2B9E3" w14:textId="77777777" w:rsidTr="00E62268">
        <w:trPr>
          <w:trHeight w:val="885"/>
        </w:trPr>
        <w:tc>
          <w:tcPr>
            <w:tcW w:w="155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B320AF8"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5–14 points</w:t>
            </w:r>
          </w:p>
        </w:tc>
        <w:tc>
          <w:tcPr>
            <w:tcW w:w="184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9DBB4C5"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1 Minimum Wage</w:t>
            </w:r>
          </w:p>
        </w:tc>
      </w:tr>
      <w:tr w:rsidR="007E37DA" w:rsidRPr="005128B9" w14:paraId="6A3362C0" w14:textId="77777777" w:rsidTr="00E62268">
        <w:trPr>
          <w:trHeight w:val="585"/>
        </w:trPr>
        <w:tc>
          <w:tcPr>
            <w:tcW w:w="155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F922EE1"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15–24 points</w:t>
            </w:r>
          </w:p>
        </w:tc>
        <w:tc>
          <w:tcPr>
            <w:tcW w:w="184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61D397E"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2 Minimum Wages</w:t>
            </w:r>
          </w:p>
        </w:tc>
      </w:tr>
      <w:tr w:rsidR="007E37DA" w:rsidRPr="005128B9" w14:paraId="646A2127" w14:textId="77777777" w:rsidTr="00E62268">
        <w:trPr>
          <w:trHeight w:val="585"/>
        </w:trPr>
        <w:tc>
          <w:tcPr>
            <w:tcW w:w="155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06040A2"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25–34 points</w:t>
            </w:r>
          </w:p>
        </w:tc>
        <w:tc>
          <w:tcPr>
            <w:tcW w:w="184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79C5B60"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3 Minimum Wages</w:t>
            </w:r>
          </w:p>
        </w:tc>
      </w:tr>
      <w:tr w:rsidR="007E37DA" w:rsidRPr="005128B9" w14:paraId="01EABB02" w14:textId="77777777" w:rsidTr="00E62268">
        <w:trPr>
          <w:trHeight w:val="885"/>
        </w:trPr>
        <w:tc>
          <w:tcPr>
            <w:tcW w:w="155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686C69C"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35–44 points</w:t>
            </w:r>
          </w:p>
        </w:tc>
        <w:tc>
          <w:tcPr>
            <w:tcW w:w="184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B7E28AA"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4 Minimum Wages</w:t>
            </w:r>
          </w:p>
        </w:tc>
      </w:tr>
      <w:tr w:rsidR="007E37DA" w:rsidRPr="005128B9" w14:paraId="6BC1DC63" w14:textId="77777777" w:rsidTr="00E62268">
        <w:trPr>
          <w:trHeight w:val="585"/>
        </w:trPr>
        <w:tc>
          <w:tcPr>
            <w:tcW w:w="1550"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514E683"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45–54 points</w:t>
            </w:r>
          </w:p>
        </w:tc>
        <w:tc>
          <w:tcPr>
            <w:tcW w:w="1842"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DDBFE91"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5 Minimum Wages</w:t>
            </w:r>
          </w:p>
        </w:tc>
      </w:tr>
      <w:tr w:rsidR="007E37DA" w:rsidRPr="005128B9" w14:paraId="00F0551F" w14:textId="77777777" w:rsidTr="00E62268">
        <w:trPr>
          <w:trHeight w:val="585"/>
        </w:trPr>
        <w:tc>
          <w:tcPr>
            <w:tcW w:w="1550"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0730A865"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55+ points</w:t>
            </w:r>
          </w:p>
        </w:tc>
        <w:tc>
          <w:tcPr>
            <w:tcW w:w="1842"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70B8E9DA" w14:textId="77777777" w:rsidR="007E37DA" w:rsidRPr="005128B9" w:rsidRDefault="007E37DA" w:rsidP="006D6578">
            <w:pPr>
              <w:rPr>
                <w:rFonts w:asciiTheme="minorHAnsi" w:eastAsia="Aptos Narrow" w:hAnsiTheme="minorHAnsi" w:cs="Aptos Narrow"/>
                <w:color w:val="000000"/>
                <w:sz w:val="18"/>
                <w:szCs w:val="18"/>
              </w:rPr>
            </w:pPr>
            <w:r w:rsidRPr="005128B9">
              <w:rPr>
                <w:rFonts w:asciiTheme="minorHAnsi" w:eastAsia="Aptos Narrow" w:hAnsiTheme="minorHAnsi" w:cs="Aptos Narrow"/>
                <w:color w:val="000000"/>
                <w:sz w:val="18"/>
                <w:szCs w:val="18"/>
              </w:rPr>
              <w:t>6 Minimum Wages</w:t>
            </w:r>
          </w:p>
        </w:tc>
      </w:tr>
    </w:tbl>
    <w:p w14:paraId="1EFE42BB" w14:textId="77777777" w:rsidR="007E37DA" w:rsidRPr="005128B9" w:rsidRDefault="007E37DA" w:rsidP="007E37DA">
      <w:pPr>
        <w:pStyle w:val="BodyText"/>
        <w:jc w:val="both"/>
        <w:rPr>
          <w:lang w:val="en-GB"/>
        </w:rPr>
      </w:pPr>
    </w:p>
    <w:p w14:paraId="0747C85B" w14:textId="63B8A1F0" w:rsidR="007E37DA" w:rsidRPr="005128B9" w:rsidRDefault="007E37DA" w:rsidP="002F5DBF">
      <w:pPr>
        <w:pStyle w:val="BodyText"/>
        <w:jc w:val="both"/>
        <w:rPr>
          <w:lang w:val="en-GB"/>
        </w:rPr>
      </w:pPr>
      <w:r w:rsidRPr="005128B9">
        <w:rPr>
          <w:lang w:val="en-GB"/>
        </w:rPr>
        <w:lastRenderedPageBreak/>
        <w:t>While affected structures and assets are reflected within the scoring system, it is important to note that the system is designed solely to determine transitional allowances related to livelihood activities. It does not replace or serve as a basis for compensation for impacted assets and structures. Compensation for such losses will continue to be provided in accordance with government compensation rates, valuation processes, and any subsequent top-up payments that may be applied in addition to the transitional allowances.</w:t>
      </w:r>
    </w:p>
    <w:p w14:paraId="58CD8587" w14:textId="63AF39E6" w:rsidR="0018003B" w:rsidRPr="005128B9" w:rsidRDefault="0018003B" w:rsidP="003D07C6">
      <w:pPr>
        <w:pStyle w:val="NormalWeb"/>
        <w:spacing w:before="120" w:beforeAutospacing="0" w:after="0" w:afterAutospacing="0" w:line="300" w:lineRule="auto"/>
        <w:jc w:val="both"/>
        <w:rPr>
          <w:rFonts w:asciiTheme="minorHAnsi" w:hAnsiTheme="minorHAnsi"/>
          <w:sz w:val="20"/>
          <w:szCs w:val="20"/>
        </w:rPr>
      </w:pPr>
      <w:r w:rsidRPr="005128B9">
        <w:rPr>
          <w:rFonts w:asciiTheme="minorHAnsi" w:hAnsiTheme="minorHAnsi"/>
          <w:sz w:val="20"/>
          <w:szCs w:val="20"/>
        </w:rPr>
        <w:t xml:space="preserve">A final determination of TLS eligibility will be made once all </w:t>
      </w:r>
      <w:r w:rsidRPr="005128B9">
        <w:rPr>
          <w:rStyle w:val="Strong"/>
          <w:rFonts w:asciiTheme="minorHAnsi" w:hAnsiTheme="minorHAnsi"/>
          <w:b w:val="0"/>
          <w:bCs w:val="0"/>
          <w:sz w:val="20"/>
          <w:szCs w:val="20"/>
        </w:rPr>
        <w:t>land acquisition, easement agreements, and user verification</w:t>
      </w:r>
      <w:r w:rsidRPr="005128B9">
        <w:rPr>
          <w:rFonts w:asciiTheme="minorHAnsi" w:hAnsiTheme="minorHAnsi"/>
          <w:sz w:val="20"/>
          <w:szCs w:val="20"/>
        </w:rPr>
        <w:t xml:space="preserve"> are completed, including community validation for informal users.</w:t>
      </w:r>
    </w:p>
    <w:p w14:paraId="687E4FDA" w14:textId="77777777" w:rsidR="0018003B" w:rsidRPr="005128B9" w:rsidRDefault="0018003B" w:rsidP="00460B80">
      <w:pPr>
        <w:pStyle w:val="NormalWeb"/>
        <w:spacing w:before="120" w:beforeAutospacing="0" w:after="0" w:afterAutospacing="0" w:line="300" w:lineRule="auto"/>
        <w:rPr>
          <w:rFonts w:asciiTheme="minorHAnsi" w:hAnsiTheme="minorHAnsi"/>
          <w:sz w:val="20"/>
          <w:szCs w:val="20"/>
        </w:rPr>
      </w:pPr>
      <w:r w:rsidRPr="005128B9">
        <w:rPr>
          <w:rFonts w:asciiTheme="minorHAnsi" w:hAnsiTheme="minorHAnsi"/>
          <w:sz w:val="20"/>
          <w:szCs w:val="20"/>
        </w:rPr>
        <w:t xml:space="preserve">Support duration will align with the </w:t>
      </w:r>
      <w:r w:rsidRPr="005128B9">
        <w:rPr>
          <w:rStyle w:val="Strong"/>
          <w:rFonts w:asciiTheme="minorHAnsi" w:hAnsiTheme="minorHAnsi"/>
          <w:b w:val="0"/>
          <w:bCs w:val="0"/>
          <w:sz w:val="20"/>
          <w:szCs w:val="20"/>
        </w:rPr>
        <w:t>seasonal calendar</w:t>
      </w:r>
      <w:r w:rsidRPr="005128B9">
        <w:rPr>
          <w:rFonts w:asciiTheme="minorHAnsi" w:hAnsiTheme="minorHAnsi"/>
          <w:sz w:val="20"/>
          <w:szCs w:val="20"/>
        </w:rPr>
        <w:t xml:space="preserve"> and be long enough to allow PAPs to recover—e.g. until the next olive harvest, grazing cycle, or honey season.</w:t>
      </w:r>
    </w:p>
    <w:p w14:paraId="7BCB60CC" w14:textId="1367174E" w:rsidR="0018003B" w:rsidRPr="005128B9" w:rsidRDefault="0018003B" w:rsidP="00460B80">
      <w:pPr>
        <w:pStyle w:val="BodyText"/>
        <w:spacing w:before="120" w:after="0"/>
        <w:rPr>
          <w:szCs w:val="20"/>
          <w:lang w:val="en-GB"/>
        </w:rPr>
      </w:pPr>
      <w:r w:rsidRPr="005128B9">
        <w:rPr>
          <w:szCs w:val="20"/>
          <w:lang w:val="en-GB"/>
        </w:rPr>
        <w:t>At the time of this LRP, the exact number of TLS recipients is still being finalized. The Project commits to:</w:t>
      </w:r>
    </w:p>
    <w:p w14:paraId="444D6413" w14:textId="77777777" w:rsidR="0018003B" w:rsidRPr="005128B9" w:rsidRDefault="0018003B" w:rsidP="00F90743">
      <w:pPr>
        <w:pStyle w:val="ListBullet"/>
        <w:rPr>
          <w:lang w:val="en-GB"/>
        </w:rPr>
      </w:pPr>
      <w:r w:rsidRPr="005128B9">
        <w:rPr>
          <w:rStyle w:val="Strong"/>
          <w:b w:val="0"/>
          <w:bCs w:val="0"/>
          <w:szCs w:val="20"/>
          <w:lang w:val="en-GB"/>
        </w:rPr>
        <w:t>Updating the final list of eligible households</w:t>
      </w:r>
      <w:r w:rsidRPr="005128B9">
        <w:rPr>
          <w:lang w:val="en-GB"/>
        </w:rPr>
        <w:t xml:space="preserve"> once land acquisition and user data is </w:t>
      </w:r>
      <w:proofErr w:type="gramStart"/>
      <w:r w:rsidRPr="005128B9">
        <w:rPr>
          <w:lang w:val="en-GB"/>
        </w:rPr>
        <w:t>complete;</w:t>
      </w:r>
      <w:proofErr w:type="gramEnd"/>
    </w:p>
    <w:p w14:paraId="68051161" w14:textId="1A70AA39" w:rsidR="0018003B" w:rsidRPr="005128B9" w:rsidRDefault="0018003B" w:rsidP="00F90743">
      <w:pPr>
        <w:pStyle w:val="ListBullet"/>
        <w:rPr>
          <w:lang w:val="en-GB"/>
        </w:rPr>
      </w:pPr>
      <w:r w:rsidRPr="005128B9">
        <w:rPr>
          <w:lang w:val="en-GB"/>
        </w:rPr>
        <w:t xml:space="preserve">Ensuring </w:t>
      </w:r>
      <w:r w:rsidRPr="005128B9">
        <w:rPr>
          <w:rStyle w:val="Strong"/>
          <w:b w:val="0"/>
          <w:bCs w:val="0"/>
          <w:szCs w:val="20"/>
          <w:lang w:val="en-GB"/>
        </w:rPr>
        <w:t>informal users</w:t>
      </w:r>
      <w:r w:rsidRPr="005128B9">
        <w:rPr>
          <w:lang w:val="en-GB"/>
        </w:rPr>
        <w:t xml:space="preserve"> are not excluded based on lack of legal title, in accordance with </w:t>
      </w:r>
      <w:r w:rsidRPr="005128B9">
        <w:rPr>
          <w:rStyle w:val="Strong"/>
          <w:b w:val="0"/>
          <w:bCs w:val="0"/>
          <w:szCs w:val="20"/>
          <w:lang w:val="en-GB"/>
        </w:rPr>
        <w:t xml:space="preserve">IFC </w:t>
      </w:r>
      <w:r w:rsidR="002F7B18" w:rsidRPr="005128B9">
        <w:rPr>
          <w:rStyle w:val="Strong"/>
          <w:b w:val="0"/>
          <w:bCs w:val="0"/>
          <w:szCs w:val="20"/>
          <w:lang w:val="en-GB"/>
        </w:rPr>
        <w:t>PS</w:t>
      </w:r>
      <w:r w:rsidRPr="005128B9">
        <w:rPr>
          <w:rStyle w:val="Strong"/>
          <w:b w:val="0"/>
          <w:bCs w:val="0"/>
          <w:szCs w:val="20"/>
          <w:lang w:val="en-GB"/>
        </w:rPr>
        <w:t>5</w:t>
      </w:r>
      <w:r w:rsidRPr="005128B9">
        <w:rPr>
          <w:lang w:val="en-GB"/>
        </w:rPr>
        <w:t xml:space="preserve"> and </w:t>
      </w:r>
      <w:r w:rsidRPr="005128B9">
        <w:rPr>
          <w:rStyle w:val="Strong"/>
          <w:b w:val="0"/>
          <w:bCs w:val="0"/>
          <w:szCs w:val="20"/>
          <w:lang w:val="en-GB"/>
        </w:rPr>
        <w:t xml:space="preserve">EBRD </w:t>
      </w:r>
      <w:proofErr w:type="gramStart"/>
      <w:r w:rsidR="002F7B18" w:rsidRPr="005128B9">
        <w:rPr>
          <w:rStyle w:val="Strong"/>
          <w:b w:val="0"/>
          <w:bCs w:val="0"/>
          <w:szCs w:val="20"/>
          <w:lang w:val="en-GB"/>
        </w:rPr>
        <w:t>ESR</w:t>
      </w:r>
      <w:r w:rsidRPr="005128B9">
        <w:rPr>
          <w:rStyle w:val="Strong"/>
          <w:b w:val="0"/>
          <w:bCs w:val="0"/>
          <w:szCs w:val="20"/>
          <w:lang w:val="en-GB"/>
        </w:rPr>
        <w:t>5</w:t>
      </w:r>
      <w:r w:rsidRPr="005128B9">
        <w:rPr>
          <w:lang w:val="en-GB"/>
        </w:rPr>
        <w:t>;</w:t>
      </w:r>
      <w:proofErr w:type="gramEnd"/>
    </w:p>
    <w:p w14:paraId="2578A655" w14:textId="77777777" w:rsidR="0018003B" w:rsidRPr="005128B9" w:rsidRDefault="0018003B" w:rsidP="00F90743">
      <w:pPr>
        <w:pStyle w:val="ListBullet"/>
        <w:rPr>
          <w:lang w:val="en-GB"/>
        </w:rPr>
      </w:pPr>
      <w:r w:rsidRPr="005128B9">
        <w:rPr>
          <w:rStyle w:val="Strong"/>
          <w:b w:val="0"/>
          <w:bCs w:val="0"/>
          <w:szCs w:val="20"/>
          <w:lang w:val="en-GB"/>
        </w:rPr>
        <w:t>Monitoring the adequacy of TLS support</w:t>
      </w:r>
      <w:r w:rsidRPr="005128B9">
        <w:rPr>
          <w:lang w:val="en-GB"/>
        </w:rPr>
        <w:t xml:space="preserve"> and adjusting its form or duration based on community feedback or unexpected disruptions.</w:t>
      </w:r>
    </w:p>
    <w:p w14:paraId="3FF13974" w14:textId="7F7B12D9" w:rsidR="0036290B" w:rsidRPr="005128B9" w:rsidRDefault="0018003B" w:rsidP="002F7B18">
      <w:pPr>
        <w:pStyle w:val="NormalWeb"/>
        <w:spacing w:before="120" w:beforeAutospacing="0" w:after="0" w:afterAutospacing="0" w:line="300" w:lineRule="auto"/>
        <w:rPr>
          <w:rFonts w:asciiTheme="minorHAnsi" w:hAnsiTheme="minorHAnsi"/>
          <w:sz w:val="20"/>
          <w:szCs w:val="20"/>
        </w:rPr>
      </w:pPr>
      <w:r w:rsidRPr="005128B9">
        <w:rPr>
          <w:rFonts w:asciiTheme="minorHAnsi" w:hAnsiTheme="minorHAnsi"/>
          <w:sz w:val="20"/>
          <w:szCs w:val="20"/>
        </w:rPr>
        <w:t>TLS program aims to prevent a decline in livelihood security and enable PAPs to resume productive activities without entering deeper economic vulnerability.</w:t>
      </w:r>
    </w:p>
    <w:p w14:paraId="13F8A64D" w14:textId="381820AF" w:rsidR="00356E80" w:rsidRPr="005128B9" w:rsidRDefault="00B85952" w:rsidP="00356E80">
      <w:pPr>
        <w:pStyle w:val="Heading4"/>
        <w:rPr>
          <w:lang w:val="en-GB"/>
        </w:rPr>
      </w:pPr>
      <w:r w:rsidRPr="005128B9">
        <w:rPr>
          <w:lang w:val="en-GB"/>
        </w:rPr>
        <w:t>Vulnerability Support</w:t>
      </w:r>
    </w:p>
    <w:p w14:paraId="34D0CE2A" w14:textId="5362E936" w:rsidR="00B85952" w:rsidRPr="005128B9" w:rsidRDefault="00B85952" w:rsidP="00356E80">
      <w:pPr>
        <w:pStyle w:val="BodyText"/>
        <w:jc w:val="both"/>
        <w:rPr>
          <w:lang w:val="en-GB"/>
        </w:rPr>
      </w:pPr>
      <w:r w:rsidRPr="005128B9">
        <w:rPr>
          <w:lang w:val="en-GB"/>
        </w:rPr>
        <w:t xml:space="preserve">In line with IFC PS5/EBRD </w:t>
      </w:r>
      <w:r w:rsidR="00475A0B" w:rsidRPr="005128B9">
        <w:rPr>
          <w:lang w:val="en-GB"/>
        </w:rPr>
        <w:t>ESR5</w:t>
      </w:r>
      <w:r w:rsidRPr="005128B9">
        <w:rPr>
          <w:lang w:val="en-GB"/>
        </w:rPr>
        <w:t>, vulnerable PAPs will receive additional tailored support so that they are not left worse off by the project. Vulnerable households identified during the baseline or through ongoing monitoring will be prioritized for the following measures:</w:t>
      </w:r>
    </w:p>
    <w:p w14:paraId="4981FE05" w14:textId="77777777" w:rsidR="00B85952" w:rsidRPr="005128B9" w:rsidRDefault="00B85952" w:rsidP="00F45CF8">
      <w:pPr>
        <w:pStyle w:val="Bullet"/>
        <w:rPr>
          <w:lang w:val="en-GB"/>
        </w:rPr>
      </w:pPr>
      <w:r w:rsidRPr="005128B9">
        <w:rPr>
          <w:rStyle w:val="Strong"/>
          <w:szCs w:val="20"/>
          <w:lang w:val="en-GB"/>
        </w:rPr>
        <w:t>Faster processing of entitlements:</w:t>
      </w:r>
      <w:r w:rsidRPr="005128B9">
        <w:rPr>
          <w:lang w:val="en-GB"/>
        </w:rPr>
        <w:t xml:space="preserve"> Their compensation payments and support measures will be processed as a priority to avoid delays for those who may be most in need.</w:t>
      </w:r>
    </w:p>
    <w:p w14:paraId="1AFADAB6" w14:textId="77777777" w:rsidR="00B85952" w:rsidRPr="005128B9" w:rsidRDefault="00B85952" w:rsidP="00F45CF8">
      <w:pPr>
        <w:pStyle w:val="Bullet"/>
        <w:rPr>
          <w:lang w:val="en-GB"/>
        </w:rPr>
      </w:pPr>
      <w:r w:rsidRPr="005128B9">
        <w:rPr>
          <w:rStyle w:val="Strong"/>
          <w:szCs w:val="20"/>
          <w:lang w:val="en-GB"/>
        </w:rPr>
        <w:t>Enhanced transitional livelihood support:</w:t>
      </w:r>
      <w:r w:rsidRPr="005128B9">
        <w:rPr>
          <w:lang w:val="en-GB"/>
        </w:rPr>
        <w:t xml:space="preserve"> They may receive a larger or longer duration of transitional support (or additional cash/in-kind assistance) recognizing that they have fewer buffers to cope with loss.</w:t>
      </w:r>
    </w:p>
    <w:p w14:paraId="24A54A3E" w14:textId="6F3F0979" w:rsidR="00B85952" w:rsidRPr="005128B9" w:rsidRDefault="00C92548" w:rsidP="00F45CF8">
      <w:pPr>
        <w:pStyle w:val="Bullet"/>
        <w:rPr>
          <w:lang w:val="en-GB"/>
        </w:rPr>
      </w:pPr>
      <w:r w:rsidRPr="005128B9">
        <w:rPr>
          <w:rStyle w:val="Strong"/>
          <w:szCs w:val="20"/>
          <w:lang w:val="en-GB"/>
        </w:rPr>
        <w:t>Tailored i</w:t>
      </w:r>
      <w:r w:rsidR="00B85952" w:rsidRPr="005128B9">
        <w:rPr>
          <w:rStyle w:val="Strong"/>
          <w:szCs w:val="20"/>
          <w:lang w:val="en-GB"/>
        </w:rPr>
        <w:t>n-kind or home-based assistance:</w:t>
      </w:r>
      <w:r w:rsidR="00B85952" w:rsidRPr="005128B9">
        <w:rPr>
          <w:lang w:val="en-GB"/>
        </w:rPr>
        <w:t xml:space="preserve"> </w:t>
      </w:r>
      <w:r w:rsidR="00D40AED" w:rsidRPr="005128B9">
        <w:rPr>
          <w:lang w:val="en-GB"/>
        </w:rPr>
        <w:t xml:space="preserve"> Support will primarily focus on ensuring that directly affected PAPs can access essential project-related services, such as grievance mechanisms, information on expropriation, and other basic rights. Additional household-level assistance (e.g., provision of firewood, fuel, or small livelihood inputs) will only be considered if the Project directly restricts access to these resources and creates a verified additional burden on affected households (for example, forest-dependent households losing access to fuelwood). In such cases, support will be delivered based on documented evidence confirming the impact. This approach ensures equity across the community while addressing specific needs that arise solely due to Project impacts</w:t>
      </w:r>
    </w:p>
    <w:p w14:paraId="741DE2FE" w14:textId="77777777" w:rsidR="00B85952" w:rsidRPr="005128B9" w:rsidRDefault="00B85952" w:rsidP="00F45CF8">
      <w:pPr>
        <w:pStyle w:val="Bullet"/>
        <w:rPr>
          <w:lang w:val="en-GB"/>
        </w:rPr>
      </w:pPr>
      <w:r w:rsidRPr="005128B9">
        <w:rPr>
          <w:rStyle w:val="Strong"/>
          <w:szCs w:val="20"/>
          <w:lang w:val="en-GB"/>
        </w:rPr>
        <w:lastRenderedPageBreak/>
        <w:t>Inclusion in community development programs:</w:t>
      </w:r>
      <w:r w:rsidRPr="005128B9">
        <w:rPr>
          <w:lang w:val="en-GB"/>
        </w:rPr>
        <w:t xml:space="preserve"> Where possible, vulnerable PAPs will be linked with any additional community development or income restoration programs (beyond the LRP) that the Project or government may offer, to supplement their livelihood.</w:t>
      </w:r>
    </w:p>
    <w:p w14:paraId="399A2C80" w14:textId="77777777" w:rsidR="00B85952" w:rsidRPr="005128B9" w:rsidRDefault="00B85952" w:rsidP="00B90482">
      <w:pPr>
        <w:pStyle w:val="NormalWeb"/>
        <w:spacing w:before="0" w:beforeAutospacing="0" w:after="120" w:afterAutospacing="0" w:line="300" w:lineRule="auto"/>
        <w:jc w:val="both"/>
        <w:rPr>
          <w:rFonts w:asciiTheme="minorHAnsi" w:eastAsiaTheme="minorHAnsi" w:hAnsiTheme="minorHAnsi" w:cstheme="minorBidi"/>
          <w:kern w:val="2"/>
          <w:sz w:val="20"/>
          <w:szCs w:val="20"/>
          <w:lang w:eastAsia="en-US"/>
          <w14:ligatures w14:val="standardContextual"/>
        </w:rPr>
      </w:pPr>
      <w:r w:rsidRPr="005128B9">
        <w:rPr>
          <w:rFonts w:asciiTheme="minorHAnsi" w:eastAsiaTheme="minorHAnsi" w:hAnsiTheme="minorHAnsi" w:cstheme="minorBidi"/>
          <w:kern w:val="2"/>
          <w:sz w:val="20"/>
          <w:szCs w:val="20"/>
          <w:lang w:eastAsia="en-US"/>
          <w14:ligatures w14:val="standardContextual"/>
        </w:rPr>
        <w:t>By giving special attention to vulnerable groups, the LRP ensures that those least able to adapt are equally able to restore their livelihoods and do not fall through the cracks.</w:t>
      </w:r>
    </w:p>
    <w:bookmarkStart w:id="447" w:name="_Toc200731161"/>
    <w:bookmarkStart w:id="448" w:name="_Toc200731162"/>
    <w:bookmarkStart w:id="449" w:name="_Toc200731163"/>
    <w:bookmarkStart w:id="450" w:name="_Toc200731164"/>
    <w:bookmarkStart w:id="451" w:name="_Toc200731165"/>
    <w:bookmarkStart w:id="452" w:name="_Toc200731166"/>
    <w:bookmarkStart w:id="453" w:name="_Toc200731167"/>
    <w:bookmarkStart w:id="454" w:name="_Toc200731168"/>
    <w:bookmarkStart w:id="455" w:name="_Toc200731169"/>
    <w:bookmarkStart w:id="456" w:name="_Toc200731170"/>
    <w:bookmarkStart w:id="457" w:name="_Toc200731171"/>
    <w:bookmarkStart w:id="458" w:name="_Toc200731172"/>
    <w:bookmarkEnd w:id="447"/>
    <w:bookmarkEnd w:id="448"/>
    <w:bookmarkEnd w:id="449"/>
    <w:bookmarkEnd w:id="450"/>
    <w:bookmarkEnd w:id="451"/>
    <w:bookmarkEnd w:id="452"/>
    <w:bookmarkEnd w:id="453"/>
    <w:bookmarkEnd w:id="454"/>
    <w:bookmarkEnd w:id="455"/>
    <w:bookmarkEnd w:id="456"/>
    <w:bookmarkEnd w:id="457"/>
    <w:bookmarkEnd w:id="458"/>
    <w:p w14:paraId="3F455392" w14:textId="261DC41A" w:rsidR="00A26E97" w:rsidRPr="005128B9" w:rsidRDefault="00D40AED" w:rsidP="00A26E97">
      <w:pPr>
        <w:pStyle w:val="BodyText"/>
        <w:rPr>
          <w:lang w:val="en-GB"/>
        </w:rPr>
      </w:pPr>
      <w:r w:rsidRPr="005128B9">
        <w:rPr>
          <w:lang w:val="en-GB"/>
        </w:rPr>
        <w:fldChar w:fldCharType="begin"/>
      </w:r>
      <w:r w:rsidRPr="005128B9">
        <w:rPr>
          <w:lang w:val="en-GB"/>
        </w:rPr>
        <w:instrText xml:space="preserve"> REF _Ref199629099 \h </w:instrText>
      </w:r>
      <w:r w:rsidRPr="005128B9">
        <w:rPr>
          <w:lang w:val="en-GB"/>
        </w:rPr>
      </w:r>
      <w:r w:rsidRPr="005128B9">
        <w:rPr>
          <w:lang w:val="en-GB"/>
        </w:rPr>
        <w:fldChar w:fldCharType="separate"/>
      </w:r>
      <w:r w:rsidRPr="005128B9">
        <w:rPr>
          <w:lang w:val="en-GB"/>
        </w:rPr>
        <w:t>Table 8</w:t>
      </w:r>
      <w:r w:rsidRPr="005128B9">
        <w:rPr>
          <w:lang w:val="en-GB"/>
        </w:rPr>
        <w:noBreakHyphen/>
        <w:t>6</w:t>
      </w:r>
      <w:r w:rsidRPr="005128B9">
        <w:rPr>
          <w:lang w:val="en-GB"/>
        </w:rPr>
        <w:fldChar w:fldCharType="end"/>
      </w:r>
      <w:r w:rsidR="00F90743" w:rsidRPr="005128B9">
        <w:rPr>
          <w:lang w:val="en-GB"/>
        </w:rPr>
        <w:t xml:space="preserve"> </w:t>
      </w:r>
      <w:r w:rsidR="00B90482" w:rsidRPr="005128B9">
        <w:rPr>
          <w:lang w:val="en-GB"/>
        </w:rPr>
        <w:t xml:space="preserve">below </w:t>
      </w:r>
      <w:r w:rsidRPr="005128B9">
        <w:rPr>
          <w:lang w:val="en-GB"/>
        </w:rPr>
        <w:t>presents</w:t>
      </w:r>
      <w:r w:rsidR="00A26E97" w:rsidRPr="005128B9">
        <w:rPr>
          <w:lang w:val="en-GB"/>
        </w:rPr>
        <w:t xml:space="preserve"> an overview of vulnerable group support measures.</w:t>
      </w:r>
    </w:p>
    <w:p w14:paraId="61A3EA7E" w14:textId="4FD7DC45" w:rsidR="00A26E97" w:rsidRPr="005128B9" w:rsidRDefault="00A26E97" w:rsidP="00A26E97">
      <w:pPr>
        <w:pStyle w:val="Caption"/>
        <w:rPr>
          <w:lang w:val="en-GB"/>
        </w:rPr>
      </w:pPr>
      <w:bookmarkStart w:id="459" w:name="_Ref199629099"/>
      <w:bookmarkStart w:id="460" w:name="_Ref204867528"/>
      <w:bookmarkStart w:id="461" w:name="_Toc215668756"/>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6</w:t>
      </w:r>
      <w:r w:rsidR="00915A71" w:rsidRPr="005128B9">
        <w:rPr>
          <w:lang w:val="en-GB"/>
        </w:rPr>
        <w:fldChar w:fldCharType="end"/>
      </w:r>
      <w:bookmarkEnd w:id="459"/>
      <w:r w:rsidRPr="005128B9">
        <w:rPr>
          <w:lang w:val="en-GB"/>
        </w:rPr>
        <w:tab/>
        <w:t>VULNERABLE GROUP Engaments for LRP SUPPORTS</w:t>
      </w:r>
      <w:bookmarkEnd w:id="460"/>
      <w:bookmarkEnd w:id="461"/>
    </w:p>
    <w:tbl>
      <w:tblPr>
        <w:tblStyle w:val="ERMTable11"/>
        <w:tblW w:w="0" w:type="auto"/>
        <w:tblLook w:val="04A0" w:firstRow="1" w:lastRow="0" w:firstColumn="1" w:lastColumn="0" w:noHBand="0" w:noVBand="1"/>
      </w:tblPr>
      <w:tblGrid>
        <w:gridCol w:w="3257"/>
        <w:gridCol w:w="6069"/>
      </w:tblGrid>
      <w:tr w:rsidR="00F16A0D" w:rsidRPr="005128B9" w14:paraId="16320BB9" w14:textId="77777777" w:rsidTr="00F16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3A780C" w14:textId="77777777" w:rsidR="00F16A0D" w:rsidRPr="005128B9" w:rsidRDefault="00F16A0D">
            <w:pPr>
              <w:jc w:val="center"/>
              <w:rPr>
                <w:rFonts w:asciiTheme="minorHAnsi" w:hAnsiTheme="minorHAnsi"/>
                <w:b w:val="0"/>
                <w:sz w:val="18"/>
                <w:szCs w:val="28"/>
              </w:rPr>
            </w:pPr>
            <w:r w:rsidRPr="005128B9">
              <w:rPr>
                <w:rStyle w:val="Strong"/>
                <w:rFonts w:asciiTheme="minorHAnsi" w:hAnsiTheme="minorHAnsi"/>
                <w:b/>
                <w:bCs w:val="0"/>
                <w:sz w:val="18"/>
                <w:szCs w:val="28"/>
              </w:rPr>
              <w:t>Vulnerable Group</w:t>
            </w:r>
          </w:p>
        </w:tc>
        <w:tc>
          <w:tcPr>
            <w:tcW w:w="0" w:type="auto"/>
            <w:hideMark/>
          </w:tcPr>
          <w:p w14:paraId="351C3535" w14:textId="77777777" w:rsidR="00F16A0D" w:rsidRPr="005128B9" w:rsidRDefault="00F16A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5128B9">
              <w:rPr>
                <w:rStyle w:val="Strong"/>
                <w:rFonts w:asciiTheme="minorHAnsi" w:hAnsiTheme="minorHAnsi"/>
                <w:b/>
                <w:bCs w:val="0"/>
                <w:sz w:val="18"/>
                <w:szCs w:val="28"/>
              </w:rPr>
              <w:t>Engagement / Access Measures</w:t>
            </w:r>
          </w:p>
        </w:tc>
      </w:tr>
      <w:tr w:rsidR="00F16A0D" w:rsidRPr="005128B9" w14:paraId="65E4A70E"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F8670A" w14:textId="77777777" w:rsidR="00F16A0D" w:rsidRPr="005128B9" w:rsidRDefault="00F16A0D">
            <w:pPr>
              <w:rPr>
                <w:rFonts w:asciiTheme="minorHAnsi" w:hAnsiTheme="minorHAnsi"/>
                <w:sz w:val="18"/>
                <w:szCs w:val="28"/>
              </w:rPr>
            </w:pPr>
            <w:r w:rsidRPr="005128B9">
              <w:rPr>
                <w:rFonts w:asciiTheme="minorHAnsi" w:hAnsiTheme="minorHAnsi"/>
                <w:sz w:val="18"/>
                <w:szCs w:val="28"/>
              </w:rPr>
              <w:t>Female-headed households</w:t>
            </w:r>
          </w:p>
        </w:tc>
        <w:tc>
          <w:tcPr>
            <w:tcW w:w="0" w:type="auto"/>
            <w:hideMark/>
          </w:tcPr>
          <w:p w14:paraId="0C95B245" w14:textId="77777777" w:rsidR="00F16A0D" w:rsidRPr="005128B9"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Gender-sensitive outreach; small-group meetings or home visits</w:t>
            </w:r>
          </w:p>
        </w:tc>
      </w:tr>
      <w:tr w:rsidR="00F16A0D" w:rsidRPr="005128B9" w14:paraId="0199F5D2"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0FE9A173" w14:textId="77777777" w:rsidR="00F16A0D" w:rsidRPr="005128B9" w:rsidRDefault="00F16A0D">
            <w:pPr>
              <w:rPr>
                <w:rFonts w:asciiTheme="minorHAnsi" w:hAnsiTheme="minorHAnsi"/>
                <w:sz w:val="18"/>
                <w:szCs w:val="28"/>
              </w:rPr>
            </w:pPr>
            <w:r w:rsidRPr="005128B9">
              <w:rPr>
                <w:rFonts w:asciiTheme="minorHAnsi" w:hAnsiTheme="minorHAnsi"/>
                <w:sz w:val="18"/>
                <w:szCs w:val="28"/>
              </w:rPr>
              <w:t>Elderly-headed households (65+)</w:t>
            </w:r>
          </w:p>
        </w:tc>
        <w:tc>
          <w:tcPr>
            <w:tcW w:w="0" w:type="auto"/>
            <w:hideMark/>
          </w:tcPr>
          <w:p w14:paraId="10E378B2" w14:textId="77777777" w:rsidR="00F16A0D" w:rsidRPr="005128B9"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Visual/verbal info; mobility-sensitive home consultations</w:t>
            </w:r>
          </w:p>
        </w:tc>
      </w:tr>
      <w:tr w:rsidR="00F16A0D" w:rsidRPr="005128B9" w14:paraId="77798984"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832C3" w14:textId="77777777" w:rsidR="00F16A0D" w:rsidRPr="005128B9" w:rsidRDefault="00F16A0D">
            <w:pPr>
              <w:rPr>
                <w:rFonts w:asciiTheme="minorHAnsi" w:hAnsiTheme="minorHAnsi"/>
                <w:sz w:val="18"/>
                <w:szCs w:val="28"/>
              </w:rPr>
            </w:pPr>
            <w:r w:rsidRPr="005128B9">
              <w:rPr>
                <w:rFonts w:asciiTheme="minorHAnsi" w:hAnsiTheme="minorHAnsi"/>
                <w:sz w:val="18"/>
                <w:szCs w:val="28"/>
              </w:rPr>
              <w:t>Persons with disabilities</w:t>
            </w:r>
          </w:p>
        </w:tc>
        <w:tc>
          <w:tcPr>
            <w:tcW w:w="0" w:type="auto"/>
            <w:hideMark/>
          </w:tcPr>
          <w:p w14:paraId="40402288" w14:textId="77777777" w:rsidR="00F16A0D" w:rsidRPr="005128B9"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One-on-one support; referral to health or welfare services</w:t>
            </w:r>
          </w:p>
        </w:tc>
      </w:tr>
      <w:tr w:rsidR="00F16A0D" w:rsidRPr="005128B9" w14:paraId="120F8B0C"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0C9D87D7" w14:textId="77777777" w:rsidR="00F16A0D" w:rsidRPr="005128B9" w:rsidRDefault="00F16A0D">
            <w:pPr>
              <w:rPr>
                <w:rFonts w:asciiTheme="minorHAnsi" w:hAnsiTheme="minorHAnsi"/>
                <w:sz w:val="18"/>
                <w:szCs w:val="28"/>
              </w:rPr>
            </w:pPr>
            <w:r w:rsidRPr="005128B9">
              <w:rPr>
                <w:rFonts w:asciiTheme="minorHAnsi" w:hAnsiTheme="minorHAnsi"/>
                <w:sz w:val="18"/>
                <w:szCs w:val="28"/>
              </w:rPr>
              <w:t>Illiterate / low-literacy adults</w:t>
            </w:r>
          </w:p>
        </w:tc>
        <w:tc>
          <w:tcPr>
            <w:tcW w:w="0" w:type="auto"/>
            <w:hideMark/>
          </w:tcPr>
          <w:p w14:paraId="1270F263" w14:textId="61053399" w:rsidR="00F16A0D" w:rsidRPr="005128B9"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5128B9">
              <w:rPr>
                <w:rFonts w:asciiTheme="minorHAnsi" w:hAnsiTheme="minorHAnsi"/>
                <w:sz w:val="18"/>
                <w:szCs w:val="28"/>
              </w:rPr>
              <w:t xml:space="preserve">Use of symbols/pictures; briefings via </w:t>
            </w:r>
            <w:proofErr w:type="spellStart"/>
            <w:r w:rsidRPr="005128B9">
              <w:rPr>
                <w:rFonts w:asciiTheme="minorHAnsi" w:hAnsiTheme="minorHAnsi"/>
                <w:sz w:val="18"/>
                <w:szCs w:val="28"/>
              </w:rPr>
              <w:t>muhtars</w:t>
            </w:r>
            <w:proofErr w:type="spellEnd"/>
            <w:r w:rsidRPr="005128B9">
              <w:rPr>
                <w:rFonts w:asciiTheme="minorHAnsi" w:hAnsiTheme="minorHAnsi"/>
                <w:sz w:val="18"/>
                <w:szCs w:val="28"/>
              </w:rPr>
              <w:t>/CLOs</w:t>
            </w:r>
          </w:p>
        </w:tc>
      </w:tr>
    </w:tbl>
    <w:p w14:paraId="2E9657D5" w14:textId="77777777" w:rsidR="00A26E97" w:rsidRPr="005128B9" w:rsidRDefault="00A26E97" w:rsidP="00A26E97"/>
    <w:p w14:paraId="60E593B4" w14:textId="77777777" w:rsidR="00F16A0D" w:rsidRPr="005128B9" w:rsidRDefault="00F16A0D" w:rsidP="00A26E97"/>
    <w:p w14:paraId="58B45E6B" w14:textId="5FD1B140" w:rsidR="00A26E97" w:rsidRPr="005128B9" w:rsidRDefault="00A26E97" w:rsidP="00A26E97">
      <w:pPr>
        <w:pStyle w:val="Caption"/>
        <w:rPr>
          <w:lang w:val="en-GB"/>
        </w:rPr>
      </w:pPr>
      <w:bookmarkStart w:id="462" w:name="_Toc215668757"/>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7</w:t>
      </w:r>
      <w:r w:rsidR="00915A71" w:rsidRPr="005128B9">
        <w:rPr>
          <w:lang w:val="en-GB"/>
        </w:rPr>
        <w:fldChar w:fldCharType="end"/>
      </w:r>
      <w:r w:rsidRPr="005128B9">
        <w:rPr>
          <w:lang w:val="en-GB"/>
        </w:rPr>
        <w:tab/>
        <w:t>Vulnerable Groups – Entitlements under LRP (Livelihood Restoration Measures)</w:t>
      </w:r>
      <w:bookmarkEnd w:id="462"/>
    </w:p>
    <w:tbl>
      <w:tblPr>
        <w:tblStyle w:val="ERMTable11"/>
        <w:tblW w:w="0" w:type="auto"/>
        <w:tblLook w:val="04A0" w:firstRow="1" w:lastRow="0" w:firstColumn="1" w:lastColumn="0" w:noHBand="0" w:noVBand="1"/>
      </w:tblPr>
      <w:tblGrid>
        <w:gridCol w:w="3555"/>
        <w:gridCol w:w="5943"/>
      </w:tblGrid>
      <w:tr w:rsidR="00F16A0D" w:rsidRPr="005128B9" w14:paraId="456337FC" w14:textId="77777777" w:rsidTr="00F16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D9FA29" w14:textId="77777777" w:rsidR="00F16A0D" w:rsidRPr="005128B9" w:rsidRDefault="00F16A0D">
            <w:pPr>
              <w:jc w:val="center"/>
              <w:rPr>
                <w:rFonts w:asciiTheme="minorHAnsi" w:hAnsiTheme="minorHAnsi"/>
                <w:b w:val="0"/>
                <w:sz w:val="18"/>
                <w:szCs w:val="18"/>
              </w:rPr>
            </w:pPr>
            <w:r w:rsidRPr="005128B9">
              <w:rPr>
                <w:rStyle w:val="Strong"/>
                <w:rFonts w:asciiTheme="minorHAnsi" w:hAnsiTheme="minorHAnsi"/>
                <w:b/>
                <w:bCs w:val="0"/>
                <w:sz w:val="18"/>
                <w:szCs w:val="18"/>
              </w:rPr>
              <w:t>Vulnerable Group</w:t>
            </w:r>
          </w:p>
        </w:tc>
        <w:tc>
          <w:tcPr>
            <w:tcW w:w="0" w:type="auto"/>
            <w:hideMark/>
          </w:tcPr>
          <w:p w14:paraId="0F5EDD7A" w14:textId="77777777" w:rsidR="00F16A0D" w:rsidRPr="005128B9" w:rsidRDefault="00F16A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LRP Entitlement Measures</w:t>
            </w:r>
          </w:p>
        </w:tc>
      </w:tr>
      <w:tr w:rsidR="00F16A0D" w:rsidRPr="005128B9" w14:paraId="4F0760E9"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678DE6" w14:textId="77777777" w:rsidR="00F16A0D" w:rsidRPr="005128B9" w:rsidRDefault="00F16A0D">
            <w:pPr>
              <w:rPr>
                <w:rFonts w:asciiTheme="minorHAnsi" w:hAnsiTheme="minorHAnsi"/>
                <w:sz w:val="18"/>
                <w:szCs w:val="18"/>
              </w:rPr>
            </w:pPr>
            <w:r w:rsidRPr="005128B9">
              <w:rPr>
                <w:rFonts w:asciiTheme="minorHAnsi" w:hAnsiTheme="minorHAnsi"/>
                <w:sz w:val="18"/>
                <w:szCs w:val="18"/>
              </w:rPr>
              <w:t>Female-headed households</w:t>
            </w:r>
          </w:p>
        </w:tc>
        <w:tc>
          <w:tcPr>
            <w:tcW w:w="0" w:type="auto"/>
            <w:hideMark/>
          </w:tcPr>
          <w:p w14:paraId="41BB71BE" w14:textId="77777777" w:rsidR="00F16A0D" w:rsidRPr="005128B9"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Priority access to compensation; in-kind food or </w:t>
            </w:r>
            <w:proofErr w:type="spellStart"/>
            <w:r w:rsidRPr="005128B9">
              <w:rPr>
                <w:rFonts w:asciiTheme="minorHAnsi" w:hAnsiTheme="minorHAnsi"/>
                <w:sz w:val="18"/>
                <w:szCs w:val="18"/>
              </w:rPr>
              <w:t>agri</w:t>
            </w:r>
            <w:proofErr w:type="spellEnd"/>
            <w:r w:rsidRPr="005128B9">
              <w:rPr>
                <w:rFonts w:asciiTheme="minorHAnsi" w:hAnsiTheme="minorHAnsi"/>
                <w:sz w:val="18"/>
                <w:szCs w:val="18"/>
              </w:rPr>
              <w:t xml:space="preserve"> support</w:t>
            </w:r>
          </w:p>
        </w:tc>
      </w:tr>
      <w:tr w:rsidR="00F16A0D" w:rsidRPr="005128B9" w14:paraId="318A25C2"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691DB125" w14:textId="77777777" w:rsidR="00F16A0D" w:rsidRPr="005128B9" w:rsidRDefault="00F16A0D">
            <w:pPr>
              <w:rPr>
                <w:rFonts w:asciiTheme="minorHAnsi" w:hAnsiTheme="minorHAnsi"/>
                <w:sz w:val="18"/>
                <w:szCs w:val="18"/>
              </w:rPr>
            </w:pPr>
            <w:r w:rsidRPr="005128B9">
              <w:rPr>
                <w:rFonts w:asciiTheme="minorHAnsi" w:hAnsiTheme="minorHAnsi"/>
                <w:sz w:val="18"/>
                <w:szCs w:val="18"/>
              </w:rPr>
              <w:t>Elderly households</w:t>
            </w:r>
          </w:p>
        </w:tc>
        <w:tc>
          <w:tcPr>
            <w:tcW w:w="0" w:type="auto"/>
            <w:hideMark/>
          </w:tcPr>
          <w:p w14:paraId="3321C4DD" w14:textId="77777777" w:rsidR="00F16A0D" w:rsidRPr="005128B9"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Customized TLS based on livelihood season (e.g. olive cycle)</w:t>
            </w:r>
          </w:p>
        </w:tc>
      </w:tr>
      <w:tr w:rsidR="00F16A0D" w:rsidRPr="005128B9" w14:paraId="066276FE"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D7444B" w14:textId="77777777" w:rsidR="00F16A0D" w:rsidRPr="005128B9" w:rsidRDefault="00F16A0D">
            <w:pPr>
              <w:rPr>
                <w:rFonts w:asciiTheme="minorHAnsi" w:hAnsiTheme="minorHAnsi"/>
                <w:sz w:val="18"/>
                <w:szCs w:val="18"/>
              </w:rPr>
            </w:pPr>
            <w:r w:rsidRPr="005128B9">
              <w:rPr>
                <w:rFonts w:asciiTheme="minorHAnsi" w:hAnsiTheme="minorHAnsi"/>
                <w:sz w:val="18"/>
                <w:szCs w:val="18"/>
              </w:rPr>
              <w:t>Households on social aid</w:t>
            </w:r>
          </w:p>
        </w:tc>
        <w:tc>
          <w:tcPr>
            <w:tcW w:w="0" w:type="auto"/>
            <w:hideMark/>
          </w:tcPr>
          <w:p w14:paraId="2C63A94B" w14:textId="77777777" w:rsidR="00F16A0D" w:rsidRPr="005128B9"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Supplemental support package (poultry, firewood, inputs)</w:t>
            </w:r>
          </w:p>
        </w:tc>
      </w:tr>
      <w:tr w:rsidR="00F16A0D" w:rsidRPr="005128B9" w14:paraId="54E78A3E"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0A7BB276" w14:textId="77777777" w:rsidR="00F16A0D" w:rsidRPr="005128B9" w:rsidRDefault="00F16A0D">
            <w:pPr>
              <w:rPr>
                <w:rFonts w:asciiTheme="minorHAnsi" w:hAnsiTheme="minorHAnsi"/>
                <w:sz w:val="18"/>
                <w:szCs w:val="18"/>
              </w:rPr>
            </w:pPr>
            <w:r w:rsidRPr="005128B9">
              <w:rPr>
                <w:rFonts w:asciiTheme="minorHAnsi" w:hAnsiTheme="minorHAnsi"/>
                <w:sz w:val="18"/>
                <w:szCs w:val="18"/>
              </w:rPr>
              <w:t>Persons with disabilities</w:t>
            </w:r>
          </w:p>
        </w:tc>
        <w:tc>
          <w:tcPr>
            <w:tcW w:w="0" w:type="auto"/>
            <w:hideMark/>
          </w:tcPr>
          <w:p w14:paraId="467A1795" w14:textId="77777777" w:rsidR="00F16A0D" w:rsidRPr="005128B9"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Adjusted documentation support; assisted delivery mechanisms</w:t>
            </w:r>
          </w:p>
        </w:tc>
      </w:tr>
      <w:tr w:rsidR="00F16A0D" w:rsidRPr="005128B9" w14:paraId="1E2DFBE5"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AF4191" w14:textId="77777777" w:rsidR="00F16A0D" w:rsidRPr="005128B9" w:rsidRDefault="00F16A0D">
            <w:pPr>
              <w:rPr>
                <w:rFonts w:asciiTheme="minorHAnsi" w:hAnsiTheme="minorHAnsi"/>
                <w:sz w:val="18"/>
                <w:szCs w:val="18"/>
              </w:rPr>
            </w:pPr>
            <w:r w:rsidRPr="005128B9">
              <w:rPr>
                <w:rFonts w:asciiTheme="minorHAnsi" w:hAnsiTheme="minorHAnsi"/>
                <w:sz w:val="18"/>
                <w:szCs w:val="18"/>
              </w:rPr>
              <w:t>Informal users</w:t>
            </w:r>
          </w:p>
        </w:tc>
        <w:tc>
          <w:tcPr>
            <w:tcW w:w="0" w:type="auto"/>
            <w:hideMark/>
          </w:tcPr>
          <w:p w14:paraId="4B7337BC" w14:textId="77777777" w:rsidR="00F16A0D" w:rsidRPr="005128B9"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Verified inclusion in compensation and in-kind schemes</w:t>
            </w:r>
          </w:p>
        </w:tc>
      </w:tr>
      <w:tr w:rsidR="00F16A0D" w:rsidRPr="005128B9" w14:paraId="0AF1AB18"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65253670" w14:textId="77777777" w:rsidR="00F16A0D" w:rsidRPr="005128B9" w:rsidRDefault="00F16A0D">
            <w:pPr>
              <w:rPr>
                <w:rFonts w:asciiTheme="minorHAnsi" w:hAnsiTheme="minorHAnsi"/>
                <w:sz w:val="18"/>
                <w:szCs w:val="18"/>
              </w:rPr>
            </w:pPr>
            <w:r w:rsidRPr="005128B9">
              <w:rPr>
                <w:rFonts w:asciiTheme="minorHAnsi" w:hAnsiTheme="minorHAnsi"/>
                <w:sz w:val="18"/>
                <w:szCs w:val="18"/>
              </w:rPr>
              <w:t>Unemployed youth / low-income HHs</w:t>
            </w:r>
          </w:p>
        </w:tc>
        <w:tc>
          <w:tcPr>
            <w:tcW w:w="0" w:type="auto"/>
            <w:hideMark/>
          </w:tcPr>
          <w:p w14:paraId="5FA65402" w14:textId="77777777" w:rsidR="00F16A0D" w:rsidRPr="005128B9"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Early inclusion in skills training and contractor job referrals</w:t>
            </w:r>
          </w:p>
        </w:tc>
      </w:tr>
    </w:tbl>
    <w:p w14:paraId="72B66132" w14:textId="77777777" w:rsidR="00A26E97" w:rsidRPr="005128B9" w:rsidRDefault="00A26E97" w:rsidP="00A26E97"/>
    <w:p w14:paraId="456A14A0" w14:textId="77777777" w:rsidR="00A26E97" w:rsidRPr="005128B9" w:rsidRDefault="00A26E97" w:rsidP="00356E80">
      <w:pPr>
        <w:pStyle w:val="BodyText"/>
        <w:jc w:val="both"/>
        <w:rPr>
          <w:lang w:val="en-GB"/>
        </w:rPr>
      </w:pPr>
      <w:r w:rsidRPr="005128B9">
        <w:rPr>
          <w:lang w:val="en-GB"/>
        </w:rPr>
        <w:t>To ensure inclusive and equitable engagement throughout the project, a Vulnerability Focal Point will be designated within the Community Liaison Team. This individual will be responsible for coordinating targeted support to vulnerable groups and maintaining feedback loops that ensure their concerns and needs are properly addressed.</w:t>
      </w:r>
    </w:p>
    <w:p w14:paraId="11A62275" w14:textId="77777777" w:rsidR="00A26E97" w:rsidRPr="005128B9" w:rsidRDefault="00A26E97" w:rsidP="00356E80">
      <w:pPr>
        <w:pStyle w:val="BodyText"/>
        <w:jc w:val="both"/>
        <w:rPr>
          <w:lang w:val="en-GB"/>
        </w:rPr>
      </w:pPr>
      <w:r w:rsidRPr="005128B9">
        <w:rPr>
          <w:lang w:val="en-GB"/>
        </w:rPr>
        <w:t>Dedicated stakeholder engagement activities will be organized specifically for vulnerable groups, designed to foster trust and ensure accessibility, including measures that accommodate physical, social, and informational barriers.</w:t>
      </w:r>
    </w:p>
    <w:p w14:paraId="2507EEE7" w14:textId="2E468D67" w:rsidR="00A26E97" w:rsidRPr="005128B9" w:rsidRDefault="00A26E97" w:rsidP="00356E80">
      <w:pPr>
        <w:pStyle w:val="BodyText"/>
        <w:jc w:val="both"/>
        <w:rPr>
          <w:lang w:val="en-GB"/>
        </w:rPr>
      </w:pPr>
      <w:r w:rsidRPr="005128B9">
        <w:rPr>
          <w:lang w:val="en-GB"/>
        </w:rPr>
        <w:t xml:space="preserve">The Entitlement Matrix </w:t>
      </w:r>
      <w:r w:rsidR="00B33AD6" w:rsidRPr="005128B9">
        <w:rPr>
          <w:lang w:val="en-GB"/>
        </w:rPr>
        <w:t xml:space="preserve">(refer to Section 7.3.) </w:t>
      </w:r>
      <w:r w:rsidRPr="005128B9">
        <w:rPr>
          <w:lang w:val="en-GB"/>
        </w:rPr>
        <w:t xml:space="preserve">will clearly outline which groups are eligible for specific components of the </w:t>
      </w:r>
      <w:r w:rsidR="00356E80" w:rsidRPr="005128B9">
        <w:rPr>
          <w:lang w:val="en-GB"/>
        </w:rPr>
        <w:t>LRP</w:t>
      </w:r>
      <w:r w:rsidRPr="005128B9">
        <w:rPr>
          <w:lang w:val="en-GB"/>
        </w:rPr>
        <w:t xml:space="preserve">, ensuring transparency and fairness in assistance provision. Within the scope of the </w:t>
      </w:r>
      <w:r w:rsidR="00356E80" w:rsidRPr="005128B9">
        <w:rPr>
          <w:lang w:val="en-GB"/>
        </w:rPr>
        <w:t>P</w:t>
      </w:r>
      <w:r w:rsidRPr="005128B9">
        <w:rPr>
          <w:lang w:val="en-GB"/>
        </w:rPr>
        <w:t>roject, the existing Grievance Mechanism</w:t>
      </w:r>
      <w:r w:rsidR="000E7F50" w:rsidRPr="005128B9">
        <w:rPr>
          <w:lang w:val="en-GB"/>
        </w:rPr>
        <w:t xml:space="preserve"> (Please refer to Stakeholder Engagement Plan)</w:t>
      </w:r>
      <w:r w:rsidR="00356E80" w:rsidRPr="005128B9">
        <w:rPr>
          <w:lang w:val="en-GB"/>
        </w:rPr>
        <w:t xml:space="preserve"> </w:t>
      </w:r>
      <w:r w:rsidRPr="005128B9">
        <w:rPr>
          <w:lang w:val="en-GB"/>
        </w:rPr>
        <w:t>will be adapted to incorporate confidential and simplified pathways tailored to the unique needs of vulnerable individuals—particularly those facing low literacy, limited mobility, or concerns related to social stigma.</w:t>
      </w:r>
    </w:p>
    <w:p w14:paraId="48EAA587" w14:textId="77777777" w:rsidR="00853894" w:rsidRPr="005128B9" w:rsidRDefault="00A26E97" w:rsidP="00356E80">
      <w:pPr>
        <w:pStyle w:val="BodyText"/>
        <w:jc w:val="both"/>
        <w:rPr>
          <w:b/>
          <w:szCs w:val="20"/>
          <w:lang w:val="en-GB"/>
        </w:rPr>
        <w:sectPr w:rsidR="00853894" w:rsidRPr="005128B9" w:rsidSect="00492EF0">
          <w:pgSz w:w="11906" w:h="16838" w:code="9"/>
          <w:pgMar w:top="1134" w:right="1274" w:bottom="1134" w:left="1134" w:header="567" w:footer="374" w:gutter="0"/>
          <w:cols w:sep="1" w:space="380"/>
          <w:titlePg/>
          <w:docGrid w:linePitch="360"/>
        </w:sectPr>
      </w:pPr>
      <w:r w:rsidRPr="005128B9">
        <w:rPr>
          <w:lang w:val="en-GB"/>
        </w:rPr>
        <w:lastRenderedPageBreak/>
        <w:t>A vulnerability tracking system will be maintained throughout construction and the LRP implementation period, ensuring that new cases of vulnerability are identified and addressed.</w:t>
      </w:r>
      <w:r w:rsidRPr="005128B9">
        <w:rPr>
          <w:rStyle w:val="Strong"/>
          <w:b w:val="0"/>
          <w:szCs w:val="20"/>
          <w:lang w:val="en-GB"/>
        </w:rPr>
        <w:t xml:space="preserve"> Monitoring data will be disaggregated by gender, age, and vulnerability category to assess effectiveness and identify unmet needs. Mid-term reviews will specifically evaluate whether vulnerable groups have received appropriate support and achieved restoration of livelihood standards</w:t>
      </w:r>
      <w:r w:rsidRPr="005128B9">
        <w:rPr>
          <w:b/>
          <w:szCs w:val="20"/>
          <w:lang w:val="en-GB"/>
        </w:rPr>
        <w:t>.</w:t>
      </w:r>
    </w:p>
    <w:p w14:paraId="10C56303" w14:textId="76BB3848" w:rsidR="00A26E97" w:rsidRPr="005128B9" w:rsidRDefault="00853894" w:rsidP="00853894">
      <w:pPr>
        <w:pStyle w:val="Caption"/>
        <w:rPr>
          <w:lang w:val="en-GB"/>
        </w:rPr>
      </w:pPr>
      <w:bookmarkStart w:id="463" w:name="_Toc215668758"/>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8</w:t>
      </w:r>
      <w:r w:rsidR="00915A71" w:rsidRPr="005128B9">
        <w:rPr>
          <w:lang w:val="en-GB"/>
        </w:rPr>
        <w:fldChar w:fldCharType="end"/>
      </w:r>
      <w:r w:rsidRPr="005128B9">
        <w:rPr>
          <w:lang w:val="en-GB"/>
        </w:rPr>
        <w:tab/>
        <w:t>Other SUpport Measures</w:t>
      </w:r>
      <w:bookmarkEnd w:id="463"/>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9B0A27" w:rsidRPr="005128B9" w14:paraId="0E0C4812" w14:textId="77777777" w:rsidTr="00896B1E">
        <w:tc>
          <w:tcPr>
            <w:tcW w:w="3383" w:type="dxa"/>
            <w:shd w:val="clear" w:color="auto" w:fill="D2DED3"/>
            <w:vAlign w:val="center"/>
          </w:tcPr>
          <w:p w14:paraId="2AFF755D" w14:textId="7BFE1597" w:rsidR="009B0A27" w:rsidRPr="005128B9" w:rsidRDefault="009B0A27" w:rsidP="00896B1E">
            <w:pPr>
              <w:pStyle w:val="BodyText"/>
              <w:rPr>
                <w:b/>
                <w:bCs/>
                <w:sz w:val="16"/>
                <w:szCs w:val="16"/>
                <w:lang w:val="en-GB"/>
              </w:rPr>
            </w:pPr>
            <w:r w:rsidRPr="005128B9">
              <w:rPr>
                <w:b/>
                <w:bCs/>
                <w:sz w:val="16"/>
                <w:szCs w:val="16"/>
                <w:lang w:val="en-GB"/>
              </w:rPr>
              <w:t>LRP Measure</w:t>
            </w:r>
          </w:p>
        </w:tc>
        <w:tc>
          <w:tcPr>
            <w:tcW w:w="3519" w:type="dxa"/>
            <w:gridSpan w:val="12"/>
            <w:vAlign w:val="center"/>
          </w:tcPr>
          <w:p w14:paraId="254633A0" w14:textId="5FB66DE4" w:rsidR="009B0A27" w:rsidRPr="005128B9" w:rsidRDefault="009B0A27" w:rsidP="00896B1E">
            <w:pPr>
              <w:pStyle w:val="BodyText"/>
              <w:rPr>
                <w:b/>
                <w:bCs/>
                <w:sz w:val="16"/>
                <w:szCs w:val="16"/>
                <w:lang w:val="en-GB"/>
              </w:rPr>
            </w:pPr>
            <w:r w:rsidRPr="005128B9">
              <w:rPr>
                <w:b/>
                <w:bCs/>
                <w:sz w:val="16"/>
                <w:szCs w:val="16"/>
                <w:lang w:val="en-GB"/>
              </w:rPr>
              <w:t>Other Support Measures</w:t>
            </w:r>
          </w:p>
        </w:tc>
        <w:tc>
          <w:tcPr>
            <w:tcW w:w="7058" w:type="dxa"/>
            <w:gridSpan w:val="24"/>
            <w:shd w:val="clear" w:color="auto" w:fill="D2DED3"/>
            <w:vAlign w:val="center"/>
          </w:tcPr>
          <w:p w14:paraId="11373581" w14:textId="33CA0415" w:rsidR="009B0A27" w:rsidRPr="005128B9" w:rsidRDefault="009B0A27" w:rsidP="00896B1E">
            <w:pPr>
              <w:pStyle w:val="BodyText"/>
              <w:rPr>
                <w:b/>
                <w:sz w:val="16"/>
                <w:szCs w:val="16"/>
                <w:lang w:val="en-GB"/>
              </w:rPr>
            </w:pPr>
            <w:r w:rsidRPr="005128B9">
              <w:rPr>
                <w:b/>
                <w:bCs/>
                <w:sz w:val="16"/>
                <w:szCs w:val="16"/>
                <w:lang w:val="en-GB"/>
              </w:rPr>
              <w:t xml:space="preserve">Proposed outcomes: </w:t>
            </w:r>
            <w:r w:rsidR="009711A7" w:rsidRPr="005128B9">
              <w:rPr>
                <w:sz w:val="16"/>
                <w:szCs w:val="16"/>
                <w:lang w:val="en-GB"/>
              </w:rPr>
              <w:t>To ensure that affected individuals—especially the most vulnerable, can maintain their livelihoods, adapt to temporary disruptions, and transition smoothly through project-related changes with targeted assistance and compensation.</w:t>
            </w:r>
          </w:p>
        </w:tc>
      </w:tr>
      <w:tr w:rsidR="009B0A27" w:rsidRPr="005128B9" w14:paraId="178FE274" w14:textId="77777777" w:rsidTr="00896B1E">
        <w:tc>
          <w:tcPr>
            <w:tcW w:w="3383" w:type="dxa"/>
            <w:shd w:val="clear" w:color="auto" w:fill="D2DED3"/>
            <w:vAlign w:val="center"/>
          </w:tcPr>
          <w:p w14:paraId="0835827B" w14:textId="77777777" w:rsidR="009B0A27" w:rsidRPr="005128B9" w:rsidRDefault="009B0A27" w:rsidP="00896B1E">
            <w:pPr>
              <w:pStyle w:val="BodyText"/>
              <w:rPr>
                <w:b/>
                <w:bCs/>
                <w:sz w:val="16"/>
                <w:szCs w:val="16"/>
                <w:lang w:val="en-GB"/>
              </w:rPr>
            </w:pPr>
            <w:r w:rsidRPr="005128B9">
              <w:rPr>
                <w:b/>
                <w:bCs/>
                <w:sz w:val="16"/>
                <w:szCs w:val="16"/>
                <w:lang w:val="en-GB"/>
              </w:rPr>
              <w:t>Links to Livelihood Activities:</w:t>
            </w:r>
          </w:p>
        </w:tc>
        <w:tc>
          <w:tcPr>
            <w:tcW w:w="10577" w:type="dxa"/>
            <w:gridSpan w:val="36"/>
            <w:vAlign w:val="center"/>
          </w:tcPr>
          <w:p w14:paraId="07DB550B" w14:textId="77777777" w:rsidR="009B0A27" w:rsidRPr="005128B9" w:rsidRDefault="009B0A27" w:rsidP="009B0A27">
            <w:pPr>
              <w:pStyle w:val="TableBullet1"/>
              <w:rPr>
                <w:sz w:val="16"/>
                <w:szCs w:val="16"/>
                <w:lang w:val="en-GB"/>
              </w:rPr>
            </w:pPr>
            <w:r w:rsidRPr="005128B9">
              <w:rPr>
                <w:sz w:val="16"/>
                <w:szCs w:val="16"/>
                <w:lang w:val="en-GB"/>
              </w:rPr>
              <w:t xml:space="preserve">Generates income and jobs through value-added processing, small business opportunities, and </w:t>
            </w:r>
            <w:proofErr w:type="spellStart"/>
            <w:r w:rsidRPr="005128B9">
              <w:rPr>
                <w:sz w:val="16"/>
                <w:szCs w:val="16"/>
                <w:lang w:val="en-GB"/>
              </w:rPr>
              <w:t>agri</w:t>
            </w:r>
            <w:proofErr w:type="spellEnd"/>
            <w:r w:rsidRPr="005128B9">
              <w:rPr>
                <w:sz w:val="16"/>
                <w:szCs w:val="16"/>
                <w:lang w:val="en-GB"/>
              </w:rPr>
              <w:t>-employment.</w:t>
            </w:r>
          </w:p>
          <w:p w14:paraId="045A4EDB" w14:textId="77777777" w:rsidR="009B0A27" w:rsidRPr="005128B9" w:rsidRDefault="009B0A27" w:rsidP="009B0A27">
            <w:pPr>
              <w:pStyle w:val="TableBullet1"/>
              <w:rPr>
                <w:sz w:val="16"/>
                <w:szCs w:val="16"/>
                <w:lang w:val="en-GB"/>
              </w:rPr>
            </w:pPr>
            <w:r w:rsidRPr="005128B9">
              <w:rPr>
                <w:sz w:val="16"/>
                <w:szCs w:val="16"/>
                <w:lang w:val="en-GB"/>
              </w:rPr>
              <w:t>Strengthens food security and resilience, enabling PAHs to continue preferred agricultural livelihoods despite land and output constraints.</w:t>
            </w:r>
          </w:p>
        </w:tc>
      </w:tr>
      <w:tr w:rsidR="009B0A27" w:rsidRPr="005128B9" w14:paraId="6A098ED9" w14:textId="77777777" w:rsidTr="00896B1E">
        <w:tc>
          <w:tcPr>
            <w:tcW w:w="3383" w:type="dxa"/>
            <w:shd w:val="clear" w:color="auto" w:fill="D2DED3"/>
            <w:vAlign w:val="center"/>
          </w:tcPr>
          <w:p w14:paraId="05EF4D24" w14:textId="77777777" w:rsidR="009B0A27" w:rsidRPr="005128B9" w:rsidRDefault="009B0A27" w:rsidP="00896B1E">
            <w:pPr>
              <w:pStyle w:val="BodyText"/>
              <w:rPr>
                <w:b/>
                <w:bCs/>
                <w:sz w:val="16"/>
                <w:szCs w:val="16"/>
                <w:lang w:val="en-GB"/>
              </w:rPr>
            </w:pPr>
            <w:r w:rsidRPr="005128B9">
              <w:rPr>
                <w:b/>
                <w:bCs/>
                <w:sz w:val="16"/>
                <w:szCs w:val="16"/>
                <w:lang w:val="en-GB"/>
              </w:rPr>
              <w:t>Required Partnerships:</w:t>
            </w:r>
          </w:p>
        </w:tc>
        <w:tc>
          <w:tcPr>
            <w:tcW w:w="10577" w:type="dxa"/>
            <w:gridSpan w:val="36"/>
            <w:vAlign w:val="center"/>
          </w:tcPr>
          <w:p w14:paraId="486F1F1E" w14:textId="12BDD44D" w:rsidR="009B0A27" w:rsidRPr="005128B9" w:rsidRDefault="003E4F68" w:rsidP="009B0A27">
            <w:pPr>
              <w:pStyle w:val="TableBullet1"/>
              <w:rPr>
                <w:sz w:val="16"/>
                <w:szCs w:val="16"/>
                <w:lang w:val="en-GB"/>
              </w:rPr>
            </w:pPr>
            <w:proofErr w:type="gramStart"/>
            <w:r w:rsidRPr="005128B9">
              <w:rPr>
                <w:sz w:val="16"/>
                <w:szCs w:val="16"/>
                <w:lang w:val="en-GB"/>
              </w:rPr>
              <w:t>CLO’s ,</w:t>
            </w:r>
            <w:proofErr w:type="gramEnd"/>
            <w:r w:rsidRPr="005128B9">
              <w:rPr>
                <w:sz w:val="16"/>
                <w:szCs w:val="16"/>
                <w:lang w:val="en-GB"/>
              </w:rPr>
              <w:t xml:space="preserve"> Mukhtars, Relevant local NGO’s working with vulnerable groups</w:t>
            </w:r>
          </w:p>
        </w:tc>
      </w:tr>
      <w:tr w:rsidR="009B0A27" w:rsidRPr="005128B9" w14:paraId="4960FB25" w14:textId="77777777" w:rsidTr="00896B1E">
        <w:tc>
          <w:tcPr>
            <w:tcW w:w="3383" w:type="dxa"/>
            <w:vMerge w:val="restart"/>
            <w:shd w:val="clear" w:color="auto" w:fill="D2DED3"/>
            <w:vAlign w:val="center"/>
          </w:tcPr>
          <w:p w14:paraId="0BBA0994" w14:textId="77777777" w:rsidR="009B0A27" w:rsidRPr="005128B9" w:rsidRDefault="009B0A27" w:rsidP="00896B1E">
            <w:pPr>
              <w:pStyle w:val="BodyText"/>
              <w:rPr>
                <w:b/>
                <w:bCs/>
                <w:sz w:val="16"/>
                <w:szCs w:val="16"/>
                <w:lang w:val="en-GB"/>
              </w:rPr>
            </w:pPr>
            <w:r w:rsidRPr="005128B9">
              <w:rPr>
                <w:b/>
                <w:bCs/>
                <w:sz w:val="16"/>
                <w:szCs w:val="16"/>
                <w:lang w:val="en-GB"/>
              </w:rPr>
              <w:t>Proposed Timelines:</w:t>
            </w:r>
          </w:p>
        </w:tc>
        <w:tc>
          <w:tcPr>
            <w:tcW w:w="3519" w:type="dxa"/>
            <w:gridSpan w:val="12"/>
            <w:shd w:val="clear" w:color="auto" w:fill="D2DED3"/>
            <w:vAlign w:val="center"/>
          </w:tcPr>
          <w:p w14:paraId="7B0E3812" w14:textId="77777777" w:rsidR="009B0A27" w:rsidRPr="005128B9" w:rsidRDefault="009B0A27" w:rsidP="00896B1E">
            <w:pPr>
              <w:pStyle w:val="BodyText"/>
              <w:rPr>
                <w:b/>
                <w:bCs/>
                <w:sz w:val="16"/>
                <w:szCs w:val="16"/>
                <w:lang w:val="en-GB"/>
              </w:rPr>
            </w:pPr>
            <w:r w:rsidRPr="005128B9">
              <w:rPr>
                <w:b/>
                <w:bCs/>
                <w:sz w:val="16"/>
                <w:szCs w:val="16"/>
                <w:lang w:val="en-GB"/>
              </w:rPr>
              <w:t>2025</w:t>
            </w:r>
          </w:p>
        </w:tc>
        <w:tc>
          <w:tcPr>
            <w:tcW w:w="3529" w:type="dxa"/>
            <w:gridSpan w:val="12"/>
            <w:shd w:val="clear" w:color="auto" w:fill="D2DED3"/>
            <w:vAlign w:val="center"/>
          </w:tcPr>
          <w:p w14:paraId="6B8A0B6A" w14:textId="77777777" w:rsidR="009B0A27" w:rsidRPr="005128B9" w:rsidRDefault="009B0A27" w:rsidP="00896B1E">
            <w:pPr>
              <w:pStyle w:val="BodyText"/>
              <w:rPr>
                <w:b/>
                <w:bCs/>
                <w:sz w:val="16"/>
                <w:szCs w:val="16"/>
                <w:lang w:val="en-GB"/>
              </w:rPr>
            </w:pPr>
            <w:r w:rsidRPr="005128B9">
              <w:rPr>
                <w:b/>
                <w:bCs/>
                <w:sz w:val="16"/>
                <w:szCs w:val="16"/>
                <w:lang w:val="en-GB"/>
              </w:rPr>
              <w:t>2026</w:t>
            </w:r>
          </w:p>
        </w:tc>
        <w:tc>
          <w:tcPr>
            <w:tcW w:w="3529" w:type="dxa"/>
            <w:gridSpan w:val="12"/>
            <w:shd w:val="clear" w:color="auto" w:fill="D2DED3"/>
            <w:vAlign w:val="center"/>
          </w:tcPr>
          <w:p w14:paraId="29E4CB88" w14:textId="77777777" w:rsidR="009B0A27" w:rsidRPr="005128B9" w:rsidRDefault="009B0A27" w:rsidP="00896B1E">
            <w:pPr>
              <w:pStyle w:val="BodyText"/>
              <w:rPr>
                <w:b/>
                <w:bCs/>
                <w:sz w:val="16"/>
                <w:szCs w:val="16"/>
                <w:lang w:val="en-GB"/>
              </w:rPr>
            </w:pPr>
            <w:r w:rsidRPr="005128B9">
              <w:rPr>
                <w:b/>
                <w:bCs/>
                <w:sz w:val="16"/>
                <w:szCs w:val="16"/>
                <w:lang w:val="en-GB"/>
              </w:rPr>
              <w:t>2027</w:t>
            </w:r>
          </w:p>
        </w:tc>
      </w:tr>
      <w:tr w:rsidR="009B0A27" w:rsidRPr="005128B9" w14:paraId="5005D130" w14:textId="77777777" w:rsidTr="00896B1E">
        <w:tc>
          <w:tcPr>
            <w:tcW w:w="3383" w:type="dxa"/>
            <w:vMerge/>
            <w:vAlign w:val="center"/>
          </w:tcPr>
          <w:p w14:paraId="288F9302" w14:textId="77777777" w:rsidR="009B0A27" w:rsidRPr="005128B9" w:rsidRDefault="009B0A27" w:rsidP="00896B1E">
            <w:pPr>
              <w:pStyle w:val="BodyText"/>
              <w:rPr>
                <w:b/>
                <w:bCs/>
                <w:sz w:val="16"/>
                <w:szCs w:val="16"/>
                <w:lang w:val="en-GB"/>
              </w:rPr>
            </w:pPr>
          </w:p>
        </w:tc>
        <w:tc>
          <w:tcPr>
            <w:tcW w:w="879" w:type="dxa"/>
            <w:gridSpan w:val="3"/>
            <w:shd w:val="clear" w:color="auto" w:fill="E2E0DC" w:themeFill="accent5" w:themeFillTint="66"/>
            <w:vAlign w:val="center"/>
          </w:tcPr>
          <w:p w14:paraId="27078207" w14:textId="77777777" w:rsidR="009B0A27" w:rsidRPr="005128B9" w:rsidRDefault="009B0A27" w:rsidP="00896B1E">
            <w:pPr>
              <w:pStyle w:val="BodyText"/>
              <w:rPr>
                <w:b/>
                <w:bCs/>
                <w:sz w:val="16"/>
                <w:szCs w:val="16"/>
                <w:lang w:val="en-GB"/>
              </w:rPr>
            </w:pPr>
            <w:r w:rsidRPr="005128B9">
              <w:rPr>
                <w:b/>
                <w:bCs/>
                <w:sz w:val="16"/>
                <w:szCs w:val="16"/>
                <w:lang w:val="en-GB"/>
              </w:rPr>
              <w:t>Q1</w:t>
            </w:r>
          </w:p>
        </w:tc>
        <w:tc>
          <w:tcPr>
            <w:tcW w:w="879" w:type="dxa"/>
            <w:gridSpan w:val="3"/>
            <w:shd w:val="clear" w:color="auto" w:fill="E2E0DC" w:themeFill="accent5" w:themeFillTint="66"/>
            <w:vAlign w:val="center"/>
          </w:tcPr>
          <w:p w14:paraId="66141943" w14:textId="77777777" w:rsidR="009B0A27" w:rsidRPr="005128B9" w:rsidRDefault="009B0A27" w:rsidP="00896B1E">
            <w:pPr>
              <w:pStyle w:val="BodyText"/>
              <w:rPr>
                <w:b/>
                <w:bCs/>
                <w:sz w:val="16"/>
                <w:szCs w:val="16"/>
                <w:lang w:val="en-GB"/>
              </w:rPr>
            </w:pPr>
            <w:r w:rsidRPr="005128B9">
              <w:rPr>
                <w:b/>
                <w:bCs/>
                <w:sz w:val="16"/>
                <w:szCs w:val="16"/>
                <w:lang w:val="en-GB"/>
              </w:rPr>
              <w:t>Q2</w:t>
            </w:r>
          </w:p>
        </w:tc>
        <w:tc>
          <w:tcPr>
            <w:tcW w:w="879" w:type="dxa"/>
            <w:gridSpan w:val="3"/>
            <w:shd w:val="clear" w:color="auto" w:fill="E2E0DC" w:themeFill="accent5" w:themeFillTint="66"/>
            <w:vAlign w:val="center"/>
          </w:tcPr>
          <w:p w14:paraId="2C1A0D90" w14:textId="77777777" w:rsidR="009B0A27" w:rsidRPr="005128B9" w:rsidRDefault="009B0A27" w:rsidP="00896B1E">
            <w:pPr>
              <w:pStyle w:val="BodyText"/>
              <w:rPr>
                <w:b/>
                <w:bCs/>
                <w:sz w:val="16"/>
                <w:szCs w:val="16"/>
                <w:lang w:val="en-GB"/>
              </w:rPr>
            </w:pPr>
            <w:r w:rsidRPr="005128B9">
              <w:rPr>
                <w:b/>
                <w:bCs/>
                <w:sz w:val="16"/>
                <w:szCs w:val="16"/>
                <w:lang w:val="en-GB"/>
              </w:rPr>
              <w:t>Q3</w:t>
            </w:r>
          </w:p>
        </w:tc>
        <w:tc>
          <w:tcPr>
            <w:tcW w:w="882" w:type="dxa"/>
            <w:gridSpan w:val="3"/>
            <w:shd w:val="clear" w:color="auto" w:fill="E2E0DC" w:themeFill="accent5" w:themeFillTint="66"/>
            <w:vAlign w:val="center"/>
          </w:tcPr>
          <w:p w14:paraId="7E870834" w14:textId="77777777" w:rsidR="009B0A27" w:rsidRPr="005128B9" w:rsidRDefault="009B0A27"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1D52AA41" w14:textId="77777777" w:rsidR="009B0A27" w:rsidRPr="005128B9" w:rsidRDefault="009B0A27"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075A40BB" w14:textId="77777777" w:rsidR="009B0A27" w:rsidRPr="005128B9" w:rsidRDefault="009B0A27"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2C71F37E" w14:textId="77777777" w:rsidR="009B0A27" w:rsidRPr="005128B9" w:rsidRDefault="009B0A27"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2A96ED09" w14:textId="77777777" w:rsidR="009B0A27" w:rsidRPr="005128B9" w:rsidRDefault="009B0A27"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7B1037F3" w14:textId="77777777" w:rsidR="009B0A27" w:rsidRPr="005128B9" w:rsidRDefault="009B0A27"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383F62A2" w14:textId="77777777" w:rsidR="009B0A27" w:rsidRPr="005128B9" w:rsidRDefault="009B0A27"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72B7B658" w14:textId="77777777" w:rsidR="009B0A27" w:rsidRPr="005128B9" w:rsidRDefault="009B0A27"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0CDB317A" w14:textId="77777777" w:rsidR="009B0A27" w:rsidRPr="005128B9" w:rsidRDefault="009B0A27" w:rsidP="00896B1E">
            <w:pPr>
              <w:pStyle w:val="BodyText"/>
              <w:rPr>
                <w:b/>
                <w:bCs/>
                <w:sz w:val="16"/>
                <w:szCs w:val="16"/>
                <w:lang w:val="en-GB"/>
              </w:rPr>
            </w:pPr>
            <w:r w:rsidRPr="005128B9">
              <w:rPr>
                <w:b/>
                <w:bCs/>
                <w:sz w:val="16"/>
                <w:szCs w:val="16"/>
                <w:lang w:val="en-GB"/>
              </w:rPr>
              <w:t>Q4</w:t>
            </w:r>
          </w:p>
        </w:tc>
      </w:tr>
      <w:tr w:rsidR="0084755D" w:rsidRPr="005128B9" w14:paraId="15EDE406" w14:textId="77777777" w:rsidTr="00CA1117">
        <w:tc>
          <w:tcPr>
            <w:tcW w:w="3383" w:type="dxa"/>
            <w:vAlign w:val="center"/>
          </w:tcPr>
          <w:p w14:paraId="0A36FD4D" w14:textId="46A8564E" w:rsidR="0084755D" w:rsidRPr="005128B9" w:rsidRDefault="0084755D" w:rsidP="0084755D">
            <w:pPr>
              <w:pStyle w:val="Tabletextleft"/>
              <w:rPr>
                <w:sz w:val="16"/>
                <w:szCs w:val="16"/>
                <w:lang w:val="en-GB"/>
              </w:rPr>
            </w:pPr>
            <w:r w:rsidRPr="005128B9">
              <w:rPr>
                <w:sz w:val="16"/>
                <w:szCs w:val="16"/>
                <w:lang w:val="en-GB"/>
              </w:rPr>
              <w:t>Identification of PAPs eligible for other support measures</w:t>
            </w:r>
          </w:p>
        </w:tc>
        <w:tc>
          <w:tcPr>
            <w:tcW w:w="293" w:type="dxa"/>
            <w:vAlign w:val="center"/>
          </w:tcPr>
          <w:p w14:paraId="7AA024CC" w14:textId="77777777" w:rsidR="0084755D" w:rsidRPr="005128B9" w:rsidRDefault="0084755D" w:rsidP="0084755D">
            <w:pPr>
              <w:pStyle w:val="BodyText"/>
              <w:rPr>
                <w:sz w:val="16"/>
                <w:szCs w:val="16"/>
                <w:lang w:val="en-GB"/>
              </w:rPr>
            </w:pPr>
          </w:p>
        </w:tc>
        <w:tc>
          <w:tcPr>
            <w:tcW w:w="293" w:type="dxa"/>
            <w:vAlign w:val="center"/>
          </w:tcPr>
          <w:p w14:paraId="6CB09E4B" w14:textId="77777777" w:rsidR="0084755D" w:rsidRPr="005128B9" w:rsidRDefault="0084755D" w:rsidP="0084755D">
            <w:pPr>
              <w:pStyle w:val="BodyText"/>
              <w:rPr>
                <w:sz w:val="16"/>
                <w:szCs w:val="16"/>
                <w:lang w:val="en-GB"/>
              </w:rPr>
            </w:pPr>
          </w:p>
        </w:tc>
        <w:tc>
          <w:tcPr>
            <w:tcW w:w="293" w:type="dxa"/>
            <w:vAlign w:val="center"/>
          </w:tcPr>
          <w:p w14:paraId="4EB58A92" w14:textId="77777777" w:rsidR="0084755D" w:rsidRPr="005128B9" w:rsidRDefault="0084755D" w:rsidP="0084755D">
            <w:pPr>
              <w:pStyle w:val="BodyText"/>
              <w:rPr>
                <w:sz w:val="16"/>
                <w:szCs w:val="16"/>
                <w:lang w:val="en-GB"/>
              </w:rPr>
            </w:pPr>
          </w:p>
        </w:tc>
        <w:tc>
          <w:tcPr>
            <w:tcW w:w="293" w:type="dxa"/>
            <w:vAlign w:val="center"/>
          </w:tcPr>
          <w:p w14:paraId="2591EF76" w14:textId="77777777" w:rsidR="0084755D" w:rsidRPr="005128B9" w:rsidRDefault="0084755D" w:rsidP="0084755D">
            <w:pPr>
              <w:pStyle w:val="BodyText"/>
              <w:rPr>
                <w:sz w:val="16"/>
                <w:szCs w:val="16"/>
                <w:lang w:val="en-GB"/>
              </w:rPr>
            </w:pPr>
          </w:p>
        </w:tc>
        <w:tc>
          <w:tcPr>
            <w:tcW w:w="293" w:type="dxa"/>
            <w:vAlign w:val="center"/>
          </w:tcPr>
          <w:p w14:paraId="6A9C5556" w14:textId="77777777" w:rsidR="0084755D" w:rsidRPr="005128B9" w:rsidRDefault="0084755D" w:rsidP="0084755D">
            <w:pPr>
              <w:pStyle w:val="BodyText"/>
              <w:rPr>
                <w:sz w:val="16"/>
                <w:szCs w:val="16"/>
                <w:lang w:val="en-GB"/>
              </w:rPr>
            </w:pPr>
          </w:p>
        </w:tc>
        <w:tc>
          <w:tcPr>
            <w:tcW w:w="293" w:type="dxa"/>
            <w:vAlign w:val="center"/>
          </w:tcPr>
          <w:p w14:paraId="0A82AB6C" w14:textId="77777777" w:rsidR="0084755D" w:rsidRPr="005128B9" w:rsidRDefault="0084755D" w:rsidP="0084755D">
            <w:pPr>
              <w:pStyle w:val="BodyText"/>
              <w:rPr>
                <w:sz w:val="16"/>
                <w:szCs w:val="16"/>
                <w:lang w:val="en-GB"/>
              </w:rPr>
            </w:pPr>
          </w:p>
        </w:tc>
        <w:tc>
          <w:tcPr>
            <w:tcW w:w="293" w:type="dxa"/>
            <w:vAlign w:val="center"/>
          </w:tcPr>
          <w:p w14:paraId="51F70648" w14:textId="77777777" w:rsidR="0084755D" w:rsidRPr="005128B9" w:rsidRDefault="0084755D" w:rsidP="0084755D">
            <w:pPr>
              <w:pStyle w:val="BodyText"/>
              <w:rPr>
                <w:sz w:val="16"/>
                <w:szCs w:val="16"/>
                <w:lang w:val="en-GB"/>
              </w:rPr>
            </w:pPr>
          </w:p>
        </w:tc>
        <w:tc>
          <w:tcPr>
            <w:tcW w:w="293" w:type="dxa"/>
            <w:vAlign w:val="center"/>
          </w:tcPr>
          <w:p w14:paraId="0CB8CCE7" w14:textId="77777777" w:rsidR="0084755D" w:rsidRPr="005128B9" w:rsidRDefault="0084755D" w:rsidP="0084755D">
            <w:pPr>
              <w:pStyle w:val="BodyText"/>
              <w:rPr>
                <w:sz w:val="16"/>
                <w:szCs w:val="16"/>
                <w:lang w:val="en-GB"/>
              </w:rPr>
            </w:pPr>
          </w:p>
        </w:tc>
        <w:tc>
          <w:tcPr>
            <w:tcW w:w="293" w:type="dxa"/>
            <w:vAlign w:val="center"/>
          </w:tcPr>
          <w:p w14:paraId="28997E1B" w14:textId="77777777" w:rsidR="0084755D" w:rsidRPr="005128B9" w:rsidRDefault="0084755D" w:rsidP="0084755D">
            <w:pPr>
              <w:pStyle w:val="BodyText"/>
              <w:rPr>
                <w:sz w:val="16"/>
                <w:szCs w:val="16"/>
                <w:lang w:val="en-GB"/>
              </w:rPr>
            </w:pPr>
          </w:p>
        </w:tc>
        <w:tc>
          <w:tcPr>
            <w:tcW w:w="293" w:type="dxa"/>
            <w:vAlign w:val="center"/>
          </w:tcPr>
          <w:p w14:paraId="23879087" w14:textId="77777777" w:rsidR="0084755D" w:rsidRPr="005128B9" w:rsidRDefault="0084755D" w:rsidP="0084755D">
            <w:pPr>
              <w:pStyle w:val="BodyText"/>
              <w:rPr>
                <w:sz w:val="16"/>
                <w:szCs w:val="16"/>
                <w:lang w:val="en-GB"/>
              </w:rPr>
            </w:pPr>
          </w:p>
        </w:tc>
        <w:tc>
          <w:tcPr>
            <w:tcW w:w="294" w:type="dxa"/>
            <w:vAlign w:val="center"/>
          </w:tcPr>
          <w:p w14:paraId="22C03FCB" w14:textId="77777777" w:rsidR="0084755D" w:rsidRPr="005128B9" w:rsidRDefault="0084755D" w:rsidP="0084755D">
            <w:pPr>
              <w:pStyle w:val="BodyText"/>
              <w:rPr>
                <w:sz w:val="16"/>
                <w:szCs w:val="16"/>
                <w:lang w:val="en-GB"/>
              </w:rPr>
            </w:pPr>
          </w:p>
        </w:tc>
        <w:tc>
          <w:tcPr>
            <w:tcW w:w="295" w:type="dxa"/>
            <w:vAlign w:val="center"/>
          </w:tcPr>
          <w:p w14:paraId="445C23CA"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1DD5DC71"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3076AFA5"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543D298D" w14:textId="77777777" w:rsidR="0084755D" w:rsidRPr="005128B9" w:rsidRDefault="0084755D" w:rsidP="0084755D">
            <w:pPr>
              <w:pStyle w:val="BodyText"/>
              <w:rPr>
                <w:sz w:val="16"/>
                <w:szCs w:val="16"/>
                <w:lang w:val="en-GB"/>
              </w:rPr>
            </w:pPr>
          </w:p>
        </w:tc>
        <w:tc>
          <w:tcPr>
            <w:tcW w:w="294" w:type="dxa"/>
            <w:vAlign w:val="center"/>
          </w:tcPr>
          <w:p w14:paraId="496FF38B" w14:textId="77777777" w:rsidR="0084755D" w:rsidRPr="005128B9" w:rsidRDefault="0084755D" w:rsidP="0084755D">
            <w:pPr>
              <w:pStyle w:val="BodyText"/>
              <w:rPr>
                <w:sz w:val="16"/>
                <w:szCs w:val="16"/>
                <w:lang w:val="en-GB"/>
              </w:rPr>
            </w:pPr>
          </w:p>
        </w:tc>
        <w:tc>
          <w:tcPr>
            <w:tcW w:w="294" w:type="dxa"/>
            <w:vAlign w:val="center"/>
          </w:tcPr>
          <w:p w14:paraId="66DEF5DC" w14:textId="77777777" w:rsidR="0084755D" w:rsidRPr="005128B9" w:rsidRDefault="0084755D" w:rsidP="0084755D">
            <w:pPr>
              <w:pStyle w:val="BodyText"/>
              <w:rPr>
                <w:sz w:val="16"/>
                <w:szCs w:val="16"/>
                <w:lang w:val="en-GB"/>
              </w:rPr>
            </w:pPr>
          </w:p>
        </w:tc>
        <w:tc>
          <w:tcPr>
            <w:tcW w:w="294" w:type="dxa"/>
            <w:vAlign w:val="center"/>
          </w:tcPr>
          <w:p w14:paraId="128AD503" w14:textId="77777777" w:rsidR="0084755D" w:rsidRPr="005128B9" w:rsidRDefault="0084755D" w:rsidP="0084755D">
            <w:pPr>
              <w:pStyle w:val="BodyText"/>
              <w:rPr>
                <w:sz w:val="16"/>
                <w:szCs w:val="16"/>
                <w:lang w:val="en-GB"/>
              </w:rPr>
            </w:pPr>
          </w:p>
        </w:tc>
        <w:tc>
          <w:tcPr>
            <w:tcW w:w="294" w:type="dxa"/>
            <w:vAlign w:val="center"/>
          </w:tcPr>
          <w:p w14:paraId="731A90A1" w14:textId="77777777" w:rsidR="0084755D" w:rsidRPr="005128B9" w:rsidRDefault="0084755D" w:rsidP="0084755D">
            <w:pPr>
              <w:pStyle w:val="BodyText"/>
              <w:rPr>
                <w:sz w:val="16"/>
                <w:szCs w:val="16"/>
                <w:lang w:val="en-GB"/>
              </w:rPr>
            </w:pPr>
          </w:p>
        </w:tc>
        <w:tc>
          <w:tcPr>
            <w:tcW w:w="294" w:type="dxa"/>
            <w:vAlign w:val="center"/>
          </w:tcPr>
          <w:p w14:paraId="5D2B67B3" w14:textId="77777777" w:rsidR="0084755D" w:rsidRPr="005128B9" w:rsidRDefault="0084755D" w:rsidP="0084755D">
            <w:pPr>
              <w:pStyle w:val="BodyText"/>
              <w:rPr>
                <w:sz w:val="16"/>
                <w:szCs w:val="16"/>
                <w:lang w:val="en-GB"/>
              </w:rPr>
            </w:pPr>
          </w:p>
        </w:tc>
        <w:tc>
          <w:tcPr>
            <w:tcW w:w="294" w:type="dxa"/>
            <w:vAlign w:val="center"/>
          </w:tcPr>
          <w:p w14:paraId="65361791" w14:textId="77777777" w:rsidR="0084755D" w:rsidRPr="005128B9" w:rsidRDefault="0084755D" w:rsidP="0084755D">
            <w:pPr>
              <w:pStyle w:val="BodyText"/>
              <w:rPr>
                <w:sz w:val="16"/>
                <w:szCs w:val="16"/>
                <w:lang w:val="en-GB"/>
              </w:rPr>
            </w:pPr>
          </w:p>
        </w:tc>
        <w:tc>
          <w:tcPr>
            <w:tcW w:w="294" w:type="dxa"/>
            <w:vAlign w:val="center"/>
          </w:tcPr>
          <w:p w14:paraId="6732F1D6" w14:textId="77777777" w:rsidR="0084755D" w:rsidRPr="005128B9" w:rsidRDefault="0084755D" w:rsidP="0084755D">
            <w:pPr>
              <w:pStyle w:val="BodyText"/>
              <w:rPr>
                <w:sz w:val="16"/>
                <w:szCs w:val="16"/>
                <w:lang w:val="en-GB"/>
              </w:rPr>
            </w:pPr>
          </w:p>
        </w:tc>
        <w:tc>
          <w:tcPr>
            <w:tcW w:w="294" w:type="dxa"/>
            <w:vAlign w:val="center"/>
          </w:tcPr>
          <w:p w14:paraId="2874889E" w14:textId="77777777" w:rsidR="0084755D" w:rsidRPr="005128B9" w:rsidRDefault="0084755D" w:rsidP="0084755D">
            <w:pPr>
              <w:pStyle w:val="BodyText"/>
              <w:rPr>
                <w:sz w:val="16"/>
                <w:szCs w:val="16"/>
                <w:lang w:val="en-GB"/>
              </w:rPr>
            </w:pPr>
          </w:p>
        </w:tc>
        <w:tc>
          <w:tcPr>
            <w:tcW w:w="295" w:type="dxa"/>
            <w:vAlign w:val="center"/>
          </w:tcPr>
          <w:p w14:paraId="19A9E221" w14:textId="77777777" w:rsidR="0084755D" w:rsidRPr="005128B9" w:rsidRDefault="0084755D" w:rsidP="0084755D">
            <w:pPr>
              <w:pStyle w:val="BodyText"/>
              <w:rPr>
                <w:sz w:val="16"/>
                <w:szCs w:val="16"/>
                <w:lang w:val="en-GB"/>
              </w:rPr>
            </w:pPr>
          </w:p>
        </w:tc>
        <w:tc>
          <w:tcPr>
            <w:tcW w:w="294" w:type="dxa"/>
            <w:vAlign w:val="center"/>
          </w:tcPr>
          <w:p w14:paraId="2554BF77" w14:textId="77777777" w:rsidR="0084755D" w:rsidRPr="005128B9" w:rsidRDefault="0084755D" w:rsidP="0084755D">
            <w:pPr>
              <w:pStyle w:val="BodyText"/>
              <w:rPr>
                <w:sz w:val="16"/>
                <w:szCs w:val="16"/>
                <w:lang w:val="en-GB"/>
              </w:rPr>
            </w:pPr>
          </w:p>
        </w:tc>
        <w:tc>
          <w:tcPr>
            <w:tcW w:w="294" w:type="dxa"/>
            <w:vAlign w:val="center"/>
          </w:tcPr>
          <w:p w14:paraId="3F4209E7" w14:textId="77777777" w:rsidR="0084755D" w:rsidRPr="005128B9" w:rsidRDefault="0084755D" w:rsidP="0084755D">
            <w:pPr>
              <w:pStyle w:val="BodyText"/>
              <w:rPr>
                <w:sz w:val="16"/>
                <w:szCs w:val="16"/>
                <w:lang w:val="en-GB"/>
              </w:rPr>
            </w:pPr>
          </w:p>
        </w:tc>
        <w:tc>
          <w:tcPr>
            <w:tcW w:w="294" w:type="dxa"/>
            <w:vAlign w:val="center"/>
          </w:tcPr>
          <w:p w14:paraId="6382BC4E" w14:textId="77777777" w:rsidR="0084755D" w:rsidRPr="005128B9" w:rsidRDefault="0084755D" w:rsidP="0084755D">
            <w:pPr>
              <w:pStyle w:val="BodyText"/>
              <w:rPr>
                <w:sz w:val="16"/>
                <w:szCs w:val="16"/>
                <w:lang w:val="en-GB"/>
              </w:rPr>
            </w:pPr>
          </w:p>
        </w:tc>
        <w:tc>
          <w:tcPr>
            <w:tcW w:w="294" w:type="dxa"/>
            <w:vAlign w:val="center"/>
          </w:tcPr>
          <w:p w14:paraId="297EF0ED" w14:textId="77777777" w:rsidR="0084755D" w:rsidRPr="005128B9" w:rsidRDefault="0084755D" w:rsidP="0084755D">
            <w:pPr>
              <w:pStyle w:val="BodyText"/>
              <w:rPr>
                <w:sz w:val="16"/>
                <w:szCs w:val="16"/>
                <w:lang w:val="en-GB"/>
              </w:rPr>
            </w:pPr>
          </w:p>
        </w:tc>
        <w:tc>
          <w:tcPr>
            <w:tcW w:w="294" w:type="dxa"/>
            <w:vAlign w:val="center"/>
          </w:tcPr>
          <w:p w14:paraId="05ED7FDB" w14:textId="77777777" w:rsidR="0084755D" w:rsidRPr="005128B9" w:rsidRDefault="0084755D" w:rsidP="0084755D">
            <w:pPr>
              <w:pStyle w:val="BodyText"/>
              <w:rPr>
                <w:sz w:val="16"/>
                <w:szCs w:val="16"/>
                <w:lang w:val="en-GB"/>
              </w:rPr>
            </w:pPr>
          </w:p>
        </w:tc>
        <w:tc>
          <w:tcPr>
            <w:tcW w:w="294" w:type="dxa"/>
            <w:vAlign w:val="center"/>
          </w:tcPr>
          <w:p w14:paraId="034E9A2D" w14:textId="77777777" w:rsidR="0084755D" w:rsidRPr="005128B9" w:rsidRDefault="0084755D" w:rsidP="0084755D">
            <w:pPr>
              <w:pStyle w:val="BodyText"/>
              <w:rPr>
                <w:sz w:val="16"/>
                <w:szCs w:val="16"/>
                <w:lang w:val="en-GB"/>
              </w:rPr>
            </w:pPr>
          </w:p>
        </w:tc>
        <w:tc>
          <w:tcPr>
            <w:tcW w:w="294" w:type="dxa"/>
            <w:vAlign w:val="center"/>
          </w:tcPr>
          <w:p w14:paraId="797D6ADD" w14:textId="77777777" w:rsidR="0084755D" w:rsidRPr="005128B9" w:rsidRDefault="0084755D" w:rsidP="0084755D">
            <w:pPr>
              <w:pStyle w:val="BodyText"/>
              <w:rPr>
                <w:sz w:val="16"/>
                <w:szCs w:val="16"/>
                <w:lang w:val="en-GB"/>
              </w:rPr>
            </w:pPr>
          </w:p>
        </w:tc>
        <w:tc>
          <w:tcPr>
            <w:tcW w:w="294" w:type="dxa"/>
            <w:vAlign w:val="center"/>
          </w:tcPr>
          <w:p w14:paraId="5B799B2B" w14:textId="77777777" w:rsidR="0084755D" w:rsidRPr="005128B9" w:rsidRDefault="0084755D" w:rsidP="0084755D">
            <w:pPr>
              <w:pStyle w:val="BodyText"/>
              <w:rPr>
                <w:sz w:val="16"/>
                <w:szCs w:val="16"/>
                <w:lang w:val="en-GB"/>
              </w:rPr>
            </w:pPr>
          </w:p>
        </w:tc>
        <w:tc>
          <w:tcPr>
            <w:tcW w:w="294" w:type="dxa"/>
            <w:vAlign w:val="center"/>
          </w:tcPr>
          <w:p w14:paraId="6342AD57" w14:textId="77777777" w:rsidR="0084755D" w:rsidRPr="005128B9" w:rsidRDefault="0084755D" w:rsidP="0084755D">
            <w:pPr>
              <w:pStyle w:val="BodyText"/>
              <w:rPr>
                <w:sz w:val="16"/>
                <w:szCs w:val="16"/>
                <w:lang w:val="en-GB"/>
              </w:rPr>
            </w:pPr>
          </w:p>
        </w:tc>
        <w:tc>
          <w:tcPr>
            <w:tcW w:w="294" w:type="dxa"/>
            <w:vAlign w:val="center"/>
          </w:tcPr>
          <w:p w14:paraId="1000D1F4" w14:textId="77777777" w:rsidR="0084755D" w:rsidRPr="005128B9" w:rsidRDefault="0084755D" w:rsidP="0084755D">
            <w:pPr>
              <w:pStyle w:val="BodyText"/>
              <w:rPr>
                <w:sz w:val="16"/>
                <w:szCs w:val="16"/>
                <w:lang w:val="en-GB"/>
              </w:rPr>
            </w:pPr>
          </w:p>
        </w:tc>
        <w:tc>
          <w:tcPr>
            <w:tcW w:w="294" w:type="dxa"/>
            <w:vAlign w:val="center"/>
          </w:tcPr>
          <w:p w14:paraId="0A832DF9" w14:textId="77777777" w:rsidR="0084755D" w:rsidRPr="005128B9" w:rsidRDefault="0084755D" w:rsidP="0084755D">
            <w:pPr>
              <w:pStyle w:val="BodyText"/>
              <w:rPr>
                <w:sz w:val="16"/>
                <w:szCs w:val="16"/>
                <w:lang w:val="en-GB"/>
              </w:rPr>
            </w:pPr>
          </w:p>
        </w:tc>
        <w:tc>
          <w:tcPr>
            <w:tcW w:w="295" w:type="dxa"/>
            <w:vAlign w:val="center"/>
          </w:tcPr>
          <w:p w14:paraId="65876300" w14:textId="77777777" w:rsidR="0084755D" w:rsidRPr="005128B9" w:rsidRDefault="0084755D" w:rsidP="0084755D">
            <w:pPr>
              <w:pStyle w:val="BodyText"/>
              <w:rPr>
                <w:sz w:val="16"/>
                <w:szCs w:val="16"/>
                <w:lang w:val="en-GB"/>
              </w:rPr>
            </w:pPr>
          </w:p>
        </w:tc>
      </w:tr>
      <w:tr w:rsidR="0084755D" w:rsidRPr="005128B9" w14:paraId="0FBF1B47" w14:textId="77777777" w:rsidTr="00CA1117">
        <w:tc>
          <w:tcPr>
            <w:tcW w:w="3383" w:type="dxa"/>
            <w:vAlign w:val="center"/>
          </w:tcPr>
          <w:p w14:paraId="625178AB" w14:textId="7D4DA267" w:rsidR="0084755D" w:rsidRPr="005128B9" w:rsidRDefault="0084755D" w:rsidP="0084755D">
            <w:pPr>
              <w:pStyle w:val="Tabletextleft"/>
              <w:rPr>
                <w:sz w:val="16"/>
                <w:szCs w:val="16"/>
                <w:lang w:val="en-GB"/>
              </w:rPr>
            </w:pPr>
            <w:r w:rsidRPr="005128B9">
              <w:rPr>
                <w:sz w:val="16"/>
                <w:szCs w:val="16"/>
                <w:lang w:val="en-GB"/>
              </w:rPr>
              <w:t>Home Visits for engagement with identified PAPs and verification of eligibility</w:t>
            </w:r>
          </w:p>
        </w:tc>
        <w:tc>
          <w:tcPr>
            <w:tcW w:w="293" w:type="dxa"/>
            <w:vAlign w:val="center"/>
          </w:tcPr>
          <w:p w14:paraId="6A8F24B1" w14:textId="77777777" w:rsidR="0084755D" w:rsidRPr="005128B9" w:rsidRDefault="0084755D" w:rsidP="0084755D">
            <w:pPr>
              <w:pStyle w:val="BodyText"/>
              <w:rPr>
                <w:sz w:val="16"/>
                <w:szCs w:val="16"/>
                <w:lang w:val="en-GB"/>
              </w:rPr>
            </w:pPr>
          </w:p>
        </w:tc>
        <w:tc>
          <w:tcPr>
            <w:tcW w:w="293" w:type="dxa"/>
            <w:vAlign w:val="center"/>
          </w:tcPr>
          <w:p w14:paraId="107F7BB6" w14:textId="77777777" w:rsidR="0084755D" w:rsidRPr="005128B9" w:rsidRDefault="0084755D" w:rsidP="0084755D">
            <w:pPr>
              <w:pStyle w:val="BodyText"/>
              <w:rPr>
                <w:sz w:val="16"/>
                <w:szCs w:val="16"/>
                <w:lang w:val="en-GB"/>
              </w:rPr>
            </w:pPr>
          </w:p>
        </w:tc>
        <w:tc>
          <w:tcPr>
            <w:tcW w:w="293" w:type="dxa"/>
            <w:vAlign w:val="center"/>
          </w:tcPr>
          <w:p w14:paraId="05B9ADB1" w14:textId="77777777" w:rsidR="0084755D" w:rsidRPr="005128B9" w:rsidRDefault="0084755D" w:rsidP="0084755D">
            <w:pPr>
              <w:pStyle w:val="BodyText"/>
              <w:rPr>
                <w:sz w:val="16"/>
                <w:szCs w:val="16"/>
                <w:lang w:val="en-GB"/>
              </w:rPr>
            </w:pPr>
          </w:p>
        </w:tc>
        <w:tc>
          <w:tcPr>
            <w:tcW w:w="293" w:type="dxa"/>
            <w:vAlign w:val="center"/>
          </w:tcPr>
          <w:p w14:paraId="3F491819" w14:textId="77777777" w:rsidR="0084755D" w:rsidRPr="005128B9" w:rsidRDefault="0084755D" w:rsidP="0084755D">
            <w:pPr>
              <w:pStyle w:val="BodyText"/>
              <w:rPr>
                <w:sz w:val="16"/>
                <w:szCs w:val="16"/>
                <w:lang w:val="en-GB"/>
              </w:rPr>
            </w:pPr>
          </w:p>
        </w:tc>
        <w:tc>
          <w:tcPr>
            <w:tcW w:w="293" w:type="dxa"/>
            <w:vAlign w:val="center"/>
          </w:tcPr>
          <w:p w14:paraId="722E44C8" w14:textId="77777777" w:rsidR="0084755D" w:rsidRPr="005128B9" w:rsidRDefault="0084755D" w:rsidP="0084755D">
            <w:pPr>
              <w:pStyle w:val="BodyText"/>
              <w:rPr>
                <w:sz w:val="16"/>
                <w:szCs w:val="16"/>
                <w:lang w:val="en-GB"/>
              </w:rPr>
            </w:pPr>
          </w:p>
        </w:tc>
        <w:tc>
          <w:tcPr>
            <w:tcW w:w="293" w:type="dxa"/>
            <w:vAlign w:val="center"/>
          </w:tcPr>
          <w:p w14:paraId="7411945B" w14:textId="77777777" w:rsidR="0084755D" w:rsidRPr="005128B9" w:rsidRDefault="0084755D" w:rsidP="0084755D">
            <w:pPr>
              <w:pStyle w:val="BodyText"/>
              <w:rPr>
                <w:sz w:val="16"/>
                <w:szCs w:val="16"/>
                <w:lang w:val="en-GB"/>
              </w:rPr>
            </w:pPr>
          </w:p>
        </w:tc>
        <w:tc>
          <w:tcPr>
            <w:tcW w:w="293" w:type="dxa"/>
            <w:vAlign w:val="center"/>
          </w:tcPr>
          <w:p w14:paraId="61754FE2" w14:textId="77777777" w:rsidR="0084755D" w:rsidRPr="005128B9" w:rsidRDefault="0084755D" w:rsidP="0084755D">
            <w:pPr>
              <w:pStyle w:val="BodyText"/>
              <w:rPr>
                <w:sz w:val="16"/>
                <w:szCs w:val="16"/>
                <w:lang w:val="en-GB"/>
              </w:rPr>
            </w:pPr>
          </w:p>
        </w:tc>
        <w:tc>
          <w:tcPr>
            <w:tcW w:w="293" w:type="dxa"/>
            <w:vAlign w:val="center"/>
          </w:tcPr>
          <w:p w14:paraId="6C866F6F" w14:textId="77777777" w:rsidR="0084755D" w:rsidRPr="005128B9" w:rsidRDefault="0084755D" w:rsidP="0084755D">
            <w:pPr>
              <w:pStyle w:val="BodyText"/>
              <w:rPr>
                <w:sz w:val="16"/>
                <w:szCs w:val="16"/>
                <w:lang w:val="en-GB"/>
              </w:rPr>
            </w:pPr>
          </w:p>
        </w:tc>
        <w:tc>
          <w:tcPr>
            <w:tcW w:w="293" w:type="dxa"/>
            <w:vAlign w:val="center"/>
          </w:tcPr>
          <w:p w14:paraId="7C6DE976" w14:textId="77777777" w:rsidR="0084755D" w:rsidRPr="005128B9" w:rsidRDefault="0084755D" w:rsidP="0084755D">
            <w:pPr>
              <w:pStyle w:val="BodyText"/>
              <w:rPr>
                <w:sz w:val="16"/>
                <w:szCs w:val="16"/>
                <w:lang w:val="en-GB"/>
              </w:rPr>
            </w:pPr>
          </w:p>
        </w:tc>
        <w:tc>
          <w:tcPr>
            <w:tcW w:w="293" w:type="dxa"/>
            <w:vAlign w:val="center"/>
          </w:tcPr>
          <w:p w14:paraId="1FA242B0" w14:textId="77777777" w:rsidR="0084755D" w:rsidRPr="005128B9" w:rsidRDefault="0084755D" w:rsidP="0084755D">
            <w:pPr>
              <w:pStyle w:val="BodyText"/>
              <w:rPr>
                <w:sz w:val="16"/>
                <w:szCs w:val="16"/>
                <w:lang w:val="en-GB"/>
              </w:rPr>
            </w:pPr>
          </w:p>
        </w:tc>
        <w:tc>
          <w:tcPr>
            <w:tcW w:w="294" w:type="dxa"/>
            <w:vAlign w:val="center"/>
          </w:tcPr>
          <w:p w14:paraId="2EE5264A" w14:textId="77777777" w:rsidR="0084755D" w:rsidRPr="005128B9" w:rsidRDefault="0084755D" w:rsidP="0084755D">
            <w:pPr>
              <w:pStyle w:val="BodyText"/>
              <w:rPr>
                <w:sz w:val="16"/>
                <w:szCs w:val="16"/>
                <w:lang w:val="en-GB"/>
              </w:rPr>
            </w:pPr>
          </w:p>
        </w:tc>
        <w:tc>
          <w:tcPr>
            <w:tcW w:w="295" w:type="dxa"/>
            <w:vAlign w:val="center"/>
          </w:tcPr>
          <w:p w14:paraId="27FAC23F"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59FAAACD"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007751FE"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7C9136BD" w14:textId="77777777" w:rsidR="0084755D" w:rsidRPr="005128B9" w:rsidRDefault="0084755D" w:rsidP="0084755D">
            <w:pPr>
              <w:pStyle w:val="BodyText"/>
              <w:rPr>
                <w:sz w:val="16"/>
                <w:szCs w:val="16"/>
                <w:lang w:val="en-GB"/>
              </w:rPr>
            </w:pPr>
          </w:p>
        </w:tc>
        <w:tc>
          <w:tcPr>
            <w:tcW w:w="294" w:type="dxa"/>
            <w:vAlign w:val="center"/>
          </w:tcPr>
          <w:p w14:paraId="69EDFD13" w14:textId="77777777" w:rsidR="0084755D" w:rsidRPr="005128B9" w:rsidRDefault="0084755D" w:rsidP="0084755D">
            <w:pPr>
              <w:pStyle w:val="BodyText"/>
              <w:rPr>
                <w:sz w:val="16"/>
                <w:szCs w:val="16"/>
                <w:lang w:val="en-GB"/>
              </w:rPr>
            </w:pPr>
          </w:p>
        </w:tc>
        <w:tc>
          <w:tcPr>
            <w:tcW w:w="294" w:type="dxa"/>
            <w:vAlign w:val="center"/>
          </w:tcPr>
          <w:p w14:paraId="6A12B66A" w14:textId="77777777" w:rsidR="0084755D" w:rsidRPr="005128B9" w:rsidRDefault="0084755D" w:rsidP="0084755D">
            <w:pPr>
              <w:pStyle w:val="BodyText"/>
              <w:rPr>
                <w:sz w:val="16"/>
                <w:szCs w:val="16"/>
                <w:lang w:val="en-GB"/>
              </w:rPr>
            </w:pPr>
          </w:p>
        </w:tc>
        <w:tc>
          <w:tcPr>
            <w:tcW w:w="294" w:type="dxa"/>
            <w:vAlign w:val="center"/>
          </w:tcPr>
          <w:p w14:paraId="6AECEBA7" w14:textId="77777777" w:rsidR="0084755D" w:rsidRPr="005128B9" w:rsidRDefault="0084755D" w:rsidP="0084755D">
            <w:pPr>
              <w:pStyle w:val="BodyText"/>
              <w:rPr>
                <w:sz w:val="16"/>
                <w:szCs w:val="16"/>
                <w:lang w:val="en-GB"/>
              </w:rPr>
            </w:pPr>
          </w:p>
        </w:tc>
        <w:tc>
          <w:tcPr>
            <w:tcW w:w="294" w:type="dxa"/>
            <w:vAlign w:val="center"/>
          </w:tcPr>
          <w:p w14:paraId="1E195C22" w14:textId="77777777" w:rsidR="0084755D" w:rsidRPr="005128B9" w:rsidRDefault="0084755D" w:rsidP="0084755D">
            <w:pPr>
              <w:pStyle w:val="BodyText"/>
              <w:rPr>
                <w:sz w:val="16"/>
                <w:szCs w:val="16"/>
                <w:lang w:val="en-GB"/>
              </w:rPr>
            </w:pPr>
          </w:p>
        </w:tc>
        <w:tc>
          <w:tcPr>
            <w:tcW w:w="294" w:type="dxa"/>
            <w:vAlign w:val="center"/>
          </w:tcPr>
          <w:p w14:paraId="4DF03E92" w14:textId="77777777" w:rsidR="0084755D" w:rsidRPr="005128B9" w:rsidRDefault="0084755D" w:rsidP="0084755D">
            <w:pPr>
              <w:pStyle w:val="BodyText"/>
              <w:rPr>
                <w:sz w:val="16"/>
                <w:szCs w:val="16"/>
                <w:lang w:val="en-GB"/>
              </w:rPr>
            </w:pPr>
          </w:p>
        </w:tc>
        <w:tc>
          <w:tcPr>
            <w:tcW w:w="294" w:type="dxa"/>
            <w:vAlign w:val="center"/>
          </w:tcPr>
          <w:p w14:paraId="149D460D" w14:textId="77777777" w:rsidR="0084755D" w:rsidRPr="005128B9" w:rsidRDefault="0084755D" w:rsidP="0084755D">
            <w:pPr>
              <w:pStyle w:val="BodyText"/>
              <w:rPr>
                <w:sz w:val="16"/>
                <w:szCs w:val="16"/>
                <w:lang w:val="en-GB"/>
              </w:rPr>
            </w:pPr>
          </w:p>
        </w:tc>
        <w:tc>
          <w:tcPr>
            <w:tcW w:w="294" w:type="dxa"/>
            <w:vAlign w:val="center"/>
          </w:tcPr>
          <w:p w14:paraId="7095207C" w14:textId="77777777" w:rsidR="0084755D" w:rsidRPr="005128B9" w:rsidRDefault="0084755D" w:rsidP="0084755D">
            <w:pPr>
              <w:pStyle w:val="BodyText"/>
              <w:rPr>
                <w:sz w:val="16"/>
                <w:szCs w:val="16"/>
                <w:lang w:val="en-GB"/>
              </w:rPr>
            </w:pPr>
          </w:p>
        </w:tc>
        <w:tc>
          <w:tcPr>
            <w:tcW w:w="294" w:type="dxa"/>
            <w:vAlign w:val="center"/>
          </w:tcPr>
          <w:p w14:paraId="240C24FE" w14:textId="77777777" w:rsidR="0084755D" w:rsidRPr="005128B9" w:rsidRDefault="0084755D" w:rsidP="0084755D">
            <w:pPr>
              <w:pStyle w:val="BodyText"/>
              <w:rPr>
                <w:sz w:val="16"/>
                <w:szCs w:val="16"/>
                <w:lang w:val="en-GB"/>
              </w:rPr>
            </w:pPr>
          </w:p>
        </w:tc>
        <w:tc>
          <w:tcPr>
            <w:tcW w:w="295" w:type="dxa"/>
            <w:vAlign w:val="center"/>
          </w:tcPr>
          <w:p w14:paraId="00F3E624" w14:textId="77777777" w:rsidR="0084755D" w:rsidRPr="005128B9" w:rsidRDefault="0084755D" w:rsidP="0084755D">
            <w:pPr>
              <w:pStyle w:val="BodyText"/>
              <w:rPr>
                <w:sz w:val="16"/>
                <w:szCs w:val="16"/>
                <w:lang w:val="en-GB"/>
              </w:rPr>
            </w:pPr>
          </w:p>
        </w:tc>
        <w:tc>
          <w:tcPr>
            <w:tcW w:w="294" w:type="dxa"/>
            <w:vAlign w:val="center"/>
          </w:tcPr>
          <w:p w14:paraId="27D09998" w14:textId="77777777" w:rsidR="0084755D" w:rsidRPr="005128B9" w:rsidRDefault="0084755D" w:rsidP="0084755D">
            <w:pPr>
              <w:pStyle w:val="BodyText"/>
              <w:rPr>
                <w:sz w:val="16"/>
                <w:szCs w:val="16"/>
                <w:lang w:val="en-GB"/>
              </w:rPr>
            </w:pPr>
          </w:p>
        </w:tc>
        <w:tc>
          <w:tcPr>
            <w:tcW w:w="294" w:type="dxa"/>
            <w:vAlign w:val="center"/>
          </w:tcPr>
          <w:p w14:paraId="08A11DA3" w14:textId="77777777" w:rsidR="0084755D" w:rsidRPr="005128B9" w:rsidRDefault="0084755D" w:rsidP="0084755D">
            <w:pPr>
              <w:pStyle w:val="BodyText"/>
              <w:rPr>
                <w:sz w:val="16"/>
                <w:szCs w:val="16"/>
                <w:lang w:val="en-GB"/>
              </w:rPr>
            </w:pPr>
          </w:p>
        </w:tc>
        <w:tc>
          <w:tcPr>
            <w:tcW w:w="294" w:type="dxa"/>
            <w:vAlign w:val="center"/>
          </w:tcPr>
          <w:p w14:paraId="27FAA4C9" w14:textId="77777777" w:rsidR="0084755D" w:rsidRPr="005128B9" w:rsidRDefault="0084755D" w:rsidP="0084755D">
            <w:pPr>
              <w:pStyle w:val="BodyText"/>
              <w:rPr>
                <w:sz w:val="16"/>
                <w:szCs w:val="16"/>
                <w:lang w:val="en-GB"/>
              </w:rPr>
            </w:pPr>
          </w:p>
        </w:tc>
        <w:tc>
          <w:tcPr>
            <w:tcW w:w="294" w:type="dxa"/>
            <w:vAlign w:val="center"/>
          </w:tcPr>
          <w:p w14:paraId="55907571" w14:textId="77777777" w:rsidR="0084755D" w:rsidRPr="005128B9" w:rsidRDefault="0084755D" w:rsidP="0084755D">
            <w:pPr>
              <w:pStyle w:val="BodyText"/>
              <w:rPr>
                <w:sz w:val="16"/>
                <w:szCs w:val="16"/>
                <w:lang w:val="en-GB"/>
              </w:rPr>
            </w:pPr>
          </w:p>
        </w:tc>
        <w:tc>
          <w:tcPr>
            <w:tcW w:w="294" w:type="dxa"/>
            <w:vAlign w:val="center"/>
          </w:tcPr>
          <w:p w14:paraId="21F65E03" w14:textId="77777777" w:rsidR="0084755D" w:rsidRPr="005128B9" w:rsidRDefault="0084755D" w:rsidP="0084755D">
            <w:pPr>
              <w:pStyle w:val="BodyText"/>
              <w:rPr>
                <w:sz w:val="16"/>
                <w:szCs w:val="16"/>
                <w:lang w:val="en-GB"/>
              </w:rPr>
            </w:pPr>
          </w:p>
        </w:tc>
        <w:tc>
          <w:tcPr>
            <w:tcW w:w="294" w:type="dxa"/>
            <w:vAlign w:val="center"/>
          </w:tcPr>
          <w:p w14:paraId="03814EBE" w14:textId="77777777" w:rsidR="0084755D" w:rsidRPr="005128B9" w:rsidRDefault="0084755D" w:rsidP="0084755D">
            <w:pPr>
              <w:pStyle w:val="BodyText"/>
              <w:rPr>
                <w:sz w:val="16"/>
                <w:szCs w:val="16"/>
                <w:lang w:val="en-GB"/>
              </w:rPr>
            </w:pPr>
          </w:p>
        </w:tc>
        <w:tc>
          <w:tcPr>
            <w:tcW w:w="294" w:type="dxa"/>
            <w:vAlign w:val="center"/>
          </w:tcPr>
          <w:p w14:paraId="12B6849A" w14:textId="77777777" w:rsidR="0084755D" w:rsidRPr="005128B9" w:rsidRDefault="0084755D" w:rsidP="0084755D">
            <w:pPr>
              <w:pStyle w:val="BodyText"/>
              <w:rPr>
                <w:sz w:val="16"/>
                <w:szCs w:val="16"/>
                <w:lang w:val="en-GB"/>
              </w:rPr>
            </w:pPr>
          </w:p>
        </w:tc>
        <w:tc>
          <w:tcPr>
            <w:tcW w:w="294" w:type="dxa"/>
            <w:vAlign w:val="center"/>
          </w:tcPr>
          <w:p w14:paraId="7F09B68C" w14:textId="77777777" w:rsidR="0084755D" w:rsidRPr="005128B9" w:rsidRDefault="0084755D" w:rsidP="0084755D">
            <w:pPr>
              <w:pStyle w:val="BodyText"/>
              <w:rPr>
                <w:sz w:val="16"/>
                <w:szCs w:val="16"/>
                <w:lang w:val="en-GB"/>
              </w:rPr>
            </w:pPr>
          </w:p>
        </w:tc>
        <w:tc>
          <w:tcPr>
            <w:tcW w:w="294" w:type="dxa"/>
            <w:vAlign w:val="center"/>
          </w:tcPr>
          <w:p w14:paraId="32AD1850" w14:textId="77777777" w:rsidR="0084755D" w:rsidRPr="005128B9" w:rsidRDefault="0084755D" w:rsidP="0084755D">
            <w:pPr>
              <w:pStyle w:val="BodyText"/>
              <w:rPr>
                <w:sz w:val="16"/>
                <w:szCs w:val="16"/>
                <w:lang w:val="en-GB"/>
              </w:rPr>
            </w:pPr>
          </w:p>
        </w:tc>
        <w:tc>
          <w:tcPr>
            <w:tcW w:w="294" w:type="dxa"/>
            <w:vAlign w:val="center"/>
          </w:tcPr>
          <w:p w14:paraId="358A8DDA" w14:textId="77777777" w:rsidR="0084755D" w:rsidRPr="005128B9" w:rsidRDefault="0084755D" w:rsidP="0084755D">
            <w:pPr>
              <w:pStyle w:val="BodyText"/>
              <w:rPr>
                <w:sz w:val="16"/>
                <w:szCs w:val="16"/>
                <w:lang w:val="en-GB"/>
              </w:rPr>
            </w:pPr>
          </w:p>
        </w:tc>
        <w:tc>
          <w:tcPr>
            <w:tcW w:w="294" w:type="dxa"/>
            <w:vAlign w:val="center"/>
          </w:tcPr>
          <w:p w14:paraId="1F70C767" w14:textId="77777777" w:rsidR="0084755D" w:rsidRPr="005128B9" w:rsidRDefault="0084755D" w:rsidP="0084755D">
            <w:pPr>
              <w:pStyle w:val="BodyText"/>
              <w:rPr>
                <w:sz w:val="16"/>
                <w:szCs w:val="16"/>
                <w:lang w:val="en-GB"/>
              </w:rPr>
            </w:pPr>
          </w:p>
        </w:tc>
        <w:tc>
          <w:tcPr>
            <w:tcW w:w="295" w:type="dxa"/>
            <w:vAlign w:val="center"/>
          </w:tcPr>
          <w:p w14:paraId="449E80C7" w14:textId="77777777" w:rsidR="0084755D" w:rsidRPr="005128B9" w:rsidRDefault="0084755D" w:rsidP="0084755D">
            <w:pPr>
              <w:pStyle w:val="BodyText"/>
              <w:rPr>
                <w:sz w:val="16"/>
                <w:szCs w:val="16"/>
                <w:lang w:val="en-GB"/>
              </w:rPr>
            </w:pPr>
          </w:p>
        </w:tc>
      </w:tr>
      <w:tr w:rsidR="0084755D" w:rsidRPr="005128B9" w14:paraId="2C49A6AF" w14:textId="77777777" w:rsidTr="00CA1117">
        <w:tc>
          <w:tcPr>
            <w:tcW w:w="3383" w:type="dxa"/>
            <w:vAlign w:val="center"/>
          </w:tcPr>
          <w:p w14:paraId="3186231F" w14:textId="5F1111F1" w:rsidR="0084755D" w:rsidRPr="005128B9" w:rsidRDefault="0084755D" w:rsidP="0084755D">
            <w:pPr>
              <w:pStyle w:val="Tabletextleft"/>
              <w:rPr>
                <w:sz w:val="16"/>
                <w:szCs w:val="16"/>
                <w:lang w:val="en-GB"/>
              </w:rPr>
            </w:pPr>
            <w:r w:rsidRPr="005128B9">
              <w:rPr>
                <w:sz w:val="16"/>
                <w:szCs w:val="16"/>
                <w:lang w:val="en-GB"/>
              </w:rPr>
              <w:t>Allocation of Funds for TLS and Vulnerability Support</w:t>
            </w:r>
          </w:p>
        </w:tc>
        <w:tc>
          <w:tcPr>
            <w:tcW w:w="293" w:type="dxa"/>
            <w:vAlign w:val="center"/>
          </w:tcPr>
          <w:p w14:paraId="01FE3C2D" w14:textId="77777777" w:rsidR="0084755D" w:rsidRPr="005128B9" w:rsidRDefault="0084755D" w:rsidP="0084755D">
            <w:pPr>
              <w:pStyle w:val="BodyText"/>
              <w:rPr>
                <w:sz w:val="16"/>
                <w:szCs w:val="16"/>
                <w:lang w:val="en-GB"/>
              </w:rPr>
            </w:pPr>
          </w:p>
        </w:tc>
        <w:tc>
          <w:tcPr>
            <w:tcW w:w="293" w:type="dxa"/>
            <w:vAlign w:val="center"/>
          </w:tcPr>
          <w:p w14:paraId="11572AA5" w14:textId="77777777" w:rsidR="0084755D" w:rsidRPr="005128B9" w:rsidRDefault="0084755D" w:rsidP="0084755D">
            <w:pPr>
              <w:pStyle w:val="BodyText"/>
              <w:rPr>
                <w:sz w:val="16"/>
                <w:szCs w:val="16"/>
                <w:lang w:val="en-GB"/>
              </w:rPr>
            </w:pPr>
          </w:p>
        </w:tc>
        <w:tc>
          <w:tcPr>
            <w:tcW w:w="293" w:type="dxa"/>
            <w:vAlign w:val="center"/>
          </w:tcPr>
          <w:p w14:paraId="580BBA6F" w14:textId="77777777" w:rsidR="0084755D" w:rsidRPr="005128B9" w:rsidRDefault="0084755D" w:rsidP="0084755D">
            <w:pPr>
              <w:pStyle w:val="BodyText"/>
              <w:rPr>
                <w:sz w:val="16"/>
                <w:szCs w:val="16"/>
                <w:lang w:val="en-GB"/>
              </w:rPr>
            </w:pPr>
          </w:p>
        </w:tc>
        <w:tc>
          <w:tcPr>
            <w:tcW w:w="293" w:type="dxa"/>
            <w:vAlign w:val="center"/>
          </w:tcPr>
          <w:p w14:paraId="54FC1189" w14:textId="77777777" w:rsidR="0084755D" w:rsidRPr="005128B9" w:rsidRDefault="0084755D" w:rsidP="0084755D">
            <w:pPr>
              <w:pStyle w:val="BodyText"/>
              <w:rPr>
                <w:sz w:val="16"/>
                <w:szCs w:val="16"/>
                <w:lang w:val="en-GB"/>
              </w:rPr>
            </w:pPr>
          </w:p>
        </w:tc>
        <w:tc>
          <w:tcPr>
            <w:tcW w:w="293" w:type="dxa"/>
            <w:vAlign w:val="center"/>
          </w:tcPr>
          <w:p w14:paraId="65398D1C" w14:textId="77777777" w:rsidR="0084755D" w:rsidRPr="005128B9" w:rsidRDefault="0084755D" w:rsidP="0084755D">
            <w:pPr>
              <w:pStyle w:val="BodyText"/>
              <w:rPr>
                <w:sz w:val="16"/>
                <w:szCs w:val="16"/>
                <w:lang w:val="en-GB"/>
              </w:rPr>
            </w:pPr>
          </w:p>
        </w:tc>
        <w:tc>
          <w:tcPr>
            <w:tcW w:w="293" w:type="dxa"/>
            <w:vAlign w:val="center"/>
          </w:tcPr>
          <w:p w14:paraId="6BE74AEE" w14:textId="77777777" w:rsidR="0084755D" w:rsidRPr="005128B9" w:rsidRDefault="0084755D" w:rsidP="0084755D">
            <w:pPr>
              <w:pStyle w:val="BodyText"/>
              <w:rPr>
                <w:sz w:val="16"/>
                <w:szCs w:val="16"/>
                <w:lang w:val="en-GB"/>
              </w:rPr>
            </w:pPr>
          </w:p>
        </w:tc>
        <w:tc>
          <w:tcPr>
            <w:tcW w:w="293" w:type="dxa"/>
            <w:vAlign w:val="center"/>
          </w:tcPr>
          <w:p w14:paraId="23326B8C" w14:textId="77777777" w:rsidR="0084755D" w:rsidRPr="005128B9" w:rsidRDefault="0084755D" w:rsidP="0084755D">
            <w:pPr>
              <w:pStyle w:val="BodyText"/>
              <w:rPr>
                <w:sz w:val="16"/>
                <w:szCs w:val="16"/>
                <w:lang w:val="en-GB"/>
              </w:rPr>
            </w:pPr>
          </w:p>
        </w:tc>
        <w:tc>
          <w:tcPr>
            <w:tcW w:w="293" w:type="dxa"/>
            <w:vAlign w:val="center"/>
          </w:tcPr>
          <w:p w14:paraId="6054A0AA" w14:textId="77777777" w:rsidR="0084755D" w:rsidRPr="005128B9" w:rsidRDefault="0084755D" w:rsidP="0084755D">
            <w:pPr>
              <w:pStyle w:val="BodyText"/>
              <w:rPr>
                <w:sz w:val="16"/>
                <w:szCs w:val="16"/>
                <w:lang w:val="en-GB"/>
              </w:rPr>
            </w:pPr>
          </w:p>
        </w:tc>
        <w:tc>
          <w:tcPr>
            <w:tcW w:w="293" w:type="dxa"/>
            <w:vAlign w:val="center"/>
          </w:tcPr>
          <w:p w14:paraId="29A48C8D" w14:textId="77777777" w:rsidR="0084755D" w:rsidRPr="005128B9" w:rsidRDefault="0084755D" w:rsidP="0084755D">
            <w:pPr>
              <w:pStyle w:val="BodyText"/>
              <w:rPr>
                <w:sz w:val="16"/>
                <w:szCs w:val="16"/>
                <w:lang w:val="en-GB"/>
              </w:rPr>
            </w:pPr>
          </w:p>
        </w:tc>
        <w:tc>
          <w:tcPr>
            <w:tcW w:w="293" w:type="dxa"/>
            <w:vAlign w:val="center"/>
          </w:tcPr>
          <w:p w14:paraId="28B0BB31" w14:textId="77777777" w:rsidR="0084755D" w:rsidRPr="005128B9" w:rsidRDefault="0084755D" w:rsidP="0084755D">
            <w:pPr>
              <w:pStyle w:val="BodyText"/>
              <w:rPr>
                <w:sz w:val="16"/>
                <w:szCs w:val="16"/>
                <w:lang w:val="en-GB"/>
              </w:rPr>
            </w:pPr>
          </w:p>
        </w:tc>
        <w:tc>
          <w:tcPr>
            <w:tcW w:w="294" w:type="dxa"/>
            <w:vAlign w:val="center"/>
          </w:tcPr>
          <w:p w14:paraId="1F0A0299" w14:textId="77777777" w:rsidR="0084755D" w:rsidRPr="005128B9" w:rsidRDefault="0084755D" w:rsidP="0084755D">
            <w:pPr>
              <w:pStyle w:val="BodyText"/>
              <w:rPr>
                <w:sz w:val="16"/>
                <w:szCs w:val="16"/>
                <w:lang w:val="en-GB"/>
              </w:rPr>
            </w:pPr>
          </w:p>
        </w:tc>
        <w:tc>
          <w:tcPr>
            <w:tcW w:w="295" w:type="dxa"/>
            <w:vAlign w:val="center"/>
          </w:tcPr>
          <w:p w14:paraId="5E12591C" w14:textId="77777777" w:rsidR="0084755D" w:rsidRPr="005128B9" w:rsidRDefault="0084755D" w:rsidP="0084755D">
            <w:pPr>
              <w:pStyle w:val="BodyText"/>
              <w:rPr>
                <w:sz w:val="16"/>
                <w:szCs w:val="16"/>
                <w:lang w:val="en-GB"/>
              </w:rPr>
            </w:pPr>
          </w:p>
        </w:tc>
        <w:tc>
          <w:tcPr>
            <w:tcW w:w="294" w:type="dxa"/>
            <w:vAlign w:val="center"/>
          </w:tcPr>
          <w:p w14:paraId="00F1637D"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47825D7E"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6F49959F"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74FDDAD0"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49C046B0"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7064A1C8"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5F9F594F"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7F321C03"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4069AA02"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30ABDF93" w14:textId="77777777" w:rsidR="0084755D" w:rsidRPr="005128B9" w:rsidRDefault="0084755D" w:rsidP="0084755D">
            <w:pPr>
              <w:pStyle w:val="BodyText"/>
              <w:rPr>
                <w:sz w:val="16"/>
                <w:szCs w:val="16"/>
                <w:lang w:val="en-GB"/>
              </w:rPr>
            </w:pPr>
          </w:p>
        </w:tc>
        <w:tc>
          <w:tcPr>
            <w:tcW w:w="294" w:type="dxa"/>
            <w:vAlign w:val="center"/>
          </w:tcPr>
          <w:p w14:paraId="4CACE3DE" w14:textId="77777777" w:rsidR="0084755D" w:rsidRPr="005128B9" w:rsidRDefault="0084755D" w:rsidP="0084755D">
            <w:pPr>
              <w:pStyle w:val="BodyText"/>
              <w:rPr>
                <w:sz w:val="16"/>
                <w:szCs w:val="16"/>
                <w:lang w:val="en-GB"/>
              </w:rPr>
            </w:pPr>
          </w:p>
        </w:tc>
        <w:tc>
          <w:tcPr>
            <w:tcW w:w="295" w:type="dxa"/>
            <w:vAlign w:val="center"/>
          </w:tcPr>
          <w:p w14:paraId="1FAE90D8" w14:textId="77777777" w:rsidR="0084755D" w:rsidRPr="005128B9" w:rsidRDefault="0084755D" w:rsidP="0084755D">
            <w:pPr>
              <w:pStyle w:val="BodyText"/>
              <w:rPr>
                <w:sz w:val="16"/>
                <w:szCs w:val="16"/>
                <w:lang w:val="en-GB"/>
              </w:rPr>
            </w:pPr>
          </w:p>
        </w:tc>
        <w:tc>
          <w:tcPr>
            <w:tcW w:w="294" w:type="dxa"/>
            <w:vAlign w:val="center"/>
          </w:tcPr>
          <w:p w14:paraId="06F7761B" w14:textId="77777777" w:rsidR="0084755D" w:rsidRPr="005128B9" w:rsidRDefault="0084755D" w:rsidP="0084755D">
            <w:pPr>
              <w:pStyle w:val="BodyText"/>
              <w:rPr>
                <w:sz w:val="16"/>
                <w:szCs w:val="16"/>
                <w:lang w:val="en-GB"/>
              </w:rPr>
            </w:pPr>
          </w:p>
        </w:tc>
        <w:tc>
          <w:tcPr>
            <w:tcW w:w="294" w:type="dxa"/>
            <w:vAlign w:val="center"/>
          </w:tcPr>
          <w:p w14:paraId="5E7A8FCC" w14:textId="77777777" w:rsidR="0084755D" w:rsidRPr="005128B9" w:rsidRDefault="0084755D" w:rsidP="0084755D">
            <w:pPr>
              <w:pStyle w:val="BodyText"/>
              <w:rPr>
                <w:sz w:val="16"/>
                <w:szCs w:val="16"/>
                <w:lang w:val="en-GB"/>
              </w:rPr>
            </w:pPr>
          </w:p>
        </w:tc>
        <w:tc>
          <w:tcPr>
            <w:tcW w:w="294" w:type="dxa"/>
            <w:vAlign w:val="center"/>
          </w:tcPr>
          <w:p w14:paraId="1EEB6279" w14:textId="77777777" w:rsidR="0084755D" w:rsidRPr="005128B9" w:rsidRDefault="0084755D" w:rsidP="0084755D">
            <w:pPr>
              <w:pStyle w:val="BodyText"/>
              <w:rPr>
                <w:sz w:val="16"/>
                <w:szCs w:val="16"/>
                <w:lang w:val="en-GB"/>
              </w:rPr>
            </w:pPr>
          </w:p>
        </w:tc>
        <w:tc>
          <w:tcPr>
            <w:tcW w:w="294" w:type="dxa"/>
            <w:vAlign w:val="center"/>
          </w:tcPr>
          <w:p w14:paraId="472D7BDF" w14:textId="77777777" w:rsidR="0084755D" w:rsidRPr="005128B9" w:rsidRDefault="0084755D" w:rsidP="0084755D">
            <w:pPr>
              <w:pStyle w:val="BodyText"/>
              <w:rPr>
                <w:sz w:val="16"/>
                <w:szCs w:val="16"/>
                <w:lang w:val="en-GB"/>
              </w:rPr>
            </w:pPr>
          </w:p>
        </w:tc>
        <w:tc>
          <w:tcPr>
            <w:tcW w:w="294" w:type="dxa"/>
            <w:vAlign w:val="center"/>
          </w:tcPr>
          <w:p w14:paraId="36F5F187" w14:textId="77777777" w:rsidR="0084755D" w:rsidRPr="005128B9" w:rsidRDefault="0084755D" w:rsidP="0084755D">
            <w:pPr>
              <w:pStyle w:val="BodyText"/>
              <w:rPr>
                <w:sz w:val="16"/>
                <w:szCs w:val="16"/>
                <w:lang w:val="en-GB"/>
              </w:rPr>
            </w:pPr>
          </w:p>
        </w:tc>
        <w:tc>
          <w:tcPr>
            <w:tcW w:w="294" w:type="dxa"/>
            <w:vAlign w:val="center"/>
          </w:tcPr>
          <w:p w14:paraId="143FA7E1" w14:textId="77777777" w:rsidR="0084755D" w:rsidRPr="005128B9" w:rsidRDefault="0084755D" w:rsidP="0084755D">
            <w:pPr>
              <w:pStyle w:val="BodyText"/>
              <w:rPr>
                <w:sz w:val="16"/>
                <w:szCs w:val="16"/>
                <w:lang w:val="en-GB"/>
              </w:rPr>
            </w:pPr>
          </w:p>
        </w:tc>
        <w:tc>
          <w:tcPr>
            <w:tcW w:w="294" w:type="dxa"/>
            <w:vAlign w:val="center"/>
          </w:tcPr>
          <w:p w14:paraId="6918226D" w14:textId="77777777" w:rsidR="0084755D" w:rsidRPr="005128B9" w:rsidRDefault="0084755D" w:rsidP="0084755D">
            <w:pPr>
              <w:pStyle w:val="BodyText"/>
              <w:rPr>
                <w:sz w:val="16"/>
                <w:szCs w:val="16"/>
                <w:lang w:val="en-GB"/>
              </w:rPr>
            </w:pPr>
          </w:p>
        </w:tc>
        <w:tc>
          <w:tcPr>
            <w:tcW w:w="294" w:type="dxa"/>
            <w:vAlign w:val="center"/>
          </w:tcPr>
          <w:p w14:paraId="5DED9892" w14:textId="77777777" w:rsidR="0084755D" w:rsidRPr="005128B9" w:rsidRDefault="0084755D" w:rsidP="0084755D">
            <w:pPr>
              <w:pStyle w:val="BodyText"/>
              <w:rPr>
                <w:sz w:val="16"/>
                <w:szCs w:val="16"/>
                <w:lang w:val="en-GB"/>
              </w:rPr>
            </w:pPr>
          </w:p>
        </w:tc>
        <w:tc>
          <w:tcPr>
            <w:tcW w:w="294" w:type="dxa"/>
            <w:vAlign w:val="center"/>
          </w:tcPr>
          <w:p w14:paraId="7F03053B" w14:textId="77777777" w:rsidR="0084755D" w:rsidRPr="005128B9" w:rsidRDefault="0084755D" w:rsidP="0084755D">
            <w:pPr>
              <w:pStyle w:val="BodyText"/>
              <w:rPr>
                <w:sz w:val="16"/>
                <w:szCs w:val="16"/>
                <w:lang w:val="en-GB"/>
              </w:rPr>
            </w:pPr>
          </w:p>
        </w:tc>
        <w:tc>
          <w:tcPr>
            <w:tcW w:w="294" w:type="dxa"/>
            <w:vAlign w:val="center"/>
          </w:tcPr>
          <w:p w14:paraId="31ECB3BA" w14:textId="77777777" w:rsidR="0084755D" w:rsidRPr="005128B9" w:rsidRDefault="0084755D" w:rsidP="0084755D">
            <w:pPr>
              <w:pStyle w:val="BodyText"/>
              <w:rPr>
                <w:sz w:val="16"/>
                <w:szCs w:val="16"/>
                <w:lang w:val="en-GB"/>
              </w:rPr>
            </w:pPr>
          </w:p>
        </w:tc>
        <w:tc>
          <w:tcPr>
            <w:tcW w:w="294" w:type="dxa"/>
            <w:vAlign w:val="center"/>
          </w:tcPr>
          <w:p w14:paraId="60B7B3D2" w14:textId="77777777" w:rsidR="0084755D" w:rsidRPr="005128B9" w:rsidRDefault="0084755D" w:rsidP="0084755D">
            <w:pPr>
              <w:pStyle w:val="BodyText"/>
              <w:rPr>
                <w:sz w:val="16"/>
                <w:szCs w:val="16"/>
                <w:lang w:val="en-GB"/>
              </w:rPr>
            </w:pPr>
          </w:p>
        </w:tc>
        <w:tc>
          <w:tcPr>
            <w:tcW w:w="295" w:type="dxa"/>
            <w:vAlign w:val="center"/>
          </w:tcPr>
          <w:p w14:paraId="027A638C" w14:textId="77777777" w:rsidR="0084755D" w:rsidRPr="005128B9" w:rsidRDefault="0084755D" w:rsidP="0084755D">
            <w:pPr>
              <w:pStyle w:val="BodyText"/>
              <w:rPr>
                <w:sz w:val="16"/>
                <w:szCs w:val="16"/>
                <w:lang w:val="en-GB"/>
              </w:rPr>
            </w:pPr>
          </w:p>
        </w:tc>
      </w:tr>
      <w:tr w:rsidR="0084755D" w:rsidRPr="005128B9" w14:paraId="05F61F4E" w14:textId="77777777" w:rsidTr="00CA1117">
        <w:tc>
          <w:tcPr>
            <w:tcW w:w="3383" w:type="dxa"/>
            <w:vAlign w:val="center"/>
          </w:tcPr>
          <w:p w14:paraId="66BA9D0B" w14:textId="3C8CA56B" w:rsidR="0084755D" w:rsidRPr="005128B9" w:rsidRDefault="0084755D" w:rsidP="0084755D">
            <w:pPr>
              <w:pStyle w:val="Tabletextleft"/>
              <w:rPr>
                <w:sz w:val="16"/>
                <w:szCs w:val="16"/>
                <w:lang w:val="en-GB"/>
              </w:rPr>
            </w:pPr>
            <w:r w:rsidRPr="005128B9">
              <w:rPr>
                <w:sz w:val="16"/>
                <w:szCs w:val="16"/>
                <w:lang w:val="en-GB"/>
              </w:rPr>
              <w:t>Provision of Additional In-kind assistance</w:t>
            </w:r>
          </w:p>
        </w:tc>
        <w:tc>
          <w:tcPr>
            <w:tcW w:w="293" w:type="dxa"/>
            <w:vAlign w:val="center"/>
          </w:tcPr>
          <w:p w14:paraId="20278A1C" w14:textId="77777777" w:rsidR="0084755D" w:rsidRPr="005128B9" w:rsidRDefault="0084755D" w:rsidP="0084755D">
            <w:pPr>
              <w:pStyle w:val="BodyText"/>
              <w:rPr>
                <w:sz w:val="16"/>
                <w:szCs w:val="16"/>
                <w:lang w:val="en-GB"/>
              </w:rPr>
            </w:pPr>
          </w:p>
        </w:tc>
        <w:tc>
          <w:tcPr>
            <w:tcW w:w="293" w:type="dxa"/>
            <w:vAlign w:val="center"/>
          </w:tcPr>
          <w:p w14:paraId="27EA2938" w14:textId="77777777" w:rsidR="0084755D" w:rsidRPr="005128B9" w:rsidRDefault="0084755D" w:rsidP="0084755D">
            <w:pPr>
              <w:pStyle w:val="BodyText"/>
              <w:rPr>
                <w:sz w:val="16"/>
                <w:szCs w:val="16"/>
                <w:lang w:val="en-GB"/>
              </w:rPr>
            </w:pPr>
          </w:p>
        </w:tc>
        <w:tc>
          <w:tcPr>
            <w:tcW w:w="293" w:type="dxa"/>
            <w:vAlign w:val="center"/>
          </w:tcPr>
          <w:p w14:paraId="5D3C0309" w14:textId="77777777" w:rsidR="0084755D" w:rsidRPr="005128B9" w:rsidRDefault="0084755D" w:rsidP="0084755D">
            <w:pPr>
              <w:pStyle w:val="BodyText"/>
              <w:rPr>
                <w:sz w:val="16"/>
                <w:szCs w:val="16"/>
                <w:lang w:val="en-GB"/>
              </w:rPr>
            </w:pPr>
          </w:p>
        </w:tc>
        <w:tc>
          <w:tcPr>
            <w:tcW w:w="293" w:type="dxa"/>
            <w:vAlign w:val="center"/>
          </w:tcPr>
          <w:p w14:paraId="624D6B3A" w14:textId="77777777" w:rsidR="0084755D" w:rsidRPr="005128B9" w:rsidRDefault="0084755D" w:rsidP="0084755D">
            <w:pPr>
              <w:pStyle w:val="BodyText"/>
              <w:rPr>
                <w:sz w:val="16"/>
                <w:szCs w:val="16"/>
                <w:lang w:val="en-GB"/>
              </w:rPr>
            </w:pPr>
          </w:p>
        </w:tc>
        <w:tc>
          <w:tcPr>
            <w:tcW w:w="293" w:type="dxa"/>
            <w:vAlign w:val="center"/>
          </w:tcPr>
          <w:p w14:paraId="4F176CAE" w14:textId="77777777" w:rsidR="0084755D" w:rsidRPr="005128B9" w:rsidRDefault="0084755D" w:rsidP="0084755D">
            <w:pPr>
              <w:pStyle w:val="BodyText"/>
              <w:rPr>
                <w:sz w:val="16"/>
                <w:szCs w:val="16"/>
                <w:lang w:val="en-GB"/>
              </w:rPr>
            </w:pPr>
          </w:p>
        </w:tc>
        <w:tc>
          <w:tcPr>
            <w:tcW w:w="293" w:type="dxa"/>
            <w:vAlign w:val="center"/>
          </w:tcPr>
          <w:p w14:paraId="50B13C88" w14:textId="77777777" w:rsidR="0084755D" w:rsidRPr="005128B9" w:rsidRDefault="0084755D" w:rsidP="0084755D">
            <w:pPr>
              <w:pStyle w:val="BodyText"/>
              <w:rPr>
                <w:sz w:val="16"/>
                <w:szCs w:val="16"/>
                <w:lang w:val="en-GB"/>
              </w:rPr>
            </w:pPr>
          </w:p>
        </w:tc>
        <w:tc>
          <w:tcPr>
            <w:tcW w:w="293" w:type="dxa"/>
            <w:vAlign w:val="center"/>
          </w:tcPr>
          <w:p w14:paraId="3A6C07C5" w14:textId="77777777" w:rsidR="0084755D" w:rsidRPr="005128B9" w:rsidRDefault="0084755D" w:rsidP="0084755D">
            <w:pPr>
              <w:pStyle w:val="BodyText"/>
              <w:rPr>
                <w:sz w:val="16"/>
                <w:szCs w:val="16"/>
                <w:lang w:val="en-GB"/>
              </w:rPr>
            </w:pPr>
          </w:p>
        </w:tc>
        <w:tc>
          <w:tcPr>
            <w:tcW w:w="293" w:type="dxa"/>
            <w:vAlign w:val="center"/>
          </w:tcPr>
          <w:p w14:paraId="5D72ECA7" w14:textId="77777777" w:rsidR="0084755D" w:rsidRPr="005128B9" w:rsidRDefault="0084755D" w:rsidP="0084755D">
            <w:pPr>
              <w:pStyle w:val="BodyText"/>
              <w:rPr>
                <w:sz w:val="16"/>
                <w:szCs w:val="16"/>
                <w:lang w:val="en-GB"/>
              </w:rPr>
            </w:pPr>
          </w:p>
        </w:tc>
        <w:tc>
          <w:tcPr>
            <w:tcW w:w="293" w:type="dxa"/>
            <w:vAlign w:val="center"/>
          </w:tcPr>
          <w:p w14:paraId="1CEDA593" w14:textId="77777777" w:rsidR="0084755D" w:rsidRPr="005128B9" w:rsidRDefault="0084755D" w:rsidP="0084755D">
            <w:pPr>
              <w:pStyle w:val="BodyText"/>
              <w:rPr>
                <w:sz w:val="16"/>
                <w:szCs w:val="16"/>
                <w:lang w:val="en-GB"/>
              </w:rPr>
            </w:pPr>
          </w:p>
        </w:tc>
        <w:tc>
          <w:tcPr>
            <w:tcW w:w="293" w:type="dxa"/>
            <w:vAlign w:val="center"/>
          </w:tcPr>
          <w:p w14:paraId="63F5C940" w14:textId="77777777" w:rsidR="0084755D" w:rsidRPr="005128B9" w:rsidRDefault="0084755D" w:rsidP="0084755D">
            <w:pPr>
              <w:pStyle w:val="BodyText"/>
              <w:rPr>
                <w:sz w:val="16"/>
                <w:szCs w:val="16"/>
                <w:lang w:val="en-GB"/>
              </w:rPr>
            </w:pPr>
          </w:p>
        </w:tc>
        <w:tc>
          <w:tcPr>
            <w:tcW w:w="294" w:type="dxa"/>
            <w:vAlign w:val="center"/>
          </w:tcPr>
          <w:p w14:paraId="673675B6" w14:textId="77777777" w:rsidR="0084755D" w:rsidRPr="005128B9" w:rsidRDefault="0084755D" w:rsidP="0084755D">
            <w:pPr>
              <w:pStyle w:val="BodyText"/>
              <w:rPr>
                <w:sz w:val="16"/>
                <w:szCs w:val="16"/>
                <w:lang w:val="en-GB"/>
              </w:rPr>
            </w:pPr>
          </w:p>
        </w:tc>
        <w:tc>
          <w:tcPr>
            <w:tcW w:w="295" w:type="dxa"/>
            <w:vAlign w:val="center"/>
          </w:tcPr>
          <w:p w14:paraId="2F4EC2AD" w14:textId="77777777" w:rsidR="0084755D" w:rsidRPr="005128B9" w:rsidRDefault="0084755D" w:rsidP="0084755D">
            <w:pPr>
              <w:pStyle w:val="BodyText"/>
              <w:rPr>
                <w:sz w:val="16"/>
                <w:szCs w:val="16"/>
                <w:lang w:val="en-GB"/>
              </w:rPr>
            </w:pPr>
          </w:p>
        </w:tc>
        <w:tc>
          <w:tcPr>
            <w:tcW w:w="294" w:type="dxa"/>
            <w:vAlign w:val="center"/>
          </w:tcPr>
          <w:p w14:paraId="7B8F2E7A" w14:textId="77777777" w:rsidR="0084755D" w:rsidRPr="005128B9" w:rsidRDefault="0084755D" w:rsidP="0084755D">
            <w:pPr>
              <w:pStyle w:val="BodyText"/>
              <w:rPr>
                <w:sz w:val="16"/>
                <w:szCs w:val="16"/>
                <w:lang w:val="en-GB"/>
              </w:rPr>
            </w:pPr>
          </w:p>
        </w:tc>
        <w:tc>
          <w:tcPr>
            <w:tcW w:w="294" w:type="dxa"/>
            <w:vAlign w:val="center"/>
          </w:tcPr>
          <w:p w14:paraId="3EF6F109" w14:textId="77777777" w:rsidR="0084755D" w:rsidRPr="005128B9" w:rsidRDefault="0084755D" w:rsidP="0084755D">
            <w:pPr>
              <w:pStyle w:val="BodyText"/>
              <w:rPr>
                <w:sz w:val="16"/>
                <w:szCs w:val="16"/>
                <w:lang w:val="en-GB"/>
              </w:rPr>
            </w:pPr>
          </w:p>
        </w:tc>
        <w:tc>
          <w:tcPr>
            <w:tcW w:w="294" w:type="dxa"/>
            <w:vAlign w:val="center"/>
          </w:tcPr>
          <w:p w14:paraId="2289C3B5" w14:textId="77777777" w:rsidR="0084755D" w:rsidRPr="005128B9" w:rsidRDefault="0084755D" w:rsidP="0084755D">
            <w:pPr>
              <w:pStyle w:val="BodyText"/>
              <w:rPr>
                <w:sz w:val="16"/>
                <w:szCs w:val="16"/>
                <w:lang w:val="en-GB"/>
              </w:rPr>
            </w:pPr>
          </w:p>
        </w:tc>
        <w:tc>
          <w:tcPr>
            <w:tcW w:w="294" w:type="dxa"/>
            <w:vAlign w:val="center"/>
          </w:tcPr>
          <w:p w14:paraId="1A25BDA4"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34E8E99C"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6656E5E1"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2EBDCB45"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422BEA70"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29CD9265"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4E760003" w14:textId="77777777" w:rsidR="0084755D" w:rsidRPr="005128B9" w:rsidRDefault="0084755D" w:rsidP="0084755D">
            <w:pPr>
              <w:pStyle w:val="BodyText"/>
              <w:rPr>
                <w:sz w:val="16"/>
                <w:szCs w:val="16"/>
                <w:lang w:val="en-GB"/>
              </w:rPr>
            </w:pPr>
          </w:p>
        </w:tc>
        <w:tc>
          <w:tcPr>
            <w:tcW w:w="294" w:type="dxa"/>
            <w:vAlign w:val="center"/>
          </w:tcPr>
          <w:p w14:paraId="1FEB4C55" w14:textId="77777777" w:rsidR="0084755D" w:rsidRPr="005128B9" w:rsidRDefault="0084755D" w:rsidP="0084755D">
            <w:pPr>
              <w:pStyle w:val="BodyText"/>
              <w:rPr>
                <w:sz w:val="16"/>
                <w:szCs w:val="16"/>
                <w:lang w:val="en-GB"/>
              </w:rPr>
            </w:pPr>
          </w:p>
        </w:tc>
        <w:tc>
          <w:tcPr>
            <w:tcW w:w="295" w:type="dxa"/>
            <w:vAlign w:val="center"/>
          </w:tcPr>
          <w:p w14:paraId="20DC192B" w14:textId="77777777" w:rsidR="0084755D" w:rsidRPr="005128B9" w:rsidRDefault="0084755D" w:rsidP="0084755D">
            <w:pPr>
              <w:pStyle w:val="BodyText"/>
              <w:rPr>
                <w:sz w:val="16"/>
                <w:szCs w:val="16"/>
                <w:lang w:val="en-GB"/>
              </w:rPr>
            </w:pPr>
          </w:p>
        </w:tc>
        <w:tc>
          <w:tcPr>
            <w:tcW w:w="294" w:type="dxa"/>
            <w:vAlign w:val="center"/>
          </w:tcPr>
          <w:p w14:paraId="36BE5A9E" w14:textId="77777777" w:rsidR="0084755D" w:rsidRPr="005128B9" w:rsidRDefault="0084755D" w:rsidP="0084755D">
            <w:pPr>
              <w:pStyle w:val="BodyText"/>
              <w:rPr>
                <w:sz w:val="16"/>
                <w:szCs w:val="16"/>
                <w:lang w:val="en-GB"/>
              </w:rPr>
            </w:pPr>
          </w:p>
        </w:tc>
        <w:tc>
          <w:tcPr>
            <w:tcW w:w="294" w:type="dxa"/>
            <w:vAlign w:val="center"/>
          </w:tcPr>
          <w:p w14:paraId="3FA72AA0" w14:textId="77777777" w:rsidR="0084755D" w:rsidRPr="005128B9" w:rsidRDefault="0084755D" w:rsidP="0084755D">
            <w:pPr>
              <w:pStyle w:val="BodyText"/>
              <w:rPr>
                <w:sz w:val="16"/>
                <w:szCs w:val="16"/>
                <w:lang w:val="en-GB"/>
              </w:rPr>
            </w:pPr>
          </w:p>
        </w:tc>
        <w:tc>
          <w:tcPr>
            <w:tcW w:w="294" w:type="dxa"/>
            <w:vAlign w:val="center"/>
          </w:tcPr>
          <w:p w14:paraId="0B1B240E" w14:textId="77777777" w:rsidR="0084755D" w:rsidRPr="005128B9" w:rsidRDefault="0084755D" w:rsidP="0084755D">
            <w:pPr>
              <w:pStyle w:val="BodyText"/>
              <w:rPr>
                <w:sz w:val="16"/>
                <w:szCs w:val="16"/>
                <w:lang w:val="en-GB"/>
              </w:rPr>
            </w:pPr>
          </w:p>
        </w:tc>
        <w:tc>
          <w:tcPr>
            <w:tcW w:w="294" w:type="dxa"/>
            <w:vAlign w:val="center"/>
          </w:tcPr>
          <w:p w14:paraId="2B42DE17" w14:textId="77777777" w:rsidR="0084755D" w:rsidRPr="005128B9" w:rsidRDefault="0084755D" w:rsidP="0084755D">
            <w:pPr>
              <w:pStyle w:val="BodyText"/>
              <w:rPr>
                <w:sz w:val="16"/>
                <w:szCs w:val="16"/>
                <w:lang w:val="en-GB"/>
              </w:rPr>
            </w:pPr>
          </w:p>
        </w:tc>
        <w:tc>
          <w:tcPr>
            <w:tcW w:w="294" w:type="dxa"/>
            <w:vAlign w:val="center"/>
          </w:tcPr>
          <w:p w14:paraId="3F4EEA41" w14:textId="77777777" w:rsidR="0084755D" w:rsidRPr="005128B9" w:rsidRDefault="0084755D" w:rsidP="0084755D">
            <w:pPr>
              <w:pStyle w:val="BodyText"/>
              <w:rPr>
                <w:sz w:val="16"/>
                <w:szCs w:val="16"/>
                <w:lang w:val="en-GB"/>
              </w:rPr>
            </w:pPr>
          </w:p>
        </w:tc>
        <w:tc>
          <w:tcPr>
            <w:tcW w:w="294" w:type="dxa"/>
            <w:vAlign w:val="center"/>
          </w:tcPr>
          <w:p w14:paraId="517D878B" w14:textId="77777777" w:rsidR="0084755D" w:rsidRPr="005128B9" w:rsidRDefault="0084755D" w:rsidP="0084755D">
            <w:pPr>
              <w:pStyle w:val="BodyText"/>
              <w:rPr>
                <w:sz w:val="16"/>
                <w:szCs w:val="16"/>
                <w:lang w:val="en-GB"/>
              </w:rPr>
            </w:pPr>
          </w:p>
        </w:tc>
        <w:tc>
          <w:tcPr>
            <w:tcW w:w="294" w:type="dxa"/>
            <w:vAlign w:val="center"/>
          </w:tcPr>
          <w:p w14:paraId="57C5C7B8" w14:textId="77777777" w:rsidR="0084755D" w:rsidRPr="005128B9" w:rsidRDefault="0084755D" w:rsidP="0084755D">
            <w:pPr>
              <w:pStyle w:val="BodyText"/>
              <w:rPr>
                <w:sz w:val="16"/>
                <w:szCs w:val="16"/>
                <w:lang w:val="en-GB"/>
              </w:rPr>
            </w:pPr>
          </w:p>
        </w:tc>
        <w:tc>
          <w:tcPr>
            <w:tcW w:w="294" w:type="dxa"/>
            <w:vAlign w:val="center"/>
          </w:tcPr>
          <w:p w14:paraId="598BD115" w14:textId="77777777" w:rsidR="0084755D" w:rsidRPr="005128B9" w:rsidRDefault="0084755D" w:rsidP="0084755D">
            <w:pPr>
              <w:pStyle w:val="BodyText"/>
              <w:rPr>
                <w:sz w:val="16"/>
                <w:szCs w:val="16"/>
                <w:lang w:val="en-GB"/>
              </w:rPr>
            </w:pPr>
          </w:p>
        </w:tc>
        <w:tc>
          <w:tcPr>
            <w:tcW w:w="294" w:type="dxa"/>
            <w:vAlign w:val="center"/>
          </w:tcPr>
          <w:p w14:paraId="63E0FA67" w14:textId="77777777" w:rsidR="0084755D" w:rsidRPr="005128B9" w:rsidRDefault="0084755D" w:rsidP="0084755D">
            <w:pPr>
              <w:pStyle w:val="BodyText"/>
              <w:rPr>
                <w:sz w:val="16"/>
                <w:szCs w:val="16"/>
                <w:lang w:val="en-GB"/>
              </w:rPr>
            </w:pPr>
          </w:p>
        </w:tc>
        <w:tc>
          <w:tcPr>
            <w:tcW w:w="294" w:type="dxa"/>
            <w:vAlign w:val="center"/>
          </w:tcPr>
          <w:p w14:paraId="48F33136" w14:textId="77777777" w:rsidR="0084755D" w:rsidRPr="005128B9" w:rsidRDefault="0084755D" w:rsidP="0084755D">
            <w:pPr>
              <w:pStyle w:val="BodyText"/>
              <w:rPr>
                <w:sz w:val="16"/>
                <w:szCs w:val="16"/>
                <w:lang w:val="en-GB"/>
              </w:rPr>
            </w:pPr>
          </w:p>
        </w:tc>
        <w:tc>
          <w:tcPr>
            <w:tcW w:w="294" w:type="dxa"/>
            <w:vAlign w:val="center"/>
          </w:tcPr>
          <w:p w14:paraId="34B3BEC2" w14:textId="77777777" w:rsidR="0084755D" w:rsidRPr="005128B9" w:rsidRDefault="0084755D" w:rsidP="0084755D">
            <w:pPr>
              <w:pStyle w:val="BodyText"/>
              <w:rPr>
                <w:sz w:val="16"/>
                <w:szCs w:val="16"/>
                <w:lang w:val="en-GB"/>
              </w:rPr>
            </w:pPr>
          </w:p>
        </w:tc>
        <w:tc>
          <w:tcPr>
            <w:tcW w:w="295" w:type="dxa"/>
            <w:vAlign w:val="center"/>
          </w:tcPr>
          <w:p w14:paraId="6EA9DFA8" w14:textId="77777777" w:rsidR="0084755D" w:rsidRPr="005128B9" w:rsidRDefault="0084755D" w:rsidP="0084755D">
            <w:pPr>
              <w:pStyle w:val="BodyText"/>
              <w:rPr>
                <w:sz w:val="16"/>
                <w:szCs w:val="16"/>
                <w:lang w:val="en-GB"/>
              </w:rPr>
            </w:pPr>
          </w:p>
        </w:tc>
      </w:tr>
      <w:tr w:rsidR="0084755D" w:rsidRPr="005128B9" w14:paraId="4828951A" w14:textId="77777777" w:rsidTr="00CA1117">
        <w:tc>
          <w:tcPr>
            <w:tcW w:w="3383" w:type="dxa"/>
            <w:vAlign w:val="center"/>
          </w:tcPr>
          <w:p w14:paraId="208C6397" w14:textId="3E8EB7FD" w:rsidR="0084755D" w:rsidRPr="005128B9" w:rsidRDefault="0084755D" w:rsidP="0084755D">
            <w:pPr>
              <w:pStyle w:val="Tabletextleft"/>
              <w:rPr>
                <w:sz w:val="16"/>
                <w:szCs w:val="16"/>
                <w:lang w:val="en-GB"/>
              </w:rPr>
            </w:pPr>
            <w:r w:rsidRPr="005128B9">
              <w:rPr>
                <w:sz w:val="16"/>
                <w:szCs w:val="16"/>
                <w:lang w:val="en-GB"/>
              </w:rPr>
              <w:t>Transfer of Funds</w:t>
            </w:r>
          </w:p>
        </w:tc>
        <w:tc>
          <w:tcPr>
            <w:tcW w:w="293" w:type="dxa"/>
            <w:vAlign w:val="center"/>
          </w:tcPr>
          <w:p w14:paraId="44D5646F" w14:textId="77777777" w:rsidR="0084755D" w:rsidRPr="005128B9" w:rsidRDefault="0084755D" w:rsidP="0084755D">
            <w:pPr>
              <w:pStyle w:val="BodyText"/>
              <w:rPr>
                <w:sz w:val="16"/>
                <w:szCs w:val="16"/>
                <w:lang w:val="en-GB"/>
              </w:rPr>
            </w:pPr>
          </w:p>
        </w:tc>
        <w:tc>
          <w:tcPr>
            <w:tcW w:w="293" w:type="dxa"/>
            <w:vAlign w:val="center"/>
          </w:tcPr>
          <w:p w14:paraId="497AC23A" w14:textId="77777777" w:rsidR="0084755D" w:rsidRPr="005128B9" w:rsidRDefault="0084755D" w:rsidP="0084755D">
            <w:pPr>
              <w:pStyle w:val="BodyText"/>
              <w:rPr>
                <w:sz w:val="16"/>
                <w:szCs w:val="16"/>
                <w:lang w:val="en-GB"/>
              </w:rPr>
            </w:pPr>
          </w:p>
        </w:tc>
        <w:tc>
          <w:tcPr>
            <w:tcW w:w="293" w:type="dxa"/>
            <w:vAlign w:val="center"/>
          </w:tcPr>
          <w:p w14:paraId="057A04FD" w14:textId="77777777" w:rsidR="0084755D" w:rsidRPr="005128B9" w:rsidRDefault="0084755D" w:rsidP="0084755D">
            <w:pPr>
              <w:pStyle w:val="BodyText"/>
              <w:rPr>
                <w:sz w:val="16"/>
                <w:szCs w:val="16"/>
                <w:lang w:val="en-GB"/>
              </w:rPr>
            </w:pPr>
          </w:p>
        </w:tc>
        <w:tc>
          <w:tcPr>
            <w:tcW w:w="293" w:type="dxa"/>
            <w:vAlign w:val="center"/>
          </w:tcPr>
          <w:p w14:paraId="351E1030" w14:textId="77777777" w:rsidR="0084755D" w:rsidRPr="005128B9" w:rsidRDefault="0084755D" w:rsidP="0084755D">
            <w:pPr>
              <w:pStyle w:val="BodyText"/>
              <w:rPr>
                <w:sz w:val="16"/>
                <w:szCs w:val="16"/>
                <w:lang w:val="en-GB"/>
              </w:rPr>
            </w:pPr>
          </w:p>
        </w:tc>
        <w:tc>
          <w:tcPr>
            <w:tcW w:w="293" w:type="dxa"/>
            <w:vAlign w:val="center"/>
          </w:tcPr>
          <w:p w14:paraId="5D5FD6B4" w14:textId="77777777" w:rsidR="0084755D" w:rsidRPr="005128B9" w:rsidRDefault="0084755D" w:rsidP="0084755D">
            <w:pPr>
              <w:pStyle w:val="BodyText"/>
              <w:rPr>
                <w:sz w:val="16"/>
                <w:szCs w:val="16"/>
                <w:lang w:val="en-GB"/>
              </w:rPr>
            </w:pPr>
          </w:p>
        </w:tc>
        <w:tc>
          <w:tcPr>
            <w:tcW w:w="293" w:type="dxa"/>
            <w:vAlign w:val="center"/>
          </w:tcPr>
          <w:p w14:paraId="40BCAC5B" w14:textId="77777777" w:rsidR="0084755D" w:rsidRPr="005128B9" w:rsidRDefault="0084755D" w:rsidP="0084755D">
            <w:pPr>
              <w:pStyle w:val="BodyText"/>
              <w:rPr>
                <w:sz w:val="16"/>
                <w:szCs w:val="16"/>
                <w:lang w:val="en-GB"/>
              </w:rPr>
            </w:pPr>
          </w:p>
        </w:tc>
        <w:tc>
          <w:tcPr>
            <w:tcW w:w="293" w:type="dxa"/>
            <w:vAlign w:val="center"/>
          </w:tcPr>
          <w:p w14:paraId="212CE74B" w14:textId="77777777" w:rsidR="0084755D" w:rsidRPr="005128B9" w:rsidRDefault="0084755D" w:rsidP="0084755D">
            <w:pPr>
              <w:pStyle w:val="BodyText"/>
              <w:rPr>
                <w:sz w:val="16"/>
                <w:szCs w:val="16"/>
                <w:lang w:val="en-GB"/>
              </w:rPr>
            </w:pPr>
          </w:p>
        </w:tc>
        <w:tc>
          <w:tcPr>
            <w:tcW w:w="293" w:type="dxa"/>
            <w:vAlign w:val="center"/>
          </w:tcPr>
          <w:p w14:paraId="52B1DF9E" w14:textId="77777777" w:rsidR="0084755D" w:rsidRPr="005128B9" w:rsidRDefault="0084755D" w:rsidP="0084755D">
            <w:pPr>
              <w:pStyle w:val="BodyText"/>
              <w:rPr>
                <w:sz w:val="16"/>
                <w:szCs w:val="16"/>
                <w:lang w:val="en-GB"/>
              </w:rPr>
            </w:pPr>
          </w:p>
        </w:tc>
        <w:tc>
          <w:tcPr>
            <w:tcW w:w="293" w:type="dxa"/>
            <w:vAlign w:val="center"/>
          </w:tcPr>
          <w:p w14:paraId="0CDC9328" w14:textId="77777777" w:rsidR="0084755D" w:rsidRPr="005128B9" w:rsidRDefault="0084755D" w:rsidP="0084755D">
            <w:pPr>
              <w:pStyle w:val="BodyText"/>
              <w:rPr>
                <w:sz w:val="16"/>
                <w:szCs w:val="16"/>
                <w:lang w:val="en-GB"/>
              </w:rPr>
            </w:pPr>
          </w:p>
        </w:tc>
        <w:tc>
          <w:tcPr>
            <w:tcW w:w="293" w:type="dxa"/>
            <w:vAlign w:val="center"/>
          </w:tcPr>
          <w:p w14:paraId="05062872" w14:textId="77777777" w:rsidR="0084755D" w:rsidRPr="005128B9" w:rsidRDefault="0084755D" w:rsidP="0084755D">
            <w:pPr>
              <w:pStyle w:val="BodyText"/>
              <w:rPr>
                <w:sz w:val="16"/>
                <w:szCs w:val="16"/>
                <w:lang w:val="en-GB"/>
              </w:rPr>
            </w:pPr>
          </w:p>
        </w:tc>
        <w:tc>
          <w:tcPr>
            <w:tcW w:w="294" w:type="dxa"/>
            <w:vAlign w:val="center"/>
          </w:tcPr>
          <w:p w14:paraId="584A58C2" w14:textId="77777777" w:rsidR="0084755D" w:rsidRPr="005128B9" w:rsidRDefault="0084755D" w:rsidP="0084755D">
            <w:pPr>
              <w:pStyle w:val="BodyText"/>
              <w:rPr>
                <w:sz w:val="16"/>
                <w:szCs w:val="16"/>
                <w:lang w:val="en-GB"/>
              </w:rPr>
            </w:pPr>
          </w:p>
        </w:tc>
        <w:tc>
          <w:tcPr>
            <w:tcW w:w="295" w:type="dxa"/>
            <w:vAlign w:val="center"/>
          </w:tcPr>
          <w:p w14:paraId="373BDEEC" w14:textId="77777777" w:rsidR="0084755D" w:rsidRPr="005128B9" w:rsidRDefault="0084755D" w:rsidP="0084755D">
            <w:pPr>
              <w:pStyle w:val="BodyText"/>
              <w:rPr>
                <w:sz w:val="16"/>
                <w:szCs w:val="16"/>
                <w:lang w:val="en-GB"/>
              </w:rPr>
            </w:pPr>
          </w:p>
        </w:tc>
        <w:tc>
          <w:tcPr>
            <w:tcW w:w="294" w:type="dxa"/>
            <w:vAlign w:val="center"/>
          </w:tcPr>
          <w:p w14:paraId="0EE3D26A" w14:textId="77777777" w:rsidR="0084755D" w:rsidRPr="005128B9" w:rsidRDefault="0084755D" w:rsidP="0084755D">
            <w:pPr>
              <w:pStyle w:val="BodyText"/>
              <w:rPr>
                <w:sz w:val="16"/>
                <w:szCs w:val="16"/>
                <w:lang w:val="en-GB"/>
              </w:rPr>
            </w:pPr>
          </w:p>
        </w:tc>
        <w:tc>
          <w:tcPr>
            <w:tcW w:w="294" w:type="dxa"/>
            <w:vAlign w:val="center"/>
          </w:tcPr>
          <w:p w14:paraId="550BD558" w14:textId="77777777" w:rsidR="0084755D" w:rsidRPr="005128B9" w:rsidRDefault="0084755D" w:rsidP="0084755D">
            <w:pPr>
              <w:pStyle w:val="BodyText"/>
              <w:rPr>
                <w:sz w:val="16"/>
                <w:szCs w:val="16"/>
                <w:lang w:val="en-GB"/>
              </w:rPr>
            </w:pPr>
          </w:p>
        </w:tc>
        <w:tc>
          <w:tcPr>
            <w:tcW w:w="294" w:type="dxa"/>
            <w:vAlign w:val="center"/>
          </w:tcPr>
          <w:p w14:paraId="42046A95" w14:textId="77777777" w:rsidR="0084755D" w:rsidRPr="005128B9" w:rsidRDefault="0084755D" w:rsidP="0084755D">
            <w:pPr>
              <w:pStyle w:val="BodyText"/>
              <w:rPr>
                <w:sz w:val="16"/>
                <w:szCs w:val="16"/>
                <w:lang w:val="en-GB"/>
              </w:rPr>
            </w:pPr>
          </w:p>
        </w:tc>
        <w:tc>
          <w:tcPr>
            <w:tcW w:w="294" w:type="dxa"/>
            <w:vAlign w:val="center"/>
          </w:tcPr>
          <w:p w14:paraId="3E79B942"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5EC4FEBA"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466D1909"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2664496"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086211ED"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355665FF"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4E93CA9E" w14:textId="77777777" w:rsidR="0084755D" w:rsidRPr="005128B9" w:rsidRDefault="0084755D" w:rsidP="0084755D">
            <w:pPr>
              <w:pStyle w:val="BodyText"/>
              <w:rPr>
                <w:sz w:val="16"/>
                <w:szCs w:val="16"/>
                <w:lang w:val="en-GB"/>
              </w:rPr>
            </w:pPr>
          </w:p>
        </w:tc>
        <w:tc>
          <w:tcPr>
            <w:tcW w:w="294" w:type="dxa"/>
            <w:vAlign w:val="center"/>
          </w:tcPr>
          <w:p w14:paraId="16D0E738" w14:textId="77777777" w:rsidR="0084755D" w:rsidRPr="005128B9" w:rsidRDefault="0084755D" w:rsidP="0084755D">
            <w:pPr>
              <w:pStyle w:val="BodyText"/>
              <w:rPr>
                <w:sz w:val="16"/>
                <w:szCs w:val="16"/>
                <w:lang w:val="en-GB"/>
              </w:rPr>
            </w:pPr>
          </w:p>
        </w:tc>
        <w:tc>
          <w:tcPr>
            <w:tcW w:w="295" w:type="dxa"/>
            <w:vAlign w:val="center"/>
          </w:tcPr>
          <w:p w14:paraId="6742FE52" w14:textId="77777777" w:rsidR="0084755D" w:rsidRPr="005128B9" w:rsidRDefault="0084755D" w:rsidP="0084755D">
            <w:pPr>
              <w:pStyle w:val="BodyText"/>
              <w:rPr>
                <w:sz w:val="16"/>
                <w:szCs w:val="16"/>
                <w:lang w:val="en-GB"/>
              </w:rPr>
            </w:pPr>
          </w:p>
        </w:tc>
        <w:tc>
          <w:tcPr>
            <w:tcW w:w="294" w:type="dxa"/>
            <w:vAlign w:val="center"/>
          </w:tcPr>
          <w:p w14:paraId="10238BB9" w14:textId="77777777" w:rsidR="0084755D" w:rsidRPr="005128B9" w:rsidRDefault="0084755D" w:rsidP="0084755D">
            <w:pPr>
              <w:pStyle w:val="BodyText"/>
              <w:rPr>
                <w:sz w:val="16"/>
                <w:szCs w:val="16"/>
                <w:lang w:val="en-GB"/>
              </w:rPr>
            </w:pPr>
          </w:p>
        </w:tc>
        <w:tc>
          <w:tcPr>
            <w:tcW w:w="294" w:type="dxa"/>
            <w:vAlign w:val="center"/>
          </w:tcPr>
          <w:p w14:paraId="3EB3FC51" w14:textId="77777777" w:rsidR="0084755D" w:rsidRPr="005128B9" w:rsidRDefault="0084755D" w:rsidP="0084755D">
            <w:pPr>
              <w:pStyle w:val="BodyText"/>
              <w:rPr>
                <w:sz w:val="16"/>
                <w:szCs w:val="16"/>
                <w:lang w:val="en-GB"/>
              </w:rPr>
            </w:pPr>
          </w:p>
        </w:tc>
        <w:tc>
          <w:tcPr>
            <w:tcW w:w="294" w:type="dxa"/>
            <w:vAlign w:val="center"/>
          </w:tcPr>
          <w:p w14:paraId="19E38D8A" w14:textId="77777777" w:rsidR="0084755D" w:rsidRPr="005128B9" w:rsidRDefault="0084755D" w:rsidP="0084755D">
            <w:pPr>
              <w:pStyle w:val="BodyText"/>
              <w:rPr>
                <w:sz w:val="16"/>
                <w:szCs w:val="16"/>
                <w:lang w:val="en-GB"/>
              </w:rPr>
            </w:pPr>
          </w:p>
        </w:tc>
        <w:tc>
          <w:tcPr>
            <w:tcW w:w="294" w:type="dxa"/>
            <w:vAlign w:val="center"/>
          </w:tcPr>
          <w:p w14:paraId="49B9A001" w14:textId="77777777" w:rsidR="0084755D" w:rsidRPr="005128B9" w:rsidRDefault="0084755D" w:rsidP="0084755D">
            <w:pPr>
              <w:pStyle w:val="BodyText"/>
              <w:rPr>
                <w:sz w:val="16"/>
                <w:szCs w:val="16"/>
                <w:lang w:val="en-GB"/>
              </w:rPr>
            </w:pPr>
          </w:p>
        </w:tc>
        <w:tc>
          <w:tcPr>
            <w:tcW w:w="294" w:type="dxa"/>
            <w:vAlign w:val="center"/>
          </w:tcPr>
          <w:p w14:paraId="713C1B08" w14:textId="77777777" w:rsidR="0084755D" w:rsidRPr="005128B9" w:rsidRDefault="0084755D" w:rsidP="0084755D">
            <w:pPr>
              <w:pStyle w:val="BodyText"/>
              <w:rPr>
                <w:sz w:val="16"/>
                <w:szCs w:val="16"/>
                <w:lang w:val="en-GB"/>
              </w:rPr>
            </w:pPr>
          </w:p>
        </w:tc>
        <w:tc>
          <w:tcPr>
            <w:tcW w:w="294" w:type="dxa"/>
            <w:vAlign w:val="center"/>
          </w:tcPr>
          <w:p w14:paraId="29E5E57D" w14:textId="77777777" w:rsidR="0084755D" w:rsidRPr="005128B9" w:rsidRDefault="0084755D" w:rsidP="0084755D">
            <w:pPr>
              <w:pStyle w:val="BodyText"/>
              <w:rPr>
                <w:sz w:val="16"/>
                <w:szCs w:val="16"/>
                <w:lang w:val="en-GB"/>
              </w:rPr>
            </w:pPr>
          </w:p>
        </w:tc>
        <w:tc>
          <w:tcPr>
            <w:tcW w:w="294" w:type="dxa"/>
            <w:vAlign w:val="center"/>
          </w:tcPr>
          <w:p w14:paraId="73A1AF51" w14:textId="77777777" w:rsidR="0084755D" w:rsidRPr="005128B9" w:rsidRDefault="0084755D" w:rsidP="0084755D">
            <w:pPr>
              <w:pStyle w:val="BodyText"/>
              <w:rPr>
                <w:sz w:val="16"/>
                <w:szCs w:val="16"/>
                <w:lang w:val="en-GB"/>
              </w:rPr>
            </w:pPr>
          </w:p>
        </w:tc>
        <w:tc>
          <w:tcPr>
            <w:tcW w:w="294" w:type="dxa"/>
            <w:vAlign w:val="center"/>
          </w:tcPr>
          <w:p w14:paraId="1CCFBE7F" w14:textId="77777777" w:rsidR="0084755D" w:rsidRPr="005128B9" w:rsidRDefault="0084755D" w:rsidP="0084755D">
            <w:pPr>
              <w:pStyle w:val="BodyText"/>
              <w:rPr>
                <w:sz w:val="16"/>
                <w:szCs w:val="16"/>
                <w:lang w:val="en-GB"/>
              </w:rPr>
            </w:pPr>
          </w:p>
        </w:tc>
        <w:tc>
          <w:tcPr>
            <w:tcW w:w="294" w:type="dxa"/>
            <w:vAlign w:val="center"/>
          </w:tcPr>
          <w:p w14:paraId="68CBE294" w14:textId="77777777" w:rsidR="0084755D" w:rsidRPr="005128B9" w:rsidRDefault="0084755D" w:rsidP="0084755D">
            <w:pPr>
              <w:pStyle w:val="BodyText"/>
              <w:rPr>
                <w:sz w:val="16"/>
                <w:szCs w:val="16"/>
                <w:lang w:val="en-GB"/>
              </w:rPr>
            </w:pPr>
          </w:p>
        </w:tc>
        <w:tc>
          <w:tcPr>
            <w:tcW w:w="294" w:type="dxa"/>
            <w:vAlign w:val="center"/>
          </w:tcPr>
          <w:p w14:paraId="70C03CCD" w14:textId="77777777" w:rsidR="0084755D" w:rsidRPr="005128B9" w:rsidRDefault="0084755D" w:rsidP="0084755D">
            <w:pPr>
              <w:pStyle w:val="BodyText"/>
              <w:rPr>
                <w:sz w:val="16"/>
                <w:szCs w:val="16"/>
                <w:lang w:val="en-GB"/>
              </w:rPr>
            </w:pPr>
          </w:p>
        </w:tc>
        <w:tc>
          <w:tcPr>
            <w:tcW w:w="294" w:type="dxa"/>
            <w:vAlign w:val="center"/>
          </w:tcPr>
          <w:p w14:paraId="19E97A0A" w14:textId="77777777" w:rsidR="0084755D" w:rsidRPr="005128B9" w:rsidRDefault="0084755D" w:rsidP="0084755D">
            <w:pPr>
              <w:pStyle w:val="BodyText"/>
              <w:rPr>
                <w:sz w:val="16"/>
                <w:szCs w:val="16"/>
                <w:lang w:val="en-GB"/>
              </w:rPr>
            </w:pPr>
          </w:p>
        </w:tc>
        <w:tc>
          <w:tcPr>
            <w:tcW w:w="295" w:type="dxa"/>
            <w:vAlign w:val="center"/>
          </w:tcPr>
          <w:p w14:paraId="2CFB84F6" w14:textId="77777777" w:rsidR="0084755D" w:rsidRPr="005128B9" w:rsidRDefault="0084755D" w:rsidP="0084755D">
            <w:pPr>
              <w:pStyle w:val="BodyText"/>
              <w:rPr>
                <w:sz w:val="16"/>
                <w:szCs w:val="16"/>
                <w:lang w:val="en-GB"/>
              </w:rPr>
            </w:pPr>
          </w:p>
        </w:tc>
      </w:tr>
      <w:tr w:rsidR="0084755D" w:rsidRPr="005128B9" w14:paraId="5E5D0D47" w14:textId="77777777" w:rsidTr="00CA1117">
        <w:tc>
          <w:tcPr>
            <w:tcW w:w="3383" w:type="dxa"/>
            <w:vAlign w:val="center"/>
          </w:tcPr>
          <w:p w14:paraId="57ECE813" w14:textId="3C75C6E6" w:rsidR="0084755D" w:rsidRPr="005128B9" w:rsidRDefault="0084755D" w:rsidP="0084755D">
            <w:pPr>
              <w:pStyle w:val="Tabletextleft"/>
              <w:rPr>
                <w:sz w:val="16"/>
                <w:szCs w:val="16"/>
                <w:lang w:val="en-GB"/>
              </w:rPr>
            </w:pPr>
            <w:r w:rsidRPr="005128B9">
              <w:rPr>
                <w:sz w:val="16"/>
                <w:szCs w:val="16"/>
                <w:lang w:val="en-GB"/>
              </w:rPr>
              <w:t>Priority for Trainings and Employment-based LRP measures</w:t>
            </w:r>
          </w:p>
        </w:tc>
        <w:tc>
          <w:tcPr>
            <w:tcW w:w="293" w:type="dxa"/>
            <w:vAlign w:val="center"/>
          </w:tcPr>
          <w:p w14:paraId="369014BE" w14:textId="77777777" w:rsidR="0084755D" w:rsidRPr="005128B9" w:rsidRDefault="0084755D" w:rsidP="0084755D">
            <w:pPr>
              <w:pStyle w:val="BodyText"/>
              <w:rPr>
                <w:sz w:val="16"/>
                <w:szCs w:val="16"/>
                <w:lang w:val="en-GB"/>
              </w:rPr>
            </w:pPr>
          </w:p>
        </w:tc>
        <w:tc>
          <w:tcPr>
            <w:tcW w:w="293" w:type="dxa"/>
            <w:vAlign w:val="center"/>
          </w:tcPr>
          <w:p w14:paraId="50788FD2" w14:textId="77777777" w:rsidR="0084755D" w:rsidRPr="005128B9" w:rsidRDefault="0084755D" w:rsidP="0084755D">
            <w:pPr>
              <w:pStyle w:val="BodyText"/>
              <w:rPr>
                <w:sz w:val="16"/>
                <w:szCs w:val="16"/>
                <w:lang w:val="en-GB"/>
              </w:rPr>
            </w:pPr>
          </w:p>
        </w:tc>
        <w:tc>
          <w:tcPr>
            <w:tcW w:w="293" w:type="dxa"/>
            <w:vAlign w:val="center"/>
          </w:tcPr>
          <w:p w14:paraId="3C323A1D" w14:textId="77777777" w:rsidR="0084755D" w:rsidRPr="005128B9" w:rsidRDefault="0084755D" w:rsidP="0084755D">
            <w:pPr>
              <w:pStyle w:val="BodyText"/>
              <w:rPr>
                <w:sz w:val="16"/>
                <w:szCs w:val="16"/>
                <w:lang w:val="en-GB"/>
              </w:rPr>
            </w:pPr>
          </w:p>
        </w:tc>
        <w:tc>
          <w:tcPr>
            <w:tcW w:w="293" w:type="dxa"/>
            <w:vAlign w:val="center"/>
          </w:tcPr>
          <w:p w14:paraId="6DEC47AB" w14:textId="77777777" w:rsidR="0084755D" w:rsidRPr="005128B9" w:rsidRDefault="0084755D" w:rsidP="0084755D">
            <w:pPr>
              <w:pStyle w:val="BodyText"/>
              <w:rPr>
                <w:sz w:val="16"/>
                <w:szCs w:val="16"/>
                <w:lang w:val="en-GB"/>
              </w:rPr>
            </w:pPr>
          </w:p>
        </w:tc>
        <w:tc>
          <w:tcPr>
            <w:tcW w:w="293" w:type="dxa"/>
            <w:vAlign w:val="center"/>
          </w:tcPr>
          <w:p w14:paraId="1C8662DC" w14:textId="77777777" w:rsidR="0084755D" w:rsidRPr="005128B9" w:rsidRDefault="0084755D" w:rsidP="0084755D">
            <w:pPr>
              <w:pStyle w:val="BodyText"/>
              <w:rPr>
                <w:sz w:val="16"/>
                <w:szCs w:val="16"/>
                <w:lang w:val="en-GB"/>
              </w:rPr>
            </w:pPr>
          </w:p>
        </w:tc>
        <w:tc>
          <w:tcPr>
            <w:tcW w:w="293" w:type="dxa"/>
            <w:vAlign w:val="center"/>
          </w:tcPr>
          <w:p w14:paraId="6A8B4F96" w14:textId="77777777" w:rsidR="0084755D" w:rsidRPr="005128B9" w:rsidRDefault="0084755D" w:rsidP="0084755D">
            <w:pPr>
              <w:pStyle w:val="BodyText"/>
              <w:rPr>
                <w:sz w:val="16"/>
                <w:szCs w:val="16"/>
                <w:lang w:val="en-GB"/>
              </w:rPr>
            </w:pPr>
          </w:p>
        </w:tc>
        <w:tc>
          <w:tcPr>
            <w:tcW w:w="293" w:type="dxa"/>
            <w:vAlign w:val="center"/>
          </w:tcPr>
          <w:p w14:paraId="7D791A23" w14:textId="77777777" w:rsidR="0084755D" w:rsidRPr="005128B9" w:rsidRDefault="0084755D" w:rsidP="0084755D">
            <w:pPr>
              <w:pStyle w:val="BodyText"/>
              <w:rPr>
                <w:sz w:val="16"/>
                <w:szCs w:val="16"/>
                <w:lang w:val="en-GB"/>
              </w:rPr>
            </w:pPr>
          </w:p>
        </w:tc>
        <w:tc>
          <w:tcPr>
            <w:tcW w:w="293" w:type="dxa"/>
            <w:vAlign w:val="center"/>
          </w:tcPr>
          <w:p w14:paraId="29EC9917" w14:textId="77777777" w:rsidR="0084755D" w:rsidRPr="005128B9" w:rsidRDefault="0084755D" w:rsidP="0084755D">
            <w:pPr>
              <w:pStyle w:val="BodyText"/>
              <w:rPr>
                <w:sz w:val="16"/>
                <w:szCs w:val="16"/>
                <w:lang w:val="en-GB"/>
              </w:rPr>
            </w:pPr>
          </w:p>
        </w:tc>
        <w:tc>
          <w:tcPr>
            <w:tcW w:w="293" w:type="dxa"/>
            <w:vAlign w:val="center"/>
          </w:tcPr>
          <w:p w14:paraId="74B9E23E" w14:textId="77777777" w:rsidR="0084755D" w:rsidRPr="005128B9" w:rsidRDefault="0084755D" w:rsidP="0084755D">
            <w:pPr>
              <w:pStyle w:val="BodyText"/>
              <w:rPr>
                <w:sz w:val="16"/>
                <w:szCs w:val="16"/>
                <w:lang w:val="en-GB"/>
              </w:rPr>
            </w:pPr>
          </w:p>
        </w:tc>
        <w:tc>
          <w:tcPr>
            <w:tcW w:w="293" w:type="dxa"/>
            <w:vAlign w:val="center"/>
          </w:tcPr>
          <w:p w14:paraId="1A294B07" w14:textId="77777777" w:rsidR="0084755D" w:rsidRPr="005128B9" w:rsidRDefault="0084755D" w:rsidP="0084755D">
            <w:pPr>
              <w:pStyle w:val="BodyText"/>
              <w:rPr>
                <w:sz w:val="16"/>
                <w:szCs w:val="16"/>
                <w:lang w:val="en-GB"/>
              </w:rPr>
            </w:pPr>
          </w:p>
        </w:tc>
        <w:tc>
          <w:tcPr>
            <w:tcW w:w="294" w:type="dxa"/>
            <w:vAlign w:val="center"/>
          </w:tcPr>
          <w:p w14:paraId="3D30119A" w14:textId="77777777" w:rsidR="0084755D" w:rsidRPr="005128B9" w:rsidRDefault="0084755D" w:rsidP="0084755D">
            <w:pPr>
              <w:pStyle w:val="BodyText"/>
              <w:rPr>
                <w:sz w:val="16"/>
                <w:szCs w:val="16"/>
                <w:lang w:val="en-GB"/>
              </w:rPr>
            </w:pPr>
          </w:p>
        </w:tc>
        <w:tc>
          <w:tcPr>
            <w:tcW w:w="295" w:type="dxa"/>
            <w:vAlign w:val="center"/>
          </w:tcPr>
          <w:p w14:paraId="7820146A" w14:textId="77777777" w:rsidR="0084755D" w:rsidRPr="005128B9" w:rsidRDefault="0084755D" w:rsidP="0084755D">
            <w:pPr>
              <w:pStyle w:val="BodyText"/>
              <w:rPr>
                <w:sz w:val="16"/>
                <w:szCs w:val="16"/>
                <w:lang w:val="en-GB"/>
              </w:rPr>
            </w:pPr>
          </w:p>
        </w:tc>
        <w:tc>
          <w:tcPr>
            <w:tcW w:w="294" w:type="dxa"/>
            <w:vAlign w:val="center"/>
          </w:tcPr>
          <w:p w14:paraId="01BC0DB0"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2665D110" w14:textId="77777777" w:rsidR="0084755D" w:rsidRPr="005128B9" w:rsidRDefault="0084755D" w:rsidP="0084755D">
            <w:pPr>
              <w:pStyle w:val="BodyText"/>
              <w:rPr>
                <w:sz w:val="16"/>
                <w:szCs w:val="16"/>
                <w:lang w:val="en-GB"/>
              </w:rPr>
            </w:pPr>
          </w:p>
        </w:tc>
        <w:tc>
          <w:tcPr>
            <w:tcW w:w="294" w:type="dxa"/>
            <w:shd w:val="clear" w:color="auto" w:fill="FFFFFF" w:themeFill="background1"/>
            <w:vAlign w:val="center"/>
          </w:tcPr>
          <w:p w14:paraId="2B12082A" w14:textId="77777777" w:rsidR="0084755D" w:rsidRPr="005128B9" w:rsidRDefault="0084755D" w:rsidP="0084755D">
            <w:pPr>
              <w:pStyle w:val="BodyText"/>
              <w:rPr>
                <w:sz w:val="16"/>
                <w:szCs w:val="16"/>
                <w:lang w:val="en-GB"/>
              </w:rPr>
            </w:pPr>
          </w:p>
        </w:tc>
        <w:tc>
          <w:tcPr>
            <w:tcW w:w="294" w:type="dxa"/>
            <w:vAlign w:val="center"/>
          </w:tcPr>
          <w:p w14:paraId="6DD00A52" w14:textId="77777777" w:rsidR="0084755D" w:rsidRPr="005128B9" w:rsidRDefault="0084755D" w:rsidP="0084755D">
            <w:pPr>
              <w:pStyle w:val="BodyText"/>
              <w:rPr>
                <w:sz w:val="16"/>
                <w:szCs w:val="16"/>
                <w:lang w:val="en-GB"/>
              </w:rPr>
            </w:pPr>
          </w:p>
        </w:tc>
        <w:tc>
          <w:tcPr>
            <w:tcW w:w="294" w:type="dxa"/>
            <w:vAlign w:val="center"/>
          </w:tcPr>
          <w:p w14:paraId="6128EE8A" w14:textId="77777777" w:rsidR="0084755D" w:rsidRPr="005128B9" w:rsidRDefault="0084755D" w:rsidP="0084755D">
            <w:pPr>
              <w:pStyle w:val="BodyText"/>
              <w:rPr>
                <w:sz w:val="16"/>
                <w:szCs w:val="16"/>
                <w:lang w:val="en-GB"/>
              </w:rPr>
            </w:pPr>
          </w:p>
        </w:tc>
        <w:tc>
          <w:tcPr>
            <w:tcW w:w="294" w:type="dxa"/>
            <w:vAlign w:val="center"/>
          </w:tcPr>
          <w:p w14:paraId="7A53FC9F" w14:textId="77777777" w:rsidR="0084755D" w:rsidRPr="005128B9" w:rsidRDefault="0084755D" w:rsidP="0084755D">
            <w:pPr>
              <w:pStyle w:val="BodyText"/>
              <w:rPr>
                <w:sz w:val="16"/>
                <w:szCs w:val="16"/>
                <w:lang w:val="en-GB"/>
              </w:rPr>
            </w:pPr>
          </w:p>
        </w:tc>
        <w:tc>
          <w:tcPr>
            <w:tcW w:w="294" w:type="dxa"/>
            <w:vAlign w:val="center"/>
          </w:tcPr>
          <w:p w14:paraId="030F4D76" w14:textId="77777777" w:rsidR="0084755D" w:rsidRPr="005128B9" w:rsidRDefault="0084755D" w:rsidP="0084755D">
            <w:pPr>
              <w:pStyle w:val="BodyText"/>
              <w:rPr>
                <w:sz w:val="16"/>
                <w:szCs w:val="16"/>
                <w:lang w:val="en-GB"/>
              </w:rPr>
            </w:pPr>
          </w:p>
        </w:tc>
        <w:tc>
          <w:tcPr>
            <w:tcW w:w="294" w:type="dxa"/>
            <w:vAlign w:val="center"/>
          </w:tcPr>
          <w:p w14:paraId="7D1B5858" w14:textId="77777777" w:rsidR="0084755D" w:rsidRPr="005128B9" w:rsidRDefault="0084755D" w:rsidP="0084755D">
            <w:pPr>
              <w:pStyle w:val="BodyText"/>
              <w:rPr>
                <w:sz w:val="16"/>
                <w:szCs w:val="16"/>
                <w:lang w:val="en-GB"/>
              </w:rPr>
            </w:pPr>
          </w:p>
        </w:tc>
        <w:tc>
          <w:tcPr>
            <w:tcW w:w="294" w:type="dxa"/>
            <w:vAlign w:val="center"/>
          </w:tcPr>
          <w:p w14:paraId="1D1915D2"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666C86B"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10239461" w14:textId="77777777" w:rsidR="0084755D" w:rsidRPr="005128B9" w:rsidRDefault="0084755D" w:rsidP="0084755D">
            <w:pPr>
              <w:pStyle w:val="BodyText"/>
              <w:rPr>
                <w:sz w:val="16"/>
                <w:szCs w:val="16"/>
                <w:lang w:val="en-GB"/>
              </w:rPr>
            </w:pPr>
          </w:p>
        </w:tc>
        <w:tc>
          <w:tcPr>
            <w:tcW w:w="295" w:type="dxa"/>
            <w:shd w:val="clear" w:color="auto" w:fill="446D5D" w:themeFill="accent3"/>
            <w:vAlign w:val="center"/>
          </w:tcPr>
          <w:p w14:paraId="4000091B"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5C6A2FAB"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70B38B4F"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32F44DE3" w14:textId="77777777" w:rsidR="0084755D" w:rsidRPr="005128B9" w:rsidRDefault="0084755D" w:rsidP="0084755D">
            <w:pPr>
              <w:pStyle w:val="BodyText"/>
              <w:rPr>
                <w:sz w:val="16"/>
                <w:szCs w:val="16"/>
                <w:lang w:val="en-GB"/>
              </w:rPr>
            </w:pPr>
          </w:p>
        </w:tc>
        <w:tc>
          <w:tcPr>
            <w:tcW w:w="294" w:type="dxa"/>
            <w:vAlign w:val="center"/>
          </w:tcPr>
          <w:p w14:paraId="615CBE6D" w14:textId="77777777" w:rsidR="0084755D" w:rsidRPr="005128B9" w:rsidRDefault="0084755D" w:rsidP="0084755D">
            <w:pPr>
              <w:pStyle w:val="BodyText"/>
              <w:rPr>
                <w:sz w:val="16"/>
                <w:szCs w:val="16"/>
                <w:lang w:val="en-GB"/>
              </w:rPr>
            </w:pPr>
          </w:p>
        </w:tc>
        <w:tc>
          <w:tcPr>
            <w:tcW w:w="294" w:type="dxa"/>
            <w:vAlign w:val="center"/>
          </w:tcPr>
          <w:p w14:paraId="3E0247F2" w14:textId="77777777" w:rsidR="0084755D" w:rsidRPr="005128B9" w:rsidRDefault="0084755D" w:rsidP="0084755D">
            <w:pPr>
              <w:pStyle w:val="BodyText"/>
              <w:rPr>
                <w:sz w:val="16"/>
                <w:szCs w:val="16"/>
                <w:lang w:val="en-GB"/>
              </w:rPr>
            </w:pPr>
          </w:p>
        </w:tc>
        <w:tc>
          <w:tcPr>
            <w:tcW w:w="294" w:type="dxa"/>
            <w:vAlign w:val="center"/>
          </w:tcPr>
          <w:p w14:paraId="788EDB6A" w14:textId="77777777" w:rsidR="0084755D" w:rsidRPr="005128B9" w:rsidRDefault="0084755D" w:rsidP="0084755D">
            <w:pPr>
              <w:pStyle w:val="BodyText"/>
              <w:rPr>
                <w:sz w:val="16"/>
                <w:szCs w:val="16"/>
                <w:lang w:val="en-GB"/>
              </w:rPr>
            </w:pPr>
          </w:p>
        </w:tc>
        <w:tc>
          <w:tcPr>
            <w:tcW w:w="294" w:type="dxa"/>
            <w:vAlign w:val="center"/>
          </w:tcPr>
          <w:p w14:paraId="1B845CCF" w14:textId="77777777" w:rsidR="0084755D" w:rsidRPr="005128B9" w:rsidRDefault="0084755D" w:rsidP="0084755D">
            <w:pPr>
              <w:pStyle w:val="BodyText"/>
              <w:rPr>
                <w:sz w:val="16"/>
                <w:szCs w:val="16"/>
                <w:lang w:val="en-GB"/>
              </w:rPr>
            </w:pPr>
          </w:p>
        </w:tc>
        <w:tc>
          <w:tcPr>
            <w:tcW w:w="294" w:type="dxa"/>
            <w:vAlign w:val="center"/>
          </w:tcPr>
          <w:p w14:paraId="3FE928DF" w14:textId="77777777" w:rsidR="0084755D" w:rsidRPr="005128B9" w:rsidRDefault="0084755D" w:rsidP="0084755D">
            <w:pPr>
              <w:pStyle w:val="BodyText"/>
              <w:rPr>
                <w:sz w:val="16"/>
                <w:szCs w:val="16"/>
                <w:lang w:val="en-GB"/>
              </w:rPr>
            </w:pPr>
          </w:p>
        </w:tc>
        <w:tc>
          <w:tcPr>
            <w:tcW w:w="294" w:type="dxa"/>
            <w:vAlign w:val="center"/>
          </w:tcPr>
          <w:p w14:paraId="6ED1CB46" w14:textId="77777777" w:rsidR="0084755D" w:rsidRPr="005128B9" w:rsidRDefault="0084755D" w:rsidP="0084755D">
            <w:pPr>
              <w:pStyle w:val="BodyText"/>
              <w:rPr>
                <w:sz w:val="16"/>
                <w:szCs w:val="16"/>
                <w:lang w:val="en-GB"/>
              </w:rPr>
            </w:pPr>
          </w:p>
        </w:tc>
        <w:tc>
          <w:tcPr>
            <w:tcW w:w="294" w:type="dxa"/>
            <w:vAlign w:val="center"/>
          </w:tcPr>
          <w:p w14:paraId="01703B96" w14:textId="77777777" w:rsidR="0084755D" w:rsidRPr="005128B9" w:rsidRDefault="0084755D" w:rsidP="0084755D">
            <w:pPr>
              <w:pStyle w:val="BodyText"/>
              <w:rPr>
                <w:sz w:val="16"/>
                <w:szCs w:val="16"/>
                <w:lang w:val="en-GB"/>
              </w:rPr>
            </w:pPr>
          </w:p>
        </w:tc>
        <w:tc>
          <w:tcPr>
            <w:tcW w:w="294" w:type="dxa"/>
            <w:vAlign w:val="center"/>
          </w:tcPr>
          <w:p w14:paraId="49AAA669" w14:textId="77777777" w:rsidR="0084755D" w:rsidRPr="005128B9" w:rsidRDefault="0084755D" w:rsidP="0084755D">
            <w:pPr>
              <w:pStyle w:val="BodyText"/>
              <w:rPr>
                <w:sz w:val="16"/>
                <w:szCs w:val="16"/>
                <w:lang w:val="en-GB"/>
              </w:rPr>
            </w:pPr>
          </w:p>
        </w:tc>
        <w:tc>
          <w:tcPr>
            <w:tcW w:w="295" w:type="dxa"/>
            <w:vAlign w:val="center"/>
          </w:tcPr>
          <w:p w14:paraId="32BED779" w14:textId="77777777" w:rsidR="0084755D" w:rsidRPr="005128B9" w:rsidRDefault="0084755D" w:rsidP="0084755D">
            <w:pPr>
              <w:pStyle w:val="BodyText"/>
              <w:rPr>
                <w:sz w:val="16"/>
                <w:szCs w:val="16"/>
                <w:lang w:val="en-GB"/>
              </w:rPr>
            </w:pPr>
          </w:p>
        </w:tc>
      </w:tr>
      <w:tr w:rsidR="0084755D" w:rsidRPr="005128B9" w14:paraId="393DA5D2" w14:textId="77777777" w:rsidTr="00CA1117">
        <w:tc>
          <w:tcPr>
            <w:tcW w:w="3383" w:type="dxa"/>
            <w:vAlign w:val="center"/>
          </w:tcPr>
          <w:p w14:paraId="32D35235" w14:textId="741B7A49" w:rsidR="0084755D" w:rsidRPr="005128B9" w:rsidRDefault="0084755D" w:rsidP="0084755D">
            <w:pPr>
              <w:pStyle w:val="Tabletextleft"/>
              <w:rPr>
                <w:sz w:val="16"/>
                <w:szCs w:val="16"/>
                <w:lang w:val="en-GB"/>
              </w:rPr>
            </w:pPr>
            <w:r w:rsidRPr="005128B9">
              <w:rPr>
                <w:sz w:val="16"/>
                <w:szCs w:val="16"/>
                <w:lang w:val="en-GB"/>
              </w:rPr>
              <w:t>Monitoring and Evaluation</w:t>
            </w:r>
          </w:p>
        </w:tc>
        <w:tc>
          <w:tcPr>
            <w:tcW w:w="293" w:type="dxa"/>
            <w:vAlign w:val="center"/>
          </w:tcPr>
          <w:p w14:paraId="700586EE" w14:textId="77777777" w:rsidR="0084755D" w:rsidRPr="005128B9" w:rsidRDefault="0084755D" w:rsidP="0084755D">
            <w:pPr>
              <w:pStyle w:val="BodyText"/>
              <w:rPr>
                <w:sz w:val="16"/>
                <w:szCs w:val="16"/>
                <w:lang w:val="en-GB"/>
              </w:rPr>
            </w:pPr>
          </w:p>
        </w:tc>
        <w:tc>
          <w:tcPr>
            <w:tcW w:w="293" w:type="dxa"/>
            <w:vAlign w:val="center"/>
          </w:tcPr>
          <w:p w14:paraId="1F1643D6" w14:textId="77777777" w:rsidR="0084755D" w:rsidRPr="005128B9" w:rsidRDefault="0084755D" w:rsidP="0084755D">
            <w:pPr>
              <w:pStyle w:val="BodyText"/>
              <w:rPr>
                <w:sz w:val="16"/>
                <w:szCs w:val="16"/>
                <w:lang w:val="en-GB"/>
              </w:rPr>
            </w:pPr>
          </w:p>
        </w:tc>
        <w:tc>
          <w:tcPr>
            <w:tcW w:w="293" w:type="dxa"/>
            <w:vAlign w:val="center"/>
          </w:tcPr>
          <w:p w14:paraId="34352775" w14:textId="77777777" w:rsidR="0084755D" w:rsidRPr="005128B9" w:rsidRDefault="0084755D" w:rsidP="0084755D">
            <w:pPr>
              <w:pStyle w:val="BodyText"/>
              <w:rPr>
                <w:sz w:val="16"/>
                <w:szCs w:val="16"/>
                <w:lang w:val="en-GB"/>
              </w:rPr>
            </w:pPr>
          </w:p>
        </w:tc>
        <w:tc>
          <w:tcPr>
            <w:tcW w:w="293" w:type="dxa"/>
            <w:vAlign w:val="center"/>
          </w:tcPr>
          <w:p w14:paraId="76378E9D" w14:textId="77777777" w:rsidR="0084755D" w:rsidRPr="005128B9" w:rsidRDefault="0084755D" w:rsidP="0084755D">
            <w:pPr>
              <w:pStyle w:val="BodyText"/>
              <w:rPr>
                <w:sz w:val="16"/>
                <w:szCs w:val="16"/>
                <w:lang w:val="en-GB"/>
              </w:rPr>
            </w:pPr>
          </w:p>
        </w:tc>
        <w:tc>
          <w:tcPr>
            <w:tcW w:w="293" w:type="dxa"/>
            <w:vAlign w:val="center"/>
          </w:tcPr>
          <w:p w14:paraId="4C671871" w14:textId="77777777" w:rsidR="0084755D" w:rsidRPr="005128B9" w:rsidRDefault="0084755D" w:rsidP="0084755D">
            <w:pPr>
              <w:pStyle w:val="BodyText"/>
              <w:rPr>
                <w:sz w:val="16"/>
                <w:szCs w:val="16"/>
                <w:lang w:val="en-GB"/>
              </w:rPr>
            </w:pPr>
          </w:p>
        </w:tc>
        <w:tc>
          <w:tcPr>
            <w:tcW w:w="293" w:type="dxa"/>
            <w:vAlign w:val="center"/>
          </w:tcPr>
          <w:p w14:paraId="2A21872F" w14:textId="77777777" w:rsidR="0084755D" w:rsidRPr="005128B9" w:rsidRDefault="0084755D" w:rsidP="0084755D">
            <w:pPr>
              <w:pStyle w:val="BodyText"/>
              <w:rPr>
                <w:sz w:val="16"/>
                <w:szCs w:val="16"/>
                <w:lang w:val="en-GB"/>
              </w:rPr>
            </w:pPr>
          </w:p>
        </w:tc>
        <w:tc>
          <w:tcPr>
            <w:tcW w:w="293" w:type="dxa"/>
            <w:vAlign w:val="center"/>
          </w:tcPr>
          <w:p w14:paraId="634BF1A2" w14:textId="77777777" w:rsidR="0084755D" w:rsidRPr="005128B9" w:rsidRDefault="0084755D" w:rsidP="0084755D">
            <w:pPr>
              <w:pStyle w:val="BodyText"/>
              <w:rPr>
                <w:sz w:val="16"/>
                <w:szCs w:val="16"/>
                <w:lang w:val="en-GB"/>
              </w:rPr>
            </w:pPr>
          </w:p>
        </w:tc>
        <w:tc>
          <w:tcPr>
            <w:tcW w:w="293" w:type="dxa"/>
            <w:vAlign w:val="center"/>
          </w:tcPr>
          <w:p w14:paraId="7381D2B4" w14:textId="77777777" w:rsidR="0084755D" w:rsidRPr="005128B9" w:rsidRDefault="0084755D" w:rsidP="0084755D">
            <w:pPr>
              <w:pStyle w:val="BodyText"/>
              <w:rPr>
                <w:sz w:val="16"/>
                <w:szCs w:val="16"/>
                <w:lang w:val="en-GB"/>
              </w:rPr>
            </w:pPr>
          </w:p>
        </w:tc>
        <w:tc>
          <w:tcPr>
            <w:tcW w:w="293" w:type="dxa"/>
            <w:vAlign w:val="center"/>
          </w:tcPr>
          <w:p w14:paraId="567D3116" w14:textId="77777777" w:rsidR="0084755D" w:rsidRPr="005128B9" w:rsidRDefault="0084755D" w:rsidP="0084755D">
            <w:pPr>
              <w:pStyle w:val="BodyText"/>
              <w:rPr>
                <w:sz w:val="16"/>
                <w:szCs w:val="16"/>
                <w:lang w:val="en-GB"/>
              </w:rPr>
            </w:pPr>
          </w:p>
        </w:tc>
        <w:tc>
          <w:tcPr>
            <w:tcW w:w="293" w:type="dxa"/>
            <w:vAlign w:val="center"/>
          </w:tcPr>
          <w:p w14:paraId="1BD0EFD6" w14:textId="77777777" w:rsidR="0084755D" w:rsidRPr="005128B9" w:rsidRDefault="0084755D" w:rsidP="0084755D">
            <w:pPr>
              <w:pStyle w:val="BodyText"/>
              <w:rPr>
                <w:sz w:val="16"/>
                <w:szCs w:val="16"/>
                <w:lang w:val="en-GB"/>
              </w:rPr>
            </w:pPr>
          </w:p>
        </w:tc>
        <w:tc>
          <w:tcPr>
            <w:tcW w:w="294" w:type="dxa"/>
            <w:vAlign w:val="center"/>
          </w:tcPr>
          <w:p w14:paraId="398DAC39" w14:textId="77777777" w:rsidR="0084755D" w:rsidRPr="005128B9" w:rsidRDefault="0084755D" w:rsidP="0084755D">
            <w:pPr>
              <w:pStyle w:val="BodyText"/>
              <w:rPr>
                <w:sz w:val="16"/>
                <w:szCs w:val="16"/>
                <w:lang w:val="en-GB"/>
              </w:rPr>
            </w:pPr>
          </w:p>
        </w:tc>
        <w:tc>
          <w:tcPr>
            <w:tcW w:w="295" w:type="dxa"/>
            <w:vAlign w:val="center"/>
          </w:tcPr>
          <w:p w14:paraId="0B14EB7D"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3C9AD9A6"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1B9C9AD6"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1ECBBF0"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51F2C8DE"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A10CEF4"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21E04C78"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34E26BAA"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D492AF4"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2B01B672"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7BC10B27"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37D5CBE8" w14:textId="77777777" w:rsidR="0084755D" w:rsidRPr="005128B9" w:rsidRDefault="0084755D" w:rsidP="0084755D">
            <w:pPr>
              <w:pStyle w:val="BodyText"/>
              <w:rPr>
                <w:sz w:val="16"/>
                <w:szCs w:val="16"/>
                <w:lang w:val="en-GB"/>
              </w:rPr>
            </w:pPr>
          </w:p>
        </w:tc>
        <w:tc>
          <w:tcPr>
            <w:tcW w:w="295" w:type="dxa"/>
            <w:shd w:val="clear" w:color="auto" w:fill="446D5D" w:themeFill="accent3"/>
            <w:vAlign w:val="center"/>
          </w:tcPr>
          <w:p w14:paraId="1FFC5D1F"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2F8D3FEF"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58DA8D36"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53684534"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233CE01"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7872EEB3"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C3C5045"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0E06206"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1B1D5CDE"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50807E93"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6C84A3A4" w14:textId="77777777" w:rsidR="0084755D" w:rsidRPr="005128B9" w:rsidRDefault="0084755D" w:rsidP="0084755D">
            <w:pPr>
              <w:pStyle w:val="BodyText"/>
              <w:rPr>
                <w:sz w:val="16"/>
                <w:szCs w:val="16"/>
                <w:lang w:val="en-GB"/>
              </w:rPr>
            </w:pPr>
          </w:p>
        </w:tc>
        <w:tc>
          <w:tcPr>
            <w:tcW w:w="294" w:type="dxa"/>
            <w:shd w:val="clear" w:color="auto" w:fill="446D5D" w:themeFill="accent3"/>
            <w:vAlign w:val="center"/>
          </w:tcPr>
          <w:p w14:paraId="3786CD67" w14:textId="77777777" w:rsidR="0084755D" w:rsidRPr="005128B9" w:rsidRDefault="0084755D" w:rsidP="0084755D">
            <w:pPr>
              <w:pStyle w:val="BodyText"/>
              <w:rPr>
                <w:sz w:val="16"/>
                <w:szCs w:val="16"/>
                <w:lang w:val="en-GB"/>
              </w:rPr>
            </w:pPr>
          </w:p>
        </w:tc>
        <w:tc>
          <w:tcPr>
            <w:tcW w:w="295" w:type="dxa"/>
            <w:shd w:val="clear" w:color="auto" w:fill="446D5D" w:themeFill="accent3"/>
            <w:vAlign w:val="center"/>
          </w:tcPr>
          <w:p w14:paraId="4982C7F4" w14:textId="77777777" w:rsidR="0084755D" w:rsidRPr="005128B9" w:rsidRDefault="0084755D" w:rsidP="0084755D">
            <w:pPr>
              <w:pStyle w:val="BodyText"/>
              <w:rPr>
                <w:sz w:val="16"/>
                <w:szCs w:val="16"/>
                <w:lang w:val="en-GB"/>
              </w:rPr>
            </w:pPr>
          </w:p>
        </w:tc>
      </w:tr>
      <w:tr w:rsidR="009B0A27" w:rsidRPr="005128B9" w14:paraId="177C571D" w14:textId="77777777" w:rsidTr="003E4F68">
        <w:trPr>
          <w:trHeight w:val="64"/>
        </w:trPr>
        <w:tc>
          <w:tcPr>
            <w:tcW w:w="3383" w:type="dxa"/>
            <w:shd w:val="clear" w:color="auto" w:fill="D2DED3"/>
            <w:vAlign w:val="center"/>
          </w:tcPr>
          <w:p w14:paraId="48635C98" w14:textId="77777777" w:rsidR="009B0A27" w:rsidRPr="005128B9" w:rsidRDefault="009B0A27" w:rsidP="00896B1E">
            <w:pPr>
              <w:pStyle w:val="BodyText"/>
              <w:rPr>
                <w:b/>
                <w:bCs/>
                <w:sz w:val="16"/>
                <w:szCs w:val="16"/>
                <w:lang w:val="en-GB"/>
              </w:rPr>
            </w:pPr>
            <w:r w:rsidRPr="005128B9">
              <w:rPr>
                <w:b/>
                <w:bCs/>
                <w:sz w:val="16"/>
                <w:szCs w:val="16"/>
                <w:lang w:val="en-GB"/>
              </w:rPr>
              <w:t xml:space="preserve">Budgetary Considerations: </w:t>
            </w:r>
          </w:p>
        </w:tc>
        <w:tc>
          <w:tcPr>
            <w:tcW w:w="10577" w:type="dxa"/>
            <w:gridSpan w:val="36"/>
            <w:vAlign w:val="center"/>
          </w:tcPr>
          <w:p w14:paraId="26E41813" w14:textId="57AD560D" w:rsidR="009B0A27" w:rsidRPr="005128B9" w:rsidRDefault="003E4F68" w:rsidP="009B0A27">
            <w:pPr>
              <w:pStyle w:val="TableBullet1"/>
              <w:rPr>
                <w:sz w:val="16"/>
                <w:szCs w:val="16"/>
                <w:lang w:val="en-GB"/>
              </w:rPr>
            </w:pPr>
            <w:r w:rsidRPr="005128B9">
              <w:rPr>
                <w:sz w:val="16"/>
                <w:szCs w:val="16"/>
                <w:lang w:val="en-GB"/>
              </w:rPr>
              <w:t>Enerjisa</w:t>
            </w:r>
            <w:r w:rsidR="009B0A27" w:rsidRPr="005128B9">
              <w:rPr>
                <w:sz w:val="16"/>
                <w:szCs w:val="16"/>
                <w:lang w:val="en-GB"/>
              </w:rPr>
              <w:t xml:space="preserve"> </w:t>
            </w:r>
            <w:r w:rsidR="008A0E7E" w:rsidRPr="005128B9">
              <w:rPr>
                <w:sz w:val="16"/>
                <w:szCs w:val="16"/>
                <w:lang w:val="en-GB"/>
              </w:rPr>
              <w:t xml:space="preserve">Üretim </w:t>
            </w:r>
            <w:r w:rsidR="009B0A27" w:rsidRPr="005128B9">
              <w:rPr>
                <w:sz w:val="16"/>
                <w:szCs w:val="16"/>
                <w:lang w:val="en-GB"/>
              </w:rPr>
              <w:t xml:space="preserve">will be required to engage with </w:t>
            </w:r>
            <w:r w:rsidRPr="005128B9">
              <w:rPr>
                <w:sz w:val="16"/>
                <w:szCs w:val="16"/>
                <w:lang w:val="en-GB"/>
              </w:rPr>
              <w:t>relevant local actors</w:t>
            </w:r>
            <w:r w:rsidR="009B0A27" w:rsidRPr="005128B9">
              <w:rPr>
                <w:sz w:val="16"/>
                <w:szCs w:val="16"/>
                <w:lang w:val="en-GB"/>
              </w:rPr>
              <w:t xml:space="preserve"> </w:t>
            </w:r>
            <w:r w:rsidRPr="005128B9">
              <w:rPr>
                <w:sz w:val="16"/>
                <w:szCs w:val="16"/>
                <w:lang w:val="en-GB"/>
              </w:rPr>
              <w:t xml:space="preserve">to identify all impacted PAPs eligible for other support measures and allocate respective services to them </w:t>
            </w:r>
            <w:r w:rsidR="009B0A27" w:rsidRPr="005128B9">
              <w:rPr>
                <w:sz w:val="16"/>
                <w:szCs w:val="16"/>
                <w:lang w:val="en-GB"/>
              </w:rPr>
              <w:t>and M understand the input costs and professional fees associated with th</w:t>
            </w:r>
            <w:r w:rsidRPr="005128B9">
              <w:rPr>
                <w:sz w:val="16"/>
                <w:szCs w:val="16"/>
                <w:lang w:val="en-GB"/>
              </w:rPr>
              <w:t>ose measures.</w:t>
            </w:r>
          </w:p>
        </w:tc>
      </w:tr>
    </w:tbl>
    <w:p w14:paraId="1452E48E" w14:textId="77777777" w:rsidR="00853894" w:rsidRPr="005128B9" w:rsidRDefault="00853894" w:rsidP="00853894">
      <w:pPr>
        <w:rPr>
          <w:lang w:eastAsia="en-US"/>
        </w:rPr>
      </w:pPr>
    </w:p>
    <w:p w14:paraId="39A0D17A" w14:textId="77777777" w:rsidR="00853894" w:rsidRPr="005128B9" w:rsidRDefault="00853894" w:rsidP="00853894">
      <w:pPr>
        <w:rPr>
          <w:lang w:eastAsia="en-US"/>
        </w:rPr>
      </w:pPr>
    </w:p>
    <w:p w14:paraId="0DBA96A6" w14:textId="77777777" w:rsidR="00853894" w:rsidRPr="005128B9" w:rsidRDefault="00853894" w:rsidP="00853894">
      <w:pPr>
        <w:rPr>
          <w:lang w:eastAsia="en-US"/>
        </w:rPr>
      </w:pPr>
    </w:p>
    <w:p w14:paraId="164F62E6" w14:textId="77777777" w:rsidR="00853894" w:rsidRPr="005128B9" w:rsidRDefault="00853894" w:rsidP="00853894">
      <w:pPr>
        <w:rPr>
          <w:lang w:eastAsia="en-US"/>
        </w:rPr>
        <w:sectPr w:rsidR="00853894" w:rsidRPr="005128B9" w:rsidSect="00492EF0">
          <w:pgSz w:w="16838" w:h="11906" w:orient="landscape" w:code="9"/>
          <w:pgMar w:top="1134" w:right="1134" w:bottom="1274" w:left="1134" w:header="567" w:footer="374" w:gutter="0"/>
          <w:cols w:sep="1" w:space="380"/>
          <w:titlePg/>
          <w:docGrid w:linePitch="360"/>
        </w:sectPr>
      </w:pPr>
    </w:p>
    <w:p w14:paraId="73D32C36" w14:textId="2CDFFD62" w:rsidR="00EC7A7C" w:rsidRPr="0040226A" w:rsidRDefault="00F16A0D" w:rsidP="0040226A">
      <w:pPr>
        <w:pStyle w:val="Heading2"/>
        <w:numPr>
          <w:ilvl w:val="1"/>
          <w:numId w:val="76"/>
        </w:numPr>
        <w:rPr>
          <w:lang w:val="en-GB"/>
        </w:rPr>
      </w:pPr>
      <w:r w:rsidRPr="005128B9">
        <w:rPr>
          <w:lang w:val="en-GB"/>
        </w:rPr>
        <w:lastRenderedPageBreak/>
        <w:t xml:space="preserve"> </w:t>
      </w:r>
      <w:bookmarkStart w:id="464" w:name="_Toc215668164"/>
      <w:bookmarkStart w:id="465" w:name="_Toc215668689"/>
      <w:r w:rsidR="00EC7A7C" w:rsidRPr="005128B9">
        <w:rPr>
          <w:lang w:val="en-GB"/>
        </w:rPr>
        <w:t>LRP Implementation Schedule</w:t>
      </w:r>
      <w:bookmarkEnd w:id="464"/>
      <w:bookmarkEnd w:id="465"/>
    </w:p>
    <w:p w14:paraId="0754170C" w14:textId="77777777" w:rsidR="00EC7A7C" w:rsidRPr="005128B9" w:rsidRDefault="00EC7A7C" w:rsidP="00EC7A7C">
      <w:pPr>
        <w:pStyle w:val="NormalWeb"/>
        <w:spacing w:line="276" w:lineRule="auto"/>
        <w:rPr>
          <w:rFonts w:asciiTheme="minorHAnsi" w:hAnsiTheme="minorHAnsi"/>
          <w:sz w:val="20"/>
          <w:szCs w:val="20"/>
        </w:rPr>
      </w:pPr>
      <w:r w:rsidRPr="005128B9">
        <w:rPr>
          <w:rFonts w:asciiTheme="minorHAnsi" w:hAnsiTheme="minorHAnsi"/>
          <w:sz w:val="20"/>
          <w:szCs w:val="20"/>
        </w:rPr>
        <w:t>The LRP will be implemented in the following phases:</w:t>
      </w:r>
    </w:p>
    <w:p w14:paraId="4004CB8D" w14:textId="77777777" w:rsidR="00EC7A7C" w:rsidRPr="005128B9" w:rsidRDefault="00EC7A7C" w:rsidP="00EC7A7C">
      <w:pPr>
        <w:pStyle w:val="NormalWeb"/>
        <w:rPr>
          <w:rFonts w:asciiTheme="minorHAnsi" w:hAnsiTheme="minorHAnsi"/>
          <w:sz w:val="20"/>
          <w:szCs w:val="20"/>
        </w:rPr>
      </w:pPr>
      <w:r w:rsidRPr="005128B9">
        <w:rPr>
          <w:rStyle w:val="Strong"/>
          <w:rFonts w:asciiTheme="minorHAnsi" w:hAnsiTheme="minorHAnsi"/>
          <w:sz w:val="20"/>
          <w:szCs w:val="20"/>
        </w:rPr>
        <w:t>Pre-Construction Phase</w:t>
      </w:r>
    </w:p>
    <w:p w14:paraId="1301AFCD" w14:textId="77777777" w:rsidR="00EC7A7C" w:rsidRPr="005128B9" w:rsidRDefault="00EC7A7C" w:rsidP="00F45CF8">
      <w:pPr>
        <w:pStyle w:val="Bullet"/>
        <w:rPr>
          <w:lang w:val="en-GB"/>
        </w:rPr>
      </w:pPr>
      <w:r w:rsidRPr="005128B9">
        <w:rPr>
          <w:lang w:val="en-GB"/>
        </w:rPr>
        <w:t>Final PAP verification and updating of the eligibility database</w:t>
      </w:r>
    </w:p>
    <w:p w14:paraId="42C1FB34" w14:textId="77777777" w:rsidR="00EC7A7C" w:rsidRPr="005128B9" w:rsidRDefault="00EC7A7C" w:rsidP="00F45CF8">
      <w:pPr>
        <w:pStyle w:val="Bullet"/>
        <w:rPr>
          <w:lang w:val="en-GB"/>
        </w:rPr>
      </w:pPr>
      <w:r w:rsidRPr="005128B9">
        <w:rPr>
          <w:lang w:val="en-GB"/>
        </w:rPr>
        <w:t>Disclosure of entitlements and LRP brochure to all PAPs</w:t>
      </w:r>
    </w:p>
    <w:p w14:paraId="26CEC86B" w14:textId="77777777" w:rsidR="00EC7A7C" w:rsidRPr="005128B9" w:rsidRDefault="00EC7A7C" w:rsidP="00F45CF8">
      <w:pPr>
        <w:pStyle w:val="Bullet"/>
        <w:rPr>
          <w:lang w:val="en-GB"/>
        </w:rPr>
      </w:pPr>
      <w:r w:rsidRPr="005128B9">
        <w:rPr>
          <w:lang w:val="en-GB"/>
        </w:rPr>
        <w:t>Disbursement of cash compensation and initiation of TLS</w:t>
      </w:r>
    </w:p>
    <w:p w14:paraId="65EB7222" w14:textId="77777777" w:rsidR="00EC7A7C" w:rsidRPr="005128B9" w:rsidRDefault="00EC7A7C" w:rsidP="00F45CF8">
      <w:pPr>
        <w:pStyle w:val="Bullet"/>
        <w:rPr>
          <w:lang w:val="en-GB"/>
        </w:rPr>
      </w:pPr>
      <w:r w:rsidRPr="005128B9">
        <w:rPr>
          <w:lang w:val="en-GB"/>
        </w:rPr>
        <w:t>Coordination meetings with third-party stakeholders (e.g., İŞKUR, Directorate of Agriculture)</w:t>
      </w:r>
    </w:p>
    <w:p w14:paraId="14866436" w14:textId="77777777" w:rsidR="00EC7A7C" w:rsidRPr="005128B9" w:rsidRDefault="00EC7A7C" w:rsidP="00EC7A7C">
      <w:pPr>
        <w:pStyle w:val="NormalWeb"/>
        <w:rPr>
          <w:rFonts w:asciiTheme="minorHAnsi" w:hAnsiTheme="minorHAnsi"/>
          <w:sz w:val="20"/>
          <w:szCs w:val="20"/>
        </w:rPr>
      </w:pPr>
      <w:r w:rsidRPr="005128B9">
        <w:rPr>
          <w:rStyle w:val="Strong"/>
          <w:rFonts w:asciiTheme="minorHAnsi" w:hAnsiTheme="minorHAnsi"/>
          <w:sz w:val="20"/>
          <w:szCs w:val="20"/>
        </w:rPr>
        <w:t>Construction Phase</w:t>
      </w:r>
    </w:p>
    <w:p w14:paraId="02BF27A4" w14:textId="77777777" w:rsidR="00EC7A7C" w:rsidRPr="005128B9" w:rsidRDefault="00EC7A7C" w:rsidP="00F45CF8">
      <w:pPr>
        <w:pStyle w:val="Bullet"/>
        <w:rPr>
          <w:lang w:val="en-GB"/>
        </w:rPr>
      </w:pPr>
      <w:r w:rsidRPr="005128B9">
        <w:rPr>
          <w:lang w:val="en-GB"/>
        </w:rPr>
        <w:t>Weekly monitoring of access and damage to crops, fences, and infrastructure</w:t>
      </w:r>
    </w:p>
    <w:p w14:paraId="7A605EA5" w14:textId="77777777" w:rsidR="00EC7A7C" w:rsidRPr="005128B9" w:rsidRDefault="00EC7A7C" w:rsidP="00F45CF8">
      <w:pPr>
        <w:pStyle w:val="Bullet"/>
        <w:rPr>
          <w:lang w:val="en-GB"/>
        </w:rPr>
      </w:pPr>
      <w:r w:rsidRPr="005128B9">
        <w:rPr>
          <w:lang w:val="en-GB"/>
        </w:rPr>
        <w:t>Implementation of in-kind support for livestock and beekeeping PAPs</w:t>
      </w:r>
    </w:p>
    <w:p w14:paraId="5E1BD641" w14:textId="77777777" w:rsidR="00EC7A7C" w:rsidRPr="005128B9" w:rsidRDefault="00EC7A7C" w:rsidP="00F45CF8">
      <w:pPr>
        <w:pStyle w:val="Bullet"/>
        <w:rPr>
          <w:lang w:val="en-GB"/>
        </w:rPr>
      </w:pPr>
      <w:r w:rsidRPr="005128B9">
        <w:rPr>
          <w:lang w:val="en-GB"/>
        </w:rPr>
        <w:t>Onboarding of local workers through employment facilitation partnerships</w:t>
      </w:r>
    </w:p>
    <w:p w14:paraId="6CF7652F" w14:textId="77777777" w:rsidR="00EC7A7C" w:rsidRPr="005128B9" w:rsidRDefault="00EC7A7C" w:rsidP="00F45CF8">
      <w:pPr>
        <w:pStyle w:val="Bullet"/>
        <w:rPr>
          <w:lang w:val="en-GB"/>
        </w:rPr>
      </w:pPr>
      <w:r w:rsidRPr="005128B9">
        <w:rPr>
          <w:lang w:val="en-GB"/>
        </w:rPr>
        <w:t>Launch of initial training sessions and registration drives</w:t>
      </w:r>
    </w:p>
    <w:p w14:paraId="69F1B9A7" w14:textId="77777777" w:rsidR="00EC7A7C" w:rsidRPr="005128B9" w:rsidRDefault="00EC7A7C" w:rsidP="00EC7A7C">
      <w:pPr>
        <w:pStyle w:val="NormalWeb"/>
        <w:rPr>
          <w:rFonts w:asciiTheme="minorHAnsi" w:hAnsiTheme="minorHAnsi"/>
          <w:sz w:val="20"/>
          <w:szCs w:val="20"/>
        </w:rPr>
      </w:pPr>
      <w:r w:rsidRPr="005128B9">
        <w:rPr>
          <w:rStyle w:val="Strong"/>
          <w:rFonts w:asciiTheme="minorHAnsi" w:hAnsiTheme="minorHAnsi"/>
          <w:sz w:val="20"/>
          <w:szCs w:val="20"/>
        </w:rPr>
        <w:t>Post-Construction Phase</w:t>
      </w:r>
    </w:p>
    <w:p w14:paraId="796C25FD" w14:textId="77777777" w:rsidR="00EC7A7C" w:rsidRPr="005128B9" w:rsidRDefault="00EC7A7C" w:rsidP="00F45CF8">
      <w:pPr>
        <w:pStyle w:val="Bullet"/>
        <w:rPr>
          <w:lang w:val="en-GB"/>
        </w:rPr>
      </w:pPr>
      <w:r w:rsidRPr="005128B9">
        <w:rPr>
          <w:lang w:val="en-GB"/>
        </w:rPr>
        <w:t>Finalize any pending compensation or damage claims</w:t>
      </w:r>
    </w:p>
    <w:p w14:paraId="62A503ED" w14:textId="71DCF4E7" w:rsidR="00D14D72" w:rsidRPr="005128B9" w:rsidRDefault="00D14D72" w:rsidP="00F45CF8">
      <w:pPr>
        <w:pStyle w:val="Bullet"/>
        <w:rPr>
          <w:lang w:val="en-GB"/>
        </w:rPr>
      </w:pPr>
      <w:r w:rsidRPr="005128B9">
        <w:rPr>
          <w:lang w:val="en-GB"/>
        </w:rPr>
        <w:t>Continued Grievance Redress</w:t>
      </w:r>
    </w:p>
    <w:p w14:paraId="52136A0A" w14:textId="77777777" w:rsidR="00EC7A7C" w:rsidRPr="005128B9" w:rsidRDefault="00EC7A7C" w:rsidP="00F45CF8">
      <w:pPr>
        <w:pStyle w:val="Bullet"/>
        <w:rPr>
          <w:lang w:val="en-GB"/>
        </w:rPr>
      </w:pPr>
      <w:r w:rsidRPr="005128B9">
        <w:rPr>
          <w:lang w:val="en-GB"/>
        </w:rPr>
        <w:t>Continued support and monitoring for vulnerable groups through targeted visits</w:t>
      </w:r>
    </w:p>
    <w:p w14:paraId="4DD7E37D" w14:textId="77777777" w:rsidR="00EC7A7C" w:rsidRPr="005128B9" w:rsidRDefault="00EC7A7C" w:rsidP="00F45CF8">
      <w:pPr>
        <w:pStyle w:val="Bullet"/>
        <w:rPr>
          <w:lang w:val="en-GB"/>
        </w:rPr>
      </w:pPr>
      <w:r w:rsidRPr="005128B9">
        <w:rPr>
          <w:lang w:val="en-GB"/>
        </w:rPr>
        <w:t>Completion audit and satisfaction survey to measure LRP effectiveness</w:t>
      </w:r>
    </w:p>
    <w:p w14:paraId="3C1AB591" w14:textId="77777777" w:rsidR="00581FA6" w:rsidRPr="005128B9" w:rsidRDefault="00581FA6" w:rsidP="00F45CF8">
      <w:pPr>
        <w:pStyle w:val="Bullet"/>
        <w:numPr>
          <w:ilvl w:val="0"/>
          <w:numId w:val="0"/>
        </w:numPr>
        <w:ind w:left="397" w:hanging="397"/>
        <w:rPr>
          <w:lang w:val="en-GB"/>
        </w:rPr>
        <w:sectPr w:rsidR="00581FA6" w:rsidRPr="005128B9" w:rsidSect="00492EF0">
          <w:pgSz w:w="11906" w:h="16838" w:code="9"/>
          <w:pgMar w:top="1134" w:right="1274" w:bottom="1134" w:left="1134" w:header="567" w:footer="374" w:gutter="0"/>
          <w:cols w:sep="1" w:space="380"/>
          <w:titlePg/>
          <w:docGrid w:linePitch="360"/>
        </w:sectPr>
      </w:pPr>
    </w:p>
    <w:p w14:paraId="200A5194" w14:textId="77777777" w:rsidR="00F45CF8" w:rsidRPr="005128B9" w:rsidRDefault="00F45CF8" w:rsidP="00F45CF8">
      <w:pPr>
        <w:pStyle w:val="Bullet"/>
        <w:numPr>
          <w:ilvl w:val="0"/>
          <w:numId w:val="0"/>
        </w:numPr>
        <w:ind w:left="397" w:hanging="397"/>
        <w:rPr>
          <w:lang w:val="en-GB"/>
        </w:rPr>
      </w:pPr>
    </w:p>
    <w:p w14:paraId="6E3F14CA" w14:textId="3E75E01B" w:rsidR="00EC7A7C" w:rsidRPr="005128B9" w:rsidRDefault="00EC7A7C" w:rsidP="00EC7A7C">
      <w:pPr>
        <w:pStyle w:val="Caption"/>
        <w:rPr>
          <w:lang w:val="en-GB"/>
        </w:rPr>
      </w:pPr>
      <w:bookmarkStart w:id="466" w:name="_Toc215668759"/>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8</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9</w:t>
      </w:r>
      <w:r w:rsidR="00915A71" w:rsidRPr="005128B9">
        <w:rPr>
          <w:lang w:val="en-GB"/>
        </w:rPr>
        <w:fldChar w:fldCharType="end"/>
      </w:r>
      <w:r w:rsidRPr="005128B9">
        <w:rPr>
          <w:lang w:val="en-GB"/>
        </w:rPr>
        <w:tab/>
        <w:t>LRP Implementation</w:t>
      </w:r>
      <w:r w:rsidR="006D5BB8" w:rsidRPr="005128B9">
        <w:rPr>
          <w:lang w:val="en-GB"/>
        </w:rPr>
        <w:t xml:space="preserve"> Timeline</w:t>
      </w:r>
      <w:bookmarkEnd w:id="466"/>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581FA6" w:rsidRPr="005128B9" w14:paraId="3E7B09B8" w14:textId="77777777" w:rsidTr="00896B1E">
        <w:tc>
          <w:tcPr>
            <w:tcW w:w="3383" w:type="dxa"/>
            <w:vMerge w:val="restart"/>
            <w:shd w:val="clear" w:color="auto" w:fill="D2DED3"/>
            <w:vAlign w:val="center"/>
          </w:tcPr>
          <w:p w14:paraId="598A0764" w14:textId="77777777" w:rsidR="00581FA6" w:rsidRPr="005128B9" w:rsidRDefault="00581FA6" w:rsidP="00896B1E">
            <w:pPr>
              <w:pStyle w:val="BodyText"/>
              <w:rPr>
                <w:b/>
                <w:bCs/>
                <w:sz w:val="16"/>
                <w:szCs w:val="16"/>
                <w:lang w:val="en-GB"/>
              </w:rPr>
            </w:pPr>
            <w:r w:rsidRPr="005128B9">
              <w:rPr>
                <w:b/>
                <w:bCs/>
                <w:sz w:val="16"/>
                <w:szCs w:val="16"/>
                <w:lang w:val="en-GB"/>
              </w:rPr>
              <w:t>Proposed Timelines:</w:t>
            </w:r>
          </w:p>
        </w:tc>
        <w:tc>
          <w:tcPr>
            <w:tcW w:w="3519" w:type="dxa"/>
            <w:gridSpan w:val="12"/>
            <w:shd w:val="clear" w:color="auto" w:fill="D2DED3"/>
            <w:vAlign w:val="center"/>
          </w:tcPr>
          <w:p w14:paraId="1F4A78EC" w14:textId="77777777" w:rsidR="00581FA6" w:rsidRPr="005128B9" w:rsidRDefault="00581FA6" w:rsidP="00896B1E">
            <w:pPr>
              <w:pStyle w:val="BodyText"/>
              <w:rPr>
                <w:b/>
                <w:bCs/>
                <w:sz w:val="16"/>
                <w:szCs w:val="16"/>
                <w:lang w:val="en-GB"/>
              </w:rPr>
            </w:pPr>
            <w:r w:rsidRPr="005128B9">
              <w:rPr>
                <w:b/>
                <w:bCs/>
                <w:sz w:val="16"/>
                <w:szCs w:val="16"/>
                <w:lang w:val="en-GB"/>
              </w:rPr>
              <w:t>2025</w:t>
            </w:r>
          </w:p>
        </w:tc>
        <w:tc>
          <w:tcPr>
            <w:tcW w:w="3529" w:type="dxa"/>
            <w:gridSpan w:val="12"/>
            <w:shd w:val="clear" w:color="auto" w:fill="D2DED3"/>
            <w:vAlign w:val="center"/>
          </w:tcPr>
          <w:p w14:paraId="070DB74D" w14:textId="77777777" w:rsidR="00581FA6" w:rsidRPr="005128B9" w:rsidRDefault="00581FA6" w:rsidP="00896B1E">
            <w:pPr>
              <w:pStyle w:val="BodyText"/>
              <w:rPr>
                <w:b/>
                <w:bCs/>
                <w:sz w:val="16"/>
                <w:szCs w:val="16"/>
                <w:lang w:val="en-GB"/>
              </w:rPr>
            </w:pPr>
            <w:r w:rsidRPr="005128B9">
              <w:rPr>
                <w:b/>
                <w:bCs/>
                <w:sz w:val="16"/>
                <w:szCs w:val="16"/>
                <w:lang w:val="en-GB"/>
              </w:rPr>
              <w:t>2026</w:t>
            </w:r>
          </w:p>
        </w:tc>
        <w:tc>
          <w:tcPr>
            <w:tcW w:w="3529" w:type="dxa"/>
            <w:gridSpan w:val="12"/>
            <w:shd w:val="clear" w:color="auto" w:fill="D2DED3"/>
            <w:vAlign w:val="center"/>
          </w:tcPr>
          <w:p w14:paraId="343DB5FA" w14:textId="77777777" w:rsidR="00581FA6" w:rsidRPr="005128B9" w:rsidRDefault="00581FA6" w:rsidP="00896B1E">
            <w:pPr>
              <w:pStyle w:val="BodyText"/>
              <w:rPr>
                <w:b/>
                <w:bCs/>
                <w:sz w:val="16"/>
                <w:szCs w:val="16"/>
                <w:lang w:val="en-GB"/>
              </w:rPr>
            </w:pPr>
            <w:r w:rsidRPr="005128B9">
              <w:rPr>
                <w:b/>
                <w:bCs/>
                <w:sz w:val="16"/>
                <w:szCs w:val="16"/>
                <w:lang w:val="en-GB"/>
              </w:rPr>
              <w:t>2027</w:t>
            </w:r>
          </w:p>
        </w:tc>
      </w:tr>
      <w:tr w:rsidR="00581FA6" w:rsidRPr="005128B9" w14:paraId="3ED26932" w14:textId="77777777" w:rsidTr="00896B1E">
        <w:tc>
          <w:tcPr>
            <w:tcW w:w="3383" w:type="dxa"/>
            <w:vMerge/>
            <w:vAlign w:val="center"/>
          </w:tcPr>
          <w:p w14:paraId="11309FC7" w14:textId="77777777" w:rsidR="00581FA6" w:rsidRPr="005128B9" w:rsidRDefault="00581FA6" w:rsidP="00896B1E">
            <w:pPr>
              <w:pStyle w:val="BodyText"/>
              <w:rPr>
                <w:b/>
                <w:bCs/>
                <w:sz w:val="16"/>
                <w:szCs w:val="16"/>
                <w:lang w:val="en-GB"/>
              </w:rPr>
            </w:pPr>
          </w:p>
        </w:tc>
        <w:tc>
          <w:tcPr>
            <w:tcW w:w="879" w:type="dxa"/>
            <w:gridSpan w:val="3"/>
            <w:shd w:val="clear" w:color="auto" w:fill="E2E0DC" w:themeFill="accent5" w:themeFillTint="66"/>
            <w:vAlign w:val="center"/>
          </w:tcPr>
          <w:p w14:paraId="116E5728" w14:textId="77777777" w:rsidR="00581FA6" w:rsidRPr="005128B9" w:rsidRDefault="00581FA6" w:rsidP="00896B1E">
            <w:pPr>
              <w:pStyle w:val="BodyText"/>
              <w:rPr>
                <w:b/>
                <w:bCs/>
                <w:sz w:val="16"/>
                <w:szCs w:val="16"/>
                <w:lang w:val="en-GB"/>
              </w:rPr>
            </w:pPr>
            <w:r w:rsidRPr="005128B9">
              <w:rPr>
                <w:b/>
                <w:bCs/>
                <w:sz w:val="16"/>
                <w:szCs w:val="16"/>
                <w:lang w:val="en-GB"/>
              </w:rPr>
              <w:t>Q1</w:t>
            </w:r>
          </w:p>
        </w:tc>
        <w:tc>
          <w:tcPr>
            <w:tcW w:w="879" w:type="dxa"/>
            <w:gridSpan w:val="3"/>
            <w:shd w:val="clear" w:color="auto" w:fill="E2E0DC" w:themeFill="accent5" w:themeFillTint="66"/>
            <w:vAlign w:val="center"/>
          </w:tcPr>
          <w:p w14:paraId="51126668" w14:textId="77777777" w:rsidR="00581FA6" w:rsidRPr="005128B9" w:rsidRDefault="00581FA6" w:rsidP="00896B1E">
            <w:pPr>
              <w:pStyle w:val="BodyText"/>
              <w:rPr>
                <w:b/>
                <w:bCs/>
                <w:sz w:val="16"/>
                <w:szCs w:val="16"/>
                <w:lang w:val="en-GB"/>
              </w:rPr>
            </w:pPr>
            <w:r w:rsidRPr="005128B9">
              <w:rPr>
                <w:b/>
                <w:bCs/>
                <w:sz w:val="16"/>
                <w:szCs w:val="16"/>
                <w:lang w:val="en-GB"/>
              </w:rPr>
              <w:t>Q2</w:t>
            </w:r>
          </w:p>
        </w:tc>
        <w:tc>
          <w:tcPr>
            <w:tcW w:w="879" w:type="dxa"/>
            <w:gridSpan w:val="3"/>
            <w:shd w:val="clear" w:color="auto" w:fill="E2E0DC" w:themeFill="accent5" w:themeFillTint="66"/>
            <w:vAlign w:val="center"/>
          </w:tcPr>
          <w:p w14:paraId="49EF8B8F" w14:textId="77777777" w:rsidR="00581FA6" w:rsidRPr="005128B9" w:rsidRDefault="00581FA6" w:rsidP="00896B1E">
            <w:pPr>
              <w:pStyle w:val="BodyText"/>
              <w:rPr>
                <w:b/>
                <w:bCs/>
                <w:sz w:val="16"/>
                <w:szCs w:val="16"/>
                <w:lang w:val="en-GB"/>
              </w:rPr>
            </w:pPr>
            <w:r w:rsidRPr="005128B9">
              <w:rPr>
                <w:b/>
                <w:bCs/>
                <w:sz w:val="16"/>
                <w:szCs w:val="16"/>
                <w:lang w:val="en-GB"/>
              </w:rPr>
              <w:t>Q3</w:t>
            </w:r>
          </w:p>
        </w:tc>
        <w:tc>
          <w:tcPr>
            <w:tcW w:w="882" w:type="dxa"/>
            <w:gridSpan w:val="3"/>
            <w:shd w:val="clear" w:color="auto" w:fill="E2E0DC" w:themeFill="accent5" w:themeFillTint="66"/>
            <w:vAlign w:val="center"/>
          </w:tcPr>
          <w:p w14:paraId="05C9B662" w14:textId="77777777" w:rsidR="00581FA6" w:rsidRPr="005128B9" w:rsidRDefault="00581FA6"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26668161" w14:textId="77777777" w:rsidR="00581FA6" w:rsidRPr="005128B9" w:rsidRDefault="00581FA6"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457E2D6C" w14:textId="77777777" w:rsidR="00581FA6" w:rsidRPr="005128B9" w:rsidRDefault="00581FA6"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14A15124" w14:textId="77777777" w:rsidR="00581FA6" w:rsidRPr="005128B9" w:rsidRDefault="00581FA6"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0BB2A1CE" w14:textId="77777777" w:rsidR="00581FA6" w:rsidRPr="005128B9" w:rsidRDefault="00581FA6" w:rsidP="00896B1E">
            <w:pPr>
              <w:pStyle w:val="BodyText"/>
              <w:rPr>
                <w:b/>
                <w:bCs/>
                <w:sz w:val="16"/>
                <w:szCs w:val="16"/>
                <w:lang w:val="en-GB"/>
              </w:rPr>
            </w:pPr>
            <w:r w:rsidRPr="005128B9">
              <w:rPr>
                <w:b/>
                <w:bCs/>
                <w:sz w:val="16"/>
                <w:szCs w:val="16"/>
                <w:lang w:val="en-GB"/>
              </w:rPr>
              <w:t>Q4</w:t>
            </w:r>
          </w:p>
        </w:tc>
        <w:tc>
          <w:tcPr>
            <w:tcW w:w="882" w:type="dxa"/>
            <w:gridSpan w:val="3"/>
            <w:shd w:val="clear" w:color="auto" w:fill="E2E0DC" w:themeFill="accent5" w:themeFillTint="66"/>
            <w:vAlign w:val="center"/>
          </w:tcPr>
          <w:p w14:paraId="5EF61980" w14:textId="77777777" w:rsidR="00581FA6" w:rsidRPr="005128B9" w:rsidRDefault="00581FA6" w:rsidP="00896B1E">
            <w:pPr>
              <w:pStyle w:val="BodyText"/>
              <w:rPr>
                <w:b/>
                <w:bCs/>
                <w:sz w:val="16"/>
                <w:szCs w:val="16"/>
                <w:lang w:val="en-GB"/>
              </w:rPr>
            </w:pPr>
            <w:r w:rsidRPr="005128B9">
              <w:rPr>
                <w:b/>
                <w:bCs/>
                <w:sz w:val="16"/>
                <w:szCs w:val="16"/>
                <w:lang w:val="en-GB"/>
              </w:rPr>
              <w:t>Q1</w:t>
            </w:r>
          </w:p>
        </w:tc>
        <w:tc>
          <w:tcPr>
            <w:tcW w:w="882" w:type="dxa"/>
            <w:gridSpan w:val="3"/>
            <w:shd w:val="clear" w:color="auto" w:fill="E2E0DC" w:themeFill="accent5" w:themeFillTint="66"/>
            <w:vAlign w:val="center"/>
          </w:tcPr>
          <w:p w14:paraId="223D3026" w14:textId="77777777" w:rsidR="00581FA6" w:rsidRPr="005128B9" w:rsidRDefault="00581FA6" w:rsidP="00896B1E">
            <w:pPr>
              <w:pStyle w:val="BodyText"/>
              <w:rPr>
                <w:b/>
                <w:bCs/>
                <w:sz w:val="16"/>
                <w:szCs w:val="16"/>
                <w:lang w:val="en-GB"/>
              </w:rPr>
            </w:pPr>
            <w:r w:rsidRPr="005128B9">
              <w:rPr>
                <w:b/>
                <w:bCs/>
                <w:sz w:val="16"/>
                <w:szCs w:val="16"/>
                <w:lang w:val="en-GB"/>
              </w:rPr>
              <w:t>Q2</w:t>
            </w:r>
          </w:p>
        </w:tc>
        <w:tc>
          <w:tcPr>
            <w:tcW w:w="882" w:type="dxa"/>
            <w:gridSpan w:val="3"/>
            <w:shd w:val="clear" w:color="auto" w:fill="E2E0DC" w:themeFill="accent5" w:themeFillTint="66"/>
            <w:vAlign w:val="center"/>
          </w:tcPr>
          <w:p w14:paraId="206CE3D2" w14:textId="77777777" w:rsidR="00581FA6" w:rsidRPr="005128B9" w:rsidRDefault="00581FA6" w:rsidP="00896B1E">
            <w:pPr>
              <w:pStyle w:val="BodyText"/>
              <w:rPr>
                <w:b/>
                <w:bCs/>
                <w:sz w:val="16"/>
                <w:szCs w:val="16"/>
                <w:lang w:val="en-GB"/>
              </w:rPr>
            </w:pPr>
            <w:r w:rsidRPr="005128B9">
              <w:rPr>
                <w:b/>
                <w:bCs/>
                <w:sz w:val="16"/>
                <w:szCs w:val="16"/>
                <w:lang w:val="en-GB"/>
              </w:rPr>
              <w:t>Q3</w:t>
            </w:r>
          </w:p>
        </w:tc>
        <w:tc>
          <w:tcPr>
            <w:tcW w:w="883" w:type="dxa"/>
            <w:gridSpan w:val="3"/>
            <w:shd w:val="clear" w:color="auto" w:fill="E2E0DC" w:themeFill="accent5" w:themeFillTint="66"/>
            <w:vAlign w:val="center"/>
          </w:tcPr>
          <w:p w14:paraId="0C6CA3BE" w14:textId="77777777" w:rsidR="00581FA6" w:rsidRPr="005128B9" w:rsidRDefault="00581FA6" w:rsidP="00896B1E">
            <w:pPr>
              <w:pStyle w:val="BodyText"/>
              <w:rPr>
                <w:b/>
                <w:bCs/>
                <w:sz w:val="16"/>
                <w:szCs w:val="16"/>
                <w:lang w:val="en-GB"/>
              </w:rPr>
            </w:pPr>
            <w:r w:rsidRPr="005128B9">
              <w:rPr>
                <w:b/>
                <w:bCs/>
                <w:sz w:val="16"/>
                <w:szCs w:val="16"/>
                <w:lang w:val="en-GB"/>
              </w:rPr>
              <w:t>Q4</w:t>
            </w:r>
          </w:p>
        </w:tc>
      </w:tr>
      <w:tr w:rsidR="001B59F8" w:rsidRPr="005128B9" w14:paraId="708BB95F" w14:textId="77777777" w:rsidTr="00CA1117">
        <w:tc>
          <w:tcPr>
            <w:tcW w:w="3383" w:type="dxa"/>
            <w:vAlign w:val="center"/>
          </w:tcPr>
          <w:p w14:paraId="291A6D58" w14:textId="5AA3AADD" w:rsidR="00581FA6" w:rsidRPr="005128B9" w:rsidRDefault="00154E7B" w:rsidP="00896B1E">
            <w:pPr>
              <w:pStyle w:val="Tabletextleft"/>
              <w:rPr>
                <w:sz w:val="16"/>
                <w:szCs w:val="16"/>
                <w:lang w:val="en-GB"/>
              </w:rPr>
            </w:pPr>
            <w:r w:rsidRPr="005128B9">
              <w:rPr>
                <w:sz w:val="16"/>
                <w:szCs w:val="16"/>
                <w:lang w:val="en-GB"/>
              </w:rPr>
              <w:t>Mobilization</w:t>
            </w:r>
          </w:p>
        </w:tc>
        <w:tc>
          <w:tcPr>
            <w:tcW w:w="293" w:type="dxa"/>
            <w:shd w:val="clear" w:color="auto" w:fill="446D5D" w:themeFill="accent3"/>
            <w:vAlign w:val="center"/>
          </w:tcPr>
          <w:p w14:paraId="75E19C10"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6B2CFC82"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37DFFA3E"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268FEF79"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7AE2AB5A"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64D496F3"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4AAFE0D6"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5851558C"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434BB39A"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4A35E952"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1144C87B" w14:textId="77777777" w:rsidR="00581FA6" w:rsidRPr="005128B9" w:rsidRDefault="00581FA6" w:rsidP="00896B1E">
            <w:pPr>
              <w:pStyle w:val="BodyText"/>
              <w:rPr>
                <w:sz w:val="16"/>
                <w:szCs w:val="16"/>
                <w:lang w:val="en-GB"/>
              </w:rPr>
            </w:pPr>
          </w:p>
        </w:tc>
        <w:tc>
          <w:tcPr>
            <w:tcW w:w="295" w:type="dxa"/>
            <w:shd w:val="clear" w:color="auto" w:fill="446D5D" w:themeFill="accent3"/>
            <w:vAlign w:val="center"/>
          </w:tcPr>
          <w:p w14:paraId="16CBDA6C"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5871C81"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4B5D4E57"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5933266"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B01683F"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008EFA9"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1DEF7C5"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1D3FE15"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1CC74A5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47BCCD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C6F0B4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B10B090"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1A522AE7"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D44A84C"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DF9574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1963FA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C156D26"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D08FF1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D2F806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25DE834"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7A1E53C"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8E42089"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2C11DA1"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59A9F0D"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37D48F56" w14:textId="77777777" w:rsidR="00581FA6" w:rsidRPr="005128B9" w:rsidRDefault="00581FA6" w:rsidP="00896B1E">
            <w:pPr>
              <w:pStyle w:val="BodyText"/>
              <w:rPr>
                <w:sz w:val="16"/>
                <w:szCs w:val="16"/>
                <w:lang w:val="en-GB"/>
              </w:rPr>
            </w:pPr>
          </w:p>
        </w:tc>
      </w:tr>
      <w:tr w:rsidR="001B59F8" w:rsidRPr="005128B9" w14:paraId="236D288E" w14:textId="77777777" w:rsidTr="00514253">
        <w:tc>
          <w:tcPr>
            <w:tcW w:w="3383" w:type="dxa"/>
            <w:vAlign w:val="center"/>
          </w:tcPr>
          <w:p w14:paraId="7FCA4F45" w14:textId="27544E6B" w:rsidR="00514253" w:rsidRPr="005128B9" w:rsidRDefault="00514253" w:rsidP="00896B1E">
            <w:pPr>
              <w:pStyle w:val="Tabletextleft"/>
              <w:rPr>
                <w:sz w:val="16"/>
                <w:szCs w:val="16"/>
                <w:lang w:val="en-GB"/>
              </w:rPr>
            </w:pPr>
            <w:r w:rsidRPr="005128B9">
              <w:rPr>
                <w:sz w:val="16"/>
                <w:szCs w:val="16"/>
                <w:lang w:val="en-GB"/>
              </w:rPr>
              <w:t>Final PAP Verification (incl. Vulnerable Groups)</w:t>
            </w:r>
          </w:p>
        </w:tc>
        <w:tc>
          <w:tcPr>
            <w:tcW w:w="293" w:type="dxa"/>
            <w:shd w:val="clear" w:color="auto" w:fill="FFFFFF" w:themeFill="background1"/>
            <w:vAlign w:val="center"/>
          </w:tcPr>
          <w:p w14:paraId="0F500D1F" w14:textId="77777777" w:rsidR="00514253" w:rsidRPr="005128B9" w:rsidRDefault="00514253" w:rsidP="00896B1E">
            <w:pPr>
              <w:pStyle w:val="BodyText"/>
              <w:rPr>
                <w:sz w:val="16"/>
                <w:szCs w:val="16"/>
                <w:lang w:val="en-GB"/>
              </w:rPr>
            </w:pPr>
          </w:p>
        </w:tc>
        <w:tc>
          <w:tcPr>
            <w:tcW w:w="293" w:type="dxa"/>
            <w:shd w:val="clear" w:color="auto" w:fill="FFFFFF" w:themeFill="background1"/>
            <w:vAlign w:val="center"/>
          </w:tcPr>
          <w:p w14:paraId="0D1405E7" w14:textId="77777777" w:rsidR="00514253" w:rsidRPr="005128B9" w:rsidRDefault="00514253" w:rsidP="00896B1E">
            <w:pPr>
              <w:pStyle w:val="BodyText"/>
              <w:rPr>
                <w:sz w:val="16"/>
                <w:szCs w:val="16"/>
                <w:lang w:val="en-GB"/>
              </w:rPr>
            </w:pPr>
          </w:p>
        </w:tc>
        <w:tc>
          <w:tcPr>
            <w:tcW w:w="293" w:type="dxa"/>
            <w:shd w:val="clear" w:color="auto" w:fill="FFFFFF" w:themeFill="background1"/>
            <w:vAlign w:val="center"/>
          </w:tcPr>
          <w:p w14:paraId="543325C4" w14:textId="77777777" w:rsidR="00514253" w:rsidRPr="005128B9" w:rsidRDefault="00514253" w:rsidP="00896B1E">
            <w:pPr>
              <w:pStyle w:val="BodyText"/>
              <w:rPr>
                <w:sz w:val="16"/>
                <w:szCs w:val="16"/>
                <w:lang w:val="en-GB"/>
              </w:rPr>
            </w:pPr>
          </w:p>
        </w:tc>
        <w:tc>
          <w:tcPr>
            <w:tcW w:w="293" w:type="dxa"/>
            <w:shd w:val="clear" w:color="auto" w:fill="FFFFFF" w:themeFill="background1"/>
            <w:vAlign w:val="center"/>
          </w:tcPr>
          <w:p w14:paraId="493CA88B" w14:textId="77777777" w:rsidR="00514253" w:rsidRPr="005128B9" w:rsidRDefault="00514253" w:rsidP="00896B1E">
            <w:pPr>
              <w:pStyle w:val="BodyText"/>
              <w:rPr>
                <w:sz w:val="16"/>
                <w:szCs w:val="16"/>
                <w:lang w:val="en-GB"/>
              </w:rPr>
            </w:pPr>
          </w:p>
        </w:tc>
        <w:tc>
          <w:tcPr>
            <w:tcW w:w="293" w:type="dxa"/>
            <w:shd w:val="clear" w:color="auto" w:fill="FFFFFF" w:themeFill="background1"/>
            <w:vAlign w:val="center"/>
          </w:tcPr>
          <w:p w14:paraId="371ABC41" w14:textId="77777777" w:rsidR="00514253" w:rsidRPr="005128B9" w:rsidRDefault="00514253" w:rsidP="00896B1E">
            <w:pPr>
              <w:pStyle w:val="BodyText"/>
              <w:rPr>
                <w:sz w:val="16"/>
                <w:szCs w:val="16"/>
                <w:lang w:val="en-GB"/>
              </w:rPr>
            </w:pPr>
          </w:p>
        </w:tc>
        <w:tc>
          <w:tcPr>
            <w:tcW w:w="293" w:type="dxa"/>
            <w:shd w:val="clear" w:color="auto" w:fill="FFFFFF" w:themeFill="background1"/>
            <w:vAlign w:val="center"/>
          </w:tcPr>
          <w:p w14:paraId="17B4E8B3" w14:textId="77777777" w:rsidR="00514253" w:rsidRPr="005128B9" w:rsidRDefault="00514253" w:rsidP="00896B1E">
            <w:pPr>
              <w:pStyle w:val="BodyText"/>
              <w:rPr>
                <w:sz w:val="16"/>
                <w:szCs w:val="16"/>
                <w:lang w:val="en-GB"/>
              </w:rPr>
            </w:pPr>
          </w:p>
        </w:tc>
        <w:tc>
          <w:tcPr>
            <w:tcW w:w="293" w:type="dxa"/>
            <w:shd w:val="clear" w:color="auto" w:fill="446D5D" w:themeFill="accent3"/>
            <w:vAlign w:val="center"/>
          </w:tcPr>
          <w:p w14:paraId="124FE1C3" w14:textId="77777777" w:rsidR="00514253" w:rsidRPr="005128B9" w:rsidRDefault="00514253" w:rsidP="00896B1E">
            <w:pPr>
              <w:pStyle w:val="BodyText"/>
              <w:rPr>
                <w:sz w:val="16"/>
                <w:szCs w:val="16"/>
                <w:lang w:val="en-GB"/>
              </w:rPr>
            </w:pPr>
          </w:p>
        </w:tc>
        <w:tc>
          <w:tcPr>
            <w:tcW w:w="293" w:type="dxa"/>
            <w:shd w:val="clear" w:color="auto" w:fill="446D5D" w:themeFill="accent3"/>
            <w:vAlign w:val="center"/>
          </w:tcPr>
          <w:p w14:paraId="1D94BB4D" w14:textId="77777777" w:rsidR="00514253" w:rsidRPr="005128B9" w:rsidRDefault="00514253" w:rsidP="00896B1E">
            <w:pPr>
              <w:pStyle w:val="BodyText"/>
              <w:rPr>
                <w:sz w:val="16"/>
                <w:szCs w:val="16"/>
                <w:lang w:val="en-GB"/>
              </w:rPr>
            </w:pPr>
          </w:p>
        </w:tc>
        <w:tc>
          <w:tcPr>
            <w:tcW w:w="293" w:type="dxa"/>
            <w:shd w:val="clear" w:color="auto" w:fill="446D5D" w:themeFill="accent3"/>
            <w:vAlign w:val="center"/>
          </w:tcPr>
          <w:p w14:paraId="6DE23B0F" w14:textId="77777777" w:rsidR="00514253" w:rsidRPr="005128B9" w:rsidRDefault="00514253" w:rsidP="00896B1E">
            <w:pPr>
              <w:pStyle w:val="BodyText"/>
              <w:rPr>
                <w:sz w:val="16"/>
                <w:szCs w:val="16"/>
                <w:lang w:val="en-GB"/>
              </w:rPr>
            </w:pPr>
          </w:p>
        </w:tc>
        <w:tc>
          <w:tcPr>
            <w:tcW w:w="293" w:type="dxa"/>
            <w:shd w:val="clear" w:color="auto" w:fill="446D5D" w:themeFill="accent3"/>
            <w:vAlign w:val="center"/>
          </w:tcPr>
          <w:p w14:paraId="1B00903C" w14:textId="77777777" w:rsidR="00514253" w:rsidRPr="005128B9" w:rsidRDefault="00514253" w:rsidP="00896B1E">
            <w:pPr>
              <w:pStyle w:val="BodyText"/>
              <w:rPr>
                <w:sz w:val="16"/>
                <w:szCs w:val="16"/>
                <w:lang w:val="en-GB"/>
              </w:rPr>
            </w:pPr>
          </w:p>
        </w:tc>
        <w:tc>
          <w:tcPr>
            <w:tcW w:w="294" w:type="dxa"/>
            <w:shd w:val="clear" w:color="auto" w:fill="446D5D" w:themeFill="accent3"/>
            <w:vAlign w:val="center"/>
          </w:tcPr>
          <w:p w14:paraId="7FAA02EB" w14:textId="77777777" w:rsidR="00514253" w:rsidRPr="005128B9" w:rsidRDefault="00514253" w:rsidP="00896B1E">
            <w:pPr>
              <w:pStyle w:val="BodyText"/>
              <w:rPr>
                <w:sz w:val="16"/>
                <w:szCs w:val="16"/>
                <w:lang w:val="en-GB"/>
              </w:rPr>
            </w:pPr>
          </w:p>
        </w:tc>
        <w:tc>
          <w:tcPr>
            <w:tcW w:w="295" w:type="dxa"/>
            <w:shd w:val="clear" w:color="auto" w:fill="446D5D" w:themeFill="accent3"/>
            <w:vAlign w:val="center"/>
          </w:tcPr>
          <w:p w14:paraId="383EE942"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6087546D"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42BED66E"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2E3504F7"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430C4AC0"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499C8B7B"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159FBE76"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2C5A6100"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22481651"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428CE8AF"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32C75173"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238C7462" w14:textId="77777777" w:rsidR="00514253" w:rsidRPr="005128B9" w:rsidRDefault="00514253" w:rsidP="00896B1E">
            <w:pPr>
              <w:pStyle w:val="BodyText"/>
              <w:rPr>
                <w:sz w:val="16"/>
                <w:szCs w:val="16"/>
                <w:lang w:val="en-GB"/>
              </w:rPr>
            </w:pPr>
          </w:p>
        </w:tc>
        <w:tc>
          <w:tcPr>
            <w:tcW w:w="295" w:type="dxa"/>
            <w:shd w:val="clear" w:color="auto" w:fill="FFFFFF" w:themeFill="background1"/>
            <w:vAlign w:val="center"/>
          </w:tcPr>
          <w:p w14:paraId="5E5991A4"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2D3529B4"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6B8DB228"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35F8AB95"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1FDB4122"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395E6C33"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7669B8DD"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50E5FC68"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22110104"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0160CB20"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795D47D7" w14:textId="77777777" w:rsidR="00514253" w:rsidRPr="005128B9" w:rsidRDefault="00514253" w:rsidP="00896B1E">
            <w:pPr>
              <w:pStyle w:val="BodyText"/>
              <w:rPr>
                <w:sz w:val="16"/>
                <w:szCs w:val="16"/>
                <w:lang w:val="en-GB"/>
              </w:rPr>
            </w:pPr>
          </w:p>
        </w:tc>
        <w:tc>
          <w:tcPr>
            <w:tcW w:w="294" w:type="dxa"/>
            <w:shd w:val="clear" w:color="auto" w:fill="FFFFFF" w:themeFill="background1"/>
            <w:vAlign w:val="center"/>
          </w:tcPr>
          <w:p w14:paraId="0A99EC4F" w14:textId="77777777" w:rsidR="00514253" w:rsidRPr="005128B9" w:rsidRDefault="00514253" w:rsidP="00896B1E">
            <w:pPr>
              <w:pStyle w:val="BodyText"/>
              <w:rPr>
                <w:sz w:val="16"/>
                <w:szCs w:val="16"/>
                <w:lang w:val="en-GB"/>
              </w:rPr>
            </w:pPr>
          </w:p>
        </w:tc>
        <w:tc>
          <w:tcPr>
            <w:tcW w:w="295" w:type="dxa"/>
            <w:shd w:val="clear" w:color="auto" w:fill="FFFFFF" w:themeFill="background1"/>
            <w:vAlign w:val="center"/>
          </w:tcPr>
          <w:p w14:paraId="4E0B529D" w14:textId="77777777" w:rsidR="00514253" w:rsidRPr="005128B9" w:rsidRDefault="00514253" w:rsidP="00896B1E">
            <w:pPr>
              <w:pStyle w:val="BodyText"/>
              <w:rPr>
                <w:sz w:val="16"/>
                <w:szCs w:val="16"/>
                <w:lang w:val="en-GB"/>
              </w:rPr>
            </w:pPr>
          </w:p>
        </w:tc>
      </w:tr>
      <w:tr w:rsidR="001B59F8" w:rsidRPr="005128B9" w14:paraId="7F5C4C05" w14:textId="77777777" w:rsidTr="00CC774C">
        <w:tc>
          <w:tcPr>
            <w:tcW w:w="3383" w:type="dxa"/>
            <w:vAlign w:val="center"/>
          </w:tcPr>
          <w:p w14:paraId="44462CDF" w14:textId="3772144B" w:rsidR="00CC774C" w:rsidRPr="005128B9" w:rsidRDefault="00CC774C" w:rsidP="00896B1E">
            <w:pPr>
              <w:pStyle w:val="Tabletextleft"/>
              <w:rPr>
                <w:sz w:val="16"/>
                <w:szCs w:val="16"/>
                <w:lang w:val="en-GB"/>
              </w:rPr>
            </w:pPr>
            <w:r w:rsidRPr="005128B9">
              <w:rPr>
                <w:sz w:val="16"/>
                <w:szCs w:val="16"/>
                <w:lang w:val="en-GB"/>
              </w:rPr>
              <w:t>LRP Disclosure</w:t>
            </w:r>
          </w:p>
        </w:tc>
        <w:tc>
          <w:tcPr>
            <w:tcW w:w="293" w:type="dxa"/>
            <w:shd w:val="clear" w:color="auto" w:fill="FFFFFF" w:themeFill="background1"/>
            <w:vAlign w:val="center"/>
          </w:tcPr>
          <w:p w14:paraId="53343576"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14F3D087"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68938AA8"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7F3B3109"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1CD51697"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35D05D1F"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159145EE"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013482DF"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568D5C75" w14:textId="77777777" w:rsidR="00CC774C" w:rsidRPr="005128B9" w:rsidRDefault="00CC774C" w:rsidP="00896B1E">
            <w:pPr>
              <w:pStyle w:val="BodyText"/>
              <w:rPr>
                <w:sz w:val="16"/>
                <w:szCs w:val="16"/>
                <w:lang w:val="en-GB"/>
              </w:rPr>
            </w:pPr>
          </w:p>
        </w:tc>
        <w:tc>
          <w:tcPr>
            <w:tcW w:w="293" w:type="dxa"/>
            <w:shd w:val="clear" w:color="auto" w:fill="FFFFFF" w:themeFill="background1"/>
            <w:vAlign w:val="center"/>
          </w:tcPr>
          <w:p w14:paraId="0820DE3C"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6FFA47AF" w14:textId="77777777" w:rsidR="00CC774C" w:rsidRPr="005128B9" w:rsidRDefault="00CC774C" w:rsidP="00896B1E">
            <w:pPr>
              <w:pStyle w:val="BodyText"/>
              <w:rPr>
                <w:sz w:val="16"/>
                <w:szCs w:val="16"/>
                <w:lang w:val="en-GB"/>
              </w:rPr>
            </w:pPr>
          </w:p>
        </w:tc>
        <w:tc>
          <w:tcPr>
            <w:tcW w:w="295" w:type="dxa"/>
            <w:shd w:val="clear" w:color="auto" w:fill="446D5D" w:themeFill="accent3"/>
            <w:vAlign w:val="center"/>
          </w:tcPr>
          <w:p w14:paraId="6F9D0500"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75D5B7B9"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22F6359C"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5A736FD2"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1995B670"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1F84B6CA"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41651D87"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5F2A9C15"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00B2BBE2"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63DE6FF1"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67795C26"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35D0FCD1" w14:textId="77777777" w:rsidR="00CC774C" w:rsidRPr="005128B9" w:rsidRDefault="00CC774C" w:rsidP="00896B1E">
            <w:pPr>
              <w:pStyle w:val="BodyText"/>
              <w:rPr>
                <w:sz w:val="16"/>
                <w:szCs w:val="16"/>
                <w:lang w:val="en-GB"/>
              </w:rPr>
            </w:pPr>
          </w:p>
        </w:tc>
        <w:tc>
          <w:tcPr>
            <w:tcW w:w="295" w:type="dxa"/>
            <w:shd w:val="clear" w:color="auto" w:fill="FFFFFF" w:themeFill="background1"/>
            <w:vAlign w:val="center"/>
          </w:tcPr>
          <w:p w14:paraId="2D7F9DB1"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13D158E2"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614B97D0"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2C0BEBDE"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60646D4D"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07C21205"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3B3A04A3"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3BD0AB3F"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4F46550C"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583979EF"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3007B817" w14:textId="77777777" w:rsidR="00CC774C" w:rsidRPr="005128B9" w:rsidRDefault="00CC774C" w:rsidP="00896B1E">
            <w:pPr>
              <w:pStyle w:val="BodyText"/>
              <w:rPr>
                <w:sz w:val="16"/>
                <w:szCs w:val="16"/>
                <w:lang w:val="en-GB"/>
              </w:rPr>
            </w:pPr>
          </w:p>
        </w:tc>
        <w:tc>
          <w:tcPr>
            <w:tcW w:w="294" w:type="dxa"/>
            <w:shd w:val="clear" w:color="auto" w:fill="FFFFFF" w:themeFill="background1"/>
            <w:vAlign w:val="center"/>
          </w:tcPr>
          <w:p w14:paraId="332E2445" w14:textId="77777777" w:rsidR="00CC774C" w:rsidRPr="005128B9" w:rsidRDefault="00CC774C" w:rsidP="00896B1E">
            <w:pPr>
              <w:pStyle w:val="BodyText"/>
              <w:rPr>
                <w:sz w:val="16"/>
                <w:szCs w:val="16"/>
                <w:lang w:val="en-GB"/>
              </w:rPr>
            </w:pPr>
          </w:p>
        </w:tc>
        <w:tc>
          <w:tcPr>
            <w:tcW w:w="295" w:type="dxa"/>
            <w:shd w:val="clear" w:color="auto" w:fill="FFFFFF" w:themeFill="background1"/>
            <w:vAlign w:val="center"/>
          </w:tcPr>
          <w:p w14:paraId="0C3243B6" w14:textId="77777777" w:rsidR="00CC774C" w:rsidRPr="005128B9" w:rsidRDefault="00CC774C" w:rsidP="00896B1E">
            <w:pPr>
              <w:pStyle w:val="BodyText"/>
              <w:rPr>
                <w:sz w:val="16"/>
                <w:szCs w:val="16"/>
                <w:lang w:val="en-GB"/>
              </w:rPr>
            </w:pPr>
          </w:p>
        </w:tc>
      </w:tr>
      <w:tr w:rsidR="00AF5527" w:rsidRPr="005128B9" w14:paraId="16CAC9FA" w14:textId="77777777" w:rsidTr="00024EB8">
        <w:tc>
          <w:tcPr>
            <w:tcW w:w="3383" w:type="dxa"/>
            <w:vAlign w:val="center"/>
          </w:tcPr>
          <w:p w14:paraId="1A5F8469" w14:textId="66642CEA" w:rsidR="00AF5527" w:rsidRPr="005128B9" w:rsidRDefault="00AF5527" w:rsidP="00896B1E">
            <w:pPr>
              <w:pStyle w:val="Tabletextleft"/>
              <w:rPr>
                <w:sz w:val="16"/>
                <w:szCs w:val="16"/>
                <w:lang w:val="en-GB"/>
              </w:rPr>
            </w:pPr>
            <w:r w:rsidRPr="005128B9">
              <w:rPr>
                <w:sz w:val="16"/>
                <w:szCs w:val="16"/>
                <w:lang w:val="en-GB"/>
              </w:rPr>
              <w:t>Relocation of Assets</w:t>
            </w:r>
          </w:p>
        </w:tc>
        <w:tc>
          <w:tcPr>
            <w:tcW w:w="293" w:type="dxa"/>
            <w:vAlign w:val="center"/>
          </w:tcPr>
          <w:p w14:paraId="5D6781AA" w14:textId="77777777" w:rsidR="00AF5527" w:rsidRPr="005128B9" w:rsidRDefault="00AF5527" w:rsidP="00896B1E">
            <w:pPr>
              <w:pStyle w:val="BodyText"/>
              <w:rPr>
                <w:sz w:val="16"/>
                <w:szCs w:val="16"/>
                <w:lang w:val="en-GB"/>
              </w:rPr>
            </w:pPr>
          </w:p>
        </w:tc>
        <w:tc>
          <w:tcPr>
            <w:tcW w:w="293" w:type="dxa"/>
            <w:vAlign w:val="center"/>
          </w:tcPr>
          <w:p w14:paraId="66E64892" w14:textId="77777777" w:rsidR="00AF5527" w:rsidRPr="005128B9" w:rsidRDefault="00AF5527" w:rsidP="00896B1E">
            <w:pPr>
              <w:pStyle w:val="BodyText"/>
              <w:rPr>
                <w:sz w:val="16"/>
                <w:szCs w:val="16"/>
                <w:lang w:val="en-GB"/>
              </w:rPr>
            </w:pPr>
          </w:p>
        </w:tc>
        <w:tc>
          <w:tcPr>
            <w:tcW w:w="293" w:type="dxa"/>
            <w:vAlign w:val="center"/>
          </w:tcPr>
          <w:p w14:paraId="2B7B05DF" w14:textId="77777777" w:rsidR="00AF5527" w:rsidRPr="005128B9" w:rsidRDefault="00AF5527" w:rsidP="00896B1E">
            <w:pPr>
              <w:pStyle w:val="BodyText"/>
              <w:rPr>
                <w:sz w:val="16"/>
                <w:szCs w:val="16"/>
                <w:lang w:val="en-GB"/>
              </w:rPr>
            </w:pPr>
          </w:p>
        </w:tc>
        <w:tc>
          <w:tcPr>
            <w:tcW w:w="293" w:type="dxa"/>
            <w:vAlign w:val="center"/>
          </w:tcPr>
          <w:p w14:paraId="299D0704" w14:textId="77777777" w:rsidR="00AF5527" w:rsidRPr="005128B9" w:rsidRDefault="00AF5527" w:rsidP="00896B1E">
            <w:pPr>
              <w:pStyle w:val="BodyText"/>
              <w:rPr>
                <w:sz w:val="16"/>
                <w:szCs w:val="16"/>
                <w:lang w:val="en-GB"/>
              </w:rPr>
            </w:pPr>
          </w:p>
        </w:tc>
        <w:tc>
          <w:tcPr>
            <w:tcW w:w="293" w:type="dxa"/>
            <w:vAlign w:val="center"/>
          </w:tcPr>
          <w:p w14:paraId="0822F77A" w14:textId="77777777" w:rsidR="00AF5527" w:rsidRPr="005128B9" w:rsidRDefault="00AF5527" w:rsidP="00896B1E">
            <w:pPr>
              <w:pStyle w:val="BodyText"/>
              <w:rPr>
                <w:sz w:val="16"/>
                <w:szCs w:val="16"/>
                <w:lang w:val="en-GB"/>
              </w:rPr>
            </w:pPr>
          </w:p>
        </w:tc>
        <w:tc>
          <w:tcPr>
            <w:tcW w:w="293" w:type="dxa"/>
            <w:shd w:val="clear" w:color="auto" w:fill="FFFFFF" w:themeFill="background1"/>
            <w:vAlign w:val="center"/>
          </w:tcPr>
          <w:p w14:paraId="407CC0B0" w14:textId="77777777" w:rsidR="00AF5527" w:rsidRPr="005128B9" w:rsidRDefault="00AF5527" w:rsidP="00896B1E">
            <w:pPr>
              <w:pStyle w:val="BodyText"/>
              <w:rPr>
                <w:sz w:val="16"/>
                <w:szCs w:val="16"/>
                <w:lang w:val="en-GB"/>
              </w:rPr>
            </w:pPr>
          </w:p>
        </w:tc>
        <w:tc>
          <w:tcPr>
            <w:tcW w:w="293" w:type="dxa"/>
            <w:shd w:val="clear" w:color="auto" w:fill="FFFFFF" w:themeFill="background1"/>
            <w:vAlign w:val="center"/>
          </w:tcPr>
          <w:p w14:paraId="0CF8F0B7" w14:textId="77777777" w:rsidR="00AF5527" w:rsidRPr="005128B9" w:rsidRDefault="00AF5527" w:rsidP="00896B1E">
            <w:pPr>
              <w:pStyle w:val="BodyText"/>
              <w:rPr>
                <w:sz w:val="16"/>
                <w:szCs w:val="16"/>
                <w:lang w:val="en-GB"/>
              </w:rPr>
            </w:pPr>
          </w:p>
        </w:tc>
        <w:tc>
          <w:tcPr>
            <w:tcW w:w="293" w:type="dxa"/>
            <w:shd w:val="clear" w:color="auto" w:fill="FFFFFF" w:themeFill="background1"/>
            <w:vAlign w:val="center"/>
          </w:tcPr>
          <w:p w14:paraId="4537489D" w14:textId="77777777" w:rsidR="00AF5527" w:rsidRPr="005128B9" w:rsidRDefault="00AF5527" w:rsidP="00896B1E">
            <w:pPr>
              <w:pStyle w:val="BodyText"/>
              <w:rPr>
                <w:sz w:val="16"/>
                <w:szCs w:val="16"/>
                <w:lang w:val="en-GB"/>
              </w:rPr>
            </w:pPr>
          </w:p>
        </w:tc>
        <w:tc>
          <w:tcPr>
            <w:tcW w:w="293" w:type="dxa"/>
            <w:shd w:val="clear" w:color="auto" w:fill="FFFFFF" w:themeFill="background1"/>
            <w:vAlign w:val="center"/>
          </w:tcPr>
          <w:p w14:paraId="74E98859" w14:textId="77777777" w:rsidR="00AF5527" w:rsidRPr="005128B9" w:rsidRDefault="00AF5527" w:rsidP="00896B1E">
            <w:pPr>
              <w:pStyle w:val="BodyText"/>
              <w:rPr>
                <w:sz w:val="16"/>
                <w:szCs w:val="16"/>
                <w:lang w:val="en-GB"/>
              </w:rPr>
            </w:pPr>
          </w:p>
        </w:tc>
        <w:tc>
          <w:tcPr>
            <w:tcW w:w="293" w:type="dxa"/>
            <w:shd w:val="clear" w:color="auto" w:fill="FFFFFF" w:themeFill="background1"/>
            <w:vAlign w:val="center"/>
          </w:tcPr>
          <w:p w14:paraId="3E20ABF4"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06717F98" w14:textId="77777777" w:rsidR="00AF5527" w:rsidRPr="005128B9" w:rsidRDefault="00AF5527" w:rsidP="00896B1E">
            <w:pPr>
              <w:pStyle w:val="BodyText"/>
              <w:rPr>
                <w:sz w:val="16"/>
                <w:szCs w:val="16"/>
                <w:lang w:val="en-GB"/>
              </w:rPr>
            </w:pPr>
          </w:p>
        </w:tc>
        <w:tc>
          <w:tcPr>
            <w:tcW w:w="295" w:type="dxa"/>
            <w:shd w:val="clear" w:color="auto" w:fill="FFFFFF" w:themeFill="background1"/>
            <w:vAlign w:val="center"/>
          </w:tcPr>
          <w:p w14:paraId="4B38966D" w14:textId="77777777" w:rsidR="00AF5527" w:rsidRPr="005128B9" w:rsidRDefault="00AF5527" w:rsidP="00896B1E">
            <w:pPr>
              <w:pStyle w:val="BodyText"/>
              <w:rPr>
                <w:sz w:val="16"/>
                <w:szCs w:val="16"/>
                <w:lang w:val="en-GB"/>
              </w:rPr>
            </w:pPr>
          </w:p>
        </w:tc>
        <w:tc>
          <w:tcPr>
            <w:tcW w:w="294" w:type="dxa"/>
            <w:shd w:val="clear" w:color="auto" w:fill="446D5D" w:themeFill="accent3"/>
            <w:vAlign w:val="center"/>
          </w:tcPr>
          <w:p w14:paraId="54EFB3E1"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0AD4A83E"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1B46FC69"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0D4E103B"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06D150DF"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27183FA6"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684E8577"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27630EFB"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1E428A7A"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79C7353F"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6A52A44D" w14:textId="77777777" w:rsidR="00AF5527" w:rsidRPr="005128B9" w:rsidRDefault="00AF5527" w:rsidP="00896B1E">
            <w:pPr>
              <w:pStyle w:val="BodyText"/>
              <w:rPr>
                <w:sz w:val="16"/>
                <w:szCs w:val="16"/>
                <w:lang w:val="en-GB"/>
              </w:rPr>
            </w:pPr>
          </w:p>
        </w:tc>
        <w:tc>
          <w:tcPr>
            <w:tcW w:w="295" w:type="dxa"/>
            <w:shd w:val="clear" w:color="auto" w:fill="FFFFFF" w:themeFill="background1"/>
            <w:vAlign w:val="center"/>
          </w:tcPr>
          <w:p w14:paraId="7F7605E5"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6DCD1FEB"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714E72C7"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69963899"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43062C9C"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5EEA2D25"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58D2C16D"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28535C66"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210C7AD1"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76D05B85"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3253F4FA" w14:textId="77777777" w:rsidR="00AF5527" w:rsidRPr="005128B9" w:rsidRDefault="00AF5527" w:rsidP="00896B1E">
            <w:pPr>
              <w:pStyle w:val="BodyText"/>
              <w:rPr>
                <w:sz w:val="16"/>
                <w:szCs w:val="16"/>
                <w:lang w:val="en-GB"/>
              </w:rPr>
            </w:pPr>
          </w:p>
        </w:tc>
        <w:tc>
          <w:tcPr>
            <w:tcW w:w="294" w:type="dxa"/>
            <w:shd w:val="clear" w:color="auto" w:fill="FFFFFF" w:themeFill="background1"/>
            <w:vAlign w:val="center"/>
          </w:tcPr>
          <w:p w14:paraId="59E9F7CE" w14:textId="77777777" w:rsidR="00AF5527" w:rsidRPr="005128B9" w:rsidRDefault="00AF5527" w:rsidP="00896B1E">
            <w:pPr>
              <w:pStyle w:val="BodyText"/>
              <w:rPr>
                <w:sz w:val="16"/>
                <w:szCs w:val="16"/>
                <w:lang w:val="en-GB"/>
              </w:rPr>
            </w:pPr>
          </w:p>
        </w:tc>
        <w:tc>
          <w:tcPr>
            <w:tcW w:w="295" w:type="dxa"/>
            <w:shd w:val="clear" w:color="auto" w:fill="FFFFFF" w:themeFill="background1"/>
            <w:vAlign w:val="center"/>
          </w:tcPr>
          <w:p w14:paraId="7FD483A2" w14:textId="77777777" w:rsidR="00AF5527" w:rsidRPr="005128B9" w:rsidRDefault="00AF5527" w:rsidP="00896B1E">
            <w:pPr>
              <w:pStyle w:val="BodyText"/>
              <w:rPr>
                <w:sz w:val="16"/>
                <w:szCs w:val="16"/>
                <w:lang w:val="en-GB"/>
              </w:rPr>
            </w:pPr>
          </w:p>
        </w:tc>
      </w:tr>
      <w:tr w:rsidR="009260C0" w:rsidRPr="005128B9" w14:paraId="47BCD7B4" w14:textId="77777777" w:rsidTr="002108F7">
        <w:tc>
          <w:tcPr>
            <w:tcW w:w="3383" w:type="dxa"/>
            <w:vAlign w:val="center"/>
          </w:tcPr>
          <w:p w14:paraId="3B535744" w14:textId="75E5A0F2" w:rsidR="00581FA6" w:rsidRPr="005128B9" w:rsidRDefault="00154E7B" w:rsidP="00896B1E">
            <w:pPr>
              <w:pStyle w:val="Tabletextleft"/>
              <w:rPr>
                <w:sz w:val="16"/>
                <w:szCs w:val="16"/>
                <w:lang w:val="en-GB"/>
              </w:rPr>
            </w:pPr>
            <w:r w:rsidRPr="005128B9">
              <w:rPr>
                <w:sz w:val="16"/>
                <w:szCs w:val="16"/>
                <w:lang w:val="en-GB"/>
              </w:rPr>
              <w:t>Construction</w:t>
            </w:r>
          </w:p>
        </w:tc>
        <w:tc>
          <w:tcPr>
            <w:tcW w:w="293" w:type="dxa"/>
            <w:vAlign w:val="center"/>
          </w:tcPr>
          <w:p w14:paraId="074798F5" w14:textId="77777777" w:rsidR="00581FA6" w:rsidRPr="005128B9" w:rsidRDefault="00581FA6" w:rsidP="00896B1E">
            <w:pPr>
              <w:pStyle w:val="BodyText"/>
              <w:rPr>
                <w:sz w:val="16"/>
                <w:szCs w:val="16"/>
                <w:lang w:val="en-GB"/>
              </w:rPr>
            </w:pPr>
          </w:p>
        </w:tc>
        <w:tc>
          <w:tcPr>
            <w:tcW w:w="293" w:type="dxa"/>
            <w:vAlign w:val="center"/>
          </w:tcPr>
          <w:p w14:paraId="60C3ACE5" w14:textId="77777777" w:rsidR="00581FA6" w:rsidRPr="005128B9" w:rsidRDefault="00581FA6" w:rsidP="00896B1E">
            <w:pPr>
              <w:pStyle w:val="BodyText"/>
              <w:rPr>
                <w:sz w:val="16"/>
                <w:szCs w:val="16"/>
                <w:lang w:val="en-GB"/>
              </w:rPr>
            </w:pPr>
          </w:p>
        </w:tc>
        <w:tc>
          <w:tcPr>
            <w:tcW w:w="293" w:type="dxa"/>
            <w:vAlign w:val="center"/>
          </w:tcPr>
          <w:p w14:paraId="4DCCA861" w14:textId="77777777" w:rsidR="00581FA6" w:rsidRPr="005128B9" w:rsidRDefault="00581FA6" w:rsidP="00896B1E">
            <w:pPr>
              <w:pStyle w:val="BodyText"/>
              <w:rPr>
                <w:sz w:val="16"/>
                <w:szCs w:val="16"/>
                <w:lang w:val="en-GB"/>
              </w:rPr>
            </w:pPr>
          </w:p>
        </w:tc>
        <w:tc>
          <w:tcPr>
            <w:tcW w:w="293" w:type="dxa"/>
            <w:vAlign w:val="center"/>
          </w:tcPr>
          <w:p w14:paraId="3F646D40" w14:textId="77777777" w:rsidR="00581FA6" w:rsidRPr="005128B9" w:rsidRDefault="00581FA6" w:rsidP="00896B1E">
            <w:pPr>
              <w:pStyle w:val="BodyText"/>
              <w:rPr>
                <w:sz w:val="16"/>
                <w:szCs w:val="16"/>
                <w:lang w:val="en-GB"/>
              </w:rPr>
            </w:pPr>
          </w:p>
        </w:tc>
        <w:tc>
          <w:tcPr>
            <w:tcW w:w="293" w:type="dxa"/>
            <w:vAlign w:val="center"/>
          </w:tcPr>
          <w:p w14:paraId="0AC00C31"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04A06269"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17EC08E0"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551D2BBA"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5B235ACE"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765F81AD"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48FEB8D1" w14:textId="77777777" w:rsidR="00581FA6" w:rsidRPr="005128B9" w:rsidRDefault="00581FA6" w:rsidP="00896B1E">
            <w:pPr>
              <w:pStyle w:val="BodyText"/>
              <w:rPr>
                <w:sz w:val="16"/>
                <w:szCs w:val="16"/>
                <w:lang w:val="en-GB"/>
              </w:rPr>
            </w:pPr>
          </w:p>
        </w:tc>
        <w:tc>
          <w:tcPr>
            <w:tcW w:w="295" w:type="dxa"/>
            <w:shd w:val="clear" w:color="auto" w:fill="446D5D" w:themeFill="accent3"/>
            <w:vAlign w:val="center"/>
          </w:tcPr>
          <w:p w14:paraId="6F050436"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E7F871A"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D6EB11B"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4A8D4FA5"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A354A14"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967B2A3"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7A3CFB17"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1079A66E"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5F29437"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62CDC0B" w14:textId="77777777" w:rsidR="00581FA6" w:rsidRPr="005128B9" w:rsidRDefault="00581FA6" w:rsidP="00896B1E">
            <w:pPr>
              <w:pStyle w:val="BodyText"/>
              <w:rPr>
                <w:sz w:val="16"/>
                <w:szCs w:val="16"/>
                <w:lang w:val="en-GB"/>
              </w:rPr>
            </w:pPr>
          </w:p>
        </w:tc>
        <w:tc>
          <w:tcPr>
            <w:tcW w:w="294" w:type="dxa"/>
            <w:vAlign w:val="center"/>
          </w:tcPr>
          <w:p w14:paraId="62027892" w14:textId="77777777" w:rsidR="00581FA6" w:rsidRPr="005128B9" w:rsidRDefault="00581FA6" w:rsidP="00896B1E">
            <w:pPr>
              <w:pStyle w:val="BodyText"/>
              <w:rPr>
                <w:sz w:val="16"/>
                <w:szCs w:val="16"/>
                <w:lang w:val="en-GB"/>
              </w:rPr>
            </w:pPr>
          </w:p>
        </w:tc>
        <w:tc>
          <w:tcPr>
            <w:tcW w:w="294" w:type="dxa"/>
            <w:vAlign w:val="center"/>
          </w:tcPr>
          <w:p w14:paraId="13D86C6F" w14:textId="77777777" w:rsidR="00581FA6" w:rsidRPr="005128B9" w:rsidRDefault="00581FA6" w:rsidP="00896B1E">
            <w:pPr>
              <w:pStyle w:val="BodyText"/>
              <w:rPr>
                <w:sz w:val="16"/>
                <w:szCs w:val="16"/>
                <w:lang w:val="en-GB"/>
              </w:rPr>
            </w:pPr>
          </w:p>
        </w:tc>
        <w:tc>
          <w:tcPr>
            <w:tcW w:w="295" w:type="dxa"/>
            <w:vAlign w:val="center"/>
          </w:tcPr>
          <w:p w14:paraId="70C4874F" w14:textId="77777777" w:rsidR="00581FA6" w:rsidRPr="005128B9" w:rsidRDefault="00581FA6" w:rsidP="00896B1E">
            <w:pPr>
              <w:pStyle w:val="BodyText"/>
              <w:rPr>
                <w:sz w:val="16"/>
                <w:szCs w:val="16"/>
                <w:lang w:val="en-GB"/>
              </w:rPr>
            </w:pPr>
          </w:p>
        </w:tc>
        <w:tc>
          <w:tcPr>
            <w:tcW w:w="294" w:type="dxa"/>
            <w:vAlign w:val="center"/>
          </w:tcPr>
          <w:p w14:paraId="3E87C940" w14:textId="77777777" w:rsidR="00581FA6" w:rsidRPr="005128B9" w:rsidRDefault="00581FA6" w:rsidP="00896B1E">
            <w:pPr>
              <w:pStyle w:val="BodyText"/>
              <w:rPr>
                <w:sz w:val="16"/>
                <w:szCs w:val="16"/>
                <w:lang w:val="en-GB"/>
              </w:rPr>
            </w:pPr>
          </w:p>
        </w:tc>
        <w:tc>
          <w:tcPr>
            <w:tcW w:w="294" w:type="dxa"/>
            <w:vAlign w:val="center"/>
          </w:tcPr>
          <w:p w14:paraId="7A407749" w14:textId="77777777" w:rsidR="00581FA6" w:rsidRPr="005128B9" w:rsidRDefault="00581FA6" w:rsidP="00896B1E">
            <w:pPr>
              <w:pStyle w:val="BodyText"/>
              <w:rPr>
                <w:sz w:val="16"/>
                <w:szCs w:val="16"/>
                <w:lang w:val="en-GB"/>
              </w:rPr>
            </w:pPr>
          </w:p>
        </w:tc>
        <w:tc>
          <w:tcPr>
            <w:tcW w:w="294" w:type="dxa"/>
            <w:vAlign w:val="center"/>
          </w:tcPr>
          <w:p w14:paraId="162D1FF6"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C2FDE55"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3714509"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B72422A"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960FB36"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891F1B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1F24AE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72F4DF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CCEC75C"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63C2EAF6" w14:textId="77777777" w:rsidR="00581FA6" w:rsidRPr="005128B9" w:rsidRDefault="00581FA6" w:rsidP="00896B1E">
            <w:pPr>
              <w:pStyle w:val="BodyText"/>
              <w:rPr>
                <w:sz w:val="16"/>
                <w:szCs w:val="16"/>
                <w:lang w:val="en-GB"/>
              </w:rPr>
            </w:pPr>
          </w:p>
        </w:tc>
      </w:tr>
      <w:tr w:rsidR="00F33293" w:rsidRPr="005128B9" w14:paraId="042820CF" w14:textId="77777777" w:rsidTr="002108F7">
        <w:tc>
          <w:tcPr>
            <w:tcW w:w="3383" w:type="dxa"/>
            <w:vAlign w:val="center"/>
          </w:tcPr>
          <w:p w14:paraId="7388EF1E" w14:textId="081CE98D" w:rsidR="00E0402D" w:rsidRPr="005128B9" w:rsidRDefault="00E0402D" w:rsidP="00896B1E">
            <w:pPr>
              <w:pStyle w:val="Tabletextleft"/>
              <w:rPr>
                <w:sz w:val="16"/>
                <w:szCs w:val="16"/>
                <w:lang w:val="en-GB"/>
              </w:rPr>
            </w:pPr>
            <w:r w:rsidRPr="005128B9">
              <w:rPr>
                <w:sz w:val="16"/>
                <w:szCs w:val="16"/>
                <w:lang w:val="en-GB"/>
              </w:rPr>
              <w:t>Operation</w:t>
            </w:r>
          </w:p>
        </w:tc>
        <w:tc>
          <w:tcPr>
            <w:tcW w:w="293" w:type="dxa"/>
            <w:vAlign w:val="center"/>
          </w:tcPr>
          <w:p w14:paraId="674A4CC7" w14:textId="77777777" w:rsidR="00E0402D" w:rsidRPr="005128B9" w:rsidRDefault="00E0402D" w:rsidP="00896B1E">
            <w:pPr>
              <w:pStyle w:val="BodyText"/>
              <w:rPr>
                <w:sz w:val="16"/>
                <w:szCs w:val="16"/>
                <w:lang w:val="en-GB"/>
              </w:rPr>
            </w:pPr>
          </w:p>
        </w:tc>
        <w:tc>
          <w:tcPr>
            <w:tcW w:w="293" w:type="dxa"/>
            <w:vAlign w:val="center"/>
          </w:tcPr>
          <w:p w14:paraId="28706A4D" w14:textId="77777777" w:rsidR="00E0402D" w:rsidRPr="005128B9" w:rsidRDefault="00E0402D" w:rsidP="00896B1E">
            <w:pPr>
              <w:pStyle w:val="BodyText"/>
              <w:rPr>
                <w:sz w:val="16"/>
                <w:szCs w:val="16"/>
                <w:lang w:val="en-GB"/>
              </w:rPr>
            </w:pPr>
          </w:p>
        </w:tc>
        <w:tc>
          <w:tcPr>
            <w:tcW w:w="293" w:type="dxa"/>
            <w:vAlign w:val="center"/>
          </w:tcPr>
          <w:p w14:paraId="7BAAD70C" w14:textId="77777777" w:rsidR="00E0402D" w:rsidRPr="005128B9" w:rsidRDefault="00E0402D" w:rsidP="00896B1E">
            <w:pPr>
              <w:pStyle w:val="BodyText"/>
              <w:rPr>
                <w:sz w:val="16"/>
                <w:szCs w:val="16"/>
                <w:lang w:val="en-GB"/>
              </w:rPr>
            </w:pPr>
          </w:p>
        </w:tc>
        <w:tc>
          <w:tcPr>
            <w:tcW w:w="293" w:type="dxa"/>
            <w:vAlign w:val="center"/>
          </w:tcPr>
          <w:p w14:paraId="6408E7B6" w14:textId="77777777" w:rsidR="00E0402D" w:rsidRPr="005128B9" w:rsidRDefault="00E0402D" w:rsidP="00896B1E">
            <w:pPr>
              <w:pStyle w:val="BodyText"/>
              <w:rPr>
                <w:sz w:val="16"/>
                <w:szCs w:val="16"/>
                <w:lang w:val="en-GB"/>
              </w:rPr>
            </w:pPr>
          </w:p>
        </w:tc>
        <w:tc>
          <w:tcPr>
            <w:tcW w:w="293" w:type="dxa"/>
            <w:vAlign w:val="center"/>
          </w:tcPr>
          <w:p w14:paraId="44AE10CD" w14:textId="77777777" w:rsidR="00E0402D" w:rsidRPr="005128B9" w:rsidRDefault="00E0402D" w:rsidP="00896B1E">
            <w:pPr>
              <w:pStyle w:val="BodyText"/>
              <w:rPr>
                <w:sz w:val="16"/>
                <w:szCs w:val="16"/>
                <w:lang w:val="en-GB"/>
              </w:rPr>
            </w:pPr>
          </w:p>
        </w:tc>
        <w:tc>
          <w:tcPr>
            <w:tcW w:w="293" w:type="dxa"/>
            <w:shd w:val="clear" w:color="auto" w:fill="FFFFFF" w:themeFill="background1"/>
            <w:vAlign w:val="center"/>
          </w:tcPr>
          <w:p w14:paraId="64C76096" w14:textId="77777777" w:rsidR="00E0402D" w:rsidRPr="005128B9" w:rsidRDefault="00E0402D" w:rsidP="00896B1E">
            <w:pPr>
              <w:pStyle w:val="BodyText"/>
              <w:rPr>
                <w:sz w:val="16"/>
                <w:szCs w:val="16"/>
                <w:lang w:val="en-GB"/>
              </w:rPr>
            </w:pPr>
          </w:p>
        </w:tc>
        <w:tc>
          <w:tcPr>
            <w:tcW w:w="293" w:type="dxa"/>
            <w:shd w:val="clear" w:color="auto" w:fill="FFFFFF" w:themeFill="background1"/>
            <w:vAlign w:val="center"/>
          </w:tcPr>
          <w:p w14:paraId="4FD14BB5" w14:textId="77777777" w:rsidR="00E0402D" w:rsidRPr="005128B9" w:rsidRDefault="00E0402D" w:rsidP="00896B1E">
            <w:pPr>
              <w:pStyle w:val="BodyText"/>
              <w:rPr>
                <w:sz w:val="16"/>
                <w:szCs w:val="16"/>
                <w:lang w:val="en-GB"/>
              </w:rPr>
            </w:pPr>
          </w:p>
        </w:tc>
        <w:tc>
          <w:tcPr>
            <w:tcW w:w="293" w:type="dxa"/>
            <w:shd w:val="clear" w:color="auto" w:fill="FFFFFF" w:themeFill="background1"/>
            <w:vAlign w:val="center"/>
          </w:tcPr>
          <w:p w14:paraId="2B524A34" w14:textId="77777777" w:rsidR="00E0402D" w:rsidRPr="005128B9" w:rsidRDefault="00E0402D" w:rsidP="00896B1E">
            <w:pPr>
              <w:pStyle w:val="BodyText"/>
              <w:rPr>
                <w:sz w:val="16"/>
                <w:szCs w:val="16"/>
                <w:lang w:val="en-GB"/>
              </w:rPr>
            </w:pPr>
          </w:p>
        </w:tc>
        <w:tc>
          <w:tcPr>
            <w:tcW w:w="293" w:type="dxa"/>
            <w:shd w:val="clear" w:color="auto" w:fill="FFFFFF" w:themeFill="background1"/>
            <w:vAlign w:val="center"/>
          </w:tcPr>
          <w:p w14:paraId="0EF57281" w14:textId="77777777" w:rsidR="00E0402D" w:rsidRPr="005128B9" w:rsidRDefault="00E0402D" w:rsidP="00896B1E">
            <w:pPr>
              <w:pStyle w:val="BodyText"/>
              <w:rPr>
                <w:sz w:val="16"/>
                <w:szCs w:val="16"/>
                <w:lang w:val="en-GB"/>
              </w:rPr>
            </w:pPr>
          </w:p>
        </w:tc>
        <w:tc>
          <w:tcPr>
            <w:tcW w:w="293" w:type="dxa"/>
            <w:shd w:val="clear" w:color="auto" w:fill="FFFFFF" w:themeFill="background1"/>
            <w:vAlign w:val="center"/>
          </w:tcPr>
          <w:p w14:paraId="79366885" w14:textId="77777777" w:rsidR="00E0402D" w:rsidRPr="005128B9" w:rsidRDefault="00E0402D" w:rsidP="00896B1E">
            <w:pPr>
              <w:pStyle w:val="BodyText"/>
              <w:rPr>
                <w:sz w:val="16"/>
                <w:szCs w:val="16"/>
                <w:lang w:val="en-GB"/>
              </w:rPr>
            </w:pPr>
          </w:p>
        </w:tc>
        <w:tc>
          <w:tcPr>
            <w:tcW w:w="294" w:type="dxa"/>
            <w:shd w:val="clear" w:color="auto" w:fill="FFFFFF" w:themeFill="background1"/>
            <w:vAlign w:val="center"/>
          </w:tcPr>
          <w:p w14:paraId="3754B638" w14:textId="77777777" w:rsidR="00E0402D" w:rsidRPr="005128B9" w:rsidRDefault="00E0402D" w:rsidP="00896B1E">
            <w:pPr>
              <w:pStyle w:val="BodyText"/>
              <w:rPr>
                <w:sz w:val="16"/>
                <w:szCs w:val="16"/>
                <w:lang w:val="en-GB"/>
              </w:rPr>
            </w:pPr>
          </w:p>
        </w:tc>
        <w:tc>
          <w:tcPr>
            <w:tcW w:w="295" w:type="dxa"/>
            <w:shd w:val="clear" w:color="auto" w:fill="FFFFFF" w:themeFill="background1"/>
            <w:vAlign w:val="center"/>
          </w:tcPr>
          <w:p w14:paraId="47DF5E95" w14:textId="77777777" w:rsidR="00E0402D" w:rsidRPr="005128B9" w:rsidRDefault="00E0402D" w:rsidP="00896B1E">
            <w:pPr>
              <w:pStyle w:val="BodyText"/>
              <w:rPr>
                <w:sz w:val="16"/>
                <w:szCs w:val="16"/>
                <w:lang w:val="en-GB"/>
              </w:rPr>
            </w:pPr>
          </w:p>
        </w:tc>
        <w:tc>
          <w:tcPr>
            <w:tcW w:w="294" w:type="dxa"/>
            <w:shd w:val="clear" w:color="auto" w:fill="FFFFFF" w:themeFill="background1"/>
            <w:vAlign w:val="center"/>
          </w:tcPr>
          <w:p w14:paraId="5F3C449B" w14:textId="77777777" w:rsidR="00E0402D" w:rsidRPr="005128B9" w:rsidRDefault="00E0402D" w:rsidP="00896B1E">
            <w:pPr>
              <w:pStyle w:val="BodyText"/>
              <w:rPr>
                <w:sz w:val="16"/>
                <w:szCs w:val="16"/>
                <w:lang w:val="en-GB"/>
              </w:rPr>
            </w:pPr>
          </w:p>
        </w:tc>
        <w:tc>
          <w:tcPr>
            <w:tcW w:w="294" w:type="dxa"/>
            <w:shd w:val="clear" w:color="auto" w:fill="FFFFFF" w:themeFill="background1"/>
            <w:vAlign w:val="center"/>
          </w:tcPr>
          <w:p w14:paraId="2620DD47" w14:textId="77777777" w:rsidR="00E0402D" w:rsidRPr="005128B9" w:rsidRDefault="00E0402D" w:rsidP="00896B1E">
            <w:pPr>
              <w:pStyle w:val="BodyText"/>
              <w:rPr>
                <w:sz w:val="16"/>
                <w:szCs w:val="16"/>
                <w:lang w:val="en-GB"/>
              </w:rPr>
            </w:pPr>
          </w:p>
        </w:tc>
        <w:tc>
          <w:tcPr>
            <w:tcW w:w="294" w:type="dxa"/>
            <w:vAlign w:val="center"/>
          </w:tcPr>
          <w:p w14:paraId="55D5C701" w14:textId="77777777" w:rsidR="00E0402D" w:rsidRPr="005128B9" w:rsidRDefault="00E0402D" w:rsidP="00896B1E">
            <w:pPr>
              <w:pStyle w:val="BodyText"/>
              <w:rPr>
                <w:sz w:val="16"/>
                <w:szCs w:val="16"/>
                <w:lang w:val="en-GB"/>
              </w:rPr>
            </w:pPr>
          </w:p>
        </w:tc>
        <w:tc>
          <w:tcPr>
            <w:tcW w:w="294" w:type="dxa"/>
            <w:vAlign w:val="center"/>
          </w:tcPr>
          <w:p w14:paraId="054065E1" w14:textId="77777777" w:rsidR="00E0402D" w:rsidRPr="005128B9" w:rsidRDefault="00E0402D" w:rsidP="00896B1E">
            <w:pPr>
              <w:pStyle w:val="BodyText"/>
              <w:rPr>
                <w:sz w:val="16"/>
                <w:szCs w:val="16"/>
                <w:lang w:val="en-GB"/>
              </w:rPr>
            </w:pPr>
          </w:p>
        </w:tc>
        <w:tc>
          <w:tcPr>
            <w:tcW w:w="294" w:type="dxa"/>
            <w:vAlign w:val="center"/>
          </w:tcPr>
          <w:p w14:paraId="12912D87" w14:textId="77777777" w:rsidR="00E0402D" w:rsidRPr="005128B9" w:rsidRDefault="00E0402D" w:rsidP="00896B1E">
            <w:pPr>
              <w:pStyle w:val="BodyText"/>
              <w:rPr>
                <w:sz w:val="16"/>
                <w:szCs w:val="16"/>
                <w:lang w:val="en-GB"/>
              </w:rPr>
            </w:pPr>
          </w:p>
        </w:tc>
        <w:tc>
          <w:tcPr>
            <w:tcW w:w="294" w:type="dxa"/>
            <w:vAlign w:val="center"/>
          </w:tcPr>
          <w:p w14:paraId="668C3DC7" w14:textId="77777777" w:rsidR="00E0402D" w:rsidRPr="005128B9" w:rsidRDefault="00E0402D" w:rsidP="00896B1E">
            <w:pPr>
              <w:pStyle w:val="BodyText"/>
              <w:rPr>
                <w:sz w:val="16"/>
                <w:szCs w:val="16"/>
                <w:lang w:val="en-GB"/>
              </w:rPr>
            </w:pPr>
          </w:p>
        </w:tc>
        <w:tc>
          <w:tcPr>
            <w:tcW w:w="294" w:type="dxa"/>
            <w:vAlign w:val="center"/>
          </w:tcPr>
          <w:p w14:paraId="2D2ADBCD" w14:textId="77777777" w:rsidR="00E0402D" w:rsidRPr="005128B9" w:rsidRDefault="00E0402D" w:rsidP="00896B1E">
            <w:pPr>
              <w:pStyle w:val="BodyText"/>
              <w:rPr>
                <w:sz w:val="16"/>
                <w:szCs w:val="16"/>
                <w:lang w:val="en-GB"/>
              </w:rPr>
            </w:pPr>
          </w:p>
        </w:tc>
        <w:tc>
          <w:tcPr>
            <w:tcW w:w="294" w:type="dxa"/>
            <w:vAlign w:val="center"/>
          </w:tcPr>
          <w:p w14:paraId="603F1F83" w14:textId="77777777" w:rsidR="00E0402D" w:rsidRPr="005128B9" w:rsidRDefault="00E0402D" w:rsidP="00896B1E">
            <w:pPr>
              <w:pStyle w:val="BodyText"/>
              <w:rPr>
                <w:sz w:val="16"/>
                <w:szCs w:val="16"/>
                <w:lang w:val="en-GB"/>
              </w:rPr>
            </w:pPr>
          </w:p>
        </w:tc>
        <w:tc>
          <w:tcPr>
            <w:tcW w:w="294" w:type="dxa"/>
            <w:vAlign w:val="center"/>
          </w:tcPr>
          <w:p w14:paraId="70A8CED6"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1713D750"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6F37DD5E" w14:textId="77777777" w:rsidR="00E0402D" w:rsidRPr="005128B9" w:rsidRDefault="00E0402D" w:rsidP="00896B1E">
            <w:pPr>
              <w:pStyle w:val="BodyText"/>
              <w:rPr>
                <w:sz w:val="16"/>
                <w:szCs w:val="16"/>
                <w:lang w:val="en-GB"/>
              </w:rPr>
            </w:pPr>
          </w:p>
        </w:tc>
        <w:tc>
          <w:tcPr>
            <w:tcW w:w="295" w:type="dxa"/>
            <w:shd w:val="clear" w:color="auto" w:fill="446D5D" w:themeFill="accent3"/>
            <w:vAlign w:val="center"/>
          </w:tcPr>
          <w:p w14:paraId="4D346006"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6D54B033"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64F8958D"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2F8E3A56"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7E60AF3C"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5E2F8143"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5F7ED9E7"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207A68B5"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130FAFEA"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5BDC5469"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2E9F2706" w14:textId="77777777" w:rsidR="00E0402D" w:rsidRPr="005128B9" w:rsidRDefault="00E0402D" w:rsidP="00896B1E">
            <w:pPr>
              <w:pStyle w:val="BodyText"/>
              <w:rPr>
                <w:sz w:val="16"/>
                <w:szCs w:val="16"/>
                <w:lang w:val="en-GB"/>
              </w:rPr>
            </w:pPr>
          </w:p>
        </w:tc>
        <w:tc>
          <w:tcPr>
            <w:tcW w:w="294" w:type="dxa"/>
            <w:shd w:val="clear" w:color="auto" w:fill="446D5D" w:themeFill="accent3"/>
            <w:vAlign w:val="center"/>
          </w:tcPr>
          <w:p w14:paraId="2AA8D3B8" w14:textId="77777777" w:rsidR="00E0402D" w:rsidRPr="005128B9" w:rsidRDefault="00E0402D" w:rsidP="00896B1E">
            <w:pPr>
              <w:pStyle w:val="BodyText"/>
              <w:rPr>
                <w:sz w:val="16"/>
                <w:szCs w:val="16"/>
                <w:lang w:val="en-GB"/>
              </w:rPr>
            </w:pPr>
          </w:p>
        </w:tc>
        <w:tc>
          <w:tcPr>
            <w:tcW w:w="295" w:type="dxa"/>
            <w:shd w:val="clear" w:color="auto" w:fill="446D5D" w:themeFill="accent3"/>
            <w:vAlign w:val="center"/>
          </w:tcPr>
          <w:p w14:paraId="29CEF8B6" w14:textId="77777777" w:rsidR="00E0402D" w:rsidRPr="005128B9" w:rsidRDefault="00E0402D" w:rsidP="00896B1E">
            <w:pPr>
              <w:pStyle w:val="BodyText"/>
              <w:rPr>
                <w:sz w:val="16"/>
                <w:szCs w:val="16"/>
                <w:lang w:val="en-GB"/>
              </w:rPr>
            </w:pPr>
          </w:p>
        </w:tc>
      </w:tr>
      <w:tr w:rsidR="006D5BB8" w:rsidRPr="005128B9" w14:paraId="31EAF260" w14:textId="77777777" w:rsidTr="00CC774C">
        <w:tc>
          <w:tcPr>
            <w:tcW w:w="3383" w:type="dxa"/>
            <w:vAlign w:val="center"/>
          </w:tcPr>
          <w:p w14:paraId="32ABE34B" w14:textId="0F03C903" w:rsidR="00581FA6" w:rsidRPr="005128B9" w:rsidRDefault="00CC774C" w:rsidP="00896B1E">
            <w:pPr>
              <w:pStyle w:val="Tabletextleft"/>
              <w:rPr>
                <w:sz w:val="16"/>
                <w:szCs w:val="16"/>
                <w:lang w:val="en-GB"/>
              </w:rPr>
            </w:pPr>
            <w:r w:rsidRPr="005128B9">
              <w:rPr>
                <w:sz w:val="16"/>
                <w:szCs w:val="16"/>
                <w:lang w:val="en-GB"/>
              </w:rPr>
              <w:t xml:space="preserve">Disbursement of </w:t>
            </w:r>
            <w:r w:rsidR="00AF5527" w:rsidRPr="005128B9">
              <w:rPr>
                <w:sz w:val="16"/>
                <w:szCs w:val="16"/>
                <w:lang w:val="en-GB"/>
              </w:rPr>
              <w:t>Compensation Payments</w:t>
            </w:r>
          </w:p>
        </w:tc>
        <w:tc>
          <w:tcPr>
            <w:tcW w:w="293" w:type="dxa"/>
            <w:vAlign w:val="center"/>
          </w:tcPr>
          <w:p w14:paraId="073B71FE" w14:textId="77777777" w:rsidR="00581FA6" w:rsidRPr="005128B9" w:rsidRDefault="00581FA6" w:rsidP="00896B1E">
            <w:pPr>
              <w:pStyle w:val="BodyText"/>
              <w:rPr>
                <w:sz w:val="16"/>
                <w:szCs w:val="16"/>
                <w:lang w:val="en-GB"/>
              </w:rPr>
            </w:pPr>
          </w:p>
        </w:tc>
        <w:tc>
          <w:tcPr>
            <w:tcW w:w="293" w:type="dxa"/>
            <w:vAlign w:val="center"/>
          </w:tcPr>
          <w:p w14:paraId="0E90C42A" w14:textId="77777777" w:rsidR="00581FA6" w:rsidRPr="005128B9" w:rsidRDefault="00581FA6" w:rsidP="00896B1E">
            <w:pPr>
              <w:pStyle w:val="BodyText"/>
              <w:rPr>
                <w:sz w:val="16"/>
                <w:szCs w:val="16"/>
                <w:lang w:val="en-GB"/>
              </w:rPr>
            </w:pPr>
          </w:p>
        </w:tc>
        <w:tc>
          <w:tcPr>
            <w:tcW w:w="293" w:type="dxa"/>
            <w:vAlign w:val="center"/>
          </w:tcPr>
          <w:p w14:paraId="62C23D26" w14:textId="77777777" w:rsidR="00581FA6" w:rsidRPr="005128B9" w:rsidRDefault="00581FA6" w:rsidP="00896B1E">
            <w:pPr>
              <w:pStyle w:val="BodyText"/>
              <w:rPr>
                <w:sz w:val="16"/>
                <w:szCs w:val="16"/>
                <w:lang w:val="en-GB"/>
              </w:rPr>
            </w:pPr>
          </w:p>
        </w:tc>
        <w:tc>
          <w:tcPr>
            <w:tcW w:w="293" w:type="dxa"/>
            <w:vAlign w:val="center"/>
          </w:tcPr>
          <w:p w14:paraId="50B0B5FE" w14:textId="77777777" w:rsidR="00581FA6" w:rsidRPr="005128B9" w:rsidRDefault="00581FA6" w:rsidP="00896B1E">
            <w:pPr>
              <w:pStyle w:val="BodyText"/>
              <w:rPr>
                <w:sz w:val="16"/>
                <w:szCs w:val="16"/>
                <w:lang w:val="en-GB"/>
              </w:rPr>
            </w:pPr>
          </w:p>
        </w:tc>
        <w:tc>
          <w:tcPr>
            <w:tcW w:w="293" w:type="dxa"/>
            <w:vAlign w:val="center"/>
          </w:tcPr>
          <w:p w14:paraId="2642AD4A"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66FEA574"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521E4E79"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6FB5510B"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19F31214"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1D093F24"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6C81290"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447CC08E"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0F3E1CE"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72A43A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B7115EA"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C62673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61FA4A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6FD7FA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61603D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59E9D29"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0FFF501"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666E94C"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51102D1"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58A5FB31"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2A27CE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E9DF47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CB9727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16A3B1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36AC4BF"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20A7482"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6245DA4"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C29422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5DCC43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16136B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97D1386"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7E62DDFB" w14:textId="77777777" w:rsidR="00581FA6" w:rsidRPr="005128B9" w:rsidRDefault="00581FA6" w:rsidP="00896B1E">
            <w:pPr>
              <w:pStyle w:val="BodyText"/>
              <w:rPr>
                <w:sz w:val="16"/>
                <w:szCs w:val="16"/>
                <w:lang w:val="en-GB"/>
              </w:rPr>
            </w:pPr>
          </w:p>
        </w:tc>
      </w:tr>
      <w:tr w:rsidR="006D5BB8" w:rsidRPr="005128B9" w14:paraId="0140E7CA" w14:textId="77777777" w:rsidTr="00024EB8">
        <w:tc>
          <w:tcPr>
            <w:tcW w:w="3383" w:type="dxa"/>
            <w:vAlign w:val="center"/>
          </w:tcPr>
          <w:p w14:paraId="1D612106" w14:textId="222E439F" w:rsidR="00581FA6" w:rsidRPr="005128B9" w:rsidRDefault="00AF5527" w:rsidP="00896B1E">
            <w:pPr>
              <w:pStyle w:val="Tabletextleft"/>
              <w:rPr>
                <w:sz w:val="16"/>
                <w:szCs w:val="16"/>
                <w:lang w:val="en-GB"/>
              </w:rPr>
            </w:pPr>
            <w:r w:rsidRPr="005128B9">
              <w:rPr>
                <w:sz w:val="16"/>
                <w:szCs w:val="16"/>
                <w:lang w:val="en-GB"/>
              </w:rPr>
              <w:t>Local Employment</w:t>
            </w:r>
          </w:p>
        </w:tc>
        <w:tc>
          <w:tcPr>
            <w:tcW w:w="293" w:type="dxa"/>
            <w:vAlign w:val="center"/>
          </w:tcPr>
          <w:p w14:paraId="323C95FB" w14:textId="77777777" w:rsidR="00581FA6" w:rsidRPr="005128B9" w:rsidRDefault="00581FA6" w:rsidP="00896B1E">
            <w:pPr>
              <w:pStyle w:val="BodyText"/>
              <w:rPr>
                <w:sz w:val="16"/>
                <w:szCs w:val="16"/>
                <w:lang w:val="en-GB"/>
              </w:rPr>
            </w:pPr>
          </w:p>
        </w:tc>
        <w:tc>
          <w:tcPr>
            <w:tcW w:w="293" w:type="dxa"/>
            <w:vAlign w:val="center"/>
          </w:tcPr>
          <w:p w14:paraId="59529DDE" w14:textId="77777777" w:rsidR="00581FA6" w:rsidRPr="005128B9" w:rsidRDefault="00581FA6" w:rsidP="00896B1E">
            <w:pPr>
              <w:pStyle w:val="BodyText"/>
              <w:rPr>
                <w:sz w:val="16"/>
                <w:szCs w:val="16"/>
                <w:lang w:val="en-GB"/>
              </w:rPr>
            </w:pPr>
          </w:p>
        </w:tc>
        <w:tc>
          <w:tcPr>
            <w:tcW w:w="293" w:type="dxa"/>
            <w:vAlign w:val="center"/>
          </w:tcPr>
          <w:p w14:paraId="517F25C3" w14:textId="77777777" w:rsidR="00581FA6" w:rsidRPr="005128B9" w:rsidRDefault="00581FA6" w:rsidP="00896B1E">
            <w:pPr>
              <w:pStyle w:val="BodyText"/>
              <w:rPr>
                <w:sz w:val="16"/>
                <w:szCs w:val="16"/>
                <w:lang w:val="en-GB"/>
              </w:rPr>
            </w:pPr>
          </w:p>
        </w:tc>
        <w:tc>
          <w:tcPr>
            <w:tcW w:w="293" w:type="dxa"/>
            <w:vAlign w:val="center"/>
          </w:tcPr>
          <w:p w14:paraId="15D89B0F" w14:textId="77777777" w:rsidR="00581FA6" w:rsidRPr="005128B9" w:rsidRDefault="00581FA6" w:rsidP="00896B1E">
            <w:pPr>
              <w:pStyle w:val="BodyText"/>
              <w:rPr>
                <w:sz w:val="16"/>
                <w:szCs w:val="16"/>
                <w:lang w:val="en-GB"/>
              </w:rPr>
            </w:pPr>
          </w:p>
        </w:tc>
        <w:tc>
          <w:tcPr>
            <w:tcW w:w="293" w:type="dxa"/>
            <w:vAlign w:val="center"/>
          </w:tcPr>
          <w:p w14:paraId="31C15389"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60AE7460"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1FB37D44"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43D94CE1"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02672FE7"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4BA5746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5706CB1"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65068CC7"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47539D43"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DC4ED8D"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36DA2EBD"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B3FCD84"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9BC3E63"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15B21224"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B6EAF11"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103EFDAA"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B96182E"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82A8A1C"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3010F25" w14:textId="77777777" w:rsidR="00581FA6" w:rsidRPr="005128B9" w:rsidRDefault="00581FA6" w:rsidP="00896B1E">
            <w:pPr>
              <w:pStyle w:val="BodyText"/>
              <w:rPr>
                <w:sz w:val="16"/>
                <w:szCs w:val="16"/>
                <w:lang w:val="en-GB"/>
              </w:rPr>
            </w:pPr>
          </w:p>
        </w:tc>
        <w:tc>
          <w:tcPr>
            <w:tcW w:w="295" w:type="dxa"/>
            <w:shd w:val="clear" w:color="auto" w:fill="446D5D" w:themeFill="accent3"/>
            <w:vAlign w:val="center"/>
          </w:tcPr>
          <w:p w14:paraId="5AAEB00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AA47946"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2CD7D2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045F07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627F0A2"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5474F32"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BB5EA9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CF44F09"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388D301"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31392D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0F46AB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BAFB670"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1EF6E877" w14:textId="77777777" w:rsidR="00581FA6" w:rsidRPr="005128B9" w:rsidRDefault="00581FA6" w:rsidP="00896B1E">
            <w:pPr>
              <w:pStyle w:val="BodyText"/>
              <w:rPr>
                <w:sz w:val="16"/>
                <w:szCs w:val="16"/>
                <w:lang w:val="en-GB"/>
              </w:rPr>
            </w:pPr>
          </w:p>
        </w:tc>
      </w:tr>
      <w:tr w:rsidR="006D5BB8" w:rsidRPr="005128B9" w14:paraId="5CBD48A8" w14:textId="77777777" w:rsidTr="00024EB8">
        <w:tc>
          <w:tcPr>
            <w:tcW w:w="3383" w:type="dxa"/>
            <w:vAlign w:val="center"/>
          </w:tcPr>
          <w:p w14:paraId="3208D998" w14:textId="2A143352" w:rsidR="00581FA6" w:rsidRPr="005128B9" w:rsidRDefault="00AF5527" w:rsidP="00896B1E">
            <w:pPr>
              <w:pStyle w:val="Tabletextleft"/>
              <w:rPr>
                <w:sz w:val="16"/>
                <w:szCs w:val="16"/>
                <w:lang w:val="en-GB"/>
              </w:rPr>
            </w:pPr>
            <w:r w:rsidRPr="005128B9">
              <w:rPr>
                <w:sz w:val="16"/>
                <w:szCs w:val="16"/>
                <w:lang w:val="en-GB"/>
              </w:rPr>
              <w:t>In-kind Support Disbursements</w:t>
            </w:r>
          </w:p>
        </w:tc>
        <w:tc>
          <w:tcPr>
            <w:tcW w:w="293" w:type="dxa"/>
            <w:vAlign w:val="center"/>
          </w:tcPr>
          <w:p w14:paraId="18907251" w14:textId="77777777" w:rsidR="00581FA6" w:rsidRPr="005128B9" w:rsidRDefault="00581FA6" w:rsidP="00896B1E">
            <w:pPr>
              <w:pStyle w:val="BodyText"/>
              <w:rPr>
                <w:sz w:val="16"/>
                <w:szCs w:val="16"/>
                <w:lang w:val="en-GB"/>
              </w:rPr>
            </w:pPr>
          </w:p>
        </w:tc>
        <w:tc>
          <w:tcPr>
            <w:tcW w:w="293" w:type="dxa"/>
            <w:vAlign w:val="center"/>
          </w:tcPr>
          <w:p w14:paraId="787E4116" w14:textId="77777777" w:rsidR="00581FA6" w:rsidRPr="005128B9" w:rsidRDefault="00581FA6" w:rsidP="00896B1E">
            <w:pPr>
              <w:pStyle w:val="BodyText"/>
              <w:rPr>
                <w:sz w:val="16"/>
                <w:szCs w:val="16"/>
                <w:lang w:val="en-GB"/>
              </w:rPr>
            </w:pPr>
          </w:p>
        </w:tc>
        <w:tc>
          <w:tcPr>
            <w:tcW w:w="293" w:type="dxa"/>
            <w:vAlign w:val="center"/>
          </w:tcPr>
          <w:p w14:paraId="1E93DF45" w14:textId="77777777" w:rsidR="00581FA6" w:rsidRPr="005128B9" w:rsidRDefault="00581FA6" w:rsidP="00896B1E">
            <w:pPr>
              <w:pStyle w:val="BodyText"/>
              <w:rPr>
                <w:sz w:val="16"/>
                <w:szCs w:val="16"/>
                <w:lang w:val="en-GB"/>
              </w:rPr>
            </w:pPr>
          </w:p>
        </w:tc>
        <w:tc>
          <w:tcPr>
            <w:tcW w:w="293" w:type="dxa"/>
            <w:vAlign w:val="center"/>
          </w:tcPr>
          <w:p w14:paraId="29E91616" w14:textId="77777777" w:rsidR="00581FA6" w:rsidRPr="005128B9" w:rsidRDefault="00581FA6" w:rsidP="00896B1E">
            <w:pPr>
              <w:pStyle w:val="BodyText"/>
              <w:rPr>
                <w:sz w:val="16"/>
                <w:szCs w:val="16"/>
                <w:lang w:val="en-GB"/>
              </w:rPr>
            </w:pPr>
          </w:p>
        </w:tc>
        <w:tc>
          <w:tcPr>
            <w:tcW w:w="293" w:type="dxa"/>
            <w:vAlign w:val="center"/>
          </w:tcPr>
          <w:p w14:paraId="6E01106C"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39DFF58C"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5FDBCE81"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0E8E121E"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7B59C7E9"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3E572CA2"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158076A"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192128B4"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82347E6"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C8A197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9000569"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0DC478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DB0598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167BAA7"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370897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F554F65"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6D3E15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9795014"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E01D7F3"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77C6401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B95C91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C5122B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FACD33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430BD6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CDFD884"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281F23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E3696B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F4045F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FC9E982"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00FD799"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ACEEB57"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3F272B84" w14:textId="77777777" w:rsidR="00581FA6" w:rsidRPr="005128B9" w:rsidRDefault="00581FA6" w:rsidP="00896B1E">
            <w:pPr>
              <w:pStyle w:val="BodyText"/>
              <w:rPr>
                <w:sz w:val="16"/>
                <w:szCs w:val="16"/>
                <w:lang w:val="en-GB"/>
              </w:rPr>
            </w:pPr>
          </w:p>
        </w:tc>
      </w:tr>
      <w:tr w:rsidR="006D5BB8" w:rsidRPr="005128B9" w14:paraId="3EE8B0A8" w14:textId="77777777" w:rsidTr="00024EB8">
        <w:tc>
          <w:tcPr>
            <w:tcW w:w="3383" w:type="dxa"/>
            <w:vAlign w:val="center"/>
          </w:tcPr>
          <w:p w14:paraId="64994FD6" w14:textId="0A1E6556" w:rsidR="00581FA6" w:rsidRPr="005128B9" w:rsidRDefault="00AF5527" w:rsidP="00896B1E">
            <w:pPr>
              <w:pStyle w:val="Tabletextleft"/>
              <w:rPr>
                <w:sz w:val="16"/>
                <w:szCs w:val="16"/>
                <w:lang w:val="en-GB"/>
              </w:rPr>
            </w:pPr>
            <w:r w:rsidRPr="005128B9">
              <w:rPr>
                <w:sz w:val="16"/>
                <w:szCs w:val="16"/>
                <w:lang w:val="en-GB"/>
              </w:rPr>
              <w:t>Training Roll-Out and Implementation</w:t>
            </w:r>
          </w:p>
        </w:tc>
        <w:tc>
          <w:tcPr>
            <w:tcW w:w="293" w:type="dxa"/>
            <w:vAlign w:val="center"/>
          </w:tcPr>
          <w:p w14:paraId="6898B9C7" w14:textId="77777777" w:rsidR="00581FA6" w:rsidRPr="005128B9" w:rsidRDefault="00581FA6" w:rsidP="00896B1E">
            <w:pPr>
              <w:pStyle w:val="BodyText"/>
              <w:rPr>
                <w:sz w:val="16"/>
                <w:szCs w:val="16"/>
                <w:lang w:val="en-GB"/>
              </w:rPr>
            </w:pPr>
          </w:p>
        </w:tc>
        <w:tc>
          <w:tcPr>
            <w:tcW w:w="293" w:type="dxa"/>
            <w:vAlign w:val="center"/>
          </w:tcPr>
          <w:p w14:paraId="461BFCDB" w14:textId="77777777" w:rsidR="00581FA6" w:rsidRPr="005128B9" w:rsidRDefault="00581FA6" w:rsidP="00896B1E">
            <w:pPr>
              <w:pStyle w:val="BodyText"/>
              <w:rPr>
                <w:sz w:val="16"/>
                <w:szCs w:val="16"/>
                <w:lang w:val="en-GB"/>
              </w:rPr>
            </w:pPr>
          </w:p>
        </w:tc>
        <w:tc>
          <w:tcPr>
            <w:tcW w:w="293" w:type="dxa"/>
            <w:vAlign w:val="center"/>
          </w:tcPr>
          <w:p w14:paraId="3AC0372C" w14:textId="77777777" w:rsidR="00581FA6" w:rsidRPr="005128B9" w:rsidRDefault="00581FA6" w:rsidP="00896B1E">
            <w:pPr>
              <w:pStyle w:val="BodyText"/>
              <w:rPr>
                <w:sz w:val="16"/>
                <w:szCs w:val="16"/>
                <w:lang w:val="en-GB"/>
              </w:rPr>
            </w:pPr>
          </w:p>
        </w:tc>
        <w:tc>
          <w:tcPr>
            <w:tcW w:w="293" w:type="dxa"/>
            <w:vAlign w:val="center"/>
          </w:tcPr>
          <w:p w14:paraId="7B11761C" w14:textId="77777777" w:rsidR="00581FA6" w:rsidRPr="005128B9" w:rsidRDefault="00581FA6" w:rsidP="00896B1E">
            <w:pPr>
              <w:pStyle w:val="BodyText"/>
              <w:rPr>
                <w:sz w:val="16"/>
                <w:szCs w:val="16"/>
                <w:lang w:val="en-GB"/>
              </w:rPr>
            </w:pPr>
          </w:p>
        </w:tc>
        <w:tc>
          <w:tcPr>
            <w:tcW w:w="293" w:type="dxa"/>
            <w:vAlign w:val="center"/>
          </w:tcPr>
          <w:p w14:paraId="67ED1C49"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0E631023"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096ECC9C"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7AAC317E"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3AF3B126"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31DFDAB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3D77FFD"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2D560C5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925249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0F8FE9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B4C6D07"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DFF94E3"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0FFAAB3"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B444D99"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3661C5BE"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FEBE343"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777A67FD"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DF44F45"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1091D55F" w14:textId="77777777" w:rsidR="00581FA6" w:rsidRPr="005128B9" w:rsidRDefault="00581FA6" w:rsidP="00896B1E">
            <w:pPr>
              <w:pStyle w:val="BodyText"/>
              <w:rPr>
                <w:sz w:val="16"/>
                <w:szCs w:val="16"/>
                <w:lang w:val="en-GB"/>
              </w:rPr>
            </w:pPr>
          </w:p>
        </w:tc>
        <w:tc>
          <w:tcPr>
            <w:tcW w:w="295" w:type="dxa"/>
            <w:shd w:val="clear" w:color="auto" w:fill="446D5D" w:themeFill="accent3"/>
            <w:vAlign w:val="center"/>
          </w:tcPr>
          <w:p w14:paraId="45B3660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E5E873F"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B7727C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53E8186"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9FB9EF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50D2BF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55B6C5A"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4F58B48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91368CE"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18A869AD"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FEAC63A"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3CC35146"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2C11B8BB" w14:textId="77777777" w:rsidR="00581FA6" w:rsidRPr="005128B9" w:rsidRDefault="00581FA6" w:rsidP="00896B1E">
            <w:pPr>
              <w:pStyle w:val="BodyText"/>
              <w:rPr>
                <w:sz w:val="16"/>
                <w:szCs w:val="16"/>
                <w:lang w:val="en-GB"/>
              </w:rPr>
            </w:pPr>
          </w:p>
        </w:tc>
      </w:tr>
      <w:tr w:rsidR="001B59F8" w:rsidRPr="005128B9" w14:paraId="0E2D8E7D" w14:textId="77777777" w:rsidTr="00514253">
        <w:tc>
          <w:tcPr>
            <w:tcW w:w="3383" w:type="dxa"/>
            <w:vAlign w:val="center"/>
          </w:tcPr>
          <w:p w14:paraId="7FCDE4E2" w14:textId="77777777" w:rsidR="00581FA6" w:rsidRPr="005128B9" w:rsidRDefault="00581FA6" w:rsidP="00896B1E">
            <w:pPr>
              <w:pStyle w:val="Tabletextleft"/>
              <w:rPr>
                <w:sz w:val="16"/>
                <w:szCs w:val="16"/>
                <w:lang w:val="en-GB"/>
              </w:rPr>
            </w:pPr>
            <w:r w:rsidRPr="005128B9">
              <w:rPr>
                <w:sz w:val="16"/>
                <w:szCs w:val="16"/>
                <w:lang w:val="en-GB"/>
              </w:rPr>
              <w:t>Monitoring and Evaluation</w:t>
            </w:r>
          </w:p>
        </w:tc>
        <w:tc>
          <w:tcPr>
            <w:tcW w:w="293" w:type="dxa"/>
            <w:shd w:val="clear" w:color="auto" w:fill="446D5D" w:themeFill="accent3"/>
            <w:vAlign w:val="center"/>
          </w:tcPr>
          <w:p w14:paraId="18D2B9B9"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672BBF5A"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1458D509"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2EF17EFB"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01A12C51"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1F2DDDB2"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3D9EA6F8"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0A784B01" w14:textId="77777777" w:rsidR="00581FA6" w:rsidRPr="005128B9" w:rsidRDefault="00581FA6" w:rsidP="00896B1E">
            <w:pPr>
              <w:pStyle w:val="BodyText"/>
              <w:rPr>
                <w:sz w:val="16"/>
                <w:szCs w:val="16"/>
                <w:lang w:val="en-GB"/>
              </w:rPr>
            </w:pPr>
          </w:p>
        </w:tc>
        <w:tc>
          <w:tcPr>
            <w:tcW w:w="293" w:type="dxa"/>
            <w:shd w:val="clear" w:color="auto" w:fill="FFFFFF" w:themeFill="background1"/>
            <w:vAlign w:val="center"/>
          </w:tcPr>
          <w:p w14:paraId="43E22B7F" w14:textId="77777777" w:rsidR="00581FA6" w:rsidRPr="005128B9" w:rsidRDefault="00581FA6" w:rsidP="00896B1E">
            <w:pPr>
              <w:pStyle w:val="BodyText"/>
              <w:rPr>
                <w:sz w:val="16"/>
                <w:szCs w:val="16"/>
                <w:lang w:val="en-GB"/>
              </w:rPr>
            </w:pPr>
          </w:p>
        </w:tc>
        <w:tc>
          <w:tcPr>
            <w:tcW w:w="293" w:type="dxa"/>
            <w:shd w:val="clear" w:color="auto" w:fill="446D5D" w:themeFill="accent3"/>
            <w:vAlign w:val="center"/>
          </w:tcPr>
          <w:p w14:paraId="56AB819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C96C776"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0F6EB24B"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4BA921B"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2483EBC1"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73F80BB3"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DE5C1E6"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424C4F60"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48DDFE8"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1D38C70"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3BBF97A1"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4028C764"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7776213D"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9E6202B" w14:textId="77777777" w:rsidR="00581FA6" w:rsidRPr="005128B9" w:rsidRDefault="00581FA6" w:rsidP="00896B1E">
            <w:pPr>
              <w:pStyle w:val="BodyText"/>
              <w:rPr>
                <w:sz w:val="16"/>
                <w:szCs w:val="16"/>
                <w:lang w:val="en-GB"/>
              </w:rPr>
            </w:pPr>
          </w:p>
        </w:tc>
        <w:tc>
          <w:tcPr>
            <w:tcW w:w="295" w:type="dxa"/>
            <w:shd w:val="clear" w:color="auto" w:fill="446D5D" w:themeFill="accent3"/>
            <w:vAlign w:val="center"/>
          </w:tcPr>
          <w:p w14:paraId="5C6CC09A"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325A983"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66E4F110"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7800D0EB"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525BCCF8"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6D31AD7"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0BB96E4B"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63C8F1F6"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2EF7457B"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F3154BA" w14:textId="77777777" w:rsidR="00581FA6" w:rsidRPr="005128B9" w:rsidRDefault="00581FA6" w:rsidP="00896B1E">
            <w:pPr>
              <w:pStyle w:val="BodyText"/>
              <w:rPr>
                <w:sz w:val="16"/>
                <w:szCs w:val="16"/>
                <w:lang w:val="en-GB"/>
              </w:rPr>
            </w:pPr>
          </w:p>
        </w:tc>
        <w:tc>
          <w:tcPr>
            <w:tcW w:w="294" w:type="dxa"/>
            <w:shd w:val="clear" w:color="auto" w:fill="446D5D" w:themeFill="accent3"/>
            <w:vAlign w:val="center"/>
          </w:tcPr>
          <w:p w14:paraId="028C43A2" w14:textId="77777777" w:rsidR="00581FA6" w:rsidRPr="005128B9" w:rsidRDefault="00581FA6" w:rsidP="00896B1E">
            <w:pPr>
              <w:pStyle w:val="BodyText"/>
              <w:rPr>
                <w:sz w:val="16"/>
                <w:szCs w:val="16"/>
                <w:lang w:val="en-GB"/>
              </w:rPr>
            </w:pPr>
          </w:p>
        </w:tc>
        <w:tc>
          <w:tcPr>
            <w:tcW w:w="294" w:type="dxa"/>
            <w:shd w:val="clear" w:color="auto" w:fill="FFFFFF" w:themeFill="background1"/>
            <w:vAlign w:val="center"/>
          </w:tcPr>
          <w:p w14:paraId="5A0B4C15" w14:textId="77777777" w:rsidR="00581FA6" w:rsidRPr="005128B9" w:rsidRDefault="00581FA6" w:rsidP="00896B1E">
            <w:pPr>
              <w:pStyle w:val="BodyText"/>
              <w:rPr>
                <w:sz w:val="16"/>
                <w:szCs w:val="16"/>
                <w:lang w:val="en-GB"/>
              </w:rPr>
            </w:pPr>
          </w:p>
        </w:tc>
        <w:tc>
          <w:tcPr>
            <w:tcW w:w="295" w:type="dxa"/>
            <w:shd w:val="clear" w:color="auto" w:fill="FFFFFF" w:themeFill="background1"/>
            <w:vAlign w:val="center"/>
          </w:tcPr>
          <w:p w14:paraId="7E729E3D" w14:textId="77777777" w:rsidR="00581FA6" w:rsidRPr="005128B9" w:rsidRDefault="00581FA6" w:rsidP="00896B1E">
            <w:pPr>
              <w:pStyle w:val="BodyText"/>
              <w:rPr>
                <w:sz w:val="16"/>
                <w:szCs w:val="16"/>
                <w:lang w:val="en-GB"/>
              </w:rPr>
            </w:pPr>
          </w:p>
        </w:tc>
      </w:tr>
      <w:tr w:rsidR="001B59F8" w:rsidRPr="005128B9" w14:paraId="2BB398C1" w14:textId="77777777" w:rsidTr="006D5BB8">
        <w:tc>
          <w:tcPr>
            <w:tcW w:w="3383" w:type="dxa"/>
            <w:vAlign w:val="center"/>
          </w:tcPr>
          <w:p w14:paraId="00B06862" w14:textId="38293733" w:rsidR="006D5BB8" w:rsidRPr="005128B9" w:rsidRDefault="006D5BB8" w:rsidP="00896B1E">
            <w:pPr>
              <w:pStyle w:val="Tabletextleft"/>
              <w:rPr>
                <w:sz w:val="16"/>
                <w:szCs w:val="16"/>
                <w:lang w:val="en-GB"/>
              </w:rPr>
            </w:pPr>
            <w:r w:rsidRPr="005128B9">
              <w:rPr>
                <w:sz w:val="16"/>
                <w:szCs w:val="16"/>
                <w:lang w:val="en-GB"/>
              </w:rPr>
              <w:t>Grievance Redress</w:t>
            </w:r>
          </w:p>
        </w:tc>
        <w:tc>
          <w:tcPr>
            <w:tcW w:w="293" w:type="dxa"/>
            <w:shd w:val="clear" w:color="auto" w:fill="446D5D" w:themeFill="accent3"/>
            <w:vAlign w:val="center"/>
          </w:tcPr>
          <w:p w14:paraId="0AA12310"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62CADDC6"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1BAAECC8"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074A6969"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4CBA8FD3"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2C2C71B6"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401327B6"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39E74DBB"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799DC5E3" w14:textId="77777777" w:rsidR="006D5BB8" w:rsidRPr="005128B9" w:rsidRDefault="006D5BB8" w:rsidP="00896B1E">
            <w:pPr>
              <w:pStyle w:val="BodyText"/>
              <w:rPr>
                <w:sz w:val="16"/>
                <w:szCs w:val="16"/>
                <w:lang w:val="en-GB"/>
              </w:rPr>
            </w:pPr>
          </w:p>
        </w:tc>
        <w:tc>
          <w:tcPr>
            <w:tcW w:w="293" w:type="dxa"/>
            <w:shd w:val="clear" w:color="auto" w:fill="446D5D" w:themeFill="accent3"/>
            <w:vAlign w:val="center"/>
          </w:tcPr>
          <w:p w14:paraId="34BD9631"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6837B209" w14:textId="77777777" w:rsidR="006D5BB8" w:rsidRPr="005128B9" w:rsidRDefault="006D5BB8" w:rsidP="00896B1E">
            <w:pPr>
              <w:pStyle w:val="BodyText"/>
              <w:rPr>
                <w:sz w:val="16"/>
                <w:szCs w:val="16"/>
                <w:lang w:val="en-GB"/>
              </w:rPr>
            </w:pPr>
          </w:p>
        </w:tc>
        <w:tc>
          <w:tcPr>
            <w:tcW w:w="295" w:type="dxa"/>
            <w:shd w:val="clear" w:color="auto" w:fill="446D5D" w:themeFill="accent3"/>
            <w:vAlign w:val="center"/>
          </w:tcPr>
          <w:p w14:paraId="3BB5F41D"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4E62C524"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3E31D04B"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18109B66"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50265CD7"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6AC47434"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0DAACF67"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6CE35418"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681E06F7"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62FE2172"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4A560BF3"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62153494" w14:textId="77777777" w:rsidR="006D5BB8" w:rsidRPr="005128B9" w:rsidRDefault="006D5BB8" w:rsidP="00896B1E">
            <w:pPr>
              <w:pStyle w:val="BodyText"/>
              <w:rPr>
                <w:sz w:val="16"/>
                <w:szCs w:val="16"/>
                <w:lang w:val="en-GB"/>
              </w:rPr>
            </w:pPr>
          </w:p>
        </w:tc>
        <w:tc>
          <w:tcPr>
            <w:tcW w:w="295" w:type="dxa"/>
            <w:shd w:val="clear" w:color="auto" w:fill="446D5D" w:themeFill="accent3"/>
            <w:vAlign w:val="center"/>
          </w:tcPr>
          <w:p w14:paraId="628F00A8"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231926A4"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16EC33DA"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7E8DF69A"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273A6BEE"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074B5837"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7083E5C8"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0F132584"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6C92F62B"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5CFAB8D2"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19912B08" w14:textId="77777777" w:rsidR="006D5BB8" w:rsidRPr="005128B9" w:rsidRDefault="006D5BB8" w:rsidP="00896B1E">
            <w:pPr>
              <w:pStyle w:val="BodyText"/>
              <w:rPr>
                <w:sz w:val="16"/>
                <w:szCs w:val="16"/>
                <w:lang w:val="en-GB"/>
              </w:rPr>
            </w:pPr>
          </w:p>
        </w:tc>
        <w:tc>
          <w:tcPr>
            <w:tcW w:w="294" w:type="dxa"/>
            <w:shd w:val="clear" w:color="auto" w:fill="446D5D" w:themeFill="accent3"/>
            <w:vAlign w:val="center"/>
          </w:tcPr>
          <w:p w14:paraId="712C841B" w14:textId="77777777" w:rsidR="006D5BB8" w:rsidRPr="005128B9" w:rsidRDefault="006D5BB8" w:rsidP="00896B1E">
            <w:pPr>
              <w:pStyle w:val="BodyText"/>
              <w:rPr>
                <w:sz w:val="16"/>
                <w:szCs w:val="16"/>
                <w:lang w:val="en-GB"/>
              </w:rPr>
            </w:pPr>
          </w:p>
        </w:tc>
        <w:tc>
          <w:tcPr>
            <w:tcW w:w="295" w:type="dxa"/>
            <w:shd w:val="clear" w:color="auto" w:fill="446D5D" w:themeFill="accent3"/>
            <w:vAlign w:val="center"/>
          </w:tcPr>
          <w:p w14:paraId="53D4F479" w14:textId="77777777" w:rsidR="006D5BB8" w:rsidRPr="005128B9" w:rsidRDefault="006D5BB8" w:rsidP="00896B1E">
            <w:pPr>
              <w:pStyle w:val="BodyText"/>
              <w:rPr>
                <w:sz w:val="16"/>
                <w:szCs w:val="16"/>
                <w:lang w:val="en-GB"/>
              </w:rPr>
            </w:pPr>
          </w:p>
        </w:tc>
      </w:tr>
      <w:tr w:rsidR="006D5BB8" w:rsidRPr="005128B9" w14:paraId="7B2649A8" w14:textId="77777777" w:rsidTr="006D5BB8">
        <w:tc>
          <w:tcPr>
            <w:tcW w:w="3383" w:type="dxa"/>
            <w:vAlign w:val="center"/>
          </w:tcPr>
          <w:p w14:paraId="2A2947A6" w14:textId="7F88BF96" w:rsidR="006D5BB8" w:rsidRPr="005128B9" w:rsidRDefault="006D5BB8" w:rsidP="00896B1E">
            <w:pPr>
              <w:pStyle w:val="Tabletextleft"/>
              <w:rPr>
                <w:sz w:val="16"/>
                <w:szCs w:val="16"/>
                <w:lang w:val="en-GB"/>
              </w:rPr>
            </w:pPr>
            <w:r w:rsidRPr="005128B9">
              <w:rPr>
                <w:sz w:val="16"/>
                <w:szCs w:val="16"/>
                <w:lang w:val="en-GB"/>
              </w:rPr>
              <w:t>LRP Completion Audit</w:t>
            </w:r>
          </w:p>
        </w:tc>
        <w:tc>
          <w:tcPr>
            <w:tcW w:w="293" w:type="dxa"/>
            <w:vAlign w:val="center"/>
          </w:tcPr>
          <w:p w14:paraId="0CAE7BDB" w14:textId="77777777" w:rsidR="006D5BB8" w:rsidRPr="005128B9" w:rsidRDefault="006D5BB8" w:rsidP="00896B1E">
            <w:pPr>
              <w:pStyle w:val="BodyText"/>
              <w:rPr>
                <w:sz w:val="16"/>
                <w:szCs w:val="16"/>
                <w:lang w:val="en-GB"/>
              </w:rPr>
            </w:pPr>
          </w:p>
        </w:tc>
        <w:tc>
          <w:tcPr>
            <w:tcW w:w="293" w:type="dxa"/>
            <w:vAlign w:val="center"/>
          </w:tcPr>
          <w:p w14:paraId="1CD23E27" w14:textId="77777777" w:rsidR="006D5BB8" w:rsidRPr="005128B9" w:rsidRDefault="006D5BB8" w:rsidP="00896B1E">
            <w:pPr>
              <w:pStyle w:val="BodyText"/>
              <w:rPr>
                <w:sz w:val="16"/>
                <w:szCs w:val="16"/>
                <w:lang w:val="en-GB"/>
              </w:rPr>
            </w:pPr>
          </w:p>
        </w:tc>
        <w:tc>
          <w:tcPr>
            <w:tcW w:w="293" w:type="dxa"/>
            <w:vAlign w:val="center"/>
          </w:tcPr>
          <w:p w14:paraId="48A71D7B" w14:textId="77777777" w:rsidR="006D5BB8" w:rsidRPr="005128B9" w:rsidRDefault="006D5BB8" w:rsidP="00896B1E">
            <w:pPr>
              <w:pStyle w:val="BodyText"/>
              <w:rPr>
                <w:sz w:val="16"/>
                <w:szCs w:val="16"/>
                <w:lang w:val="en-GB"/>
              </w:rPr>
            </w:pPr>
          </w:p>
        </w:tc>
        <w:tc>
          <w:tcPr>
            <w:tcW w:w="293" w:type="dxa"/>
            <w:vAlign w:val="center"/>
          </w:tcPr>
          <w:p w14:paraId="4E22E42E" w14:textId="77777777" w:rsidR="006D5BB8" w:rsidRPr="005128B9" w:rsidRDefault="006D5BB8" w:rsidP="00896B1E">
            <w:pPr>
              <w:pStyle w:val="BodyText"/>
              <w:rPr>
                <w:sz w:val="16"/>
                <w:szCs w:val="16"/>
                <w:lang w:val="en-GB"/>
              </w:rPr>
            </w:pPr>
          </w:p>
        </w:tc>
        <w:tc>
          <w:tcPr>
            <w:tcW w:w="293" w:type="dxa"/>
            <w:vAlign w:val="center"/>
          </w:tcPr>
          <w:p w14:paraId="2B989327" w14:textId="77777777" w:rsidR="006D5BB8" w:rsidRPr="005128B9" w:rsidRDefault="006D5BB8" w:rsidP="00896B1E">
            <w:pPr>
              <w:pStyle w:val="BodyText"/>
              <w:rPr>
                <w:sz w:val="16"/>
                <w:szCs w:val="16"/>
                <w:lang w:val="en-GB"/>
              </w:rPr>
            </w:pPr>
          </w:p>
        </w:tc>
        <w:tc>
          <w:tcPr>
            <w:tcW w:w="293" w:type="dxa"/>
            <w:shd w:val="clear" w:color="auto" w:fill="FFFFFF" w:themeFill="background1"/>
            <w:vAlign w:val="center"/>
          </w:tcPr>
          <w:p w14:paraId="1751FBDD" w14:textId="77777777" w:rsidR="006D5BB8" w:rsidRPr="005128B9" w:rsidRDefault="006D5BB8" w:rsidP="00896B1E">
            <w:pPr>
              <w:pStyle w:val="BodyText"/>
              <w:rPr>
                <w:sz w:val="16"/>
                <w:szCs w:val="16"/>
                <w:lang w:val="en-GB"/>
              </w:rPr>
            </w:pPr>
          </w:p>
        </w:tc>
        <w:tc>
          <w:tcPr>
            <w:tcW w:w="293" w:type="dxa"/>
            <w:shd w:val="clear" w:color="auto" w:fill="FFFFFF" w:themeFill="background1"/>
            <w:vAlign w:val="center"/>
          </w:tcPr>
          <w:p w14:paraId="3F3805B5" w14:textId="77777777" w:rsidR="006D5BB8" w:rsidRPr="005128B9" w:rsidRDefault="006D5BB8" w:rsidP="00896B1E">
            <w:pPr>
              <w:pStyle w:val="BodyText"/>
              <w:rPr>
                <w:sz w:val="16"/>
                <w:szCs w:val="16"/>
                <w:lang w:val="en-GB"/>
              </w:rPr>
            </w:pPr>
          </w:p>
        </w:tc>
        <w:tc>
          <w:tcPr>
            <w:tcW w:w="293" w:type="dxa"/>
            <w:shd w:val="clear" w:color="auto" w:fill="FFFFFF" w:themeFill="background1"/>
            <w:vAlign w:val="center"/>
          </w:tcPr>
          <w:p w14:paraId="633FC1F9" w14:textId="77777777" w:rsidR="006D5BB8" w:rsidRPr="005128B9" w:rsidRDefault="006D5BB8" w:rsidP="00896B1E">
            <w:pPr>
              <w:pStyle w:val="BodyText"/>
              <w:rPr>
                <w:sz w:val="16"/>
                <w:szCs w:val="16"/>
                <w:lang w:val="en-GB"/>
              </w:rPr>
            </w:pPr>
          </w:p>
        </w:tc>
        <w:tc>
          <w:tcPr>
            <w:tcW w:w="293" w:type="dxa"/>
            <w:shd w:val="clear" w:color="auto" w:fill="FFFFFF" w:themeFill="background1"/>
            <w:vAlign w:val="center"/>
          </w:tcPr>
          <w:p w14:paraId="200169C4" w14:textId="77777777" w:rsidR="006D5BB8" w:rsidRPr="005128B9" w:rsidRDefault="006D5BB8" w:rsidP="00896B1E">
            <w:pPr>
              <w:pStyle w:val="BodyText"/>
              <w:rPr>
                <w:sz w:val="16"/>
                <w:szCs w:val="16"/>
                <w:lang w:val="en-GB"/>
              </w:rPr>
            </w:pPr>
          </w:p>
        </w:tc>
        <w:tc>
          <w:tcPr>
            <w:tcW w:w="293" w:type="dxa"/>
            <w:shd w:val="clear" w:color="auto" w:fill="FFFFFF" w:themeFill="background1"/>
            <w:vAlign w:val="center"/>
          </w:tcPr>
          <w:p w14:paraId="714344CA"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3CB2E940" w14:textId="77777777" w:rsidR="006D5BB8" w:rsidRPr="005128B9" w:rsidRDefault="006D5BB8" w:rsidP="00896B1E">
            <w:pPr>
              <w:pStyle w:val="BodyText"/>
              <w:rPr>
                <w:sz w:val="16"/>
                <w:szCs w:val="16"/>
                <w:lang w:val="en-GB"/>
              </w:rPr>
            </w:pPr>
          </w:p>
        </w:tc>
        <w:tc>
          <w:tcPr>
            <w:tcW w:w="295" w:type="dxa"/>
            <w:shd w:val="clear" w:color="auto" w:fill="FFFFFF" w:themeFill="background1"/>
            <w:vAlign w:val="center"/>
          </w:tcPr>
          <w:p w14:paraId="36AB1D6F"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5D94F55A"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36956938"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1CF255EC"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17D70AA4"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2FBFE921"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705F6FA0"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184A48C2"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74D60939"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522CCC3D"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1BA415CE"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00E54AEB" w14:textId="77777777" w:rsidR="006D5BB8" w:rsidRPr="005128B9" w:rsidRDefault="006D5BB8" w:rsidP="00896B1E">
            <w:pPr>
              <w:pStyle w:val="BodyText"/>
              <w:rPr>
                <w:sz w:val="16"/>
                <w:szCs w:val="16"/>
                <w:lang w:val="en-GB"/>
              </w:rPr>
            </w:pPr>
          </w:p>
        </w:tc>
        <w:tc>
          <w:tcPr>
            <w:tcW w:w="295" w:type="dxa"/>
            <w:shd w:val="clear" w:color="auto" w:fill="FFFFFF" w:themeFill="background1"/>
            <w:vAlign w:val="center"/>
          </w:tcPr>
          <w:p w14:paraId="7777CCFE"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4A00323F"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04947794"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4EBC1054"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1FCB3CC3"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52E6BAF0"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789E6891"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701E8BA4"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5EE01447"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5576D1D1"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4A5C1997" w14:textId="77777777" w:rsidR="006D5BB8" w:rsidRPr="005128B9" w:rsidRDefault="006D5BB8" w:rsidP="00896B1E">
            <w:pPr>
              <w:pStyle w:val="BodyText"/>
              <w:rPr>
                <w:sz w:val="16"/>
                <w:szCs w:val="16"/>
                <w:lang w:val="en-GB"/>
              </w:rPr>
            </w:pPr>
          </w:p>
        </w:tc>
        <w:tc>
          <w:tcPr>
            <w:tcW w:w="294" w:type="dxa"/>
            <w:shd w:val="clear" w:color="auto" w:fill="FFFFFF" w:themeFill="background1"/>
            <w:vAlign w:val="center"/>
          </w:tcPr>
          <w:p w14:paraId="4A4E8774" w14:textId="77777777" w:rsidR="006D5BB8" w:rsidRPr="005128B9" w:rsidRDefault="006D5BB8" w:rsidP="00896B1E">
            <w:pPr>
              <w:pStyle w:val="BodyText"/>
              <w:rPr>
                <w:sz w:val="16"/>
                <w:szCs w:val="16"/>
                <w:lang w:val="en-GB"/>
              </w:rPr>
            </w:pPr>
          </w:p>
        </w:tc>
        <w:tc>
          <w:tcPr>
            <w:tcW w:w="295" w:type="dxa"/>
            <w:shd w:val="clear" w:color="auto" w:fill="446D5D" w:themeFill="accent3"/>
            <w:vAlign w:val="center"/>
          </w:tcPr>
          <w:p w14:paraId="41AF3F90" w14:textId="77777777" w:rsidR="006D5BB8" w:rsidRPr="005128B9" w:rsidRDefault="006D5BB8" w:rsidP="00896B1E">
            <w:pPr>
              <w:pStyle w:val="BodyText"/>
              <w:rPr>
                <w:sz w:val="16"/>
                <w:szCs w:val="16"/>
                <w:lang w:val="en-GB"/>
              </w:rPr>
            </w:pPr>
          </w:p>
        </w:tc>
      </w:tr>
    </w:tbl>
    <w:p w14:paraId="2924A35C" w14:textId="77777777" w:rsidR="00581FA6" w:rsidRPr="005128B9" w:rsidRDefault="00581FA6" w:rsidP="00581FA6">
      <w:pPr>
        <w:rPr>
          <w:lang w:eastAsia="en-US"/>
        </w:rPr>
      </w:pPr>
    </w:p>
    <w:p w14:paraId="30E7EAA2" w14:textId="77777777" w:rsidR="00581FA6" w:rsidRPr="005128B9" w:rsidRDefault="00581FA6" w:rsidP="00581FA6">
      <w:pPr>
        <w:rPr>
          <w:lang w:eastAsia="en-US"/>
        </w:rPr>
        <w:sectPr w:rsidR="00581FA6" w:rsidRPr="005128B9" w:rsidSect="00492EF0">
          <w:pgSz w:w="16838" w:h="11906" w:orient="landscape" w:code="9"/>
          <w:pgMar w:top="1134" w:right="1134" w:bottom="1274" w:left="1134" w:header="567" w:footer="374" w:gutter="0"/>
          <w:cols w:sep="1" w:space="380"/>
          <w:titlePg/>
          <w:docGrid w:linePitch="360"/>
        </w:sectPr>
      </w:pPr>
    </w:p>
    <w:p w14:paraId="7C1E52D3" w14:textId="03DEB8A9" w:rsidR="00CE6D88" w:rsidRPr="005128B9" w:rsidRDefault="007F785E"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467" w:name="_Toc215668165"/>
      <w:bookmarkStart w:id="468" w:name="_Toc215668690"/>
      <w:r w:rsidRPr="005128B9">
        <w:rPr>
          <w:rFonts w:cs="Times New Roman (Body CS)"/>
          <w:caps/>
          <w:color w:val="018219" w:themeColor="accent1"/>
          <w:spacing w:val="8"/>
          <w:sz w:val="28"/>
          <w:lang w:val="en-GB"/>
        </w:rPr>
        <w:lastRenderedPageBreak/>
        <w:t>Roles and Responsibilities</w:t>
      </w:r>
      <w:bookmarkEnd w:id="467"/>
      <w:bookmarkEnd w:id="468"/>
    </w:p>
    <w:p w14:paraId="6152498C" w14:textId="0E84C4CB" w:rsidR="007F785E" w:rsidRPr="005128B9" w:rsidRDefault="007F785E" w:rsidP="00356E80">
      <w:pPr>
        <w:pStyle w:val="BodyText"/>
        <w:jc w:val="both"/>
        <w:rPr>
          <w:lang w:val="en-GB"/>
        </w:rPr>
      </w:pPr>
      <w:r w:rsidRPr="005128B9">
        <w:rPr>
          <w:lang w:val="en-GB"/>
        </w:rPr>
        <w:t>This section outlines the roles and responsibilities of key project personnel and teams in relation to the effective and timely implementation of th</w:t>
      </w:r>
      <w:r w:rsidR="004342A4" w:rsidRPr="005128B9">
        <w:rPr>
          <w:lang w:val="en-GB"/>
        </w:rPr>
        <w:t>is LRP</w:t>
      </w:r>
      <w:r w:rsidR="006E1C30" w:rsidRPr="005128B9">
        <w:rPr>
          <w:lang w:val="en-GB"/>
        </w:rPr>
        <w:t>.</w:t>
      </w:r>
    </w:p>
    <w:p w14:paraId="1E7DDA2D" w14:textId="6280A099" w:rsidR="00FA1639" w:rsidRPr="0040226A" w:rsidRDefault="00B90482" w:rsidP="0040226A">
      <w:pPr>
        <w:pStyle w:val="Heading2"/>
        <w:numPr>
          <w:ilvl w:val="1"/>
          <w:numId w:val="76"/>
        </w:numPr>
        <w:rPr>
          <w:lang w:val="en-GB"/>
        </w:rPr>
      </w:pPr>
      <w:r w:rsidRPr="005128B9">
        <w:rPr>
          <w:lang w:val="en-GB"/>
        </w:rPr>
        <w:t xml:space="preserve"> </w:t>
      </w:r>
      <w:bookmarkStart w:id="469" w:name="_Toc215668166"/>
      <w:bookmarkStart w:id="470" w:name="_Toc215668691"/>
      <w:r w:rsidR="00FA1639" w:rsidRPr="005128B9">
        <w:rPr>
          <w:lang w:val="en-GB"/>
        </w:rPr>
        <w:t xml:space="preserve">Key Project </w:t>
      </w:r>
      <w:r w:rsidR="0018374A" w:rsidRPr="005128B9">
        <w:rPr>
          <w:lang w:val="en-GB"/>
        </w:rPr>
        <w:t>Staff</w:t>
      </w:r>
      <w:bookmarkEnd w:id="469"/>
      <w:bookmarkEnd w:id="470"/>
    </w:p>
    <w:p w14:paraId="425EA135" w14:textId="5EFDB0ED" w:rsidR="0018374A" w:rsidRPr="005128B9" w:rsidRDefault="0018374A" w:rsidP="0018374A">
      <w:pPr>
        <w:pStyle w:val="BodyText"/>
        <w:rPr>
          <w:lang w:val="en-GB"/>
        </w:rPr>
      </w:pPr>
      <w:r w:rsidRPr="005128B9">
        <w:rPr>
          <w:lang w:val="en-GB"/>
        </w:rPr>
        <w:fldChar w:fldCharType="begin"/>
      </w:r>
      <w:r w:rsidRPr="005128B9">
        <w:rPr>
          <w:lang w:val="en-GB"/>
        </w:rPr>
        <w:instrText xml:space="preserve"> REF _Ref201322101 \h </w:instrText>
      </w:r>
      <w:r w:rsidRPr="005128B9">
        <w:rPr>
          <w:lang w:val="en-GB"/>
        </w:rPr>
      </w:r>
      <w:r w:rsidRPr="005128B9">
        <w:rPr>
          <w:lang w:val="en-GB"/>
        </w:rPr>
        <w:fldChar w:fldCharType="separate"/>
      </w:r>
      <w:r w:rsidRPr="005128B9">
        <w:rPr>
          <w:lang w:val="en-GB"/>
        </w:rPr>
        <w:t>Table 9</w:t>
      </w:r>
      <w:r w:rsidRPr="005128B9">
        <w:rPr>
          <w:lang w:val="en-GB"/>
        </w:rPr>
        <w:noBreakHyphen/>
        <w:t>1</w:t>
      </w:r>
      <w:r w:rsidRPr="005128B9">
        <w:rPr>
          <w:lang w:val="en-GB"/>
        </w:rPr>
        <w:fldChar w:fldCharType="end"/>
      </w:r>
      <w:r w:rsidRPr="005128B9">
        <w:rPr>
          <w:lang w:val="en-GB"/>
        </w:rPr>
        <w:t xml:space="preserve"> below presents </w:t>
      </w:r>
      <w:r w:rsidR="00866596" w:rsidRPr="005128B9">
        <w:rPr>
          <w:lang w:val="en-GB"/>
        </w:rPr>
        <w:t xml:space="preserve">the key Project staff and their roles </w:t>
      </w:r>
      <w:r w:rsidR="00EB6EEF" w:rsidRPr="005128B9">
        <w:rPr>
          <w:lang w:val="en-GB"/>
        </w:rPr>
        <w:t>and</w:t>
      </w:r>
      <w:r w:rsidR="00866596" w:rsidRPr="005128B9">
        <w:rPr>
          <w:lang w:val="en-GB"/>
        </w:rPr>
        <w:t xml:space="preserve"> responsibilities in the LRP development and implementation.</w:t>
      </w:r>
    </w:p>
    <w:p w14:paraId="552F6FC0" w14:textId="1B5D33D3" w:rsidR="007F785E" w:rsidRPr="005128B9" w:rsidRDefault="007F785E" w:rsidP="007F785E">
      <w:pPr>
        <w:pStyle w:val="Caption"/>
        <w:rPr>
          <w:lang w:val="en-GB"/>
        </w:rPr>
      </w:pPr>
      <w:bookmarkStart w:id="471" w:name="_Ref201322101"/>
      <w:bookmarkStart w:id="472" w:name="_Toc215668760"/>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9</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471"/>
      <w:r w:rsidR="005708A4" w:rsidRPr="005128B9">
        <w:rPr>
          <w:lang w:val="en-GB"/>
        </w:rPr>
        <w:tab/>
      </w:r>
      <w:r w:rsidRPr="005128B9">
        <w:rPr>
          <w:lang w:val="en-GB"/>
        </w:rPr>
        <w:t>Roles and Responsibilities</w:t>
      </w:r>
      <w:bookmarkEnd w:id="472"/>
    </w:p>
    <w:tbl>
      <w:tblPr>
        <w:tblStyle w:val="ERMTable11"/>
        <w:tblW w:w="0" w:type="auto"/>
        <w:tblLook w:val="04A0" w:firstRow="1" w:lastRow="0" w:firstColumn="1" w:lastColumn="0" w:noHBand="0" w:noVBand="1"/>
      </w:tblPr>
      <w:tblGrid>
        <w:gridCol w:w="3307"/>
        <w:gridCol w:w="6191"/>
      </w:tblGrid>
      <w:tr w:rsidR="007F785E" w:rsidRPr="005128B9" w14:paraId="5BBDECE1" w14:textId="77777777" w:rsidTr="00412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0FF744BC" w14:textId="76401D7A" w:rsidR="007F785E" w:rsidRPr="005128B9" w:rsidRDefault="007F785E">
            <w:pPr>
              <w:jc w:val="center"/>
              <w:rPr>
                <w:rFonts w:asciiTheme="minorHAnsi" w:hAnsiTheme="minorHAnsi"/>
                <w:b w:val="0"/>
                <w:bCs/>
                <w:sz w:val="18"/>
                <w:szCs w:val="18"/>
              </w:rPr>
            </w:pPr>
            <w:r w:rsidRPr="005128B9">
              <w:rPr>
                <w:rStyle w:val="Strong"/>
                <w:rFonts w:asciiTheme="minorHAnsi" w:hAnsiTheme="minorHAnsi"/>
                <w:b/>
                <w:sz w:val="18"/>
                <w:szCs w:val="18"/>
              </w:rPr>
              <w:t>ESMS Team Member</w:t>
            </w:r>
            <w:r w:rsidR="00B22F4D" w:rsidRPr="005128B9">
              <w:rPr>
                <w:rStyle w:val="Strong"/>
                <w:rFonts w:asciiTheme="minorHAnsi" w:hAnsiTheme="minorHAnsi"/>
                <w:b/>
                <w:sz w:val="18"/>
                <w:szCs w:val="18"/>
              </w:rPr>
              <w:t xml:space="preserve"> / Task Force</w:t>
            </w:r>
          </w:p>
        </w:tc>
        <w:tc>
          <w:tcPr>
            <w:tcW w:w="6191" w:type="dxa"/>
            <w:hideMark/>
          </w:tcPr>
          <w:p w14:paraId="1C148EFB" w14:textId="77777777" w:rsidR="007F785E" w:rsidRPr="005128B9"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5128B9">
              <w:rPr>
                <w:rStyle w:val="Strong"/>
                <w:rFonts w:asciiTheme="minorHAnsi" w:hAnsiTheme="minorHAnsi"/>
                <w:b/>
                <w:sz w:val="18"/>
                <w:szCs w:val="18"/>
              </w:rPr>
              <w:t>E&amp;S Related Roles and Responsibilities</w:t>
            </w:r>
          </w:p>
        </w:tc>
      </w:tr>
      <w:tr w:rsidR="007F785E" w:rsidRPr="005128B9" w14:paraId="181FC5BC"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20354856" w14:textId="061C1A19" w:rsidR="007F785E" w:rsidRPr="005128B9" w:rsidRDefault="0072066F">
            <w:pPr>
              <w:rPr>
                <w:rFonts w:asciiTheme="minorHAnsi" w:hAnsiTheme="minorHAnsi"/>
                <w:b/>
                <w:bCs/>
                <w:sz w:val="18"/>
                <w:szCs w:val="18"/>
              </w:rPr>
            </w:pPr>
            <w:r w:rsidRPr="005128B9">
              <w:rPr>
                <w:rStyle w:val="Strong"/>
                <w:rFonts w:asciiTheme="minorHAnsi" w:hAnsiTheme="minorHAnsi"/>
                <w:sz w:val="18"/>
                <w:szCs w:val="18"/>
              </w:rPr>
              <w:t>FALP</w:t>
            </w:r>
            <w:r w:rsidR="00F928E9" w:rsidRPr="005128B9">
              <w:rPr>
                <w:rStyle w:val="Strong"/>
                <w:rFonts w:asciiTheme="minorHAnsi" w:hAnsiTheme="minorHAnsi"/>
                <w:sz w:val="18"/>
                <w:szCs w:val="18"/>
              </w:rPr>
              <w:t xml:space="preserve"> WPP </w:t>
            </w:r>
            <w:r w:rsidR="00E045ED" w:rsidRPr="005128B9">
              <w:rPr>
                <w:rStyle w:val="Strong"/>
                <w:rFonts w:asciiTheme="minorHAnsi" w:hAnsiTheme="minorHAnsi"/>
                <w:sz w:val="18"/>
                <w:szCs w:val="18"/>
              </w:rPr>
              <w:t>Project Manager</w:t>
            </w:r>
            <w:r w:rsidR="000A4135" w:rsidRPr="005128B9">
              <w:rPr>
                <w:rStyle w:val="Strong"/>
                <w:rFonts w:asciiTheme="minorHAnsi" w:hAnsiTheme="minorHAnsi"/>
                <w:sz w:val="18"/>
                <w:szCs w:val="18"/>
              </w:rPr>
              <w:t xml:space="preserve"> / Construction Manager</w:t>
            </w:r>
          </w:p>
        </w:tc>
        <w:tc>
          <w:tcPr>
            <w:tcW w:w="6191" w:type="dxa"/>
            <w:hideMark/>
          </w:tcPr>
          <w:p w14:paraId="5DFCEE3A" w14:textId="1D2FD463" w:rsidR="00412273" w:rsidRPr="005128B9" w:rsidRDefault="007F785E"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Provide strategic oversight and general project management for LRP implementation.</w:t>
            </w:r>
          </w:p>
          <w:p w14:paraId="0AB7C2E0" w14:textId="77777777" w:rsidR="00412273" w:rsidRPr="005128B9" w:rsidRDefault="007F785E"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 xml:space="preserve">Review and approve the LRP and any necessary </w:t>
            </w:r>
            <w:proofErr w:type="gramStart"/>
            <w:r w:rsidRPr="005128B9">
              <w:rPr>
                <w:sz w:val="18"/>
                <w:szCs w:val="18"/>
                <w:lang w:val="en-GB"/>
              </w:rPr>
              <w:t>updates.-</w:t>
            </w:r>
            <w:proofErr w:type="gramEnd"/>
            <w:r w:rsidRPr="005128B9">
              <w:rPr>
                <w:sz w:val="18"/>
                <w:szCs w:val="18"/>
                <w:lang w:val="en-GB"/>
              </w:rPr>
              <w:t xml:space="preserve"> Approve entitlement measures proposed under the LRP.</w:t>
            </w:r>
          </w:p>
          <w:p w14:paraId="5FABEDAD" w14:textId="77777777" w:rsidR="00412273" w:rsidRPr="005128B9" w:rsidRDefault="007F785E"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Ensure that sufficient resources are allocated for LRP delivery.</w:t>
            </w:r>
          </w:p>
          <w:p w14:paraId="3724C17E" w14:textId="6BA979A0" w:rsidR="007F785E" w:rsidRPr="005128B9" w:rsidRDefault="007F785E"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Periodically review LRP implementation progress reports.</w:t>
            </w:r>
          </w:p>
        </w:tc>
      </w:tr>
      <w:tr w:rsidR="009C389B" w:rsidRPr="005128B9" w14:paraId="576D6B30"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3DFC8CAF" w14:textId="39C9C9E8" w:rsidR="009C389B" w:rsidRPr="005128B9" w:rsidRDefault="002319E4" w:rsidP="009C389B">
            <w:pPr>
              <w:rPr>
                <w:rFonts w:asciiTheme="minorHAnsi" w:hAnsiTheme="minorHAnsi"/>
                <w:sz w:val="18"/>
                <w:szCs w:val="18"/>
              </w:rPr>
            </w:pPr>
            <w:r w:rsidRPr="005128B9">
              <w:rPr>
                <w:rStyle w:val="Strong"/>
                <w:rFonts w:asciiTheme="minorHAnsi" w:hAnsiTheme="minorHAnsi"/>
                <w:sz w:val="18"/>
                <w:szCs w:val="18"/>
              </w:rPr>
              <w:t xml:space="preserve">Project Deputy Manager / </w:t>
            </w:r>
            <w:r w:rsidR="009C389B" w:rsidRPr="005128B9">
              <w:rPr>
                <w:rStyle w:val="Strong"/>
                <w:rFonts w:asciiTheme="minorHAnsi" w:hAnsiTheme="minorHAnsi"/>
                <w:sz w:val="18"/>
                <w:szCs w:val="18"/>
              </w:rPr>
              <w:t xml:space="preserve">Community </w:t>
            </w:r>
            <w:proofErr w:type="spellStart"/>
            <w:r w:rsidR="006F763F" w:rsidRPr="005128B9">
              <w:rPr>
                <w:rStyle w:val="Strong"/>
                <w:rFonts w:asciiTheme="minorHAnsi" w:hAnsiTheme="minorHAnsi"/>
                <w:sz w:val="18"/>
                <w:szCs w:val="18"/>
              </w:rPr>
              <w:t>Liason</w:t>
            </w:r>
            <w:proofErr w:type="spellEnd"/>
            <w:r w:rsidR="006F763F" w:rsidRPr="005128B9">
              <w:rPr>
                <w:rStyle w:val="Strong"/>
                <w:rFonts w:asciiTheme="minorHAnsi" w:hAnsiTheme="minorHAnsi"/>
                <w:sz w:val="18"/>
                <w:szCs w:val="18"/>
              </w:rPr>
              <w:t xml:space="preserve"> </w:t>
            </w:r>
            <w:r w:rsidR="009C389B" w:rsidRPr="005128B9">
              <w:rPr>
                <w:rStyle w:val="Strong"/>
                <w:rFonts w:asciiTheme="minorHAnsi" w:hAnsiTheme="minorHAnsi"/>
                <w:sz w:val="18"/>
                <w:szCs w:val="18"/>
              </w:rPr>
              <w:t xml:space="preserve">Officer (CLO) also acting as the GBVH </w:t>
            </w:r>
            <w:r w:rsidR="006F763F" w:rsidRPr="005128B9">
              <w:rPr>
                <w:rStyle w:val="Strong"/>
                <w:rFonts w:asciiTheme="minorHAnsi" w:hAnsiTheme="minorHAnsi"/>
                <w:sz w:val="18"/>
                <w:szCs w:val="18"/>
              </w:rPr>
              <w:t>Focal Point</w:t>
            </w:r>
          </w:p>
        </w:tc>
        <w:tc>
          <w:tcPr>
            <w:tcW w:w="6191" w:type="dxa"/>
            <w:hideMark/>
          </w:tcPr>
          <w:p w14:paraId="331F8019" w14:textId="77777777" w:rsidR="00C37E6A" w:rsidRPr="005128B9"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Maintain grievance database for land-related </w:t>
            </w:r>
            <w:proofErr w:type="gramStart"/>
            <w:r w:rsidRPr="005128B9">
              <w:rPr>
                <w:sz w:val="18"/>
                <w:szCs w:val="18"/>
                <w:lang w:val="en-GB"/>
              </w:rPr>
              <w:t>complaints.-</w:t>
            </w:r>
            <w:proofErr w:type="gramEnd"/>
          </w:p>
          <w:p w14:paraId="2F97DB2C" w14:textId="63AB839B" w:rsidR="00C37E6A" w:rsidRPr="005128B9"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Collect and process field complaints.</w:t>
            </w:r>
          </w:p>
          <w:p w14:paraId="3E39B335" w14:textId="45E4AD52" w:rsidR="00C37E6A" w:rsidRPr="005128B9"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Ensure timely resolution in collaboration with technical managers.</w:t>
            </w:r>
          </w:p>
          <w:p w14:paraId="5DE9FAEA" w14:textId="70D9FEB9" w:rsidR="008A3C10" w:rsidRPr="005128B9"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Report unresolved issues related to Employer to supervisors.</w:t>
            </w:r>
          </w:p>
          <w:p w14:paraId="3A1D7248" w14:textId="1C28A260" w:rsidR="009C389B" w:rsidRPr="005128B9"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Prepare monthly LRP-related grievance reports.</w:t>
            </w:r>
          </w:p>
          <w:p w14:paraId="45B968ED" w14:textId="77777777" w:rsidR="008A3C10" w:rsidRPr="005128B9"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Monitor expropriation, legal processes, and access status.</w:t>
            </w:r>
          </w:p>
          <w:p w14:paraId="04741F7B" w14:textId="77777777" w:rsidR="008A3C10" w:rsidRPr="005128B9"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Ensure and acquisition complaints are resolved per SEP.</w:t>
            </w:r>
          </w:p>
          <w:p w14:paraId="70070716" w14:textId="77777777" w:rsidR="008A3C10" w:rsidRPr="005128B9"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Provide technical input for LRP cost adjustments.</w:t>
            </w:r>
          </w:p>
          <w:p w14:paraId="53EB2AD6" w14:textId="77777777" w:rsidR="008A3C10" w:rsidRPr="005128B9"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Support local stakeholder engagement and LRP communication.</w:t>
            </w:r>
          </w:p>
          <w:p w14:paraId="7FD73C7D" w14:textId="77777777" w:rsidR="008A3C10" w:rsidRPr="005128B9"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Coordinate grievance resolution at site level.</w:t>
            </w:r>
          </w:p>
          <w:p w14:paraId="1CADED18" w14:textId="7F388510" w:rsidR="008A3C10" w:rsidRPr="005128B9"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Ensure timely escalation of unresolved issues.</w:t>
            </w:r>
          </w:p>
        </w:tc>
      </w:tr>
      <w:tr w:rsidR="00C37E6A" w:rsidRPr="005128B9" w14:paraId="38C39C4D"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522C9192" w14:textId="7D554D06" w:rsidR="00C37E6A" w:rsidRPr="005128B9" w:rsidRDefault="00C37E6A" w:rsidP="00C37E6A">
            <w:pPr>
              <w:rPr>
                <w:rStyle w:val="Strong"/>
                <w:rFonts w:asciiTheme="minorHAnsi" w:hAnsiTheme="minorHAnsi"/>
                <w:sz w:val="18"/>
                <w:szCs w:val="18"/>
              </w:rPr>
            </w:pPr>
            <w:r w:rsidRPr="005128B9">
              <w:rPr>
                <w:rStyle w:val="Strong"/>
                <w:rFonts w:asciiTheme="minorHAnsi" w:hAnsiTheme="minorHAnsi"/>
                <w:sz w:val="18"/>
                <w:szCs w:val="18"/>
              </w:rPr>
              <w:t>Project Land Acquisition Team</w:t>
            </w:r>
          </w:p>
        </w:tc>
        <w:tc>
          <w:tcPr>
            <w:tcW w:w="6191" w:type="dxa"/>
          </w:tcPr>
          <w:p w14:paraId="4C78DF10" w14:textId="77777777" w:rsidR="00C37E6A" w:rsidRPr="005128B9"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Team is comprised of: Corporate-level Land Acquisition and Expropriation Mentor; Urban &amp; Regional Planning Solution Partner; and Land Acquisition Expert</w:t>
            </w:r>
          </w:p>
          <w:p w14:paraId="54124CD7" w14:textId="77777777" w:rsidR="00C37E6A" w:rsidRPr="005128B9"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Public information meeting with regards to land acquisition process for the Project</w:t>
            </w:r>
          </w:p>
          <w:p w14:paraId="5D1AC0C0" w14:textId="77777777" w:rsidR="00C37E6A" w:rsidRPr="005128B9"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Compensation payments for land</w:t>
            </w:r>
          </w:p>
          <w:p w14:paraId="12D9634F" w14:textId="66616E20" w:rsidR="00C37E6A" w:rsidRPr="005128B9"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Close collaboration with Project CLO’s</w:t>
            </w:r>
          </w:p>
        </w:tc>
      </w:tr>
      <w:tr w:rsidR="009C389B" w:rsidRPr="005128B9" w14:paraId="67F4541F"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5809F25B" w14:textId="5E381BD4" w:rsidR="009C389B" w:rsidRPr="005128B9" w:rsidRDefault="004B1582" w:rsidP="009C389B">
            <w:pPr>
              <w:rPr>
                <w:rFonts w:asciiTheme="minorHAnsi" w:hAnsiTheme="minorHAnsi"/>
                <w:sz w:val="18"/>
                <w:szCs w:val="18"/>
              </w:rPr>
            </w:pPr>
            <w:r w:rsidRPr="005128B9">
              <w:t xml:space="preserve"> </w:t>
            </w:r>
            <w:r w:rsidRPr="005128B9">
              <w:rPr>
                <w:rStyle w:val="Strong"/>
                <w:rFonts w:asciiTheme="minorHAnsi" w:hAnsiTheme="minorHAnsi"/>
                <w:sz w:val="18"/>
                <w:szCs w:val="18"/>
              </w:rPr>
              <w:t>RAP/LRP Implementation Task Force</w:t>
            </w:r>
          </w:p>
        </w:tc>
        <w:tc>
          <w:tcPr>
            <w:tcW w:w="6191" w:type="dxa"/>
            <w:hideMark/>
          </w:tcPr>
          <w:p w14:paraId="58136B6F" w14:textId="77777777" w:rsidR="00C37E6A" w:rsidRPr="005128B9" w:rsidRDefault="00C37E6A" w:rsidP="00C37E6A">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Led by RAP specialist </w:t>
            </w:r>
          </w:p>
          <w:p w14:paraId="4CA96D5A" w14:textId="72D78507" w:rsidR="00C37E6A" w:rsidRPr="005128B9" w:rsidRDefault="00C37E6A" w:rsidP="00C37E6A">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Ultimately responsible for LRP implementation</w:t>
            </w:r>
          </w:p>
          <w:p w14:paraId="0DE52CE2" w14:textId="08C36FEC" w:rsidR="009C389B" w:rsidRPr="005128B9"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Ensure funding for Contractor-led LRP activities. </w:t>
            </w:r>
          </w:p>
          <w:p w14:paraId="10A368B3" w14:textId="6D87CD8B" w:rsidR="009C389B" w:rsidRPr="005128B9"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Align financial flows with LRP timeline and delivery mechanisms.</w:t>
            </w:r>
          </w:p>
        </w:tc>
      </w:tr>
      <w:tr w:rsidR="007B3834" w:rsidRPr="005128B9" w14:paraId="761BB754"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3861B029" w14:textId="30603A68" w:rsidR="007B3834" w:rsidRPr="005128B9" w:rsidRDefault="007B3834" w:rsidP="009C389B">
            <w:r w:rsidRPr="005128B9">
              <w:rPr>
                <w:rStyle w:val="Strong"/>
                <w:rFonts w:asciiTheme="minorHAnsi" w:hAnsiTheme="minorHAnsi"/>
                <w:sz w:val="18"/>
                <w:szCs w:val="18"/>
              </w:rPr>
              <w:lastRenderedPageBreak/>
              <w:t>TEİAŞ</w:t>
            </w:r>
          </w:p>
        </w:tc>
        <w:tc>
          <w:tcPr>
            <w:tcW w:w="6191" w:type="dxa"/>
          </w:tcPr>
          <w:p w14:paraId="548BA9C0" w14:textId="77777777" w:rsidR="00185D3C" w:rsidRPr="005128B9"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Carry out land acquisition and expropriation procedures in accordance with national legislation.</w:t>
            </w:r>
          </w:p>
          <w:p w14:paraId="0CFC0CFC" w14:textId="77777777" w:rsidR="00185D3C" w:rsidRPr="005128B9"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Coordinate with relevant public institutions (cadastre, municipality, forest authority, etc.) for land access.</w:t>
            </w:r>
          </w:p>
          <w:p w14:paraId="3C8AD80B" w14:textId="77777777" w:rsidR="00185D3C" w:rsidRPr="005128B9"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Notify and communicate with legally registered landowners and rights holders.</w:t>
            </w:r>
          </w:p>
          <w:p w14:paraId="16AFECCA" w14:textId="358EF630" w:rsidR="007B3834" w:rsidRPr="005128B9"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Manage compensation payments for expropriated land and registered assets.</w:t>
            </w:r>
          </w:p>
        </w:tc>
      </w:tr>
      <w:tr w:rsidR="009C389B" w:rsidRPr="005128B9" w14:paraId="35F97FFA"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24456E1A" w14:textId="57D08312" w:rsidR="009C389B" w:rsidRPr="005128B9" w:rsidRDefault="009C389B" w:rsidP="009C389B">
            <w:pPr>
              <w:rPr>
                <w:rFonts w:asciiTheme="minorHAnsi" w:hAnsiTheme="minorHAnsi"/>
                <w:sz w:val="18"/>
                <w:szCs w:val="18"/>
              </w:rPr>
            </w:pPr>
            <w:r w:rsidRPr="005128B9">
              <w:rPr>
                <w:rStyle w:val="Strong"/>
                <w:rFonts w:asciiTheme="minorHAnsi" w:hAnsiTheme="minorHAnsi"/>
                <w:sz w:val="18"/>
                <w:szCs w:val="18"/>
              </w:rPr>
              <w:t>Contractors and Subcontractors</w:t>
            </w:r>
          </w:p>
        </w:tc>
        <w:tc>
          <w:tcPr>
            <w:tcW w:w="6191" w:type="dxa"/>
            <w:hideMark/>
          </w:tcPr>
          <w:p w14:paraId="717738FC" w14:textId="77777777" w:rsidR="009C389B" w:rsidRPr="005128B9"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Record and forward all grievances received, including verbal complaints. </w:t>
            </w:r>
          </w:p>
          <w:p w14:paraId="169D9212" w14:textId="75FFCD63" w:rsidR="009C389B" w:rsidRPr="005128B9"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Respond to issues in alignment with Contractor procedures and SEP requirements.</w:t>
            </w:r>
          </w:p>
        </w:tc>
      </w:tr>
    </w:tbl>
    <w:p w14:paraId="396652EF" w14:textId="77777777" w:rsidR="00356E80" w:rsidRPr="005128B9" w:rsidRDefault="00356E80" w:rsidP="007F785E">
      <w:pPr>
        <w:pStyle w:val="BodyText"/>
        <w:rPr>
          <w:lang w:val="en-GB"/>
        </w:rPr>
      </w:pPr>
    </w:p>
    <w:p w14:paraId="0BF46611" w14:textId="74248DF1" w:rsidR="00012CD3" w:rsidRPr="005128B9" w:rsidRDefault="007F785E" w:rsidP="00356E80">
      <w:pPr>
        <w:pStyle w:val="BodyText"/>
        <w:jc w:val="both"/>
        <w:rPr>
          <w:lang w:val="en-GB"/>
        </w:rPr>
      </w:pPr>
      <w:r w:rsidRPr="005128B9">
        <w:rPr>
          <w:lang w:val="en-GB"/>
        </w:rPr>
        <w:t>All personnel and units involved in LRP delivery are required to operate under the principles of transparency, accountability, and stakeholder responsiveness, and to ensure full alignment with the Project’s grievance mechanism and stakeholder engagement strategy.</w:t>
      </w:r>
    </w:p>
    <w:p w14:paraId="1EB4AE51" w14:textId="053BFCFB" w:rsidR="00FA1639" w:rsidRPr="0040226A" w:rsidRDefault="00FA1639" w:rsidP="0040226A">
      <w:pPr>
        <w:pStyle w:val="Heading2"/>
        <w:numPr>
          <w:ilvl w:val="1"/>
          <w:numId w:val="76"/>
        </w:numPr>
        <w:rPr>
          <w:lang w:val="en-GB"/>
        </w:rPr>
      </w:pPr>
      <w:bookmarkStart w:id="473" w:name="_Toc215668167"/>
      <w:bookmarkStart w:id="474" w:name="_Toc215668692"/>
      <w:r w:rsidRPr="005128B9">
        <w:rPr>
          <w:lang w:val="en-GB"/>
        </w:rPr>
        <w:t>Other Actors</w:t>
      </w:r>
      <w:bookmarkEnd w:id="473"/>
      <w:bookmarkEnd w:id="474"/>
    </w:p>
    <w:p w14:paraId="5D08C111" w14:textId="77777777" w:rsidR="00B87613" w:rsidRPr="005128B9" w:rsidRDefault="00B87613" w:rsidP="003D07C6">
      <w:pPr>
        <w:pStyle w:val="NormalWeb"/>
        <w:spacing w:before="0" w:beforeAutospacing="0" w:line="276" w:lineRule="auto"/>
        <w:rPr>
          <w:rFonts w:asciiTheme="minorHAnsi" w:hAnsiTheme="minorHAnsi"/>
          <w:sz w:val="20"/>
          <w:szCs w:val="20"/>
        </w:rPr>
      </w:pPr>
      <w:r w:rsidRPr="005128B9">
        <w:rPr>
          <w:rFonts w:asciiTheme="minorHAnsi" w:hAnsiTheme="minorHAnsi"/>
          <w:sz w:val="20"/>
          <w:szCs w:val="20"/>
        </w:rPr>
        <w:t>Effective LRP implementation requires collaboration with multiple stakeholders, including:</w:t>
      </w:r>
    </w:p>
    <w:p w14:paraId="33E3A40F" w14:textId="059C56C3" w:rsidR="00B87613" w:rsidRPr="005128B9" w:rsidRDefault="00B87613" w:rsidP="00F45CF8">
      <w:pPr>
        <w:pStyle w:val="Bullet"/>
        <w:rPr>
          <w:lang w:val="en-GB"/>
        </w:rPr>
      </w:pPr>
      <w:r w:rsidRPr="005128B9">
        <w:rPr>
          <w:rStyle w:val="Strong"/>
          <w:szCs w:val="20"/>
          <w:lang w:val="en-GB"/>
        </w:rPr>
        <w:t>Public institutions:</w:t>
      </w:r>
      <w:r w:rsidRPr="005128B9">
        <w:rPr>
          <w:lang w:val="en-GB"/>
        </w:rPr>
        <w:t xml:space="preserve"> </w:t>
      </w:r>
      <w:r w:rsidR="001150EC" w:rsidRPr="005128B9">
        <w:rPr>
          <w:lang w:val="en-GB"/>
        </w:rPr>
        <w:t>State Hydraulic Works (DSİ), Land Registry Office, Provincial Directorate of Agriculture and Forestry, Social Services</w:t>
      </w:r>
    </w:p>
    <w:p w14:paraId="3F19A918" w14:textId="2A98E1B4" w:rsidR="00B87613" w:rsidRPr="005128B9" w:rsidRDefault="00B87613" w:rsidP="00F45CF8">
      <w:pPr>
        <w:pStyle w:val="Bullet"/>
        <w:rPr>
          <w:lang w:val="en-GB"/>
        </w:rPr>
      </w:pPr>
      <w:r w:rsidRPr="005128B9">
        <w:rPr>
          <w:rStyle w:val="Strong"/>
          <w:szCs w:val="20"/>
          <w:lang w:val="en-GB"/>
        </w:rPr>
        <w:t>Local actors:</w:t>
      </w:r>
      <w:r w:rsidRPr="005128B9">
        <w:rPr>
          <w:lang w:val="en-GB"/>
        </w:rPr>
        <w:t xml:space="preserve"> </w:t>
      </w:r>
      <w:r w:rsidR="008245CA" w:rsidRPr="005128B9">
        <w:rPr>
          <w:lang w:val="en-GB"/>
        </w:rPr>
        <w:t>Mukhtars, Chamber of Agriculture, Village Cooperatives</w:t>
      </w:r>
    </w:p>
    <w:p w14:paraId="5678C8CC" w14:textId="36F71B1A" w:rsidR="00866596" w:rsidRPr="005128B9" w:rsidRDefault="00B87613" w:rsidP="005C5752">
      <w:pPr>
        <w:pStyle w:val="NormalWeb"/>
        <w:spacing w:line="276" w:lineRule="auto"/>
        <w:rPr>
          <w:rFonts w:asciiTheme="minorHAnsi" w:hAnsiTheme="minorHAnsi"/>
          <w:sz w:val="20"/>
          <w:szCs w:val="20"/>
        </w:rPr>
      </w:pPr>
      <w:r w:rsidRPr="005128B9">
        <w:rPr>
          <w:rFonts w:asciiTheme="minorHAnsi" w:hAnsiTheme="minorHAnsi"/>
          <w:sz w:val="20"/>
          <w:szCs w:val="20"/>
        </w:rPr>
        <w:t>These actors will assist in verification, training, asset valuation, and grievance handling.</w:t>
      </w:r>
    </w:p>
    <w:p w14:paraId="40D7866B" w14:textId="77777777" w:rsidR="00866596" w:rsidRPr="005128B9" w:rsidRDefault="00866596">
      <w:pPr>
        <w:rPr>
          <w:rFonts w:asciiTheme="minorHAnsi" w:hAnsiTheme="minorHAnsi"/>
          <w:sz w:val="20"/>
          <w:szCs w:val="20"/>
          <w:lang w:eastAsia="en-GB"/>
        </w:rPr>
      </w:pPr>
      <w:r w:rsidRPr="005128B9">
        <w:rPr>
          <w:rFonts w:asciiTheme="minorHAnsi" w:hAnsiTheme="minorHAnsi"/>
          <w:sz w:val="20"/>
          <w:szCs w:val="20"/>
        </w:rPr>
        <w:br w:type="page"/>
      </w:r>
    </w:p>
    <w:p w14:paraId="7EA9F264" w14:textId="62289531" w:rsidR="007F785E" w:rsidRPr="005128B9" w:rsidRDefault="00C907BD"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475" w:name="_Toc215668168"/>
      <w:bookmarkStart w:id="476" w:name="_Toc215668693"/>
      <w:r w:rsidRPr="005128B9">
        <w:rPr>
          <w:rFonts w:cs="Times New Roman (Body CS)"/>
          <w:caps/>
          <w:color w:val="018219" w:themeColor="accent1"/>
          <w:spacing w:val="8"/>
          <w:sz w:val="28"/>
          <w:lang w:val="en-GB"/>
        </w:rPr>
        <w:lastRenderedPageBreak/>
        <w:t xml:space="preserve">LRP </w:t>
      </w:r>
      <w:r w:rsidR="007F785E" w:rsidRPr="005128B9">
        <w:rPr>
          <w:rFonts w:cs="Times New Roman (Body CS)"/>
          <w:caps/>
          <w:color w:val="018219" w:themeColor="accent1"/>
          <w:spacing w:val="8"/>
          <w:sz w:val="28"/>
          <w:lang w:val="en-GB"/>
        </w:rPr>
        <w:t>Stakeholder Engagement</w:t>
      </w:r>
      <w:bookmarkEnd w:id="475"/>
      <w:bookmarkEnd w:id="476"/>
    </w:p>
    <w:p w14:paraId="46974BC5" w14:textId="7DC83334" w:rsidR="007F785E" w:rsidRPr="005128B9" w:rsidRDefault="007F785E" w:rsidP="00356E80">
      <w:pPr>
        <w:pStyle w:val="BodyText"/>
        <w:jc w:val="both"/>
        <w:rPr>
          <w:lang w:val="en-GB"/>
        </w:rPr>
      </w:pPr>
      <w:r w:rsidRPr="005128B9">
        <w:rPr>
          <w:lang w:val="en-GB"/>
        </w:rPr>
        <w:t>Effective stakeholder engagement is essential to the success of th</w:t>
      </w:r>
      <w:r w:rsidR="008F14E3" w:rsidRPr="005128B9">
        <w:rPr>
          <w:lang w:val="en-GB"/>
        </w:rPr>
        <w:t>e LRP</w:t>
      </w:r>
      <w:r w:rsidRPr="005128B9">
        <w:rPr>
          <w:lang w:val="en-GB"/>
        </w:rPr>
        <w:t>. The Project is committed to transparent, inclusive, and continuous engagement with all Project-Affected Persons, particularly those whose livelihoods may be impacted by land acquisition or restricted access to land and resources.</w:t>
      </w:r>
    </w:p>
    <w:p w14:paraId="148D8400" w14:textId="35428F32" w:rsidR="007F785E" w:rsidRPr="005128B9" w:rsidRDefault="007F785E" w:rsidP="00356E80">
      <w:pPr>
        <w:pStyle w:val="BodyText"/>
        <w:jc w:val="both"/>
        <w:rPr>
          <w:lang w:val="en-GB"/>
        </w:rPr>
      </w:pPr>
      <w:r w:rsidRPr="005128B9">
        <w:rPr>
          <w:lang w:val="en-GB"/>
        </w:rPr>
        <w:t>This engagement framework ensures that all PAPs are informed of their rights, entitlements, responsibilities, and available support mechanisms, including the grievance process for raising concerns related to LRP implementation.</w:t>
      </w:r>
    </w:p>
    <w:p w14:paraId="140DBBEF" w14:textId="54093022" w:rsidR="007F785E" w:rsidRPr="0040226A" w:rsidRDefault="007F785E" w:rsidP="0040226A">
      <w:pPr>
        <w:pStyle w:val="Heading2"/>
        <w:numPr>
          <w:ilvl w:val="1"/>
          <w:numId w:val="76"/>
        </w:numPr>
        <w:rPr>
          <w:lang w:val="en-GB"/>
        </w:rPr>
      </w:pPr>
      <w:bookmarkStart w:id="477" w:name="_Toc215668169"/>
      <w:bookmarkStart w:id="478" w:name="_Toc215668694"/>
      <w:r w:rsidRPr="005128B9">
        <w:rPr>
          <w:lang w:val="en-GB"/>
        </w:rPr>
        <w:t>LRP</w:t>
      </w:r>
      <w:r w:rsidR="00C907BD" w:rsidRPr="005128B9">
        <w:rPr>
          <w:lang w:val="en-GB"/>
        </w:rPr>
        <w:t xml:space="preserve"> Disclosure</w:t>
      </w:r>
      <w:bookmarkEnd w:id="477"/>
      <w:bookmarkEnd w:id="478"/>
    </w:p>
    <w:p w14:paraId="6DEF81AF" w14:textId="240FB7BA" w:rsidR="007F785E" w:rsidRPr="005128B9" w:rsidRDefault="007F785E" w:rsidP="00356E80">
      <w:pPr>
        <w:pStyle w:val="BodyText"/>
        <w:jc w:val="both"/>
        <w:rPr>
          <w:lang w:val="en-GB"/>
        </w:rPr>
      </w:pPr>
      <w:r w:rsidRPr="005128B9">
        <w:rPr>
          <w:lang w:val="en-GB"/>
        </w:rPr>
        <w:t>Upon finalization and approval of the LRP, a non-technical summary of the document will be prepared and shared with affected communities in Turkish, using appropriate, locally accessible formats. The disclosure methods will include:</w:t>
      </w:r>
    </w:p>
    <w:p w14:paraId="184F09D1" w14:textId="77777777" w:rsidR="007F785E" w:rsidRPr="005128B9" w:rsidRDefault="007F785E" w:rsidP="00F45CF8">
      <w:pPr>
        <w:pStyle w:val="Bullet"/>
        <w:rPr>
          <w:lang w:val="en-GB"/>
        </w:rPr>
      </w:pPr>
      <w:r w:rsidRPr="005128B9">
        <w:rPr>
          <w:lang w:val="en-GB"/>
        </w:rPr>
        <w:t>Distribution of printed brochures and posters in affected settlements</w:t>
      </w:r>
    </w:p>
    <w:p w14:paraId="2B385857" w14:textId="2686B039" w:rsidR="007F785E" w:rsidRPr="005128B9" w:rsidRDefault="007F785E" w:rsidP="00F45CF8">
      <w:pPr>
        <w:pStyle w:val="Bullet"/>
        <w:rPr>
          <w:rStyle w:val="Strong"/>
          <w:b w:val="0"/>
          <w:bCs w:val="0"/>
          <w:szCs w:val="20"/>
          <w:lang w:val="en-GB"/>
        </w:rPr>
      </w:pPr>
      <w:r w:rsidRPr="005128B9">
        <w:rPr>
          <w:lang w:val="en-GB"/>
        </w:rPr>
        <w:t xml:space="preserve">Verbal presentations during </w:t>
      </w:r>
      <w:r w:rsidRPr="005128B9">
        <w:rPr>
          <w:rStyle w:val="Strong"/>
          <w:b w:val="0"/>
          <w:bCs w:val="0"/>
          <w:szCs w:val="20"/>
          <w:lang w:val="en-GB"/>
        </w:rPr>
        <w:t>community information meetings</w:t>
      </w:r>
      <w:r w:rsidR="00153118" w:rsidRPr="005128B9">
        <w:rPr>
          <w:rStyle w:val="Strong"/>
          <w:b w:val="0"/>
          <w:bCs w:val="0"/>
          <w:szCs w:val="20"/>
          <w:lang w:val="en-GB"/>
        </w:rPr>
        <w:t xml:space="preserve"> by the Project CLO</w:t>
      </w:r>
    </w:p>
    <w:p w14:paraId="0AE77CD7" w14:textId="52B7D3D3" w:rsidR="00726E11" w:rsidRPr="005128B9" w:rsidRDefault="00726E11" w:rsidP="00F45CF8">
      <w:pPr>
        <w:pStyle w:val="Bullet"/>
        <w:rPr>
          <w:lang w:val="en-GB"/>
        </w:rPr>
      </w:pPr>
      <w:r w:rsidRPr="005128B9">
        <w:rPr>
          <w:rStyle w:val="Strong"/>
          <w:b w:val="0"/>
          <w:bCs w:val="0"/>
          <w:szCs w:val="20"/>
          <w:lang w:val="en-GB"/>
        </w:rPr>
        <w:t>Special disclosure meetings for vulnerable groups</w:t>
      </w:r>
    </w:p>
    <w:p w14:paraId="2BA1CB09" w14:textId="35B0400C" w:rsidR="007F785E" w:rsidRPr="005128B9" w:rsidRDefault="007F785E" w:rsidP="00F45CF8">
      <w:pPr>
        <w:pStyle w:val="Bullet"/>
        <w:rPr>
          <w:b/>
          <w:bCs/>
          <w:lang w:val="en-GB"/>
        </w:rPr>
      </w:pPr>
      <w:r w:rsidRPr="005128B9">
        <w:rPr>
          <w:rStyle w:val="Strong"/>
          <w:b w:val="0"/>
          <w:bCs w:val="0"/>
          <w:szCs w:val="20"/>
          <w:lang w:val="en-GB"/>
        </w:rPr>
        <w:t>Uploading the LRP</w:t>
      </w:r>
      <w:r w:rsidR="0091660D" w:rsidRPr="005128B9">
        <w:rPr>
          <w:rStyle w:val="Strong"/>
          <w:b w:val="0"/>
          <w:bCs w:val="0"/>
          <w:szCs w:val="20"/>
          <w:lang w:val="en-GB"/>
        </w:rPr>
        <w:t xml:space="preserve"> </w:t>
      </w:r>
      <w:r w:rsidRPr="005128B9">
        <w:rPr>
          <w:rStyle w:val="Strong"/>
          <w:b w:val="0"/>
          <w:bCs w:val="0"/>
          <w:szCs w:val="20"/>
          <w:lang w:val="en-GB"/>
        </w:rPr>
        <w:t>to the Project website</w:t>
      </w:r>
    </w:p>
    <w:p w14:paraId="34BE6D54" w14:textId="77777777" w:rsidR="007F785E" w:rsidRPr="005128B9" w:rsidRDefault="007F785E" w:rsidP="007F785E">
      <w:pPr>
        <w:pStyle w:val="NormalWeb"/>
        <w:spacing w:line="276" w:lineRule="auto"/>
        <w:rPr>
          <w:rFonts w:asciiTheme="minorHAnsi" w:hAnsiTheme="minorHAnsi"/>
          <w:sz w:val="20"/>
          <w:szCs w:val="20"/>
        </w:rPr>
      </w:pPr>
      <w:r w:rsidRPr="005128B9">
        <w:rPr>
          <w:rFonts w:asciiTheme="minorHAnsi" w:hAnsiTheme="minorHAnsi"/>
          <w:sz w:val="20"/>
          <w:szCs w:val="20"/>
        </w:rPr>
        <w:t>These materials will explain:</w:t>
      </w:r>
    </w:p>
    <w:p w14:paraId="0874F86D" w14:textId="77777777" w:rsidR="007F785E" w:rsidRPr="005128B9" w:rsidRDefault="007F785E" w:rsidP="00F45CF8">
      <w:pPr>
        <w:pStyle w:val="Bullet"/>
        <w:rPr>
          <w:lang w:val="en-GB"/>
        </w:rPr>
      </w:pPr>
      <w:r w:rsidRPr="005128B9">
        <w:rPr>
          <w:lang w:val="en-GB"/>
        </w:rPr>
        <w:t>The types of impacts covered under the LRP</w:t>
      </w:r>
    </w:p>
    <w:p w14:paraId="422AC691" w14:textId="2377445A" w:rsidR="00726E11" w:rsidRPr="005128B9" w:rsidRDefault="00726E11" w:rsidP="00F45CF8">
      <w:pPr>
        <w:pStyle w:val="Bullet"/>
        <w:rPr>
          <w:lang w:val="en-GB"/>
        </w:rPr>
      </w:pPr>
      <w:r w:rsidRPr="005128B9">
        <w:rPr>
          <w:lang w:val="en-GB"/>
        </w:rPr>
        <w:t>LRP Process and Programs</w:t>
      </w:r>
    </w:p>
    <w:p w14:paraId="0A6B16F6" w14:textId="77777777" w:rsidR="007F785E" w:rsidRPr="005128B9" w:rsidRDefault="007F785E" w:rsidP="00F45CF8">
      <w:pPr>
        <w:pStyle w:val="Bullet"/>
        <w:rPr>
          <w:lang w:val="en-GB"/>
        </w:rPr>
      </w:pPr>
      <w:r w:rsidRPr="005128B9">
        <w:rPr>
          <w:lang w:val="en-GB"/>
        </w:rPr>
        <w:t>Eligibility criteria and entitlements</w:t>
      </w:r>
    </w:p>
    <w:p w14:paraId="4DF2109D" w14:textId="541A7F8F" w:rsidR="00726E11" w:rsidRPr="005128B9" w:rsidRDefault="00726E11" w:rsidP="00F45CF8">
      <w:pPr>
        <w:pStyle w:val="Bullet"/>
        <w:rPr>
          <w:lang w:val="en-GB"/>
        </w:rPr>
      </w:pPr>
      <w:r w:rsidRPr="005128B9">
        <w:rPr>
          <w:lang w:val="en-GB"/>
        </w:rPr>
        <w:t>Cut-off date for eligibility</w:t>
      </w:r>
    </w:p>
    <w:p w14:paraId="33BD868D" w14:textId="77777777" w:rsidR="00601F27" w:rsidRPr="005128B9" w:rsidRDefault="0091660D" w:rsidP="00F45CF8">
      <w:pPr>
        <w:pStyle w:val="Bullet"/>
        <w:rPr>
          <w:lang w:val="en-GB"/>
        </w:rPr>
      </w:pPr>
      <w:r w:rsidRPr="005128B9">
        <w:rPr>
          <w:lang w:val="en-GB"/>
        </w:rPr>
        <w:t>All eligible PAPs will be proactively identified and registered for relevant support measures based on the entitlement matrix. No formal application will be required; support will be delivered directly according to verified eligibility records.</w:t>
      </w:r>
    </w:p>
    <w:p w14:paraId="0067B48E" w14:textId="77777777" w:rsidR="007F785E" w:rsidRPr="005128B9" w:rsidRDefault="007F785E" w:rsidP="00F45CF8">
      <w:pPr>
        <w:pStyle w:val="Bullet"/>
        <w:rPr>
          <w:lang w:val="en-GB"/>
        </w:rPr>
      </w:pPr>
      <w:r w:rsidRPr="005128B9">
        <w:rPr>
          <w:lang w:val="en-GB"/>
        </w:rPr>
        <w:t>Grievance mechanism and contact points</w:t>
      </w:r>
    </w:p>
    <w:p w14:paraId="1ED3465D" w14:textId="588DF057" w:rsidR="00726E11" w:rsidRPr="005128B9" w:rsidRDefault="00726E11" w:rsidP="00F45CF8">
      <w:pPr>
        <w:pStyle w:val="Bullet"/>
        <w:rPr>
          <w:lang w:val="en-GB"/>
        </w:rPr>
      </w:pPr>
      <w:r w:rsidRPr="005128B9">
        <w:rPr>
          <w:lang w:val="en-GB"/>
        </w:rPr>
        <w:t>Project timelines</w:t>
      </w:r>
    </w:p>
    <w:p w14:paraId="31276166" w14:textId="77777777" w:rsidR="007F785E" w:rsidRPr="005128B9" w:rsidRDefault="007F785E" w:rsidP="0040226A">
      <w:pPr>
        <w:pStyle w:val="Heading2"/>
        <w:numPr>
          <w:ilvl w:val="1"/>
          <w:numId w:val="76"/>
        </w:numPr>
        <w:rPr>
          <w:caps w:val="0"/>
          <w:lang w:val="en-GB"/>
        </w:rPr>
      </w:pPr>
      <w:bookmarkStart w:id="479" w:name="_Ref212129110"/>
      <w:bookmarkStart w:id="480" w:name="_Toc215668170"/>
      <w:bookmarkStart w:id="481" w:name="_Toc215668695"/>
      <w:r w:rsidRPr="005128B9">
        <w:rPr>
          <w:lang w:val="en-GB"/>
        </w:rPr>
        <w:t>Stakeholder Consultation Activities</w:t>
      </w:r>
      <w:bookmarkEnd w:id="479"/>
      <w:bookmarkEnd w:id="480"/>
      <w:bookmarkEnd w:id="481"/>
    </w:p>
    <w:p w14:paraId="4ED04D9C" w14:textId="77777777" w:rsidR="007F785E" w:rsidRPr="005128B9" w:rsidRDefault="007F785E" w:rsidP="007F785E">
      <w:pPr>
        <w:pStyle w:val="BodyText"/>
        <w:rPr>
          <w:lang w:val="en-GB"/>
        </w:rPr>
      </w:pPr>
      <w:r w:rsidRPr="005128B9">
        <w:rPr>
          <w:lang w:val="en-GB"/>
        </w:rPr>
        <w:t>Following approval of the LRP:</w:t>
      </w:r>
    </w:p>
    <w:p w14:paraId="62D7A97D" w14:textId="21FC1AA4" w:rsidR="007F785E" w:rsidRPr="005128B9" w:rsidRDefault="007F785E" w:rsidP="00356E80">
      <w:pPr>
        <w:pStyle w:val="Bullet"/>
        <w:jc w:val="both"/>
        <w:rPr>
          <w:lang w:val="en-GB"/>
        </w:rPr>
      </w:pPr>
      <w:r w:rsidRPr="005128B9">
        <w:rPr>
          <w:lang w:val="en-GB"/>
        </w:rPr>
        <w:t xml:space="preserve">Community meetings will be held in each affected </w:t>
      </w:r>
      <w:proofErr w:type="spellStart"/>
      <w:proofErr w:type="gramStart"/>
      <w:r w:rsidRPr="005128B9">
        <w:rPr>
          <w:lang w:val="en-GB"/>
        </w:rPr>
        <w:t>neighborhood</w:t>
      </w:r>
      <w:proofErr w:type="spellEnd"/>
      <w:r w:rsidRPr="005128B9">
        <w:rPr>
          <w:lang w:val="en-GB"/>
        </w:rPr>
        <w:t xml:space="preserve">  to</w:t>
      </w:r>
      <w:proofErr w:type="gramEnd"/>
      <w:r w:rsidRPr="005128B9">
        <w:rPr>
          <w:lang w:val="en-GB"/>
        </w:rPr>
        <w:t xml:space="preserve"> disclose the LRP in an accessible format.</w:t>
      </w:r>
    </w:p>
    <w:p w14:paraId="068E1C92" w14:textId="2A295339" w:rsidR="007F785E" w:rsidRPr="005128B9" w:rsidRDefault="007F785E" w:rsidP="00356E80">
      <w:pPr>
        <w:pStyle w:val="Bullet"/>
        <w:jc w:val="both"/>
        <w:rPr>
          <w:lang w:val="en-GB"/>
        </w:rPr>
      </w:pPr>
      <w:r w:rsidRPr="005128B9">
        <w:rPr>
          <w:lang w:val="en-GB"/>
        </w:rPr>
        <w:t>The Project's Community Liaison Officers (CLOs) will lead these consultations and remain available throughout the LRP implementation period.</w:t>
      </w:r>
    </w:p>
    <w:p w14:paraId="14EABFB2" w14:textId="0B230725" w:rsidR="007F785E" w:rsidRPr="005128B9" w:rsidRDefault="007F785E" w:rsidP="00356E80">
      <w:pPr>
        <w:pStyle w:val="Bullet"/>
        <w:jc w:val="both"/>
        <w:rPr>
          <w:lang w:val="en-GB"/>
        </w:rPr>
      </w:pPr>
      <w:r w:rsidRPr="005128B9">
        <w:rPr>
          <w:lang w:val="en-GB"/>
        </w:rPr>
        <w:t>CLOs will ensure that vulnerable groups (e.g., elderly, women-headed households, informal users) are specifically reached through direct visits or separate small-group sessions.</w:t>
      </w:r>
    </w:p>
    <w:p w14:paraId="2BDF22D7" w14:textId="616B2A7C" w:rsidR="007F785E" w:rsidRPr="005128B9" w:rsidRDefault="007F785E" w:rsidP="00356E80">
      <w:pPr>
        <w:pStyle w:val="Bullet"/>
        <w:jc w:val="both"/>
        <w:rPr>
          <w:lang w:val="en-GB"/>
        </w:rPr>
      </w:pPr>
      <w:r w:rsidRPr="005128B9">
        <w:rPr>
          <w:lang w:val="en-GB"/>
        </w:rPr>
        <w:t>Additional LRP consultations will be triggered in case of significant changes to the entitlement framework or newly affected areas due to future expropriations or construction realignments.</w:t>
      </w:r>
    </w:p>
    <w:p w14:paraId="1B04AA4B" w14:textId="41A872CC" w:rsidR="001F22AC" w:rsidRPr="005128B9" w:rsidRDefault="00464C67" w:rsidP="003D07C6">
      <w:pPr>
        <w:pStyle w:val="Bullet"/>
        <w:numPr>
          <w:ilvl w:val="0"/>
          <w:numId w:val="0"/>
        </w:numPr>
        <w:jc w:val="both"/>
        <w:rPr>
          <w:b/>
          <w:bCs/>
          <w:u w:val="single"/>
          <w:lang w:val="en-GB"/>
        </w:rPr>
      </w:pPr>
      <w:r w:rsidRPr="005128B9">
        <w:rPr>
          <w:b/>
          <w:bCs/>
          <w:u w:val="single"/>
          <w:lang w:val="en-GB"/>
        </w:rPr>
        <w:lastRenderedPageBreak/>
        <w:t xml:space="preserve">Engagement with Regards to </w:t>
      </w:r>
      <w:r w:rsidR="001F22AC" w:rsidRPr="005128B9">
        <w:rPr>
          <w:b/>
          <w:bCs/>
          <w:u w:val="single"/>
          <w:lang w:val="en-GB"/>
        </w:rPr>
        <w:t>Inheritance-Related Compensation Delays</w:t>
      </w:r>
    </w:p>
    <w:p w14:paraId="6C9B843D" w14:textId="7492C984" w:rsidR="001F22AC" w:rsidRPr="005128B9" w:rsidRDefault="001F22AC" w:rsidP="003D07C6">
      <w:pPr>
        <w:pStyle w:val="BodyText1"/>
      </w:pPr>
      <w:r w:rsidRPr="005128B9">
        <w:rPr>
          <w:rFonts w:asciiTheme="minorHAnsi" w:eastAsiaTheme="minorHAnsi" w:hAnsiTheme="minorHAnsi" w:cstheme="minorBidi"/>
          <w:kern w:val="2"/>
          <w:szCs w:val="24"/>
          <w14:ligatures w14:val="standardContextual"/>
        </w:rPr>
        <w:t>During the compensation process</w:t>
      </w:r>
      <w:r w:rsidR="0021588F" w:rsidRPr="005128B9">
        <w:rPr>
          <w:rFonts w:asciiTheme="minorHAnsi" w:eastAsiaTheme="minorHAnsi" w:hAnsiTheme="minorHAnsi" w:cstheme="minorBidi"/>
          <w:kern w:val="2"/>
          <w:szCs w:val="24"/>
          <w14:ligatures w14:val="standardContextual"/>
        </w:rPr>
        <w:t xml:space="preserve"> for a similar project</w:t>
      </w:r>
      <w:r w:rsidRPr="005128B9">
        <w:rPr>
          <w:rFonts w:asciiTheme="minorHAnsi" w:eastAsiaTheme="minorHAnsi" w:hAnsiTheme="minorHAnsi" w:cstheme="minorBidi"/>
          <w:kern w:val="2"/>
          <w:szCs w:val="24"/>
          <w14:ligatures w14:val="standardContextual"/>
        </w:rPr>
        <w:t>, a limited number of cases were identified where heirs experienced delays in receiving their compensation due to the legal procedures required for inheritance declaration. These delays primarily resulted from the time needed to obtain formal documentation confirming legal entitlement to the assets and compensation payments.</w:t>
      </w:r>
    </w:p>
    <w:p w14:paraId="676E6435" w14:textId="5B4EAE8D" w:rsidR="00C558AD" w:rsidRPr="005128B9" w:rsidRDefault="001F22AC" w:rsidP="001F22AC">
      <w:pPr>
        <w:pStyle w:val="Bullet"/>
        <w:numPr>
          <w:ilvl w:val="0"/>
          <w:numId w:val="0"/>
        </w:numPr>
        <w:jc w:val="both"/>
        <w:rPr>
          <w:lang w:val="en-GB"/>
        </w:rPr>
      </w:pPr>
      <w:r w:rsidRPr="005128B9">
        <w:rPr>
          <w:lang w:val="en-GB"/>
        </w:rPr>
        <w:t>To resolve this issue, the Project’s legal team supported affected households by facilitating the preparation and submission of inheritance declarations. These were subsequently delivered to the rightful heirs through the Community Liaison Officers (CLOs). In addition, clear instructions</w:t>
      </w:r>
      <w:r w:rsidR="0021588F" w:rsidRPr="005128B9">
        <w:rPr>
          <w:lang w:val="en-GB"/>
        </w:rPr>
        <w:t xml:space="preserve">, </w:t>
      </w:r>
      <w:r w:rsidRPr="005128B9">
        <w:rPr>
          <w:lang w:val="en-GB"/>
        </w:rPr>
        <w:t>accompanied by photographs illustrating the steps to obtain payments from the court</w:t>
      </w:r>
      <w:r w:rsidR="0021588F" w:rsidRPr="005128B9">
        <w:rPr>
          <w:lang w:val="en-GB"/>
        </w:rPr>
        <w:t xml:space="preserve">, </w:t>
      </w:r>
      <w:r w:rsidRPr="005128B9">
        <w:rPr>
          <w:lang w:val="en-GB"/>
        </w:rPr>
        <w:t xml:space="preserve">were posted at the </w:t>
      </w:r>
      <w:r w:rsidR="0021588F" w:rsidRPr="005128B9">
        <w:rPr>
          <w:lang w:val="en-GB"/>
        </w:rPr>
        <w:t xml:space="preserve">village </w:t>
      </w:r>
      <w:r w:rsidRPr="005128B9">
        <w:rPr>
          <w:lang w:val="en-GB"/>
        </w:rPr>
        <w:t>coffeehouse to ensure transparency and broad access to information. As a result of these measures, the heirs were able to complete their applications and receive their compensation payments.</w:t>
      </w:r>
    </w:p>
    <w:p w14:paraId="68F63D7F" w14:textId="309FD1F9" w:rsidR="00464C67" w:rsidRPr="005128B9" w:rsidRDefault="00464C67" w:rsidP="003D07C6">
      <w:pPr>
        <w:pStyle w:val="Bullet"/>
        <w:numPr>
          <w:ilvl w:val="0"/>
          <w:numId w:val="0"/>
        </w:numPr>
        <w:jc w:val="both"/>
        <w:rPr>
          <w:lang w:val="en-GB"/>
        </w:rPr>
      </w:pPr>
      <w:r w:rsidRPr="005128B9">
        <w:rPr>
          <w:lang w:val="en-GB"/>
        </w:rPr>
        <w:t>The project commits to take the same approach as described above, if similar inheritance related delays are encountered for the FALP Project.</w:t>
      </w:r>
      <w:r w:rsidR="00C37E6A" w:rsidRPr="005128B9">
        <w:rPr>
          <w:lang w:val="en-GB"/>
        </w:rPr>
        <w:t xml:space="preserve"> Measures will be sufficiently documented and monitored. </w:t>
      </w:r>
    </w:p>
    <w:p w14:paraId="2A484FEC" w14:textId="19D01976" w:rsidR="007F785E" w:rsidRPr="0040226A" w:rsidRDefault="007F785E" w:rsidP="0040226A">
      <w:pPr>
        <w:pStyle w:val="Heading2"/>
        <w:numPr>
          <w:ilvl w:val="1"/>
          <w:numId w:val="76"/>
        </w:numPr>
        <w:rPr>
          <w:lang w:val="en-GB"/>
        </w:rPr>
      </w:pPr>
      <w:bookmarkStart w:id="482" w:name="_Toc215668171"/>
      <w:bookmarkStart w:id="483" w:name="_Toc215668696"/>
      <w:r w:rsidRPr="005128B9">
        <w:rPr>
          <w:lang w:val="en-GB"/>
        </w:rPr>
        <w:t>Grievance Mechanism</w:t>
      </w:r>
      <w:bookmarkEnd w:id="482"/>
      <w:bookmarkEnd w:id="483"/>
      <w:r w:rsidRPr="005128B9">
        <w:rPr>
          <w:lang w:val="en-GB"/>
        </w:rPr>
        <w:t xml:space="preserve"> </w:t>
      </w:r>
    </w:p>
    <w:p w14:paraId="332EE4F4" w14:textId="05650449" w:rsidR="007F785E" w:rsidRPr="005128B9" w:rsidRDefault="007F785E" w:rsidP="00356E80">
      <w:pPr>
        <w:pStyle w:val="BodyText"/>
        <w:jc w:val="both"/>
        <w:rPr>
          <w:b/>
          <w:bCs/>
          <w:lang w:val="en-GB"/>
        </w:rPr>
      </w:pPr>
      <w:r w:rsidRPr="005128B9">
        <w:rPr>
          <w:rStyle w:val="Strong"/>
          <w:b w:val="0"/>
          <w:bCs w:val="0"/>
          <w:lang w:val="en-GB"/>
        </w:rPr>
        <w:t>The Project Grievance Mechanism</w:t>
      </w:r>
      <w:r w:rsidR="006F7472" w:rsidRPr="005128B9">
        <w:rPr>
          <w:rStyle w:val="Strong"/>
          <w:b w:val="0"/>
          <w:bCs w:val="0"/>
          <w:lang w:val="en-GB"/>
        </w:rPr>
        <w:t xml:space="preserve"> (Please refer to SEP)</w:t>
      </w:r>
      <w:r w:rsidR="004804D8" w:rsidRPr="005128B9">
        <w:rPr>
          <w:rStyle w:val="Strong"/>
          <w:b w:val="0"/>
          <w:bCs w:val="0"/>
          <w:lang w:val="en-GB"/>
        </w:rPr>
        <w:t xml:space="preserve">, </w:t>
      </w:r>
      <w:r w:rsidRPr="005128B9">
        <w:rPr>
          <w:rStyle w:val="Strong"/>
          <w:b w:val="0"/>
          <w:bCs w:val="0"/>
          <w:lang w:val="en-GB"/>
        </w:rPr>
        <w:t>originally established under the Stakeholder Engagement Plan</w:t>
      </w:r>
      <w:r w:rsidR="004804D8" w:rsidRPr="005128B9">
        <w:rPr>
          <w:rStyle w:val="Strong"/>
          <w:b w:val="0"/>
          <w:bCs w:val="0"/>
          <w:lang w:val="en-GB"/>
        </w:rPr>
        <w:t xml:space="preserve">, </w:t>
      </w:r>
      <w:r w:rsidRPr="005128B9">
        <w:rPr>
          <w:rStyle w:val="Strong"/>
          <w:b w:val="0"/>
          <w:bCs w:val="0"/>
          <w:lang w:val="en-GB"/>
        </w:rPr>
        <w:t xml:space="preserve">will also serve as </w:t>
      </w:r>
      <w:r w:rsidR="00E7229A" w:rsidRPr="005128B9">
        <w:rPr>
          <w:rStyle w:val="Strong"/>
          <w:b w:val="0"/>
          <w:bCs w:val="0"/>
          <w:lang w:val="en-GB"/>
        </w:rPr>
        <w:t>a</w:t>
      </w:r>
      <w:r w:rsidRPr="005128B9">
        <w:rPr>
          <w:rStyle w:val="Strong"/>
          <w:b w:val="0"/>
          <w:bCs w:val="0"/>
          <w:lang w:val="en-GB"/>
        </w:rPr>
        <w:t xml:space="preserve"> tool for receiving, registering, and resolving requests and complaints related to livelihood restoration.</w:t>
      </w:r>
    </w:p>
    <w:p w14:paraId="471F73FF" w14:textId="163AB373" w:rsidR="00B36E15" w:rsidRPr="005128B9" w:rsidRDefault="007F785E" w:rsidP="00AB61AA">
      <w:pPr>
        <w:pStyle w:val="Heading3"/>
        <w:rPr>
          <w:lang w:val="en-GB"/>
        </w:rPr>
      </w:pPr>
      <w:bookmarkStart w:id="484" w:name="_Toc204030462"/>
      <w:bookmarkStart w:id="485" w:name="_Toc215667746"/>
      <w:r w:rsidRPr="005128B9">
        <w:rPr>
          <w:lang w:val="en-GB"/>
        </w:rPr>
        <w:t>Key Features of the Grievance Mechanism in LRP Context</w:t>
      </w:r>
      <w:bookmarkEnd w:id="484"/>
      <w:bookmarkEnd w:id="485"/>
    </w:p>
    <w:p w14:paraId="1CAE9EFA" w14:textId="69064F5B" w:rsidR="00317345" w:rsidRPr="005128B9" w:rsidRDefault="00736BA7" w:rsidP="00356E80">
      <w:pPr>
        <w:pStyle w:val="BodyText"/>
        <w:jc w:val="both"/>
        <w:rPr>
          <w:lang w:val="en-GB"/>
        </w:rPr>
      </w:pPr>
      <w:r w:rsidRPr="005128B9">
        <w:rPr>
          <w:lang w:val="en-GB"/>
        </w:rPr>
        <w:t xml:space="preserve">The Project’s Grievance Mechanism (Please refer to SEP) will be an accessible and confidential tool for receiving and resolving complaints specifically related to the Livelihood Restoration Programme (LRP). Importantly, the GM is not intended to be a channel for initiating or requesting livelihood support measures or for validating standard LRP processes. All eligible Project-Affected Persons (PAPs) are automatically identified and registered based on the entitlement matrix, and the implementation of support measures does not require individual requests or applications via the </w:t>
      </w:r>
      <w:proofErr w:type="spellStart"/>
      <w:proofErr w:type="gramStart"/>
      <w:r w:rsidRPr="005128B9">
        <w:rPr>
          <w:lang w:val="en-GB"/>
        </w:rPr>
        <w:t>GM.</w:t>
      </w:r>
      <w:r w:rsidR="00317345" w:rsidRPr="005128B9">
        <w:rPr>
          <w:lang w:val="en-GB"/>
        </w:rPr>
        <w:t>Likewise</w:t>
      </w:r>
      <w:proofErr w:type="spellEnd"/>
      <w:proofErr w:type="gramEnd"/>
      <w:r w:rsidR="00317345" w:rsidRPr="005128B9">
        <w:rPr>
          <w:lang w:val="en-GB"/>
        </w:rPr>
        <w:t xml:space="preserve">, the GM will </w:t>
      </w:r>
      <w:r w:rsidR="00317345" w:rsidRPr="005128B9">
        <w:rPr>
          <w:rStyle w:val="Strong"/>
          <w:b w:val="0"/>
          <w:szCs w:val="20"/>
          <w:lang w:val="en-GB"/>
        </w:rPr>
        <w:t>not</w:t>
      </w:r>
      <w:r w:rsidR="00317345" w:rsidRPr="005128B9">
        <w:rPr>
          <w:lang w:val="en-GB"/>
        </w:rPr>
        <w:t xml:space="preserve"> be used as a standard tool to confirm acceptance of compensation packages, asset valuations, or other entitlements. Instead, all asset valuation reports and livelihood-related verification forms will be </w:t>
      </w:r>
      <w:r w:rsidR="00317345" w:rsidRPr="005128B9">
        <w:rPr>
          <w:rStyle w:val="Strong"/>
          <w:b w:val="0"/>
          <w:szCs w:val="20"/>
          <w:lang w:val="en-GB"/>
        </w:rPr>
        <w:t>jointly reviewed and signed off by the respective PAPs, community representatives (e.g. Mukhtars), and, where appropriate, an independent third party</w:t>
      </w:r>
      <w:r w:rsidR="00317345" w:rsidRPr="005128B9">
        <w:rPr>
          <w:lang w:val="en-GB"/>
        </w:rPr>
        <w:t xml:space="preserve"> such as a qualified NGO or monitoring body. The Project team will proactively engage with PAPs during site visits and consultation activities to obtain formal consent and feedback. Feedback loops for such core LRP processes will be built into field implementation and documentation procedures, ensuring that PAPs do not need to rely on the GM to raise questions or express approval.</w:t>
      </w:r>
    </w:p>
    <w:p w14:paraId="721599F6" w14:textId="77777777" w:rsidR="00317345" w:rsidRPr="005128B9" w:rsidRDefault="00317345" w:rsidP="00317345">
      <w:pPr>
        <w:pStyle w:val="NormalWeb"/>
        <w:rPr>
          <w:rFonts w:asciiTheme="minorHAnsi" w:hAnsiTheme="minorHAnsi"/>
          <w:sz w:val="20"/>
          <w:szCs w:val="20"/>
        </w:rPr>
      </w:pPr>
      <w:r w:rsidRPr="005128B9">
        <w:rPr>
          <w:rFonts w:asciiTheme="minorHAnsi" w:hAnsiTheme="minorHAnsi"/>
          <w:sz w:val="20"/>
          <w:szCs w:val="20"/>
        </w:rPr>
        <w:t>The GM’s role in the context of the LRP will be clearly limited to addressing disputes or complaints, including the following:</w:t>
      </w:r>
    </w:p>
    <w:p w14:paraId="41C05499" w14:textId="77777777" w:rsidR="00317345" w:rsidRPr="005128B9" w:rsidRDefault="00317345" w:rsidP="00F45CF8">
      <w:pPr>
        <w:pStyle w:val="Bullet"/>
        <w:rPr>
          <w:lang w:val="en-GB"/>
        </w:rPr>
      </w:pPr>
      <w:r w:rsidRPr="005128B9">
        <w:rPr>
          <w:lang w:val="en-GB"/>
        </w:rPr>
        <w:t>Acceptance and confidential processing of grievances—whether named or anonymous—submitted through established GM channels (verbal, written, or digital).</w:t>
      </w:r>
    </w:p>
    <w:p w14:paraId="0A7A5085" w14:textId="77777777" w:rsidR="00317345" w:rsidRPr="005128B9" w:rsidRDefault="00317345" w:rsidP="00F45CF8">
      <w:pPr>
        <w:pStyle w:val="Bullet"/>
        <w:rPr>
          <w:lang w:val="en-GB"/>
        </w:rPr>
      </w:pPr>
      <w:r w:rsidRPr="005128B9">
        <w:rPr>
          <w:lang w:val="en-GB"/>
        </w:rPr>
        <w:t>Registration and resolution of complaints related to compensation disagreements, asset valuation disputes, transitional or in-kind support concerns, or exclusion from training and employment programmes.</w:t>
      </w:r>
    </w:p>
    <w:p w14:paraId="116FB71D" w14:textId="29906BE9" w:rsidR="00317345" w:rsidRPr="005128B9" w:rsidRDefault="00317345" w:rsidP="00F45CF8">
      <w:pPr>
        <w:pStyle w:val="Bullet"/>
        <w:rPr>
          <w:lang w:val="en-GB"/>
        </w:rPr>
      </w:pPr>
      <w:r w:rsidRPr="005128B9">
        <w:rPr>
          <w:lang w:val="en-GB"/>
        </w:rPr>
        <w:lastRenderedPageBreak/>
        <w:t xml:space="preserve">Commitment to resolve grievances within the agreed timeframes (e.g. within </w:t>
      </w:r>
      <w:r w:rsidR="00D41572" w:rsidRPr="005128B9">
        <w:rPr>
          <w:lang w:val="en-GB"/>
        </w:rPr>
        <w:t xml:space="preserve">30 </w:t>
      </w:r>
      <w:r w:rsidRPr="005128B9">
        <w:rPr>
          <w:lang w:val="en-GB"/>
        </w:rPr>
        <w:t>working days), in accordance with the Project’s grievance procedure.</w:t>
      </w:r>
    </w:p>
    <w:p w14:paraId="0E828945" w14:textId="6B41A1AF" w:rsidR="00B36E15" w:rsidRPr="005128B9" w:rsidRDefault="00317345" w:rsidP="00F45CF8">
      <w:pPr>
        <w:pStyle w:val="Bullet"/>
        <w:rPr>
          <w:lang w:val="en-GB"/>
        </w:rPr>
      </w:pPr>
      <w:r w:rsidRPr="005128B9">
        <w:rPr>
          <w:lang w:val="en-GB"/>
        </w:rPr>
        <w:t>Written notification of grievance outcomes to complainants, with escalation procedures in place for unresolved cases, including review by a grievance committee or referral to an external mediator, if necessary.</w:t>
      </w:r>
    </w:p>
    <w:p w14:paraId="43C7F6BE" w14:textId="79EAA28E" w:rsidR="007F785E" w:rsidRPr="005128B9" w:rsidRDefault="007F785E" w:rsidP="00AB61AA">
      <w:pPr>
        <w:pStyle w:val="Heading3"/>
        <w:rPr>
          <w:lang w:val="en-GB"/>
        </w:rPr>
      </w:pPr>
      <w:bookmarkStart w:id="486" w:name="_Toc204030463"/>
      <w:bookmarkStart w:id="487" w:name="_Toc215667747"/>
      <w:r w:rsidRPr="005128B9">
        <w:rPr>
          <w:rStyle w:val="Strong"/>
          <w:b w:val="0"/>
          <w:bCs w:val="0"/>
          <w:lang w:val="en-GB"/>
        </w:rPr>
        <w:t>Coordination with Relevant Authorities</w:t>
      </w:r>
      <w:bookmarkEnd w:id="486"/>
      <w:bookmarkEnd w:id="487"/>
    </w:p>
    <w:p w14:paraId="0077DA54" w14:textId="1AF2DB9B" w:rsidR="007F785E" w:rsidRPr="005128B9" w:rsidRDefault="007F785E" w:rsidP="00356E80">
      <w:pPr>
        <w:pStyle w:val="BodyText"/>
        <w:jc w:val="both"/>
        <w:rPr>
          <w:lang w:val="en-GB"/>
        </w:rPr>
      </w:pPr>
      <w:r w:rsidRPr="005128B9">
        <w:rPr>
          <w:lang w:val="en-GB"/>
        </w:rPr>
        <w:t>The CLO team will liaise with Provincial and District Governorates, Forestry Directorates, and Land Registry Offices to ensure alignment in addressing land-related grievances.</w:t>
      </w:r>
      <w:r w:rsidR="00F45CF8" w:rsidRPr="005128B9">
        <w:rPr>
          <w:lang w:val="en-GB"/>
        </w:rPr>
        <w:t xml:space="preserve"> </w:t>
      </w:r>
      <w:r w:rsidRPr="005128B9">
        <w:rPr>
          <w:lang w:val="en-GB"/>
        </w:rPr>
        <w:t>In the case of future expropriation, the Project will disclose the updated cut-off date and entitlements clearly, and any new grievances will be managed through the same GM system.</w:t>
      </w:r>
    </w:p>
    <w:p w14:paraId="10FF72B4" w14:textId="615D2705" w:rsidR="007F785E" w:rsidRPr="005128B9" w:rsidRDefault="007F785E" w:rsidP="00AB61AA">
      <w:pPr>
        <w:pStyle w:val="Heading3"/>
        <w:rPr>
          <w:lang w:val="en-GB"/>
        </w:rPr>
      </w:pPr>
      <w:bookmarkStart w:id="488" w:name="_Toc204030464"/>
      <w:bookmarkStart w:id="489" w:name="_Toc215667748"/>
      <w:r w:rsidRPr="005128B9">
        <w:rPr>
          <w:lang w:val="en-GB"/>
        </w:rPr>
        <w:t xml:space="preserve">Ongoing </w:t>
      </w:r>
      <w:r w:rsidR="00B87613" w:rsidRPr="005128B9">
        <w:rPr>
          <w:lang w:val="en-GB"/>
        </w:rPr>
        <w:t>S</w:t>
      </w:r>
      <w:r w:rsidRPr="005128B9">
        <w:rPr>
          <w:lang w:val="en-GB"/>
        </w:rPr>
        <w:t>takeholder</w:t>
      </w:r>
      <w:r w:rsidR="00D9213C" w:rsidRPr="005128B9">
        <w:rPr>
          <w:lang w:val="en-GB"/>
        </w:rPr>
        <w:t xml:space="preserve"> Engagement</w:t>
      </w:r>
      <w:bookmarkEnd w:id="488"/>
      <w:bookmarkEnd w:id="489"/>
    </w:p>
    <w:p w14:paraId="32E02F5B" w14:textId="77777777" w:rsidR="007F785E" w:rsidRPr="005128B9" w:rsidRDefault="007F785E" w:rsidP="007F785E">
      <w:pPr>
        <w:pStyle w:val="BodyText"/>
        <w:rPr>
          <w:lang w:val="en-GB"/>
        </w:rPr>
      </w:pPr>
      <w:r w:rsidRPr="005128B9">
        <w:rPr>
          <w:lang w:val="en-GB"/>
        </w:rPr>
        <w:t xml:space="preserve">The Project commits to </w:t>
      </w:r>
      <w:r w:rsidRPr="005128B9">
        <w:rPr>
          <w:rStyle w:val="Strong"/>
          <w:b w:val="0"/>
          <w:bCs w:val="0"/>
          <w:lang w:val="en-GB"/>
        </w:rPr>
        <w:t>continuous engagement with affected households throughout the LRP implementation</w:t>
      </w:r>
      <w:r w:rsidRPr="005128B9">
        <w:rPr>
          <w:lang w:val="en-GB"/>
        </w:rPr>
        <w:t>, including:</w:t>
      </w:r>
    </w:p>
    <w:p w14:paraId="5D85914D" w14:textId="77777777" w:rsidR="007F785E" w:rsidRPr="005128B9" w:rsidRDefault="007F785E" w:rsidP="00F45CF8">
      <w:pPr>
        <w:pStyle w:val="Bullet"/>
        <w:rPr>
          <w:lang w:val="en-GB"/>
        </w:rPr>
      </w:pPr>
      <w:r w:rsidRPr="005128B9">
        <w:rPr>
          <w:lang w:val="en-GB"/>
        </w:rPr>
        <w:t>Follow-up visits for monitoring support delivery</w:t>
      </w:r>
    </w:p>
    <w:p w14:paraId="682421D1" w14:textId="77777777" w:rsidR="007F785E" w:rsidRPr="005128B9" w:rsidRDefault="007F785E" w:rsidP="00F45CF8">
      <w:pPr>
        <w:pStyle w:val="Bullet"/>
        <w:rPr>
          <w:lang w:val="en-GB"/>
        </w:rPr>
      </w:pPr>
      <w:r w:rsidRPr="005128B9">
        <w:rPr>
          <w:lang w:val="en-GB"/>
        </w:rPr>
        <w:t>Adjustments to LRP measures based on community feedback</w:t>
      </w:r>
    </w:p>
    <w:p w14:paraId="4D324FE0" w14:textId="77777777" w:rsidR="007F785E" w:rsidRPr="005128B9" w:rsidRDefault="007F785E" w:rsidP="00F45CF8">
      <w:pPr>
        <w:pStyle w:val="Bullet"/>
        <w:rPr>
          <w:lang w:val="en-GB"/>
        </w:rPr>
      </w:pPr>
      <w:r w:rsidRPr="005128B9">
        <w:rPr>
          <w:lang w:val="en-GB"/>
        </w:rPr>
        <w:t>Transparent reporting on LRP progress at village level</w:t>
      </w:r>
    </w:p>
    <w:p w14:paraId="1E2F355F" w14:textId="77777777" w:rsidR="007F785E" w:rsidRPr="005128B9" w:rsidRDefault="007F785E" w:rsidP="00356E80">
      <w:pPr>
        <w:pStyle w:val="BodyText"/>
        <w:jc w:val="both"/>
        <w:rPr>
          <w:rStyle w:val="Strong"/>
          <w:b w:val="0"/>
          <w:szCs w:val="20"/>
          <w:lang w:val="en-GB"/>
        </w:rPr>
      </w:pPr>
      <w:r w:rsidRPr="005128B9">
        <w:rPr>
          <w:lang w:val="en-GB"/>
        </w:rPr>
        <w:t>All community engagement activities, questions raised, and corrective actions taken will be documented and included in quarterly LRP implementation reports submitted to IFC and other stakeholders.</w:t>
      </w:r>
    </w:p>
    <w:p w14:paraId="3D490E20" w14:textId="22E86787" w:rsidR="00B7663D" w:rsidRPr="005128B9" w:rsidRDefault="00B7663D" w:rsidP="00AB61AA">
      <w:pPr>
        <w:pStyle w:val="Heading3"/>
        <w:rPr>
          <w:lang w:val="en-GB"/>
        </w:rPr>
      </w:pPr>
      <w:bookmarkStart w:id="490" w:name="_Toc204030465"/>
      <w:bookmarkStart w:id="491" w:name="_Toc215667749"/>
      <w:r w:rsidRPr="005128B9">
        <w:rPr>
          <w:lang w:val="en-GB"/>
        </w:rPr>
        <w:t>Stakeholder Engagement in LRP Implementation</w:t>
      </w:r>
      <w:bookmarkEnd w:id="490"/>
      <w:bookmarkEnd w:id="491"/>
    </w:p>
    <w:p w14:paraId="36AFC7E7" w14:textId="77777777" w:rsidR="00B7663D" w:rsidRPr="005128B9" w:rsidRDefault="00B7663D" w:rsidP="00356E80">
      <w:pPr>
        <w:pStyle w:val="BodyText"/>
        <w:jc w:val="both"/>
        <w:rPr>
          <w:lang w:val="en-GB"/>
        </w:rPr>
      </w:pPr>
      <w:r w:rsidRPr="005128B9">
        <w:rPr>
          <w:lang w:val="en-GB"/>
        </w:rPr>
        <w:t xml:space="preserve">Effective stakeholder engagement is </w:t>
      </w:r>
      <w:r w:rsidRPr="005128B9">
        <w:rPr>
          <w:rStyle w:val="Strong"/>
          <w:b w:val="0"/>
          <w:szCs w:val="20"/>
          <w:lang w:val="en-GB"/>
        </w:rPr>
        <w:t>essential to the success of the LRP</w:t>
      </w:r>
      <w:r w:rsidRPr="005128B9">
        <w:rPr>
          <w:lang w:val="en-GB"/>
        </w:rPr>
        <w:t xml:space="preserve">. Throughout implementation, the Project is committed to transparent, inclusive, and continuous engagement with all PAPs – particularly those whose livelihoods are impacted by land acquisition or restricted access to resources. The engagement strategy for the LRP ensures that PAPs are well informed of their </w:t>
      </w:r>
      <w:r w:rsidRPr="005128B9">
        <w:rPr>
          <w:rStyle w:val="Strong"/>
          <w:b w:val="0"/>
          <w:szCs w:val="20"/>
          <w:lang w:val="en-GB"/>
        </w:rPr>
        <w:t>rights, entitlements, responsibilities</w:t>
      </w:r>
      <w:r w:rsidRPr="005128B9">
        <w:rPr>
          <w:b/>
          <w:szCs w:val="20"/>
          <w:lang w:val="en-GB"/>
        </w:rPr>
        <w:t>,</w:t>
      </w:r>
      <w:r w:rsidRPr="005128B9">
        <w:rPr>
          <w:lang w:val="en-GB"/>
        </w:rPr>
        <w:t xml:space="preserve"> and the available support mechanisms. It also ensures they know how to voice concerns or complaints via the grievance process.</w:t>
      </w:r>
    </w:p>
    <w:p w14:paraId="69CDA3C7" w14:textId="77777777" w:rsidR="00080AEB" w:rsidRPr="005128B9" w:rsidRDefault="00B7663D" w:rsidP="00080AEB">
      <w:pPr>
        <w:pStyle w:val="Heading4"/>
        <w:rPr>
          <w:rStyle w:val="Strong"/>
          <w:rFonts w:asciiTheme="minorHAnsi" w:hAnsiTheme="minorHAnsi"/>
          <w:b w:val="0"/>
          <w:bCs w:val="0"/>
          <w:szCs w:val="20"/>
          <w:lang w:val="en-GB"/>
        </w:rPr>
      </w:pPr>
      <w:r w:rsidRPr="005128B9">
        <w:rPr>
          <w:rStyle w:val="Strong"/>
          <w:rFonts w:asciiTheme="minorHAnsi" w:hAnsiTheme="minorHAnsi"/>
          <w:b w:val="0"/>
          <w:bCs w:val="0"/>
          <w:szCs w:val="20"/>
          <w:lang w:val="en-GB"/>
        </w:rPr>
        <w:t>Information Disclosure on the LRP</w:t>
      </w:r>
    </w:p>
    <w:p w14:paraId="1094C070" w14:textId="39B7DBA4" w:rsidR="00B7663D" w:rsidRPr="005128B9" w:rsidRDefault="00B7663D" w:rsidP="00356E80">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Once the LRP is finalized, the LRP will be shared with all affected communities in user-friendly formats. The disclosure methods will include:</w:t>
      </w:r>
    </w:p>
    <w:p w14:paraId="35A74229" w14:textId="77777777" w:rsidR="00B7663D" w:rsidRPr="005128B9" w:rsidRDefault="00B7663D" w:rsidP="00AB61AA">
      <w:pPr>
        <w:pStyle w:val="Bullet"/>
        <w:jc w:val="both"/>
        <w:rPr>
          <w:lang w:val="en-GB"/>
        </w:rPr>
      </w:pPr>
      <w:r w:rsidRPr="005128B9">
        <w:rPr>
          <w:lang w:val="en-GB"/>
        </w:rPr>
        <w:t xml:space="preserve">Distribution of printed </w:t>
      </w:r>
      <w:r w:rsidRPr="005128B9">
        <w:rPr>
          <w:rStyle w:val="Strong"/>
          <w:szCs w:val="20"/>
          <w:lang w:val="en-GB"/>
        </w:rPr>
        <w:t>brochures or information booklets</w:t>
      </w:r>
      <w:r w:rsidRPr="005128B9">
        <w:rPr>
          <w:lang w:val="en-GB"/>
        </w:rPr>
        <w:t xml:space="preserve"> to households in each affected settlement. These brochures will concisely explain the LRP provisions and contact information. Posters may also be placed in prominent village locations summarizing key points.</w:t>
      </w:r>
    </w:p>
    <w:p w14:paraId="6CA1DE95" w14:textId="23E6F43B" w:rsidR="00B7663D" w:rsidRPr="005128B9" w:rsidRDefault="00B7663D" w:rsidP="00AB61AA">
      <w:pPr>
        <w:pStyle w:val="Bullet"/>
        <w:jc w:val="both"/>
        <w:rPr>
          <w:lang w:val="en-GB"/>
        </w:rPr>
      </w:pPr>
      <w:r w:rsidRPr="005128B9">
        <w:rPr>
          <w:rStyle w:val="Strong"/>
          <w:szCs w:val="20"/>
          <w:lang w:val="en-GB"/>
        </w:rPr>
        <w:t>Community meetings</w:t>
      </w:r>
      <w:r w:rsidR="00F16A0D" w:rsidRPr="005128B9">
        <w:rPr>
          <w:rStyle w:val="Strong"/>
          <w:szCs w:val="20"/>
          <w:lang w:val="en-GB"/>
        </w:rPr>
        <w:t>:</w:t>
      </w:r>
      <w:r w:rsidRPr="005128B9">
        <w:rPr>
          <w:lang w:val="en-GB"/>
        </w:rPr>
        <w:t xml:space="preserve"> </w:t>
      </w:r>
      <w:r w:rsidR="00F16A0D" w:rsidRPr="005128B9">
        <w:rPr>
          <w:lang w:val="en-GB"/>
        </w:rPr>
        <w:t>I</w:t>
      </w:r>
      <w:r w:rsidRPr="005128B9">
        <w:rPr>
          <w:lang w:val="en-GB"/>
        </w:rPr>
        <w:t xml:space="preserve">n each affected </w:t>
      </w:r>
      <w:r w:rsidR="00F16A0D" w:rsidRPr="005128B9">
        <w:rPr>
          <w:lang w:val="en-GB"/>
        </w:rPr>
        <w:t>settlement</w:t>
      </w:r>
      <w:r w:rsidRPr="005128B9">
        <w:rPr>
          <w:lang w:val="en-GB"/>
        </w:rPr>
        <w:t xml:space="preserve"> </w:t>
      </w:r>
      <w:r w:rsidR="00F16A0D" w:rsidRPr="005128B9">
        <w:rPr>
          <w:lang w:val="en-GB"/>
        </w:rPr>
        <w:t xml:space="preserve">in the FALP </w:t>
      </w:r>
      <w:proofErr w:type="spellStart"/>
      <w:r w:rsidR="00F16A0D" w:rsidRPr="005128B9">
        <w:rPr>
          <w:lang w:val="en-GB"/>
        </w:rPr>
        <w:t>AoI</w:t>
      </w:r>
      <w:proofErr w:type="spellEnd"/>
      <w:r w:rsidR="00F16A0D" w:rsidRPr="005128B9">
        <w:rPr>
          <w:lang w:val="en-GB"/>
        </w:rPr>
        <w:t xml:space="preserve"> meetings will be held</w:t>
      </w:r>
      <w:r w:rsidRPr="005128B9">
        <w:rPr>
          <w:lang w:val="en-GB"/>
        </w:rPr>
        <w:t>. In these meetings, the Project’s CLOs (and other social team members) will present the LRP summary verbally, use visual aids or presentations to explain complex concepts, and answer questions from PAPs. Multiple meetings will be held as needed to reach everyone, including separate sessions for smaller hamlets if required.</w:t>
      </w:r>
    </w:p>
    <w:p w14:paraId="18E4E31B" w14:textId="77777777" w:rsidR="00B7663D" w:rsidRPr="005128B9" w:rsidRDefault="00B7663D" w:rsidP="00AB61AA">
      <w:pPr>
        <w:pStyle w:val="Bullet"/>
        <w:jc w:val="both"/>
        <w:rPr>
          <w:lang w:val="en-GB"/>
        </w:rPr>
      </w:pPr>
      <w:r w:rsidRPr="005128B9">
        <w:rPr>
          <w:rStyle w:val="Strong"/>
          <w:szCs w:val="20"/>
          <w:lang w:val="en-GB"/>
        </w:rPr>
        <w:t>Special disclosure meetings for vulnerable groups:</w:t>
      </w:r>
      <w:r w:rsidRPr="005128B9">
        <w:rPr>
          <w:lang w:val="en-GB"/>
        </w:rPr>
        <w:t xml:space="preserve"> recognizing that some individuals (e.g. illiterate elderly, women who cannot easily attend public meetings, people with </w:t>
      </w:r>
      <w:r w:rsidRPr="005128B9">
        <w:rPr>
          <w:lang w:val="en-GB"/>
        </w:rPr>
        <w:lastRenderedPageBreak/>
        <w:t>disabilities) may not get the full message in large meetings, the Project will organize tailored sessions. For example, a women-focused meeting facilitated by female staff, or home visits to disabled persons to explain the LRP one-on-one.</w:t>
      </w:r>
    </w:p>
    <w:p w14:paraId="1FE948B8" w14:textId="786EEC3B" w:rsidR="00B7663D" w:rsidRPr="005128B9" w:rsidRDefault="00B7663D" w:rsidP="00AB61AA">
      <w:pPr>
        <w:pStyle w:val="Bullet"/>
        <w:jc w:val="both"/>
        <w:rPr>
          <w:lang w:val="en-GB"/>
        </w:rPr>
      </w:pPr>
      <w:r w:rsidRPr="005128B9">
        <w:rPr>
          <w:lang w:val="en-GB"/>
        </w:rPr>
        <w:t xml:space="preserve">Uploading the Turkish </w:t>
      </w:r>
      <w:proofErr w:type="gramStart"/>
      <w:r w:rsidRPr="005128B9">
        <w:rPr>
          <w:lang w:val="en-GB"/>
        </w:rPr>
        <w:t>LRP</w:t>
      </w:r>
      <w:r w:rsidR="00565991" w:rsidRPr="005128B9">
        <w:rPr>
          <w:lang w:val="en-GB"/>
        </w:rPr>
        <w:t xml:space="preserve"> </w:t>
      </w:r>
      <w:r w:rsidRPr="005128B9">
        <w:rPr>
          <w:lang w:val="en-GB"/>
        </w:rPr>
        <w:t xml:space="preserve"> document</w:t>
      </w:r>
      <w:proofErr w:type="gramEnd"/>
      <w:r w:rsidRPr="005128B9">
        <w:rPr>
          <w:lang w:val="en-GB"/>
        </w:rPr>
        <w:t xml:space="preserve"> to the </w:t>
      </w:r>
      <w:r w:rsidRPr="005128B9">
        <w:rPr>
          <w:rStyle w:val="Strong"/>
          <w:szCs w:val="20"/>
          <w:lang w:val="en-GB"/>
        </w:rPr>
        <w:t>Project’s website</w:t>
      </w:r>
      <w:r w:rsidRPr="005128B9">
        <w:rPr>
          <w:lang w:val="en-GB"/>
        </w:rPr>
        <w:t xml:space="preserve"> for wider accessibility. This allows any stakeholder with internet access to review the plan.</w:t>
      </w:r>
    </w:p>
    <w:p w14:paraId="53978060" w14:textId="4AAB19AD" w:rsidR="00B7663D" w:rsidRPr="005128B9" w:rsidRDefault="00B7663D" w:rsidP="00AB61AA">
      <w:pPr>
        <w:pStyle w:val="Bullet"/>
        <w:jc w:val="both"/>
        <w:rPr>
          <w:lang w:val="en-GB"/>
        </w:rPr>
      </w:pPr>
      <w:r w:rsidRPr="005128B9">
        <w:rPr>
          <w:lang w:val="en-GB"/>
        </w:rPr>
        <w:t xml:space="preserve">Keeping printed </w:t>
      </w:r>
      <w:r w:rsidRPr="005128B9">
        <w:rPr>
          <w:rStyle w:val="Strong"/>
          <w:szCs w:val="20"/>
          <w:lang w:val="en-GB"/>
        </w:rPr>
        <w:t>information sheets at local mu</w:t>
      </w:r>
      <w:r w:rsidR="008D3677" w:rsidRPr="005128B9">
        <w:rPr>
          <w:rStyle w:val="Strong"/>
          <w:szCs w:val="20"/>
          <w:lang w:val="en-GB"/>
        </w:rPr>
        <w:t>k</w:t>
      </w:r>
      <w:r w:rsidRPr="005128B9">
        <w:rPr>
          <w:rStyle w:val="Strong"/>
          <w:szCs w:val="20"/>
          <w:lang w:val="en-GB"/>
        </w:rPr>
        <w:t xml:space="preserve">htar offices and community </w:t>
      </w:r>
      <w:proofErr w:type="spellStart"/>
      <w:r w:rsidRPr="005128B9">
        <w:rPr>
          <w:rStyle w:val="Strong"/>
          <w:szCs w:val="20"/>
          <w:lang w:val="en-GB"/>
        </w:rPr>
        <w:t>centers</w:t>
      </w:r>
      <w:proofErr w:type="spellEnd"/>
      <w:r w:rsidRPr="005128B9">
        <w:rPr>
          <w:lang w:val="en-GB"/>
        </w:rPr>
        <w:t xml:space="preserve"> (such as the village coffee house</w:t>
      </w:r>
      <w:r w:rsidR="00F16A0D" w:rsidRPr="005128B9">
        <w:rPr>
          <w:lang w:val="en-GB"/>
        </w:rPr>
        <w:t>, mukhtar office</w:t>
      </w:r>
      <w:r w:rsidRPr="005128B9">
        <w:rPr>
          <w:lang w:val="en-GB"/>
        </w:rPr>
        <w:t xml:space="preserve"> or agricultural cooperative). This way, community members can </w:t>
      </w:r>
      <w:proofErr w:type="gramStart"/>
      <w:r w:rsidRPr="005128B9">
        <w:rPr>
          <w:lang w:val="en-GB"/>
        </w:rPr>
        <w:t>refer back</w:t>
      </w:r>
      <w:proofErr w:type="gramEnd"/>
      <w:r w:rsidRPr="005128B9">
        <w:rPr>
          <w:lang w:val="en-GB"/>
        </w:rPr>
        <w:t xml:space="preserve"> to LRP information at any time. </w:t>
      </w:r>
      <w:proofErr w:type="gramStart"/>
      <w:r w:rsidR="00AB61AA" w:rsidRPr="005128B9">
        <w:rPr>
          <w:lang w:val="en-GB"/>
        </w:rPr>
        <w:t>Mukhtars</w:t>
      </w:r>
      <w:r w:rsidRPr="005128B9">
        <w:rPr>
          <w:lang w:val="en-GB"/>
        </w:rPr>
        <w:t xml:space="preserve">  will</w:t>
      </w:r>
      <w:proofErr w:type="gramEnd"/>
      <w:r w:rsidRPr="005128B9">
        <w:rPr>
          <w:lang w:val="en-GB"/>
        </w:rPr>
        <w:t xml:space="preserve"> be given extra copies and briefed so they can help disseminate information as well.</w:t>
      </w:r>
    </w:p>
    <w:p w14:paraId="7624D24A" w14:textId="73D6F7D5" w:rsidR="00B7663D" w:rsidRPr="005128B9" w:rsidRDefault="00B7663D" w:rsidP="00356E80">
      <w:pPr>
        <w:pStyle w:val="BodyText"/>
        <w:jc w:val="both"/>
        <w:rPr>
          <w:lang w:val="en-GB"/>
        </w:rPr>
      </w:pPr>
      <w:r w:rsidRPr="005128B9">
        <w:rPr>
          <w:lang w:val="en-GB"/>
        </w:rPr>
        <w:t xml:space="preserve">The information shared with PAPs will clearly explain: </w:t>
      </w:r>
      <w:r w:rsidRPr="005128B9">
        <w:rPr>
          <w:rStyle w:val="Strong"/>
          <w:b w:val="0"/>
          <w:szCs w:val="20"/>
          <w:lang w:val="en-GB"/>
        </w:rPr>
        <w:t>the types of impacts</w:t>
      </w:r>
      <w:r w:rsidRPr="005128B9">
        <w:rPr>
          <w:lang w:val="en-GB"/>
        </w:rPr>
        <w:t xml:space="preserve"> covered by the LRP (what losses are eligible), the overall </w:t>
      </w:r>
      <w:r w:rsidRPr="005128B9">
        <w:rPr>
          <w:rStyle w:val="Strong"/>
          <w:b w:val="0"/>
          <w:szCs w:val="20"/>
          <w:lang w:val="en-GB"/>
        </w:rPr>
        <w:t>LRP process and various programs</w:t>
      </w:r>
      <w:r w:rsidRPr="005128B9">
        <w:rPr>
          <w:b/>
          <w:szCs w:val="20"/>
          <w:lang w:val="en-GB"/>
        </w:rPr>
        <w:t xml:space="preserve"> </w:t>
      </w:r>
      <w:r w:rsidRPr="005128B9">
        <w:rPr>
          <w:lang w:val="en-GB"/>
        </w:rPr>
        <w:t xml:space="preserve">available, the detailed </w:t>
      </w:r>
      <w:r w:rsidRPr="005128B9">
        <w:rPr>
          <w:rStyle w:val="Strong"/>
          <w:b w:val="0"/>
          <w:szCs w:val="20"/>
          <w:lang w:val="en-GB"/>
        </w:rPr>
        <w:t>eligibility criteria and entitlements</w:t>
      </w:r>
      <w:r w:rsidRPr="005128B9">
        <w:rPr>
          <w:lang w:val="en-GB"/>
        </w:rPr>
        <w:t xml:space="preserve"> (who gets what compensation or support), the </w:t>
      </w:r>
      <w:r w:rsidRPr="005128B9">
        <w:rPr>
          <w:rStyle w:val="Strong"/>
          <w:b w:val="0"/>
          <w:szCs w:val="20"/>
          <w:lang w:val="en-GB"/>
        </w:rPr>
        <w:t>cut-off date</w:t>
      </w:r>
      <w:r w:rsidRPr="005128B9">
        <w:rPr>
          <w:b/>
          <w:szCs w:val="20"/>
          <w:lang w:val="en-GB"/>
        </w:rPr>
        <w:t xml:space="preserve"> </w:t>
      </w:r>
      <w:r w:rsidRPr="005128B9">
        <w:rPr>
          <w:lang w:val="en-GB"/>
        </w:rPr>
        <w:t xml:space="preserve">and its significance, the </w:t>
      </w:r>
      <w:r w:rsidRPr="005128B9">
        <w:rPr>
          <w:rStyle w:val="Strong"/>
          <w:b w:val="0"/>
          <w:szCs w:val="20"/>
          <w:lang w:val="en-GB"/>
        </w:rPr>
        <w:t>application procedures</w:t>
      </w:r>
      <w:r w:rsidRPr="005128B9">
        <w:rPr>
          <w:lang w:val="en-GB"/>
        </w:rPr>
        <w:t xml:space="preserve"> for assistance (how, when, and where PAPs should come forward to claim support or compensation), the </w:t>
      </w:r>
      <w:r w:rsidRPr="005128B9">
        <w:rPr>
          <w:rStyle w:val="Strong"/>
          <w:b w:val="0"/>
          <w:szCs w:val="20"/>
          <w:lang w:val="en-GB"/>
        </w:rPr>
        <w:t>grievance</w:t>
      </w:r>
      <w:r w:rsidRPr="005128B9">
        <w:rPr>
          <w:rStyle w:val="Strong"/>
          <w:szCs w:val="20"/>
          <w:lang w:val="en-GB"/>
        </w:rPr>
        <w:t xml:space="preserve"> </w:t>
      </w:r>
      <w:r w:rsidRPr="005128B9">
        <w:rPr>
          <w:rStyle w:val="Strong"/>
          <w:b w:val="0"/>
          <w:szCs w:val="20"/>
          <w:lang w:val="en-GB"/>
        </w:rPr>
        <w:t>mechanism</w:t>
      </w:r>
      <w:r w:rsidRPr="005128B9">
        <w:rPr>
          <w:lang w:val="en-GB"/>
        </w:rPr>
        <w:t xml:space="preserve"> (how to lodge complaints or ask questions, including contact persons), and the </w:t>
      </w:r>
      <w:r w:rsidR="00080AEB" w:rsidRPr="005128B9">
        <w:rPr>
          <w:rStyle w:val="Strong"/>
          <w:b w:val="0"/>
          <w:szCs w:val="20"/>
          <w:lang w:val="en-GB"/>
        </w:rPr>
        <w:t>P</w:t>
      </w:r>
      <w:r w:rsidRPr="005128B9">
        <w:rPr>
          <w:rStyle w:val="Strong"/>
          <w:b w:val="0"/>
          <w:szCs w:val="20"/>
          <w:lang w:val="en-GB"/>
        </w:rPr>
        <w:t>roject timeline</w:t>
      </w:r>
      <w:r w:rsidRPr="005128B9">
        <w:rPr>
          <w:lang w:val="en-GB"/>
        </w:rPr>
        <w:t xml:space="preserve"> for LRP implementation (so people know when to expect certain activities). By communicating all these points, PAPs will have a good understanding of what the project will do and what they need to do to receive their due benefits.</w:t>
      </w:r>
    </w:p>
    <w:p w14:paraId="341B63BC" w14:textId="4C2D5281" w:rsidR="00356E80" w:rsidRPr="005128B9" w:rsidRDefault="00B7663D" w:rsidP="00356E80">
      <w:pPr>
        <w:pStyle w:val="Heading4"/>
        <w:rPr>
          <w:rFonts w:asciiTheme="minorHAnsi" w:hAnsiTheme="minorHAnsi"/>
          <w:szCs w:val="20"/>
          <w:lang w:val="en-GB"/>
        </w:rPr>
      </w:pPr>
      <w:r w:rsidRPr="005128B9">
        <w:rPr>
          <w:rStyle w:val="Strong"/>
          <w:rFonts w:asciiTheme="minorHAnsi" w:hAnsiTheme="minorHAnsi"/>
          <w:b w:val="0"/>
          <w:bCs w:val="0"/>
          <w:szCs w:val="20"/>
          <w:lang w:val="en-GB"/>
        </w:rPr>
        <w:t>Stakeholder Consultation Activities</w:t>
      </w:r>
    </w:p>
    <w:p w14:paraId="7DA464E7" w14:textId="4ACE4CAE" w:rsidR="00B7663D" w:rsidRPr="005128B9" w:rsidRDefault="00B7663D" w:rsidP="00C42FA3">
      <w:pPr>
        <w:pStyle w:val="BodyText"/>
        <w:jc w:val="both"/>
        <w:rPr>
          <w:lang w:val="en-GB"/>
        </w:rPr>
      </w:pPr>
      <w:r w:rsidRPr="005128B9">
        <w:rPr>
          <w:lang w:val="en-GB"/>
        </w:rPr>
        <w:t>In addition to one-way information disclosure, the LRP implementation will include ongoing consultation with PAPs:</w:t>
      </w:r>
    </w:p>
    <w:p w14:paraId="26BFF438" w14:textId="77777777" w:rsidR="00B7663D" w:rsidRPr="005128B9" w:rsidRDefault="00B7663D" w:rsidP="00C42FA3">
      <w:pPr>
        <w:pStyle w:val="Bullet"/>
        <w:jc w:val="both"/>
        <w:rPr>
          <w:lang w:val="en-GB"/>
        </w:rPr>
      </w:pPr>
      <w:r w:rsidRPr="005128B9">
        <w:rPr>
          <w:rStyle w:val="Strong"/>
          <w:szCs w:val="20"/>
          <w:lang w:val="en-GB"/>
        </w:rPr>
        <w:t>Community Consultation Meetings Post-Approval:</w:t>
      </w:r>
      <w:r w:rsidRPr="005128B9">
        <w:rPr>
          <w:lang w:val="en-GB"/>
        </w:rPr>
        <w:t xml:space="preserve"> Shortly after the LRP is approved, the Project will hold community consultations in each affected settlement. In these meetings, beyond just presenting information, the team will actively solicit PAP feedback. Community members can voice any concerns about the LRP, suggest improvements, or seek clarifications. All questions will be answered on the spot if </w:t>
      </w:r>
      <w:proofErr w:type="gramStart"/>
      <w:r w:rsidRPr="005128B9">
        <w:rPr>
          <w:lang w:val="en-GB"/>
        </w:rPr>
        <w:t>possible, or</w:t>
      </w:r>
      <w:proofErr w:type="gramEnd"/>
      <w:r w:rsidRPr="005128B9">
        <w:rPr>
          <w:lang w:val="en-GB"/>
        </w:rPr>
        <w:t xml:space="preserve"> taken note of for follow-up. The CLOs, supported by the Social Affairs Manager, will ensure the format is open and participatory. These consultations will be documented (attendance, issues raised, responses given).</w:t>
      </w:r>
    </w:p>
    <w:p w14:paraId="253FC14E" w14:textId="79861AF5" w:rsidR="001657F2" w:rsidRPr="005128B9" w:rsidRDefault="001657F2" w:rsidP="00CA1117">
      <w:pPr>
        <w:pStyle w:val="Bullet"/>
        <w:rPr>
          <w:lang w:val="en-GB"/>
        </w:rPr>
      </w:pPr>
      <w:r w:rsidRPr="005128B9">
        <w:rPr>
          <w:b/>
          <w:bCs/>
          <w:lang w:val="en-GB"/>
        </w:rPr>
        <w:t>GLAC Disclosure Meetings:</w:t>
      </w:r>
      <w:r w:rsidRPr="005128B9">
        <w:rPr>
          <w:lang w:val="en-GB"/>
        </w:rPr>
        <w:t xml:space="preserve"> Once RAP/LRP identification and entitlements are finalized, the Project will organize Grievance, Livelihood and Compensation (GLAC) disclosure meetings in the affected communities. These meetings will present PAP entitlements, compensation arrangements, and grievance procedures in a clear and accessible manner. Summaries of the LRP will feed into the GLAC documentation, which will then be disclosed to PAPs.</w:t>
      </w:r>
    </w:p>
    <w:p w14:paraId="2D08DD64" w14:textId="77777777" w:rsidR="00B7663D" w:rsidRPr="005128B9" w:rsidRDefault="00B7663D" w:rsidP="00C42FA3">
      <w:pPr>
        <w:pStyle w:val="Bullet"/>
        <w:jc w:val="both"/>
        <w:rPr>
          <w:lang w:val="en-GB"/>
        </w:rPr>
      </w:pPr>
      <w:r w:rsidRPr="005128B9">
        <w:rPr>
          <w:lang w:val="en-GB"/>
        </w:rPr>
        <w:t xml:space="preserve">The Project’s </w:t>
      </w:r>
      <w:r w:rsidRPr="005128B9">
        <w:rPr>
          <w:rStyle w:val="Strong"/>
          <w:szCs w:val="20"/>
          <w:lang w:val="en-GB"/>
        </w:rPr>
        <w:t>Community Liaison Officers (CLOs)</w:t>
      </w:r>
      <w:r w:rsidRPr="005128B9">
        <w:rPr>
          <w:lang w:val="en-GB"/>
        </w:rPr>
        <w:t xml:space="preserve"> will maintain an ongoing presence in the communities throughout the life of the LRP. They will visit the villages regularly, be available at designated times to answer questions, and will provide updates as the project progresses. This ongoing engagement is especially important for implementing programs like vocational training or for updating people about construction schedules that might affect them.</w:t>
      </w:r>
    </w:p>
    <w:p w14:paraId="4821FF06" w14:textId="77777777" w:rsidR="00B7663D" w:rsidRPr="005128B9" w:rsidRDefault="00B7663D" w:rsidP="00C42FA3">
      <w:pPr>
        <w:pStyle w:val="Bullet"/>
        <w:jc w:val="both"/>
        <w:rPr>
          <w:lang w:val="en-GB"/>
        </w:rPr>
      </w:pPr>
      <w:r w:rsidRPr="005128B9">
        <w:rPr>
          <w:rStyle w:val="Strong"/>
          <w:szCs w:val="20"/>
          <w:lang w:val="en-GB"/>
        </w:rPr>
        <w:t>Outreach to Vulnerable PAPs:</w:t>
      </w:r>
      <w:r w:rsidRPr="005128B9">
        <w:rPr>
          <w:lang w:val="en-GB"/>
        </w:rPr>
        <w:t xml:space="preserve"> As noted, separate or additional consultations will be held to ensure vulnerable individuals are consulted. For example, CLOs may do </w:t>
      </w:r>
      <w:r w:rsidRPr="005128B9">
        <w:rPr>
          <w:rStyle w:val="Strong"/>
          <w:szCs w:val="20"/>
          <w:lang w:val="en-GB"/>
        </w:rPr>
        <w:t xml:space="preserve">door-to-door </w:t>
      </w:r>
      <w:r w:rsidRPr="005128B9">
        <w:rPr>
          <w:rStyle w:val="Strong"/>
          <w:szCs w:val="20"/>
          <w:lang w:val="en-GB"/>
        </w:rPr>
        <w:lastRenderedPageBreak/>
        <w:t>visits</w:t>
      </w:r>
      <w:r w:rsidRPr="005128B9">
        <w:rPr>
          <w:lang w:val="en-GB"/>
        </w:rPr>
        <w:t xml:space="preserve"> for particularly vulnerable households to explain the LRP or check on their situation. Small focus-group discussions might be held with groups like women in a certain hamlet, or sharecroppers, if they have distinct concerns. The project will document these discussions and </w:t>
      </w:r>
      <w:proofErr w:type="gramStart"/>
      <w:r w:rsidRPr="005128B9">
        <w:rPr>
          <w:lang w:val="en-GB"/>
        </w:rPr>
        <w:t>take into account</w:t>
      </w:r>
      <w:proofErr w:type="gramEnd"/>
      <w:r w:rsidRPr="005128B9">
        <w:rPr>
          <w:lang w:val="en-GB"/>
        </w:rPr>
        <w:t xml:space="preserve"> the input when adjusting implementation.</w:t>
      </w:r>
    </w:p>
    <w:p w14:paraId="53B64670" w14:textId="6B9CBF00" w:rsidR="00B7663D" w:rsidRPr="005128B9" w:rsidRDefault="00B7663D" w:rsidP="006E0FD9">
      <w:pPr>
        <w:pStyle w:val="NormalWeb"/>
        <w:spacing w:before="0" w:beforeAutospacing="0" w:after="120" w:afterAutospacing="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If there are significant changes to the LRP during implementation – for instance, if the entitlement framework is expanded or if new areas end up being affected due to design changes – the Project will re-disclose and re-consult on those changes. New PAPs (if any) will be informed of their entitlements, and existing PAPs will be told of any updates that concern them. This adaptive consultation ensures transparency even if the project scope evolves.</w:t>
      </w:r>
    </w:p>
    <w:p w14:paraId="0CDFBE3C" w14:textId="0BA114BC" w:rsidR="00A843BF" w:rsidRPr="005128B9" w:rsidRDefault="00A843BF" w:rsidP="00A843BF">
      <w:pPr>
        <w:pStyle w:val="Heading4"/>
        <w:rPr>
          <w:lang w:val="en-GB"/>
        </w:rPr>
      </w:pPr>
      <w:r w:rsidRPr="005128B9">
        <w:rPr>
          <w:lang w:val="en-GB"/>
        </w:rPr>
        <w:t>Disclosure and Publication</w:t>
      </w:r>
    </w:p>
    <w:p w14:paraId="12B91985" w14:textId="366CF42A" w:rsidR="00B7663D" w:rsidRPr="005128B9" w:rsidRDefault="00B7663D" w:rsidP="00792F74">
      <w:pPr>
        <w:pStyle w:val="BodyText"/>
        <w:jc w:val="both"/>
        <w:rPr>
          <w:lang w:val="en-GB"/>
        </w:rPr>
      </w:pPr>
      <w:r w:rsidRPr="005128B9">
        <w:rPr>
          <w:lang w:val="en-GB"/>
        </w:rPr>
        <w:t>Information about how to submit grievances (contact persons, phone numbers, email, physical offices) will be posted in each village and explained during the LRP disclosure meetings. The LRP brochures will also contain a section on the grievance mechanism. Importantly, the Project’s CLOs will actively assist PAPs in writing and submitting grievances, especially those who are not literate or who need help articulating the issue. This hands-on assistance ensures everyone can access the GM easily.</w:t>
      </w:r>
    </w:p>
    <w:p w14:paraId="6214CD32" w14:textId="77777777" w:rsidR="00B7663D" w:rsidRPr="005128B9" w:rsidRDefault="00B7663D" w:rsidP="00792F74">
      <w:pPr>
        <w:pStyle w:val="BodyText"/>
        <w:jc w:val="both"/>
        <w:rPr>
          <w:lang w:val="en-GB"/>
        </w:rPr>
      </w:pPr>
      <w:r w:rsidRPr="005128B9">
        <w:rPr>
          <w:lang w:val="en-GB"/>
        </w:rPr>
        <w:t>Additionally, the CLO team will coordinate with relevant government authorities to resolve certain grievances. For example, if a grievance relates to a government compensation amount being too low, the CLO or Social Affairs Manager will liaise with the District Governorate or Land Registry to obtain information or advocate on behalf of the PAP where appropriate. The Project recognizes that some land acquisition issues may need collaboration between the Project and state authorities, so a cooperative approach is in place.</w:t>
      </w:r>
    </w:p>
    <w:p w14:paraId="5310D4C0" w14:textId="77777777" w:rsidR="00B7663D" w:rsidRPr="005128B9" w:rsidRDefault="00B7663D" w:rsidP="00792F74">
      <w:pPr>
        <w:pStyle w:val="BodyText"/>
        <w:jc w:val="both"/>
        <w:rPr>
          <w:lang w:val="en-GB"/>
        </w:rPr>
      </w:pPr>
      <w:r w:rsidRPr="005128B9">
        <w:rPr>
          <w:lang w:val="en-GB"/>
        </w:rPr>
        <w:t>If future expropriations or land acquisitions occur beyond the current ones, the Project will announce a new cut-off date for those and integrate those PAPs into the same GM system. New grievances arising from future land takings will be handled with the same rigor and process.</w:t>
      </w:r>
    </w:p>
    <w:p w14:paraId="450E7699" w14:textId="77777777" w:rsidR="00A843BF" w:rsidRPr="005128B9" w:rsidRDefault="00B7663D" w:rsidP="00A843BF">
      <w:pPr>
        <w:pStyle w:val="Heading4"/>
        <w:rPr>
          <w:rStyle w:val="Strong"/>
          <w:rFonts w:asciiTheme="minorHAnsi" w:hAnsiTheme="minorHAnsi"/>
          <w:b w:val="0"/>
          <w:bCs w:val="0"/>
          <w:szCs w:val="20"/>
          <w:lang w:val="en-GB"/>
        </w:rPr>
      </w:pPr>
      <w:r w:rsidRPr="005128B9">
        <w:rPr>
          <w:rStyle w:val="Strong"/>
          <w:rFonts w:asciiTheme="minorHAnsi" w:hAnsiTheme="minorHAnsi"/>
          <w:b w:val="0"/>
          <w:bCs w:val="0"/>
          <w:szCs w:val="20"/>
          <w:lang w:val="en-GB"/>
        </w:rPr>
        <w:t>Ongoing Stakeholder Engagement</w:t>
      </w:r>
    </w:p>
    <w:p w14:paraId="47BE9E92" w14:textId="3006A980" w:rsidR="00B7663D" w:rsidRPr="005128B9" w:rsidRDefault="00B7663D" w:rsidP="00202FD0">
      <w:pPr>
        <w:pStyle w:val="NormalWeb"/>
        <w:spacing w:before="0" w:beforeAutospacing="0" w:after="120" w:afterAutospacing="0" w:line="300" w:lineRule="auto"/>
        <w:rPr>
          <w:rFonts w:asciiTheme="minorHAnsi" w:eastAsiaTheme="minorHAnsi" w:hAnsiTheme="minorHAnsi" w:cstheme="minorBidi"/>
          <w:kern w:val="2"/>
          <w:sz w:val="20"/>
          <w:szCs w:val="20"/>
          <w:lang w:eastAsia="en-US"/>
          <w14:ligatures w14:val="standardContextual"/>
        </w:rPr>
      </w:pPr>
      <w:r w:rsidRPr="005128B9">
        <w:rPr>
          <w:rFonts w:asciiTheme="minorHAnsi" w:eastAsiaTheme="minorHAnsi" w:hAnsiTheme="minorHAnsi" w:cstheme="minorBidi"/>
          <w:kern w:val="2"/>
          <w:sz w:val="20"/>
          <w:szCs w:val="20"/>
          <w:lang w:eastAsia="en-US"/>
          <w14:ligatures w14:val="standardContextual"/>
        </w:rPr>
        <w:t>Engagement does not end once compensation is paid. The Project commits to continuous engagement with PAPs throughout LRP implementation. This includes:</w:t>
      </w:r>
    </w:p>
    <w:p w14:paraId="76D61230" w14:textId="77777777" w:rsidR="00B7663D" w:rsidRPr="005128B9" w:rsidRDefault="00B7663D" w:rsidP="00F45CF8">
      <w:pPr>
        <w:pStyle w:val="Bullet"/>
        <w:rPr>
          <w:lang w:val="en-GB"/>
        </w:rPr>
      </w:pPr>
      <w:r w:rsidRPr="005128B9">
        <w:rPr>
          <w:rStyle w:val="Strong"/>
          <w:szCs w:val="20"/>
          <w:lang w:val="en-GB"/>
        </w:rPr>
        <w:t>Follow-up visits:</w:t>
      </w:r>
      <w:r w:rsidRPr="005128B9">
        <w:rPr>
          <w:lang w:val="en-GB"/>
        </w:rPr>
        <w:t xml:space="preserve"> After delivering support (like after a training or after a compensation payout), the LRP team will visit PAPs to check on their situation. For example, verifying that a livelihood support measure (like given beehives or livestock feed) is yielding the intended benefit, or that a household has managed to re-establish an income source. These follow-ups help identify if any PAP is struggling and might need additional help.</w:t>
      </w:r>
    </w:p>
    <w:p w14:paraId="0D84C2C3" w14:textId="77777777" w:rsidR="00B7663D" w:rsidRPr="005128B9" w:rsidRDefault="00B7663D" w:rsidP="00F45CF8">
      <w:pPr>
        <w:pStyle w:val="Bullet"/>
        <w:rPr>
          <w:lang w:val="en-GB"/>
        </w:rPr>
      </w:pPr>
      <w:r w:rsidRPr="005128B9">
        <w:rPr>
          <w:rStyle w:val="Strong"/>
          <w:szCs w:val="20"/>
          <w:lang w:val="en-GB"/>
        </w:rPr>
        <w:t>Adjustments based on feedback:</w:t>
      </w:r>
      <w:r w:rsidRPr="005128B9">
        <w:rPr>
          <w:lang w:val="en-GB"/>
        </w:rPr>
        <w:t xml:space="preserve"> The Project will treat the LRP as a living program – if PAPs collectively voice that something isn’t working (say the variety of fodder provided is not preferred by their animals, or the timing of trainings conflicts with farming season), the Project will adjust the approach accordingly. This adaptive management ensures the LRP remains effective and culturally appropriate.</w:t>
      </w:r>
    </w:p>
    <w:p w14:paraId="3930681D" w14:textId="77777777" w:rsidR="00B7663D" w:rsidRPr="005128B9" w:rsidRDefault="00B7663D" w:rsidP="00F45CF8">
      <w:pPr>
        <w:pStyle w:val="Bullet"/>
        <w:rPr>
          <w:lang w:val="en-GB"/>
        </w:rPr>
      </w:pPr>
      <w:r w:rsidRPr="005128B9">
        <w:rPr>
          <w:rStyle w:val="Strong"/>
          <w:szCs w:val="20"/>
          <w:lang w:val="en-GB"/>
        </w:rPr>
        <w:t>Transparent reporting:</w:t>
      </w:r>
      <w:r w:rsidRPr="005128B9">
        <w:rPr>
          <w:lang w:val="en-GB"/>
        </w:rPr>
        <w:t xml:space="preserve"> The Project will keep communities informed of LRP progress. This could be through village bulletins or meetings where they share how many people have been compensated, how many attended </w:t>
      </w:r>
      <w:proofErr w:type="gramStart"/>
      <w:r w:rsidRPr="005128B9">
        <w:rPr>
          <w:lang w:val="en-GB"/>
        </w:rPr>
        <w:t>training</w:t>
      </w:r>
      <w:proofErr w:type="gramEnd"/>
      <w:r w:rsidRPr="005128B9">
        <w:rPr>
          <w:lang w:val="en-GB"/>
        </w:rPr>
        <w:t xml:space="preserve">, what upcoming activities are </w:t>
      </w:r>
      <w:r w:rsidRPr="005128B9">
        <w:rPr>
          <w:lang w:val="en-GB"/>
        </w:rPr>
        <w:lastRenderedPageBreak/>
        <w:t xml:space="preserve">planned, etc. Such transparency builds trust </w:t>
      </w:r>
      <w:proofErr w:type="gramStart"/>
      <w:r w:rsidRPr="005128B9">
        <w:rPr>
          <w:lang w:val="en-GB"/>
        </w:rPr>
        <w:t>and also</w:t>
      </w:r>
      <w:proofErr w:type="gramEnd"/>
      <w:r w:rsidRPr="005128B9">
        <w:rPr>
          <w:lang w:val="en-GB"/>
        </w:rPr>
        <w:t xml:space="preserve"> allows community members to see overall how the commitments are being fulfilled.</w:t>
      </w:r>
    </w:p>
    <w:p w14:paraId="213D0691" w14:textId="259ADF0B" w:rsidR="00A843BF" w:rsidRPr="005128B9" w:rsidRDefault="00A843BF" w:rsidP="00A843BF">
      <w:pPr>
        <w:pStyle w:val="Heading4"/>
        <w:rPr>
          <w:lang w:val="en-GB"/>
        </w:rPr>
      </w:pPr>
      <w:r w:rsidRPr="005128B9">
        <w:rPr>
          <w:lang w:val="en-GB"/>
        </w:rPr>
        <w:t>Reporting and Documentation</w:t>
      </w:r>
    </w:p>
    <w:p w14:paraId="1116FFFF" w14:textId="495371AE" w:rsidR="00B7663D" w:rsidRPr="005128B9" w:rsidRDefault="00B7663D" w:rsidP="00792F74">
      <w:pPr>
        <w:pStyle w:val="BodyText"/>
        <w:jc w:val="both"/>
        <w:rPr>
          <w:lang w:val="en-GB"/>
        </w:rPr>
      </w:pPr>
      <w:r w:rsidRPr="005128B9">
        <w:rPr>
          <w:lang w:val="en-GB"/>
        </w:rPr>
        <w:t>All community engagement activities will be documented. The project’s social team will record the dates of meetings, list of participants, topics discussed, and any grievances or requests raised. Likewise, any corrective measures taken as a result (for example, adding an extra water tanker to reduce dust after community complaints) will be recorded. This documentation will be compiled into quarterly LRP implementation reports which the Project will submit to lenders like IFC/EBRD and share with relevant stakeholders. These reports allow external stakeholders to monitor whether the Project is doing what it promised and if it’s responding to issues promptly.</w:t>
      </w:r>
    </w:p>
    <w:p w14:paraId="3902E352" w14:textId="77777777" w:rsidR="00A843BF" w:rsidRPr="005128B9" w:rsidRDefault="00B7663D" w:rsidP="00A843BF">
      <w:pPr>
        <w:pStyle w:val="Heading4"/>
        <w:rPr>
          <w:rStyle w:val="Strong"/>
          <w:rFonts w:asciiTheme="minorHAnsi" w:hAnsiTheme="minorHAnsi"/>
          <w:b w:val="0"/>
          <w:bCs w:val="0"/>
          <w:szCs w:val="20"/>
          <w:lang w:val="en-GB"/>
        </w:rPr>
      </w:pPr>
      <w:r w:rsidRPr="005128B9">
        <w:rPr>
          <w:rStyle w:val="Strong"/>
          <w:rFonts w:asciiTheme="minorHAnsi" w:hAnsiTheme="minorHAnsi"/>
          <w:b w:val="0"/>
          <w:bCs w:val="0"/>
          <w:szCs w:val="20"/>
          <w:lang w:val="en-GB"/>
        </w:rPr>
        <w:t>Institutional Coordination</w:t>
      </w:r>
    </w:p>
    <w:p w14:paraId="3A679CD9" w14:textId="3083528E" w:rsidR="00B7663D" w:rsidRPr="005128B9" w:rsidRDefault="00B7663D" w:rsidP="00792F74">
      <w:pPr>
        <w:pStyle w:val="NormalWeb"/>
        <w:spacing w:before="0" w:beforeAutospacing="0" w:after="120" w:afterAutospacing="0" w:line="300" w:lineRule="auto"/>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Successful livelihood restoration also depends on collaboration with various institutions. The Project will work in partnership with:</w:t>
      </w:r>
    </w:p>
    <w:p w14:paraId="33F9080D" w14:textId="35ADF8D8" w:rsidR="00B7663D" w:rsidRPr="005128B9" w:rsidRDefault="00B7663D" w:rsidP="00F45CF8">
      <w:pPr>
        <w:pStyle w:val="Bullet"/>
        <w:rPr>
          <w:lang w:val="en-GB"/>
        </w:rPr>
      </w:pPr>
      <w:r w:rsidRPr="005128B9">
        <w:rPr>
          <w:rStyle w:val="Strong"/>
          <w:szCs w:val="20"/>
          <w:lang w:val="en-GB"/>
        </w:rPr>
        <w:t>Public institutions</w:t>
      </w:r>
      <w:r w:rsidRPr="005128B9">
        <w:rPr>
          <w:lang w:val="en-GB"/>
        </w:rPr>
        <w:t xml:space="preserve"> – </w:t>
      </w:r>
      <w:r w:rsidR="00CE62E1" w:rsidRPr="005128B9">
        <w:rPr>
          <w:lang w:val="en-GB"/>
        </w:rPr>
        <w:t xml:space="preserve">e.g., TEİAŞ (Turkish Electricity Transmission Corporation) for coordination of grid connection and related infrastructure (ETL), DSİ (State Hydraulic Works) which is handling expropriation, the Land Registry Directorate for land title matters, the Provincial Agriculture and Forestry Directorate (İl </w:t>
      </w:r>
      <w:proofErr w:type="spellStart"/>
      <w:r w:rsidR="00CE62E1" w:rsidRPr="005128B9">
        <w:rPr>
          <w:lang w:val="en-GB"/>
        </w:rPr>
        <w:t>Tarım</w:t>
      </w:r>
      <w:proofErr w:type="spellEnd"/>
      <w:r w:rsidR="00CE62E1" w:rsidRPr="005128B9">
        <w:rPr>
          <w:lang w:val="en-GB"/>
        </w:rPr>
        <w:t xml:space="preserve"> </w:t>
      </w:r>
      <w:proofErr w:type="spellStart"/>
      <w:r w:rsidR="00CE62E1" w:rsidRPr="005128B9">
        <w:rPr>
          <w:lang w:val="en-GB"/>
        </w:rPr>
        <w:t>Müdürlüğü</w:t>
      </w:r>
      <w:proofErr w:type="spellEnd"/>
      <w:r w:rsidR="00CE62E1" w:rsidRPr="005128B9">
        <w:rPr>
          <w:lang w:val="en-GB"/>
        </w:rPr>
        <w:t>) for agricultural support and training, and the Social Services (</w:t>
      </w:r>
      <w:proofErr w:type="spellStart"/>
      <w:r w:rsidR="00CE62E1" w:rsidRPr="005128B9">
        <w:rPr>
          <w:lang w:val="en-GB"/>
        </w:rPr>
        <w:t>Sosyal</w:t>
      </w:r>
      <w:proofErr w:type="spellEnd"/>
      <w:r w:rsidR="00CE62E1" w:rsidRPr="005128B9">
        <w:rPr>
          <w:lang w:val="en-GB"/>
        </w:rPr>
        <w:t xml:space="preserve"> Hizmetler) agencies for coordinating assistance to vulnerable families. Leveraging these agencies’ expertise and programs can enhance LRP measures (for instance, inviting government agronomists to trainings or enrolling vulnerable PAPs in state aid programs)</w:t>
      </w:r>
    </w:p>
    <w:p w14:paraId="73B69EAE" w14:textId="6B7B4878" w:rsidR="00B7663D" w:rsidRPr="005128B9" w:rsidRDefault="00B7663D" w:rsidP="00F45CF8">
      <w:pPr>
        <w:pStyle w:val="Bullet"/>
        <w:rPr>
          <w:lang w:val="en-GB"/>
        </w:rPr>
      </w:pPr>
      <w:r w:rsidRPr="005128B9">
        <w:rPr>
          <w:rStyle w:val="Strong"/>
          <w:szCs w:val="20"/>
          <w:lang w:val="en-GB"/>
        </w:rPr>
        <w:t>Local organizations</w:t>
      </w:r>
      <w:r w:rsidRPr="005128B9">
        <w:rPr>
          <w:lang w:val="en-GB"/>
        </w:rPr>
        <w:t xml:space="preserve"> – e.g., </w:t>
      </w:r>
      <w:r w:rsidRPr="005128B9">
        <w:rPr>
          <w:rStyle w:val="Strong"/>
          <w:b w:val="0"/>
          <w:bCs w:val="0"/>
          <w:szCs w:val="20"/>
          <w:lang w:val="en-GB"/>
        </w:rPr>
        <w:t>Mu</w:t>
      </w:r>
      <w:r w:rsidR="008105C1" w:rsidRPr="005128B9">
        <w:rPr>
          <w:rStyle w:val="Strong"/>
          <w:b w:val="0"/>
          <w:bCs w:val="0"/>
          <w:szCs w:val="20"/>
          <w:lang w:val="en-GB"/>
        </w:rPr>
        <w:t>k</w:t>
      </w:r>
      <w:r w:rsidRPr="005128B9">
        <w:rPr>
          <w:rStyle w:val="Strong"/>
          <w:b w:val="0"/>
          <w:bCs w:val="0"/>
          <w:szCs w:val="20"/>
          <w:lang w:val="en-GB"/>
        </w:rPr>
        <w:t>htars</w:t>
      </w:r>
      <w:r w:rsidRPr="005128B9">
        <w:rPr>
          <w:rStyle w:val="Strong"/>
          <w:szCs w:val="20"/>
          <w:lang w:val="en-GB"/>
        </w:rPr>
        <w:t xml:space="preserve"> </w:t>
      </w:r>
      <w:r w:rsidRPr="005128B9">
        <w:rPr>
          <w:lang w:val="en-GB"/>
        </w:rPr>
        <w:t xml:space="preserve">of each affected settlement, who are key liaisons and can help verify information and mobilize people for meetings; the </w:t>
      </w:r>
      <w:r w:rsidR="001449EF" w:rsidRPr="005128B9">
        <w:rPr>
          <w:rStyle w:val="Strong"/>
          <w:b w:val="0"/>
          <w:bCs w:val="0"/>
          <w:szCs w:val="20"/>
          <w:lang w:val="en-GB"/>
        </w:rPr>
        <w:t>Chamber of Agriculture</w:t>
      </w:r>
      <w:r w:rsidR="001449EF" w:rsidRPr="005128B9">
        <w:rPr>
          <w:rStyle w:val="Strong"/>
          <w:szCs w:val="20"/>
          <w:lang w:val="en-GB"/>
        </w:rPr>
        <w:t xml:space="preserve"> </w:t>
      </w:r>
      <w:r w:rsidRPr="005128B9">
        <w:rPr>
          <w:lang w:val="en-GB"/>
        </w:rPr>
        <w:t xml:space="preserve">and local </w:t>
      </w:r>
      <w:r w:rsidRPr="005128B9">
        <w:rPr>
          <w:rStyle w:val="Strong"/>
          <w:b w:val="0"/>
          <w:bCs w:val="0"/>
          <w:szCs w:val="20"/>
          <w:lang w:val="en-GB"/>
        </w:rPr>
        <w:t>cooperatives</w:t>
      </w:r>
      <w:r w:rsidRPr="005128B9">
        <w:rPr>
          <w:lang w:val="en-GB"/>
        </w:rPr>
        <w:t xml:space="preserve"> who can support implementation of certain measures (like organizing farmers for </w:t>
      </w:r>
      <w:proofErr w:type="gramStart"/>
      <w:r w:rsidRPr="005128B9">
        <w:rPr>
          <w:lang w:val="en-GB"/>
        </w:rPr>
        <w:t>training, or</w:t>
      </w:r>
      <w:proofErr w:type="gramEnd"/>
      <w:r w:rsidRPr="005128B9">
        <w:rPr>
          <w:lang w:val="en-GB"/>
        </w:rPr>
        <w:t xml:space="preserve"> distributing materials). These local bodies ensure community buy-in and culturally appropriate delivery of support.</w:t>
      </w:r>
    </w:p>
    <w:p w14:paraId="3FF26FBF" w14:textId="75DF9A8A" w:rsidR="00B7663D" w:rsidRPr="005128B9" w:rsidRDefault="00B7663D" w:rsidP="00F45CF8">
      <w:pPr>
        <w:pStyle w:val="Bullet"/>
        <w:rPr>
          <w:lang w:val="en-GB"/>
        </w:rPr>
      </w:pPr>
      <w:r w:rsidRPr="005128B9">
        <w:rPr>
          <w:rStyle w:val="Strong"/>
          <w:szCs w:val="20"/>
          <w:lang w:val="en-GB"/>
        </w:rPr>
        <w:t>Project-internal teams</w:t>
      </w:r>
      <w:r w:rsidRPr="005128B9">
        <w:rPr>
          <w:lang w:val="en-GB"/>
        </w:rPr>
        <w:t xml:space="preserve"> – </w:t>
      </w:r>
      <w:r w:rsidR="00C920B3" w:rsidRPr="005128B9">
        <w:rPr>
          <w:lang w:val="en-GB"/>
        </w:rPr>
        <w:t>especially the Community Liaison Officers (CLOs), E&amp;S staff, and construction supervisors, who will coordinate LRP activities on the ground and ensure timely communication between PAPs, contractors, and institutional partners</w:t>
      </w:r>
      <w:r w:rsidRPr="005128B9">
        <w:rPr>
          <w:lang w:val="en-GB"/>
        </w:rPr>
        <w:t>.</w:t>
      </w:r>
    </w:p>
    <w:p w14:paraId="52B5DA03" w14:textId="2068E294" w:rsidR="00B7663D" w:rsidRPr="005128B9" w:rsidRDefault="00B7663D" w:rsidP="00792F74">
      <w:pPr>
        <w:pStyle w:val="BodyText"/>
        <w:jc w:val="both"/>
        <w:rPr>
          <w:lang w:val="en-GB"/>
        </w:rPr>
      </w:pPr>
      <w:r w:rsidRPr="005128B9">
        <w:rPr>
          <w:lang w:val="en-GB"/>
        </w:rPr>
        <w:t>The Project will establish regular communication with these actors. For example, a coordination meeting might be held monthly with the mu</w:t>
      </w:r>
      <w:r w:rsidR="00C920B3" w:rsidRPr="005128B9">
        <w:rPr>
          <w:lang w:val="en-GB"/>
        </w:rPr>
        <w:t>k</w:t>
      </w:r>
      <w:r w:rsidRPr="005128B9">
        <w:rPr>
          <w:lang w:val="en-GB"/>
        </w:rPr>
        <w:t>htars of affected villages to discuss LRP progress and any community issues. In summary, a multi-stakeholder approach is being used to maximize the effectiveness of livelihood restoration interventions.</w:t>
      </w:r>
    </w:p>
    <w:p w14:paraId="257986F3" w14:textId="26736EE0" w:rsidR="004337F4" w:rsidRPr="005128B9" w:rsidRDefault="00B7663D" w:rsidP="00792F74">
      <w:pPr>
        <w:pStyle w:val="BodyText"/>
        <w:jc w:val="both"/>
        <w:rPr>
          <w:lang w:val="en-GB"/>
        </w:rPr>
      </w:pPr>
      <w:r w:rsidRPr="005128B9">
        <w:rPr>
          <w:lang w:val="en-GB"/>
        </w:rPr>
        <w:t>By actively engaging stakeholders, maintaining open communication, and providing mechanisms for feedback and redress, the Project will foster an environment of trust and cooperation – which is crucial for the smooth implementation of the LRP and ultimately for the restoration of livelihoods of those affected.</w:t>
      </w:r>
    </w:p>
    <w:p w14:paraId="35713D19" w14:textId="77777777" w:rsidR="004337F4" w:rsidRPr="005128B9" w:rsidRDefault="004337F4">
      <w:pPr>
        <w:rPr>
          <w:rFonts w:asciiTheme="minorHAnsi" w:hAnsiTheme="minorHAnsi"/>
          <w:sz w:val="20"/>
          <w:szCs w:val="20"/>
          <w:lang w:eastAsia="en-GB"/>
        </w:rPr>
      </w:pPr>
      <w:r w:rsidRPr="005128B9">
        <w:rPr>
          <w:rFonts w:asciiTheme="minorHAnsi" w:hAnsiTheme="minorHAnsi"/>
          <w:sz w:val="20"/>
          <w:szCs w:val="20"/>
        </w:rPr>
        <w:br w:type="page"/>
      </w:r>
    </w:p>
    <w:p w14:paraId="03DF7FA8" w14:textId="54928022" w:rsidR="007F785E" w:rsidRPr="005128B9" w:rsidRDefault="007F785E"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492" w:name="_Toc215668172"/>
      <w:bookmarkStart w:id="493" w:name="_Toc215668697"/>
      <w:r w:rsidRPr="005128B9">
        <w:rPr>
          <w:rFonts w:cs="Times New Roman (Body CS)"/>
          <w:caps/>
          <w:color w:val="018219" w:themeColor="accent1"/>
          <w:spacing w:val="8"/>
          <w:sz w:val="28"/>
          <w:lang w:val="en-GB"/>
        </w:rPr>
        <w:lastRenderedPageBreak/>
        <w:t>LRP Budget</w:t>
      </w:r>
      <w:bookmarkEnd w:id="492"/>
      <w:bookmarkEnd w:id="493"/>
      <w:r w:rsidRPr="005128B9">
        <w:rPr>
          <w:rFonts w:cs="Times New Roman (Body CS)"/>
          <w:caps/>
          <w:color w:val="018219" w:themeColor="accent1"/>
          <w:spacing w:val="8"/>
          <w:sz w:val="28"/>
          <w:lang w:val="en-GB"/>
        </w:rPr>
        <w:t xml:space="preserve"> </w:t>
      </w:r>
    </w:p>
    <w:p w14:paraId="30310AC7" w14:textId="176AA495" w:rsidR="007F785E" w:rsidRPr="005128B9" w:rsidRDefault="007F785E" w:rsidP="00792F74">
      <w:pPr>
        <w:pStyle w:val="BodyText"/>
        <w:jc w:val="both"/>
        <w:rPr>
          <w:lang w:val="en-GB"/>
        </w:rPr>
      </w:pPr>
      <w:r w:rsidRPr="005128B9">
        <w:rPr>
          <w:lang w:val="en-GB"/>
        </w:rPr>
        <w:t xml:space="preserve">The successful implementation of the </w:t>
      </w:r>
      <w:r w:rsidR="00C623FF" w:rsidRPr="005128B9">
        <w:rPr>
          <w:lang w:val="en-GB"/>
        </w:rPr>
        <w:t>LRP</w:t>
      </w:r>
      <w:r w:rsidRPr="005128B9">
        <w:rPr>
          <w:lang w:val="en-GB"/>
        </w:rPr>
        <w:t xml:space="preserve"> for the</w:t>
      </w:r>
      <w:r w:rsidR="00C623FF" w:rsidRPr="005128B9">
        <w:rPr>
          <w:lang w:val="en-GB"/>
        </w:rPr>
        <w:t xml:space="preserve"> </w:t>
      </w:r>
      <w:r w:rsidRPr="005128B9">
        <w:rPr>
          <w:lang w:val="en-GB"/>
        </w:rPr>
        <w:t>Project will require a well-defined and adequately resourced budget. The budget will reflect the scope, geographic spread, and livelihood typologies identified through detailed fieldwork and consultations conducted in March 2025. It will cover both fixed compensation obligations and flexible support mechanisms tailored to seasonal and informal livelihood practices.</w:t>
      </w:r>
    </w:p>
    <w:p w14:paraId="6477375A" w14:textId="59F8A352" w:rsidR="007F785E" w:rsidRPr="0040226A" w:rsidRDefault="007F785E" w:rsidP="0040226A">
      <w:pPr>
        <w:pStyle w:val="Heading2"/>
        <w:numPr>
          <w:ilvl w:val="1"/>
          <w:numId w:val="76"/>
        </w:numPr>
        <w:rPr>
          <w:lang w:val="en-GB"/>
        </w:rPr>
      </w:pPr>
      <w:bookmarkStart w:id="494" w:name="_Toc215668173"/>
      <w:bookmarkStart w:id="495" w:name="_Toc215668698"/>
      <w:r w:rsidRPr="005128B9">
        <w:rPr>
          <w:lang w:val="en-GB"/>
        </w:rPr>
        <w:t>Key Budget Components</w:t>
      </w:r>
      <w:bookmarkEnd w:id="494"/>
      <w:bookmarkEnd w:id="495"/>
    </w:p>
    <w:p w14:paraId="0779E6FF" w14:textId="04CDFDB6" w:rsidR="00F45CF8" w:rsidRPr="005128B9" w:rsidRDefault="00F45CF8" w:rsidP="00F45CF8">
      <w:pPr>
        <w:pStyle w:val="BodyText"/>
        <w:rPr>
          <w:lang w:val="en-GB"/>
        </w:rPr>
      </w:pPr>
      <w:r w:rsidRPr="005128B9">
        <w:rPr>
          <w:lang w:val="en-GB"/>
        </w:rPr>
        <w:t>Key budget components include the following:</w:t>
      </w:r>
    </w:p>
    <w:p w14:paraId="4C936757" w14:textId="77777777" w:rsidR="007F785E" w:rsidRPr="005128B9" w:rsidRDefault="007F785E" w:rsidP="00F45CF8">
      <w:pPr>
        <w:pStyle w:val="Bullet"/>
        <w:rPr>
          <w:lang w:val="en-GB"/>
        </w:rPr>
      </w:pPr>
      <w:r w:rsidRPr="005128B9">
        <w:rPr>
          <w:lang w:val="en-GB"/>
        </w:rPr>
        <w:t>Cash Compensation for Private Land Loss</w:t>
      </w:r>
    </w:p>
    <w:p w14:paraId="4DF040CF" w14:textId="5917B0F6" w:rsidR="007F785E" w:rsidRPr="005128B9" w:rsidRDefault="007F785E" w:rsidP="00F45CF8">
      <w:pPr>
        <w:pStyle w:val="Bullet"/>
        <w:numPr>
          <w:ilvl w:val="1"/>
          <w:numId w:val="1"/>
        </w:numPr>
        <w:rPr>
          <w:lang w:val="en-GB"/>
        </w:rPr>
      </w:pPr>
      <w:r w:rsidRPr="005128B9">
        <w:rPr>
          <w:lang w:val="en-GB"/>
        </w:rPr>
        <w:t xml:space="preserve">Compensation for </w:t>
      </w:r>
      <w:r w:rsidR="00C920B3" w:rsidRPr="005128B9">
        <w:rPr>
          <w:lang w:val="en-GB"/>
        </w:rPr>
        <w:t>defined</w:t>
      </w:r>
      <w:r w:rsidRPr="005128B9">
        <w:rPr>
          <w:lang w:val="en-GB"/>
        </w:rPr>
        <w:t xml:space="preserve"> affected privately owned parcels</w:t>
      </w:r>
      <w:r w:rsidR="00C920B3" w:rsidRPr="005128B9">
        <w:rPr>
          <w:lang w:val="en-GB"/>
        </w:rPr>
        <w:t xml:space="preserve"> (following the finalization of the land acquisition lists of the ETL/ access roads)</w:t>
      </w:r>
      <w:r w:rsidRPr="005128B9">
        <w:rPr>
          <w:lang w:val="en-GB"/>
        </w:rPr>
        <w:t>.</w:t>
      </w:r>
    </w:p>
    <w:p w14:paraId="14F314A0" w14:textId="77777777" w:rsidR="007F785E" w:rsidRPr="005128B9" w:rsidRDefault="007F785E" w:rsidP="00F45CF8">
      <w:pPr>
        <w:pStyle w:val="Bullet"/>
        <w:numPr>
          <w:ilvl w:val="1"/>
          <w:numId w:val="1"/>
        </w:numPr>
        <w:rPr>
          <w:lang w:val="en-GB"/>
        </w:rPr>
      </w:pPr>
      <w:r w:rsidRPr="005128B9">
        <w:rPr>
          <w:lang w:val="en-GB"/>
        </w:rPr>
        <w:t>Full replacement value based on independent valuation.</w:t>
      </w:r>
    </w:p>
    <w:p w14:paraId="4C6B0648" w14:textId="078D8886" w:rsidR="007F785E" w:rsidRPr="005128B9" w:rsidRDefault="00C920B3" w:rsidP="00F45CF8">
      <w:pPr>
        <w:pStyle w:val="Bullet"/>
        <w:numPr>
          <w:ilvl w:val="1"/>
          <w:numId w:val="1"/>
        </w:numPr>
        <w:rPr>
          <w:lang w:val="en-GB"/>
        </w:rPr>
      </w:pPr>
      <w:r w:rsidRPr="005128B9">
        <w:rPr>
          <w:lang w:val="en-GB"/>
        </w:rPr>
        <w:t>Disbursed via official channels in coordination with the Land Registry Directorate and the Project Owner</w:t>
      </w:r>
      <w:r w:rsidR="007F785E" w:rsidRPr="005128B9">
        <w:rPr>
          <w:lang w:val="en-GB"/>
        </w:rPr>
        <w:t>.</w:t>
      </w:r>
    </w:p>
    <w:p w14:paraId="40DCCEEC" w14:textId="77777777" w:rsidR="007F785E" w:rsidRPr="005128B9" w:rsidRDefault="007F785E" w:rsidP="00F45CF8">
      <w:pPr>
        <w:pStyle w:val="Bullet"/>
        <w:rPr>
          <w:lang w:val="en-GB"/>
        </w:rPr>
      </w:pPr>
      <w:r w:rsidRPr="005128B9">
        <w:rPr>
          <w:lang w:val="en-GB"/>
        </w:rPr>
        <w:t>Compensation for Productive Trees and Crops</w:t>
      </w:r>
    </w:p>
    <w:p w14:paraId="71FB1A9C" w14:textId="77777777" w:rsidR="007F785E" w:rsidRPr="005128B9" w:rsidRDefault="007F785E" w:rsidP="00F45CF8">
      <w:pPr>
        <w:pStyle w:val="Bullet"/>
        <w:numPr>
          <w:ilvl w:val="1"/>
          <w:numId w:val="1"/>
        </w:numPr>
        <w:rPr>
          <w:lang w:val="en-GB"/>
        </w:rPr>
      </w:pPr>
      <w:r w:rsidRPr="005128B9">
        <w:rPr>
          <w:lang w:val="en-GB"/>
        </w:rPr>
        <w:t>Valuation of olive trees and cultivated crops.</w:t>
      </w:r>
    </w:p>
    <w:p w14:paraId="4938BB92" w14:textId="77777777" w:rsidR="007F785E" w:rsidRPr="005128B9" w:rsidRDefault="007F785E" w:rsidP="00F45CF8">
      <w:pPr>
        <w:pStyle w:val="Bullet"/>
        <w:numPr>
          <w:ilvl w:val="1"/>
          <w:numId w:val="1"/>
        </w:numPr>
        <w:rPr>
          <w:lang w:val="en-GB"/>
        </w:rPr>
      </w:pPr>
      <w:r w:rsidRPr="005128B9">
        <w:rPr>
          <w:lang w:val="en-GB"/>
        </w:rPr>
        <w:t>Includes loss due to dust, access, or physical disturbance.</w:t>
      </w:r>
    </w:p>
    <w:p w14:paraId="2080B545" w14:textId="77777777" w:rsidR="007F785E" w:rsidRPr="005128B9" w:rsidRDefault="007F785E" w:rsidP="00F45CF8">
      <w:pPr>
        <w:pStyle w:val="Bullet"/>
        <w:numPr>
          <w:ilvl w:val="1"/>
          <w:numId w:val="1"/>
        </w:numPr>
        <w:rPr>
          <w:lang w:val="en-GB"/>
        </w:rPr>
      </w:pPr>
      <w:r w:rsidRPr="005128B9">
        <w:rPr>
          <w:lang w:val="en-GB"/>
        </w:rPr>
        <w:t>Based on formulas approved by the Ministry of Agriculture and Forestry (MoAF).</w:t>
      </w:r>
    </w:p>
    <w:p w14:paraId="04B6DAC2" w14:textId="77777777" w:rsidR="007F785E" w:rsidRPr="005128B9" w:rsidRDefault="007F785E" w:rsidP="00F45CF8">
      <w:pPr>
        <w:pStyle w:val="Bullet"/>
        <w:rPr>
          <w:lang w:val="en-GB"/>
        </w:rPr>
      </w:pPr>
      <w:r w:rsidRPr="005128B9">
        <w:rPr>
          <w:lang w:val="en-GB"/>
        </w:rPr>
        <w:t>Unregistered Asset Compensation</w:t>
      </w:r>
    </w:p>
    <w:p w14:paraId="75F2EAE9" w14:textId="77777777" w:rsidR="007F785E" w:rsidRPr="005128B9" w:rsidRDefault="007F785E" w:rsidP="00F45CF8">
      <w:pPr>
        <w:pStyle w:val="Bullet"/>
        <w:numPr>
          <w:ilvl w:val="1"/>
          <w:numId w:val="1"/>
        </w:numPr>
        <w:rPr>
          <w:lang w:val="en-GB"/>
        </w:rPr>
      </w:pPr>
      <w:r w:rsidRPr="005128B9">
        <w:rPr>
          <w:lang w:val="en-GB"/>
        </w:rPr>
        <w:t>Covers informal structures such as fences, irrigation systems, beehives.</w:t>
      </w:r>
    </w:p>
    <w:p w14:paraId="032AF3D2" w14:textId="77777777" w:rsidR="007F785E" w:rsidRPr="005128B9" w:rsidRDefault="007F785E" w:rsidP="00F45CF8">
      <w:pPr>
        <w:pStyle w:val="Bullet"/>
        <w:numPr>
          <w:ilvl w:val="1"/>
          <w:numId w:val="1"/>
        </w:numPr>
        <w:rPr>
          <w:lang w:val="en-GB"/>
        </w:rPr>
      </w:pPr>
      <w:r w:rsidRPr="005128B9">
        <w:rPr>
          <w:lang w:val="en-GB"/>
        </w:rPr>
        <w:t>Requires verification via GPS-tagged photos, field validation, and community statements.</w:t>
      </w:r>
    </w:p>
    <w:p w14:paraId="21D8667B" w14:textId="77777777" w:rsidR="007F785E" w:rsidRPr="005128B9" w:rsidRDefault="007F785E" w:rsidP="00F45CF8">
      <w:pPr>
        <w:pStyle w:val="Bullet"/>
        <w:rPr>
          <w:lang w:val="en-GB"/>
        </w:rPr>
      </w:pPr>
      <w:r w:rsidRPr="005128B9">
        <w:rPr>
          <w:lang w:val="en-GB"/>
        </w:rPr>
        <w:t>Informal User Compensation and TLS</w:t>
      </w:r>
    </w:p>
    <w:p w14:paraId="05E03017" w14:textId="77777777" w:rsidR="007F785E" w:rsidRPr="005128B9" w:rsidRDefault="007F785E" w:rsidP="00F45CF8">
      <w:pPr>
        <w:pStyle w:val="Bullet"/>
        <w:numPr>
          <w:ilvl w:val="1"/>
          <w:numId w:val="1"/>
        </w:numPr>
        <w:rPr>
          <w:lang w:val="en-GB"/>
        </w:rPr>
      </w:pPr>
      <w:r w:rsidRPr="005128B9">
        <w:rPr>
          <w:lang w:val="en-GB"/>
        </w:rPr>
        <w:t>Provision of transitional livelihood support for informal users of treasury or forest lands.</w:t>
      </w:r>
    </w:p>
    <w:p w14:paraId="04A19DB4" w14:textId="77777777" w:rsidR="007F785E" w:rsidRPr="005128B9" w:rsidRDefault="007F785E" w:rsidP="00F45CF8">
      <w:pPr>
        <w:pStyle w:val="Bullet"/>
        <w:numPr>
          <w:ilvl w:val="1"/>
          <w:numId w:val="1"/>
        </w:numPr>
        <w:rPr>
          <w:lang w:val="en-GB"/>
        </w:rPr>
      </w:pPr>
      <w:r w:rsidRPr="005128B9">
        <w:rPr>
          <w:lang w:val="en-GB"/>
        </w:rPr>
        <w:t>Includes small ruminant grazing and hive relocation assistance.</w:t>
      </w:r>
    </w:p>
    <w:p w14:paraId="472BB079" w14:textId="77777777" w:rsidR="007F785E" w:rsidRPr="005128B9" w:rsidRDefault="007F785E" w:rsidP="00F45CF8">
      <w:pPr>
        <w:pStyle w:val="Bullet"/>
        <w:rPr>
          <w:lang w:val="en-GB"/>
        </w:rPr>
      </w:pPr>
      <w:r w:rsidRPr="005128B9">
        <w:rPr>
          <w:lang w:val="en-GB"/>
        </w:rPr>
        <w:t>Fodder and Animal Feed Support</w:t>
      </w:r>
    </w:p>
    <w:p w14:paraId="721DE0A1" w14:textId="497FC58A" w:rsidR="007F785E" w:rsidRPr="005128B9" w:rsidRDefault="007F785E" w:rsidP="00F45CF8">
      <w:pPr>
        <w:pStyle w:val="Bullet"/>
        <w:numPr>
          <w:ilvl w:val="1"/>
          <w:numId w:val="1"/>
        </w:numPr>
        <w:rPr>
          <w:lang w:val="en-GB"/>
        </w:rPr>
      </w:pPr>
      <w:r w:rsidRPr="005128B9">
        <w:rPr>
          <w:lang w:val="en-GB"/>
        </w:rPr>
        <w:t>Seasonal in-kind provision (hay, concentrate feed) for small livestock</w:t>
      </w:r>
    </w:p>
    <w:p w14:paraId="7F3F760C" w14:textId="77777777" w:rsidR="007F785E" w:rsidRPr="005128B9" w:rsidRDefault="007F785E" w:rsidP="00F45CF8">
      <w:pPr>
        <w:pStyle w:val="Bullet"/>
        <w:numPr>
          <w:ilvl w:val="1"/>
          <w:numId w:val="1"/>
        </w:numPr>
        <w:rPr>
          <w:lang w:val="en-GB"/>
        </w:rPr>
      </w:pPr>
      <w:r w:rsidRPr="005128B9">
        <w:rPr>
          <w:lang w:val="en-GB"/>
        </w:rPr>
        <w:t>Transport support for herders.</w:t>
      </w:r>
    </w:p>
    <w:p w14:paraId="40A0AA6A" w14:textId="77777777" w:rsidR="007F785E" w:rsidRPr="005128B9" w:rsidRDefault="007F785E" w:rsidP="00F45CF8">
      <w:pPr>
        <w:pStyle w:val="Bullet"/>
        <w:numPr>
          <w:ilvl w:val="1"/>
          <w:numId w:val="1"/>
        </w:numPr>
        <w:rPr>
          <w:lang w:val="en-GB"/>
        </w:rPr>
      </w:pPr>
      <w:r w:rsidRPr="005128B9">
        <w:rPr>
          <w:lang w:val="en-GB"/>
        </w:rPr>
        <w:t>Contingency budget for alternate grazing arrangements.</w:t>
      </w:r>
    </w:p>
    <w:p w14:paraId="6EB66851" w14:textId="77777777" w:rsidR="007F785E" w:rsidRPr="005128B9" w:rsidRDefault="007F785E" w:rsidP="00F45CF8">
      <w:pPr>
        <w:pStyle w:val="Bullet"/>
        <w:rPr>
          <w:lang w:val="en-GB"/>
        </w:rPr>
      </w:pPr>
      <w:r w:rsidRPr="005128B9">
        <w:rPr>
          <w:lang w:val="en-GB"/>
        </w:rPr>
        <w:t>Construction-Related Damage Repair and Compensation</w:t>
      </w:r>
    </w:p>
    <w:p w14:paraId="66CCD406" w14:textId="77777777" w:rsidR="007F785E" w:rsidRPr="005128B9" w:rsidRDefault="007F785E" w:rsidP="00F45CF8">
      <w:pPr>
        <w:pStyle w:val="Bullet"/>
        <w:numPr>
          <w:ilvl w:val="1"/>
          <w:numId w:val="1"/>
        </w:numPr>
        <w:rPr>
          <w:lang w:val="en-GB"/>
        </w:rPr>
      </w:pPr>
      <w:r w:rsidRPr="005128B9">
        <w:rPr>
          <w:lang w:val="en-GB"/>
        </w:rPr>
        <w:t>Includes crop damage, asset breakage, and soil degradation.</w:t>
      </w:r>
    </w:p>
    <w:p w14:paraId="5AEED9E5" w14:textId="77777777" w:rsidR="007F785E" w:rsidRPr="005128B9" w:rsidRDefault="007F785E" w:rsidP="00F45CF8">
      <w:pPr>
        <w:pStyle w:val="Bullet"/>
        <w:numPr>
          <w:ilvl w:val="1"/>
          <w:numId w:val="1"/>
        </w:numPr>
        <w:rPr>
          <w:lang w:val="en-GB"/>
        </w:rPr>
      </w:pPr>
      <w:r w:rsidRPr="005128B9">
        <w:rPr>
          <w:lang w:val="en-GB"/>
        </w:rPr>
        <w:t>Contractor-financed under supervision and damage verification.</w:t>
      </w:r>
    </w:p>
    <w:p w14:paraId="182A1FBA" w14:textId="77777777" w:rsidR="007F785E" w:rsidRPr="005128B9" w:rsidRDefault="007F785E" w:rsidP="00F45CF8">
      <w:pPr>
        <w:pStyle w:val="Bullet"/>
        <w:rPr>
          <w:lang w:val="en-GB"/>
        </w:rPr>
      </w:pPr>
      <w:r w:rsidRPr="005128B9">
        <w:rPr>
          <w:lang w:val="en-GB"/>
        </w:rPr>
        <w:t>Preventive costs for dust control (road watering), fencing, and signposting.</w:t>
      </w:r>
    </w:p>
    <w:p w14:paraId="230FEDE0" w14:textId="77777777" w:rsidR="007F785E" w:rsidRPr="005128B9" w:rsidRDefault="007F785E" w:rsidP="00F45CF8">
      <w:pPr>
        <w:pStyle w:val="Bullet"/>
        <w:rPr>
          <w:lang w:val="en-GB"/>
        </w:rPr>
      </w:pPr>
      <w:r w:rsidRPr="005128B9">
        <w:rPr>
          <w:lang w:val="en-GB"/>
        </w:rPr>
        <w:t>Beekeeper Support Measures</w:t>
      </w:r>
    </w:p>
    <w:p w14:paraId="352572E8" w14:textId="77777777" w:rsidR="007F785E" w:rsidRPr="005128B9" w:rsidRDefault="007F785E" w:rsidP="00F45CF8">
      <w:pPr>
        <w:pStyle w:val="Bullet"/>
        <w:numPr>
          <w:ilvl w:val="1"/>
          <w:numId w:val="1"/>
        </w:numPr>
        <w:rPr>
          <w:lang w:val="en-GB"/>
        </w:rPr>
      </w:pPr>
      <w:r w:rsidRPr="005128B9">
        <w:rPr>
          <w:lang w:val="en-GB"/>
        </w:rPr>
        <w:t>Relocation of hives, new site identification.</w:t>
      </w:r>
    </w:p>
    <w:p w14:paraId="78B60186" w14:textId="77777777" w:rsidR="007F785E" w:rsidRPr="005128B9" w:rsidRDefault="007F785E" w:rsidP="00F45CF8">
      <w:pPr>
        <w:pStyle w:val="Bullet"/>
        <w:numPr>
          <w:ilvl w:val="1"/>
          <w:numId w:val="1"/>
        </w:numPr>
        <w:rPr>
          <w:lang w:val="en-GB"/>
        </w:rPr>
      </w:pPr>
      <w:r w:rsidRPr="005128B9">
        <w:rPr>
          <w:lang w:val="en-GB"/>
        </w:rPr>
        <w:t>Training for hive health and diversification.</w:t>
      </w:r>
    </w:p>
    <w:p w14:paraId="79656A50" w14:textId="77777777" w:rsidR="007F785E" w:rsidRPr="005128B9" w:rsidRDefault="007F785E" w:rsidP="00F45CF8">
      <w:pPr>
        <w:pStyle w:val="Bullet"/>
        <w:numPr>
          <w:ilvl w:val="1"/>
          <w:numId w:val="1"/>
        </w:numPr>
        <w:rPr>
          <w:lang w:val="en-GB"/>
        </w:rPr>
      </w:pPr>
      <w:r w:rsidRPr="005128B9">
        <w:rPr>
          <w:lang w:val="en-GB"/>
        </w:rPr>
        <w:t>Compensation for disruption during construction.</w:t>
      </w:r>
    </w:p>
    <w:p w14:paraId="42AC69D6" w14:textId="77777777" w:rsidR="007F785E" w:rsidRPr="005128B9" w:rsidRDefault="007F785E" w:rsidP="00F45CF8">
      <w:pPr>
        <w:pStyle w:val="Bullet"/>
        <w:rPr>
          <w:lang w:val="en-GB"/>
        </w:rPr>
      </w:pPr>
      <w:r w:rsidRPr="005128B9">
        <w:rPr>
          <w:lang w:val="en-GB"/>
        </w:rPr>
        <w:lastRenderedPageBreak/>
        <w:t>Training and Capacity Building</w:t>
      </w:r>
    </w:p>
    <w:p w14:paraId="6B650A6F" w14:textId="77777777" w:rsidR="007F785E" w:rsidRPr="005128B9" w:rsidRDefault="007F785E" w:rsidP="00F45CF8">
      <w:pPr>
        <w:pStyle w:val="Bullet"/>
        <w:numPr>
          <w:ilvl w:val="1"/>
          <w:numId w:val="1"/>
        </w:numPr>
        <w:rPr>
          <w:lang w:val="en-GB"/>
        </w:rPr>
      </w:pPr>
      <w:r w:rsidRPr="005128B9">
        <w:rPr>
          <w:lang w:val="en-GB"/>
        </w:rPr>
        <w:t>Agricultural extension services for youth and vulnerable groups.</w:t>
      </w:r>
    </w:p>
    <w:p w14:paraId="1E4E4068" w14:textId="77777777" w:rsidR="007F785E" w:rsidRPr="005128B9" w:rsidRDefault="007F785E" w:rsidP="00F45CF8">
      <w:pPr>
        <w:pStyle w:val="Bullet"/>
        <w:numPr>
          <w:ilvl w:val="1"/>
          <w:numId w:val="1"/>
        </w:numPr>
        <w:rPr>
          <w:lang w:val="en-GB"/>
        </w:rPr>
      </w:pPr>
      <w:r w:rsidRPr="005128B9">
        <w:rPr>
          <w:lang w:val="en-GB"/>
        </w:rPr>
        <w:t>Topics include olive pruning, livestock nutrition, beekeeping, and marketing.</w:t>
      </w:r>
    </w:p>
    <w:p w14:paraId="3B09A7D4" w14:textId="151AC12C" w:rsidR="007F785E" w:rsidRPr="005128B9" w:rsidRDefault="007F785E" w:rsidP="00F45CF8">
      <w:pPr>
        <w:pStyle w:val="Bullet"/>
        <w:numPr>
          <w:ilvl w:val="1"/>
          <w:numId w:val="1"/>
        </w:numPr>
        <w:rPr>
          <w:lang w:val="en-GB"/>
        </w:rPr>
      </w:pPr>
      <w:r w:rsidRPr="005128B9">
        <w:rPr>
          <w:lang w:val="en-GB"/>
        </w:rPr>
        <w:t xml:space="preserve">Delivered in collaboration with </w:t>
      </w:r>
      <w:r w:rsidR="009F1576" w:rsidRPr="005128B9">
        <w:rPr>
          <w:lang w:val="en-GB"/>
        </w:rPr>
        <w:t xml:space="preserve">Provincial Directorate of Agriculture </w:t>
      </w:r>
      <w:r w:rsidRPr="005128B9">
        <w:rPr>
          <w:lang w:val="en-GB"/>
        </w:rPr>
        <w:t>and cooperatives.</w:t>
      </w:r>
    </w:p>
    <w:p w14:paraId="7C7845E1" w14:textId="77777777" w:rsidR="007F785E" w:rsidRPr="005128B9" w:rsidRDefault="007F785E" w:rsidP="00F45CF8">
      <w:pPr>
        <w:pStyle w:val="Bullet"/>
        <w:rPr>
          <w:lang w:val="en-GB"/>
        </w:rPr>
      </w:pPr>
      <w:r w:rsidRPr="005128B9">
        <w:rPr>
          <w:lang w:val="en-GB"/>
        </w:rPr>
        <w:t>Vulnerability Assistance Package</w:t>
      </w:r>
    </w:p>
    <w:p w14:paraId="2D1DCF16" w14:textId="77777777" w:rsidR="007F785E" w:rsidRPr="005128B9" w:rsidRDefault="007F785E" w:rsidP="00F45CF8">
      <w:pPr>
        <w:pStyle w:val="Bullet"/>
        <w:numPr>
          <w:ilvl w:val="1"/>
          <w:numId w:val="1"/>
        </w:numPr>
        <w:rPr>
          <w:lang w:val="en-GB"/>
        </w:rPr>
      </w:pPr>
      <w:r w:rsidRPr="005128B9">
        <w:rPr>
          <w:lang w:val="en-GB"/>
        </w:rPr>
        <w:t>Prioritized processing and tailored in-kind support (fuelwood, poultry kits).</w:t>
      </w:r>
    </w:p>
    <w:p w14:paraId="6B9E4CB1" w14:textId="77777777" w:rsidR="007F785E" w:rsidRPr="005128B9" w:rsidRDefault="007F785E" w:rsidP="00F45CF8">
      <w:pPr>
        <w:pStyle w:val="Bullet"/>
        <w:numPr>
          <w:ilvl w:val="1"/>
          <w:numId w:val="1"/>
        </w:numPr>
        <w:rPr>
          <w:lang w:val="en-GB"/>
        </w:rPr>
      </w:pPr>
      <w:r w:rsidRPr="005128B9">
        <w:rPr>
          <w:lang w:val="en-GB"/>
        </w:rPr>
        <w:t>Extra TLS for female-headed and elderly households.</w:t>
      </w:r>
    </w:p>
    <w:p w14:paraId="32F10A01" w14:textId="77777777" w:rsidR="007F785E" w:rsidRPr="005128B9" w:rsidRDefault="007F785E" w:rsidP="00F45CF8">
      <w:pPr>
        <w:pStyle w:val="Bullet"/>
        <w:rPr>
          <w:lang w:val="en-GB"/>
        </w:rPr>
      </w:pPr>
      <w:r w:rsidRPr="005128B9">
        <w:rPr>
          <w:lang w:val="en-GB"/>
        </w:rPr>
        <w:t>Grievance Mechanism Operationalization</w:t>
      </w:r>
    </w:p>
    <w:p w14:paraId="64198AD3" w14:textId="77777777" w:rsidR="007F785E" w:rsidRPr="005128B9" w:rsidRDefault="007F785E" w:rsidP="00F45CF8">
      <w:pPr>
        <w:pStyle w:val="Bullet"/>
        <w:numPr>
          <w:ilvl w:val="1"/>
          <w:numId w:val="1"/>
        </w:numPr>
        <w:rPr>
          <w:lang w:val="en-GB"/>
        </w:rPr>
      </w:pPr>
      <w:r w:rsidRPr="005128B9">
        <w:rPr>
          <w:lang w:val="en-GB"/>
        </w:rPr>
        <w:t>Dedicated resources for complaint intake, verification, resolution, and reporting.</w:t>
      </w:r>
    </w:p>
    <w:p w14:paraId="42EF9EEA" w14:textId="77777777" w:rsidR="007F785E" w:rsidRPr="005128B9" w:rsidRDefault="007F785E" w:rsidP="00F45CF8">
      <w:pPr>
        <w:pStyle w:val="Bullet"/>
        <w:numPr>
          <w:ilvl w:val="1"/>
          <w:numId w:val="1"/>
        </w:numPr>
        <w:rPr>
          <w:lang w:val="en-GB"/>
        </w:rPr>
      </w:pPr>
      <w:r w:rsidRPr="005128B9">
        <w:rPr>
          <w:lang w:val="en-GB"/>
        </w:rPr>
        <w:t>Includes data management and communication costs.</w:t>
      </w:r>
    </w:p>
    <w:p w14:paraId="7DB03DD0" w14:textId="77777777" w:rsidR="007F785E" w:rsidRPr="005128B9" w:rsidRDefault="007F785E" w:rsidP="00F45CF8">
      <w:pPr>
        <w:pStyle w:val="Bullet"/>
        <w:rPr>
          <w:lang w:val="en-GB"/>
        </w:rPr>
      </w:pPr>
      <w:r w:rsidRPr="005128B9">
        <w:rPr>
          <w:lang w:val="en-GB"/>
        </w:rPr>
        <w:t>Monitoring and Adaptive Implementation</w:t>
      </w:r>
    </w:p>
    <w:p w14:paraId="6D40475A" w14:textId="77777777" w:rsidR="007F785E" w:rsidRPr="005128B9" w:rsidRDefault="007F785E" w:rsidP="00F45CF8">
      <w:pPr>
        <w:pStyle w:val="Bullet"/>
        <w:numPr>
          <w:ilvl w:val="1"/>
          <w:numId w:val="1"/>
        </w:numPr>
        <w:rPr>
          <w:lang w:val="en-GB"/>
        </w:rPr>
      </w:pPr>
      <w:r w:rsidRPr="005128B9">
        <w:rPr>
          <w:lang w:val="en-GB"/>
        </w:rPr>
        <w:t>Continuous tracking of grazing access, crop yield, and seasonal patterns.</w:t>
      </w:r>
    </w:p>
    <w:p w14:paraId="55FE2C06" w14:textId="77777777" w:rsidR="007F785E" w:rsidRPr="005128B9" w:rsidRDefault="007F785E" w:rsidP="00F45CF8">
      <w:pPr>
        <w:pStyle w:val="Bullet"/>
        <w:numPr>
          <w:ilvl w:val="1"/>
          <w:numId w:val="1"/>
        </w:numPr>
        <w:rPr>
          <w:lang w:val="en-GB"/>
        </w:rPr>
      </w:pPr>
      <w:r w:rsidRPr="005128B9">
        <w:rPr>
          <w:lang w:val="en-GB"/>
        </w:rPr>
        <w:t>Stakeholder re-consultation and LRP updates as required.</w:t>
      </w:r>
    </w:p>
    <w:p w14:paraId="12EBC46A" w14:textId="77777777" w:rsidR="007F785E" w:rsidRPr="005128B9" w:rsidRDefault="007F785E" w:rsidP="0040226A">
      <w:pPr>
        <w:pStyle w:val="Heading2"/>
        <w:numPr>
          <w:ilvl w:val="1"/>
          <w:numId w:val="76"/>
        </w:numPr>
        <w:rPr>
          <w:caps w:val="0"/>
          <w:lang w:val="en-GB"/>
        </w:rPr>
      </w:pPr>
      <w:bookmarkStart w:id="496" w:name="_Toc215668174"/>
      <w:bookmarkStart w:id="497" w:name="_Toc215668699"/>
      <w:r w:rsidRPr="005128B9">
        <w:rPr>
          <w:lang w:val="en-GB"/>
        </w:rPr>
        <w:t>Budget Allocation and Management</w:t>
      </w:r>
      <w:bookmarkEnd w:id="496"/>
      <w:bookmarkEnd w:id="497"/>
    </w:p>
    <w:p w14:paraId="4CEFEAFA" w14:textId="498E0D09" w:rsidR="007F785E" w:rsidRPr="005128B9" w:rsidRDefault="00BF3E6D" w:rsidP="001449EF">
      <w:pPr>
        <w:pStyle w:val="BodyText"/>
        <w:jc w:val="both"/>
        <w:rPr>
          <w:lang w:val="en-GB"/>
        </w:rPr>
      </w:pPr>
      <w:r w:rsidRPr="005128B9">
        <w:rPr>
          <w:lang w:val="en-GB"/>
        </w:rPr>
        <w:t xml:space="preserve">Enerjisa </w:t>
      </w:r>
      <w:r w:rsidR="008A0E7E" w:rsidRPr="005128B9">
        <w:rPr>
          <w:lang w:val="en-GB"/>
        </w:rPr>
        <w:t xml:space="preserve">Üretim </w:t>
      </w:r>
      <w:r w:rsidR="007F785E" w:rsidRPr="005128B9">
        <w:rPr>
          <w:lang w:val="en-GB"/>
        </w:rPr>
        <w:t>will ensure sufficient allocation of LRP resources within the overall ESMS budget.</w:t>
      </w:r>
      <w:r w:rsidR="00F45CF8" w:rsidRPr="005128B9">
        <w:rPr>
          <w:lang w:val="en-GB"/>
        </w:rPr>
        <w:t xml:space="preserve"> </w:t>
      </w:r>
      <w:r w:rsidR="007F785E" w:rsidRPr="005128B9">
        <w:rPr>
          <w:lang w:val="en-GB"/>
        </w:rPr>
        <w:t>A dedicated LRP Implementation Budget Line will be established, managed by the Social Affairs Manager under the oversight of Senior Management.</w:t>
      </w:r>
      <w:r w:rsidR="00F45CF8" w:rsidRPr="005128B9">
        <w:rPr>
          <w:lang w:val="en-GB"/>
        </w:rPr>
        <w:t xml:space="preserve"> </w:t>
      </w:r>
      <w:r w:rsidR="007F785E" w:rsidRPr="005128B9">
        <w:rPr>
          <w:lang w:val="en-GB"/>
        </w:rPr>
        <w:t>Contingency reserves will be included for unforeseen livelihood disruptions.</w:t>
      </w:r>
      <w:r w:rsidR="00F45CF8" w:rsidRPr="005128B9">
        <w:rPr>
          <w:lang w:val="en-GB"/>
        </w:rPr>
        <w:t xml:space="preserve"> </w:t>
      </w:r>
      <w:r w:rsidR="007F785E" w:rsidRPr="005128B9">
        <w:rPr>
          <w:lang w:val="en-GB"/>
        </w:rPr>
        <w:t>Regular budget updates will be provided in LRP progress reports.</w:t>
      </w:r>
    </w:p>
    <w:p w14:paraId="2B16610C" w14:textId="77777777" w:rsidR="007F785E" w:rsidRPr="005128B9" w:rsidRDefault="007F785E" w:rsidP="001449EF">
      <w:pPr>
        <w:pStyle w:val="BodyText"/>
        <w:jc w:val="both"/>
        <w:rPr>
          <w:lang w:val="en-GB"/>
        </w:rPr>
      </w:pPr>
      <w:r w:rsidRPr="005128B9">
        <w:rPr>
          <w:lang w:val="en-GB"/>
        </w:rPr>
        <w:t>This comprehensive budget structure is designed to ensure that all Project-Affected Persons (PAPs)—including informal and vulnerable users—receive timely, fair, and meaningful support in restoring their livelihoods.</w:t>
      </w:r>
    </w:p>
    <w:p w14:paraId="3EDA60B7" w14:textId="77777777" w:rsidR="007F785E" w:rsidRPr="005128B9" w:rsidRDefault="007F785E" w:rsidP="00BB2C53">
      <w:pPr>
        <w:pStyle w:val="Heading3"/>
        <w:rPr>
          <w:lang w:val="en-GB"/>
        </w:rPr>
      </w:pPr>
      <w:bookmarkStart w:id="498" w:name="_Toc204030469"/>
      <w:bookmarkStart w:id="499" w:name="_Toc215667750"/>
      <w:r w:rsidRPr="005128B9">
        <w:rPr>
          <w:lang w:val="en-GB"/>
        </w:rPr>
        <w:t>Estimated Budget</w:t>
      </w:r>
      <w:bookmarkEnd w:id="498"/>
      <w:bookmarkEnd w:id="499"/>
    </w:p>
    <w:p w14:paraId="4DDCB493" w14:textId="6E304AB0" w:rsidR="00B372CB" w:rsidRPr="005128B9" w:rsidRDefault="00B61ECB" w:rsidP="001449EF">
      <w:pPr>
        <w:pStyle w:val="BodyText"/>
        <w:jc w:val="both"/>
        <w:rPr>
          <w:lang w:val="en-GB"/>
        </w:rPr>
      </w:pPr>
      <w:r w:rsidRPr="005128B9">
        <w:rPr>
          <w:lang w:val="en-GB"/>
        </w:rPr>
        <w:t xml:space="preserve">The LRP budget has been calculated based on the number of eligible PAPs in each defined entitlement category and standard unit costs for their losses or supports. Each budget item corresponds to a specific category of impact identified in the entitlement matrix – for example, households experiencing significant land take (e.g. ≥20% of their </w:t>
      </w:r>
      <w:r w:rsidR="00212DD4" w:rsidRPr="005128B9">
        <w:rPr>
          <w:lang w:val="en-GB"/>
        </w:rPr>
        <w:t>income</w:t>
      </w:r>
      <w:r w:rsidRPr="005128B9">
        <w:rPr>
          <w:lang w:val="en-GB"/>
        </w:rPr>
        <w:t xml:space="preserve">) are allocated transitional livelihood support, PAPs losing productive trees (such as olive groves) receive compensation per tree, and those with unregistered assets or informal land use are provided lump-sum payments for their losses. These unit compensation rates (e.g. TRY per square meter of land, per fruit tree, per affected asset) are derived from current market values and Turkish valuation guidelines. The estimated quantity of units for each category (such as total land area to be acquired, number of trees affected, or number of eligible households) is based on the asset inventory and PAP census conducted for the Project. Each line item also notes the responsible party for delivery – </w:t>
      </w:r>
      <w:r w:rsidR="00936EE3" w:rsidRPr="005128B9">
        <w:rPr>
          <w:lang w:val="en-GB"/>
        </w:rPr>
        <w:t>Enerjisa</w:t>
      </w:r>
      <w:r w:rsidR="008A0E7E" w:rsidRPr="005128B9">
        <w:rPr>
          <w:lang w:val="en-GB"/>
        </w:rPr>
        <w:t xml:space="preserve"> Üretim</w:t>
      </w:r>
      <w:r w:rsidRPr="005128B9">
        <w:rPr>
          <w:lang w:val="en-GB"/>
        </w:rPr>
        <w:t xml:space="preserve"> for core land acquisition compensation and livelihood restoration measures, and Contractor for obligations linked to construction-phase impacts (e.g. compensation for unregistered assets or damage during works) – in line with the Project’s implementation arrangements and contractual commitments</w:t>
      </w:r>
      <w:r w:rsidR="008105C1" w:rsidRPr="005128B9">
        <w:rPr>
          <w:lang w:val="en-GB"/>
        </w:rPr>
        <w:t xml:space="preserve">. </w:t>
      </w:r>
      <w:r w:rsidR="008105C1" w:rsidRPr="005128B9">
        <w:rPr>
          <w:lang w:val="en-GB"/>
        </w:rPr>
        <w:fldChar w:fldCharType="begin"/>
      </w:r>
      <w:r w:rsidR="008105C1" w:rsidRPr="005128B9">
        <w:rPr>
          <w:lang w:val="en-GB"/>
        </w:rPr>
        <w:instrText xml:space="preserve"> REF _Ref204020872 \h </w:instrText>
      </w:r>
      <w:r w:rsidR="008105C1" w:rsidRPr="005128B9">
        <w:rPr>
          <w:lang w:val="en-GB"/>
        </w:rPr>
      </w:r>
      <w:r w:rsidR="008105C1" w:rsidRPr="005128B9">
        <w:rPr>
          <w:lang w:val="en-GB"/>
        </w:rPr>
        <w:fldChar w:fldCharType="separate"/>
      </w:r>
      <w:r w:rsidR="00BF3E6D" w:rsidRPr="005128B9">
        <w:rPr>
          <w:lang w:val="en-GB"/>
        </w:rPr>
        <w:fldChar w:fldCharType="begin"/>
      </w:r>
      <w:r w:rsidR="00BF3E6D" w:rsidRPr="005128B9">
        <w:rPr>
          <w:lang w:val="en-GB"/>
        </w:rPr>
        <w:instrText xml:space="preserve"> REF _Ref201317943 \h </w:instrText>
      </w:r>
      <w:r w:rsidR="00BF3E6D" w:rsidRPr="005128B9">
        <w:rPr>
          <w:lang w:val="en-GB"/>
        </w:rPr>
      </w:r>
      <w:r w:rsidR="00BF3E6D" w:rsidRPr="005128B9">
        <w:rPr>
          <w:lang w:val="en-GB"/>
        </w:rPr>
        <w:fldChar w:fldCharType="separate"/>
      </w:r>
      <w:r w:rsidR="00BF3E6D" w:rsidRPr="005128B9">
        <w:rPr>
          <w:lang w:val="en-GB"/>
        </w:rPr>
        <w:t>Table 11</w:t>
      </w:r>
      <w:r w:rsidR="00BF3E6D" w:rsidRPr="005128B9">
        <w:rPr>
          <w:lang w:val="en-GB"/>
        </w:rPr>
        <w:noBreakHyphen/>
        <w:t>1</w:t>
      </w:r>
      <w:r w:rsidR="00BF3E6D" w:rsidRPr="005128B9">
        <w:rPr>
          <w:lang w:val="en-GB"/>
        </w:rPr>
        <w:fldChar w:fldCharType="end"/>
      </w:r>
      <w:r w:rsidR="008105C1" w:rsidRPr="005128B9">
        <w:rPr>
          <w:lang w:val="en-GB"/>
        </w:rPr>
        <w:fldChar w:fldCharType="end"/>
      </w:r>
      <w:r w:rsidR="008105C1" w:rsidRPr="005128B9">
        <w:rPr>
          <w:lang w:val="en-GB"/>
        </w:rPr>
        <w:t xml:space="preserve"> below presents the estimated LRP budget.</w:t>
      </w:r>
      <w:r w:rsidR="009456FD" w:rsidRPr="005128B9">
        <w:rPr>
          <w:lang w:val="en-GB"/>
        </w:rPr>
        <w:t xml:space="preserve"> It should be noted that the budget will be updated following further socioeconomic surveys covering the ETL.</w:t>
      </w:r>
    </w:p>
    <w:p w14:paraId="4B0E597B" w14:textId="2C5B30DF" w:rsidR="00B372CB" w:rsidRPr="005128B9" w:rsidRDefault="00B372CB" w:rsidP="00B372CB">
      <w:pPr>
        <w:pStyle w:val="Caption"/>
        <w:rPr>
          <w:lang w:val="en-GB"/>
        </w:rPr>
      </w:pPr>
      <w:bookmarkStart w:id="500" w:name="_Ref201317943"/>
      <w:bookmarkStart w:id="501" w:name="_Toc215668761"/>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11</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bookmarkEnd w:id="500"/>
      <w:r w:rsidRPr="005128B9">
        <w:rPr>
          <w:lang w:val="en-GB"/>
        </w:rPr>
        <w:tab/>
        <w:t>LRP Budget Estimate</w:t>
      </w:r>
      <w:bookmarkEnd w:id="501"/>
    </w:p>
    <w:tbl>
      <w:tblPr>
        <w:tblStyle w:val="ERMTable11"/>
        <w:tblW w:w="0" w:type="auto"/>
        <w:tblLook w:val="04A0" w:firstRow="1" w:lastRow="0" w:firstColumn="1" w:lastColumn="0" w:noHBand="0" w:noVBand="1"/>
      </w:tblPr>
      <w:tblGrid>
        <w:gridCol w:w="3777"/>
        <w:gridCol w:w="1869"/>
        <w:gridCol w:w="2471"/>
        <w:gridCol w:w="1381"/>
      </w:tblGrid>
      <w:tr w:rsidR="002A167D" w:rsidRPr="005128B9" w14:paraId="0EEA762E" w14:textId="77777777" w:rsidTr="00A54E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C2E972" w14:textId="77777777" w:rsidR="00A54E1A" w:rsidRPr="005128B9" w:rsidRDefault="00A54E1A">
            <w:pPr>
              <w:jc w:val="center"/>
              <w:rPr>
                <w:rFonts w:asciiTheme="minorHAnsi" w:hAnsiTheme="minorHAnsi"/>
                <w:b w:val="0"/>
                <w:sz w:val="18"/>
                <w:szCs w:val="18"/>
              </w:rPr>
            </w:pPr>
            <w:r w:rsidRPr="005128B9">
              <w:rPr>
                <w:rStyle w:val="Strong"/>
                <w:rFonts w:asciiTheme="minorHAnsi" w:hAnsiTheme="minorHAnsi"/>
                <w:b/>
                <w:bCs w:val="0"/>
                <w:sz w:val="18"/>
                <w:szCs w:val="18"/>
              </w:rPr>
              <w:t>Budget Item</w:t>
            </w:r>
          </w:p>
        </w:tc>
        <w:tc>
          <w:tcPr>
            <w:tcW w:w="0" w:type="auto"/>
            <w:hideMark/>
          </w:tcPr>
          <w:p w14:paraId="02829C80" w14:textId="77777777" w:rsidR="00A54E1A" w:rsidRPr="005128B9" w:rsidRDefault="00A54E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Unit Cost (TRY)</w:t>
            </w:r>
          </w:p>
        </w:tc>
        <w:tc>
          <w:tcPr>
            <w:tcW w:w="0" w:type="auto"/>
            <w:hideMark/>
          </w:tcPr>
          <w:p w14:paraId="67BA850F" w14:textId="77777777" w:rsidR="00A54E1A" w:rsidRPr="005128B9" w:rsidRDefault="00A54E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Estimated Quantity</w:t>
            </w:r>
          </w:p>
        </w:tc>
        <w:tc>
          <w:tcPr>
            <w:tcW w:w="0" w:type="auto"/>
            <w:hideMark/>
          </w:tcPr>
          <w:p w14:paraId="798F70E2" w14:textId="77777777" w:rsidR="00A54E1A" w:rsidRPr="005128B9" w:rsidRDefault="00A54E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5128B9">
              <w:rPr>
                <w:rStyle w:val="Strong"/>
                <w:rFonts w:asciiTheme="minorHAnsi" w:hAnsiTheme="minorHAnsi"/>
                <w:b/>
                <w:bCs w:val="0"/>
                <w:sz w:val="18"/>
                <w:szCs w:val="18"/>
              </w:rPr>
              <w:t>Subtotal (TRY)</w:t>
            </w:r>
          </w:p>
        </w:tc>
      </w:tr>
      <w:tr w:rsidR="002A167D" w:rsidRPr="005128B9" w14:paraId="6A07AAB5"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481BA" w14:textId="77777777" w:rsidR="00A54E1A" w:rsidRPr="005128B9" w:rsidRDefault="00A54E1A">
            <w:pPr>
              <w:rPr>
                <w:rFonts w:asciiTheme="minorHAnsi" w:hAnsiTheme="minorHAnsi"/>
                <w:sz w:val="18"/>
                <w:szCs w:val="18"/>
              </w:rPr>
            </w:pPr>
            <w:r w:rsidRPr="005128B9">
              <w:rPr>
                <w:rFonts w:asciiTheme="minorHAnsi" w:hAnsiTheme="minorHAnsi"/>
                <w:sz w:val="18"/>
                <w:szCs w:val="18"/>
              </w:rPr>
              <w:t>Compensation for Private Land Acquisition</w:t>
            </w:r>
          </w:p>
        </w:tc>
        <w:tc>
          <w:tcPr>
            <w:tcW w:w="0" w:type="auto"/>
            <w:hideMark/>
          </w:tcPr>
          <w:p w14:paraId="34B18D32" w14:textId="4DAE2212"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w:t>
            </w:r>
            <w:r w:rsidR="009C4377" w:rsidRPr="005128B9">
              <w:rPr>
                <w:rFonts w:asciiTheme="minorHAnsi" w:hAnsiTheme="minorHAnsi"/>
                <w:sz w:val="18"/>
                <w:szCs w:val="18"/>
              </w:rPr>
              <w:t xml:space="preserve">430 </w:t>
            </w:r>
            <w:r w:rsidRPr="005128B9">
              <w:rPr>
                <w:rFonts w:asciiTheme="minorHAnsi" w:hAnsiTheme="minorHAnsi"/>
                <w:sz w:val="18"/>
                <w:szCs w:val="18"/>
              </w:rPr>
              <w:t>TRY/m²</w:t>
            </w:r>
          </w:p>
        </w:tc>
        <w:tc>
          <w:tcPr>
            <w:tcW w:w="0" w:type="auto"/>
            <w:hideMark/>
          </w:tcPr>
          <w:p w14:paraId="1A827BBA" w14:textId="2C5DE82E"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TBD (following the </w:t>
            </w:r>
            <w:r w:rsidR="00BB2651" w:rsidRPr="005128B9">
              <w:rPr>
                <w:rFonts w:asciiTheme="minorHAnsi" w:hAnsiTheme="minorHAnsi"/>
                <w:sz w:val="18"/>
                <w:szCs w:val="18"/>
              </w:rPr>
              <w:t>results of the survey</w:t>
            </w:r>
            <w:r w:rsidR="002A167D" w:rsidRPr="005128B9">
              <w:rPr>
                <w:rFonts w:asciiTheme="minorHAnsi" w:hAnsiTheme="minorHAnsi"/>
                <w:sz w:val="18"/>
                <w:szCs w:val="18"/>
              </w:rPr>
              <w:t xml:space="preserve"> for the ETL</w:t>
            </w:r>
            <w:r w:rsidRPr="005128B9">
              <w:rPr>
                <w:rFonts w:asciiTheme="minorHAnsi" w:hAnsiTheme="minorHAnsi"/>
                <w:sz w:val="18"/>
                <w:szCs w:val="18"/>
              </w:rPr>
              <w:t xml:space="preserve"> route)</w:t>
            </w:r>
          </w:p>
        </w:tc>
        <w:tc>
          <w:tcPr>
            <w:tcW w:w="0" w:type="auto"/>
            <w:hideMark/>
          </w:tcPr>
          <w:p w14:paraId="1AD149C4"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TBD</w:t>
            </w:r>
          </w:p>
        </w:tc>
      </w:tr>
      <w:tr w:rsidR="002A167D" w:rsidRPr="005128B9" w14:paraId="35818B54"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432CDF09" w14:textId="77777777" w:rsidR="00A54E1A" w:rsidRPr="005128B9" w:rsidRDefault="00A54E1A">
            <w:pPr>
              <w:rPr>
                <w:rFonts w:asciiTheme="minorHAnsi" w:hAnsiTheme="minorHAnsi"/>
                <w:sz w:val="18"/>
                <w:szCs w:val="18"/>
              </w:rPr>
            </w:pPr>
            <w:r w:rsidRPr="005128B9">
              <w:rPr>
                <w:rFonts w:asciiTheme="minorHAnsi" w:hAnsiTheme="minorHAnsi"/>
                <w:sz w:val="18"/>
                <w:szCs w:val="18"/>
              </w:rPr>
              <w:t>Transitional Livelihood Support (TLS) for Informal Users &amp; Vulnerable Households</w:t>
            </w:r>
          </w:p>
        </w:tc>
        <w:tc>
          <w:tcPr>
            <w:tcW w:w="0" w:type="auto"/>
            <w:hideMark/>
          </w:tcPr>
          <w:p w14:paraId="2B752AB9"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10,000 TRY/household</w:t>
            </w:r>
          </w:p>
        </w:tc>
        <w:tc>
          <w:tcPr>
            <w:tcW w:w="0" w:type="auto"/>
            <w:hideMark/>
          </w:tcPr>
          <w:p w14:paraId="48F4B580"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~70 households</w:t>
            </w:r>
          </w:p>
        </w:tc>
        <w:tc>
          <w:tcPr>
            <w:tcW w:w="0" w:type="auto"/>
            <w:hideMark/>
          </w:tcPr>
          <w:p w14:paraId="6EE3D57A"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700,000</w:t>
            </w:r>
          </w:p>
        </w:tc>
      </w:tr>
      <w:tr w:rsidR="002A167D" w:rsidRPr="005128B9" w14:paraId="64FCFAC3"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CADF78" w14:textId="77777777" w:rsidR="00A54E1A" w:rsidRPr="005128B9" w:rsidRDefault="00A54E1A">
            <w:pPr>
              <w:rPr>
                <w:rFonts w:asciiTheme="minorHAnsi" w:hAnsiTheme="minorHAnsi"/>
                <w:sz w:val="18"/>
                <w:szCs w:val="18"/>
              </w:rPr>
            </w:pPr>
            <w:r w:rsidRPr="005128B9">
              <w:rPr>
                <w:rFonts w:asciiTheme="minorHAnsi" w:hAnsiTheme="minorHAnsi"/>
                <w:sz w:val="18"/>
                <w:szCs w:val="18"/>
              </w:rPr>
              <w:t>Fodder Support for Seasonal Grazing Loss</w:t>
            </w:r>
          </w:p>
        </w:tc>
        <w:tc>
          <w:tcPr>
            <w:tcW w:w="0" w:type="auto"/>
            <w:hideMark/>
          </w:tcPr>
          <w:p w14:paraId="12EBE327"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2,500 TRY/ton</w:t>
            </w:r>
          </w:p>
        </w:tc>
        <w:tc>
          <w:tcPr>
            <w:tcW w:w="0" w:type="auto"/>
            <w:hideMark/>
          </w:tcPr>
          <w:p w14:paraId="7E75F980"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~60 tons</w:t>
            </w:r>
          </w:p>
        </w:tc>
        <w:tc>
          <w:tcPr>
            <w:tcW w:w="0" w:type="auto"/>
            <w:hideMark/>
          </w:tcPr>
          <w:p w14:paraId="0EF19565"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150,000</w:t>
            </w:r>
          </w:p>
        </w:tc>
      </w:tr>
      <w:tr w:rsidR="002A167D" w:rsidRPr="005128B9" w14:paraId="1E76E753"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582CF816" w14:textId="77777777" w:rsidR="00A54E1A" w:rsidRPr="005128B9" w:rsidRDefault="00A54E1A">
            <w:pPr>
              <w:rPr>
                <w:rFonts w:asciiTheme="minorHAnsi" w:hAnsiTheme="minorHAnsi"/>
                <w:sz w:val="18"/>
                <w:szCs w:val="18"/>
              </w:rPr>
            </w:pPr>
            <w:r w:rsidRPr="005128B9">
              <w:rPr>
                <w:rFonts w:asciiTheme="minorHAnsi" w:hAnsiTheme="minorHAnsi"/>
                <w:sz w:val="18"/>
                <w:szCs w:val="18"/>
              </w:rPr>
              <w:t>Compensation for Seasonal Crop/Yield Loss</w:t>
            </w:r>
          </w:p>
        </w:tc>
        <w:tc>
          <w:tcPr>
            <w:tcW w:w="0" w:type="auto"/>
            <w:hideMark/>
          </w:tcPr>
          <w:p w14:paraId="50363763"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2,000 TRY/tree (avg.)</w:t>
            </w:r>
          </w:p>
        </w:tc>
        <w:tc>
          <w:tcPr>
            <w:tcW w:w="0" w:type="auto"/>
            <w:hideMark/>
          </w:tcPr>
          <w:p w14:paraId="4AF7B12C"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~950 olive trees + minor crops</w:t>
            </w:r>
          </w:p>
        </w:tc>
        <w:tc>
          <w:tcPr>
            <w:tcW w:w="0" w:type="auto"/>
            <w:hideMark/>
          </w:tcPr>
          <w:p w14:paraId="1B54C785"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1,900,000</w:t>
            </w:r>
          </w:p>
        </w:tc>
      </w:tr>
      <w:tr w:rsidR="002A167D" w:rsidRPr="005128B9" w14:paraId="3F2B2CC5"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9522DC" w14:textId="77777777" w:rsidR="00A54E1A" w:rsidRPr="005128B9" w:rsidRDefault="00A54E1A">
            <w:pPr>
              <w:rPr>
                <w:rFonts w:asciiTheme="minorHAnsi" w:hAnsiTheme="minorHAnsi"/>
                <w:sz w:val="18"/>
                <w:szCs w:val="18"/>
              </w:rPr>
            </w:pPr>
            <w:r w:rsidRPr="005128B9">
              <w:rPr>
                <w:rFonts w:asciiTheme="minorHAnsi" w:hAnsiTheme="minorHAnsi"/>
                <w:sz w:val="18"/>
                <w:szCs w:val="18"/>
              </w:rPr>
              <w:t>Compensation for Unregistered Assets</w:t>
            </w:r>
          </w:p>
        </w:tc>
        <w:tc>
          <w:tcPr>
            <w:tcW w:w="0" w:type="auto"/>
            <w:hideMark/>
          </w:tcPr>
          <w:p w14:paraId="3E67253E"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Lump-sum (≈10,000 TRY)</w:t>
            </w:r>
          </w:p>
        </w:tc>
        <w:tc>
          <w:tcPr>
            <w:tcW w:w="0" w:type="auto"/>
            <w:hideMark/>
          </w:tcPr>
          <w:p w14:paraId="160C94C4"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~100 assets (fences, irrigation, hives)</w:t>
            </w:r>
          </w:p>
        </w:tc>
        <w:tc>
          <w:tcPr>
            <w:tcW w:w="0" w:type="auto"/>
            <w:hideMark/>
          </w:tcPr>
          <w:p w14:paraId="7BB3E37D"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1,000,000</w:t>
            </w:r>
          </w:p>
        </w:tc>
      </w:tr>
      <w:tr w:rsidR="002A167D" w:rsidRPr="005128B9" w14:paraId="4CB39105"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76614CDE" w14:textId="77777777" w:rsidR="00A54E1A" w:rsidRPr="005128B9" w:rsidRDefault="00A54E1A">
            <w:pPr>
              <w:rPr>
                <w:rFonts w:asciiTheme="minorHAnsi" w:hAnsiTheme="minorHAnsi"/>
                <w:sz w:val="18"/>
                <w:szCs w:val="18"/>
              </w:rPr>
            </w:pPr>
            <w:r w:rsidRPr="005128B9">
              <w:rPr>
                <w:rFonts w:asciiTheme="minorHAnsi" w:hAnsiTheme="minorHAnsi"/>
                <w:sz w:val="18"/>
                <w:szCs w:val="18"/>
              </w:rPr>
              <w:t>TLS and Relocation Support for Informal Users (Beekeepers/Grazers)</w:t>
            </w:r>
          </w:p>
        </w:tc>
        <w:tc>
          <w:tcPr>
            <w:tcW w:w="0" w:type="auto"/>
            <w:hideMark/>
          </w:tcPr>
          <w:p w14:paraId="0DCECF8C"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Lump-sum (5,000 TRY)</w:t>
            </w:r>
          </w:p>
        </w:tc>
        <w:tc>
          <w:tcPr>
            <w:tcW w:w="0" w:type="auto"/>
            <w:hideMark/>
          </w:tcPr>
          <w:p w14:paraId="51FCDABE"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~800 hives, 20 households</w:t>
            </w:r>
          </w:p>
        </w:tc>
        <w:tc>
          <w:tcPr>
            <w:tcW w:w="0" w:type="auto"/>
            <w:hideMark/>
          </w:tcPr>
          <w:p w14:paraId="6C607D4B"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4,100,000</w:t>
            </w:r>
          </w:p>
        </w:tc>
      </w:tr>
      <w:tr w:rsidR="002A167D" w:rsidRPr="005128B9" w14:paraId="47787978"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F4083" w14:textId="77777777" w:rsidR="00A54E1A" w:rsidRPr="005128B9" w:rsidRDefault="00A54E1A">
            <w:pPr>
              <w:rPr>
                <w:rFonts w:asciiTheme="minorHAnsi" w:hAnsiTheme="minorHAnsi"/>
                <w:sz w:val="18"/>
                <w:szCs w:val="18"/>
              </w:rPr>
            </w:pPr>
            <w:r w:rsidRPr="005128B9">
              <w:rPr>
                <w:rFonts w:asciiTheme="minorHAnsi" w:hAnsiTheme="minorHAnsi"/>
                <w:sz w:val="18"/>
                <w:szCs w:val="18"/>
              </w:rPr>
              <w:t>Temporary Access/Passage Compensation</w:t>
            </w:r>
          </w:p>
        </w:tc>
        <w:tc>
          <w:tcPr>
            <w:tcW w:w="0" w:type="auto"/>
            <w:hideMark/>
          </w:tcPr>
          <w:p w14:paraId="6CEAB74E"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Lump-sum (10,000 TRY)</w:t>
            </w:r>
          </w:p>
        </w:tc>
        <w:tc>
          <w:tcPr>
            <w:tcW w:w="0" w:type="auto"/>
            <w:hideMark/>
          </w:tcPr>
          <w:p w14:paraId="038723C0"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 households</w:t>
            </w:r>
          </w:p>
        </w:tc>
        <w:tc>
          <w:tcPr>
            <w:tcW w:w="0" w:type="auto"/>
            <w:hideMark/>
          </w:tcPr>
          <w:p w14:paraId="72732C54"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150,000</w:t>
            </w:r>
          </w:p>
        </w:tc>
      </w:tr>
      <w:tr w:rsidR="002A167D" w:rsidRPr="005128B9" w14:paraId="362CD5E1"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73D8BA18" w14:textId="77777777" w:rsidR="00A54E1A" w:rsidRPr="005128B9" w:rsidRDefault="00A54E1A">
            <w:pPr>
              <w:rPr>
                <w:rFonts w:asciiTheme="minorHAnsi" w:hAnsiTheme="minorHAnsi"/>
                <w:sz w:val="18"/>
                <w:szCs w:val="18"/>
              </w:rPr>
            </w:pPr>
            <w:r w:rsidRPr="005128B9">
              <w:rPr>
                <w:rFonts w:asciiTheme="minorHAnsi" w:hAnsiTheme="minorHAnsi"/>
                <w:sz w:val="18"/>
                <w:szCs w:val="18"/>
              </w:rPr>
              <w:t>Dust-Related Yield Compensation</w:t>
            </w:r>
          </w:p>
        </w:tc>
        <w:tc>
          <w:tcPr>
            <w:tcW w:w="0" w:type="auto"/>
            <w:hideMark/>
          </w:tcPr>
          <w:p w14:paraId="5C683230"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10,000 TRY/plot</w:t>
            </w:r>
          </w:p>
        </w:tc>
        <w:tc>
          <w:tcPr>
            <w:tcW w:w="0" w:type="auto"/>
            <w:hideMark/>
          </w:tcPr>
          <w:p w14:paraId="245A44DD"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~15–18 plots</w:t>
            </w:r>
          </w:p>
        </w:tc>
        <w:tc>
          <w:tcPr>
            <w:tcW w:w="0" w:type="auto"/>
            <w:hideMark/>
          </w:tcPr>
          <w:p w14:paraId="36109B91"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170,000</w:t>
            </w:r>
          </w:p>
        </w:tc>
      </w:tr>
      <w:tr w:rsidR="002A167D" w:rsidRPr="005128B9" w14:paraId="194D3F00"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15E829" w14:textId="77777777" w:rsidR="00A54E1A" w:rsidRPr="005128B9" w:rsidRDefault="00A54E1A">
            <w:pPr>
              <w:rPr>
                <w:rFonts w:asciiTheme="minorHAnsi" w:hAnsiTheme="minorHAnsi"/>
                <w:sz w:val="18"/>
                <w:szCs w:val="18"/>
              </w:rPr>
            </w:pPr>
            <w:r w:rsidRPr="005128B9">
              <w:rPr>
                <w:rFonts w:asciiTheme="minorHAnsi" w:hAnsiTheme="minorHAnsi"/>
                <w:sz w:val="18"/>
                <w:szCs w:val="18"/>
              </w:rPr>
              <w:t>Vulnerability Assistance Package (TLS top-up, in-kind)</w:t>
            </w:r>
          </w:p>
        </w:tc>
        <w:tc>
          <w:tcPr>
            <w:tcW w:w="0" w:type="auto"/>
            <w:hideMark/>
          </w:tcPr>
          <w:p w14:paraId="70785B69"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7,000 TRY/household</w:t>
            </w:r>
          </w:p>
        </w:tc>
        <w:tc>
          <w:tcPr>
            <w:tcW w:w="0" w:type="auto"/>
            <w:hideMark/>
          </w:tcPr>
          <w:p w14:paraId="5457C859"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~110 households</w:t>
            </w:r>
          </w:p>
        </w:tc>
        <w:tc>
          <w:tcPr>
            <w:tcW w:w="0" w:type="auto"/>
            <w:hideMark/>
          </w:tcPr>
          <w:p w14:paraId="46ADEC40"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770,000</w:t>
            </w:r>
          </w:p>
        </w:tc>
      </w:tr>
      <w:tr w:rsidR="002A167D" w:rsidRPr="005128B9" w14:paraId="0B060DF1"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43769E1E" w14:textId="77777777" w:rsidR="00A54E1A" w:rsidRPr="005128B9" w:rsidRDefault="00A54E1A">
            <w:pPr>
              <w:rPr>
                <w:rFonts w:asciiTheme="minorHAnsi" w:hAnsiTheme="minorHAnsi"/>
                <w:sz w:val="18"/>
                <w:szCs w:val="18"/>
              </w:rPr>
            </w:pPr>
            <w:r w:rsidRPr="005128B9">
              <w:rPr>
                <w:rFonts w:asciiTheme="minorHAnsi" w:hAnsiTheme="minorHAnsi"/>
                <w:sz w:val="18"/>
                <w:szCs w:val="18"/>
              </w:rPr>
              <w:t>Agricultural and Livelihood Trainings</w:t>
            </w:r>
          </w:p>
        </w:tc>
        <w:tc>
          <w:tcPr>
            <w:tcW w:w="0" w:type="auto"/>
            <w:hideMark/>
          </w:tcPr>
          <w:p w14:paraId="389CCACD"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15,000 TRY/session</w:t>
            </w:r>
          </w:p>
        </w:tc>
        <w:tc>
          <w:tcPr>
            <w:tcW w:w="0" w:type="auto"/>
            <w:hideMark/>
          </w:tcPr>
          <w:p w14:paraId="721CF582"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15 sessions</w:t>
            </w:r>
          </w:p>
        </w:tc>
        <w:tc>
          <w:tcPr>
            <w:tcW w:w="0" w:type="auto"/>
            <w:hideMark/>
          </w:tcPr>
          <w:p w14:paraId="5C0370AA" w14:textId="77777777" w:rsidR="00A54E1A" w:rsidRPr="005128B9"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225,000</w:t>
            </w:r>
          </w:p>
        </w:tc>
      </w:tr>
      <w:tr w:rsidR="002A167D" w:rsidRPr="005128B9" w14:paraId="6B8EA5C2"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369C80" w14:textId="77777777" w:rsidR="00A54E1A" w:rsidRPr="005128B9" w:rsidRDefault="00A54E1A">
            <w:pPr>
              <w:rPr>
                <w:rFonts w:asciiTheme="minorHAnsi" w:hAnsiTheme="minorHAnsi"/>
                <w:sz w:val="18"/>
                <w:szCs w:val="18"/>
              </w:rPr>
            </w:pPr>
            <w:r w:rsidRPr="005128B9">
              <w:rPr>
                <w:rStyle w:val="Strong"/>
                <w:rFonts w:asciiTheme="minorHAnsi" w:hAnsiTheme="minorHAnsi"/>
                <w:sz w:val="18"/>
                <w:szCs w:val="18"/>
              </w:rPr>
              <w:t>Total Estimated Budget</w:t>
            </w:r>
          </w:p>
        </w:tc>
        <w:tc>
          <w:tcPr>
            <w:tcW w:w="0" w:type="auto"/>
            <w:hideMark/>
          </w:tcPr>
          <w:p w14:paraId="231E9578"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w:t>
            </w:r>
          </w:p>
        </w:tc>
        <w:tc>
          <w:tcPr>
            <w:tcW w:w="0" w:type="auto"/>
            <w:hideMark/>
          </w:tcPr>
          <w:p w14:paraId="6758F48F" w14:textId="77777777"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w:t>
            </w:r>
          </w:p>
        </w:tc>
        <w:tc>
          <w:tcPr>
            <w:tcW w:w="0" w:type="auto"/>
            <w:hideMark/>
          </w:tcPr>
          <w:p w14:paraId="5AAAF53A" w14:textId="05DBD041" w:rsidR="00A54E1A" w:rsidRPr="005128B9"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Style w:val="Strong"/>
                <w:rFonts w:asciiTheme="minorHAnsi" w:hAnsiTheme="minorHAnsi"/>
                <w:sz w:val="18"/>
                <w:szCs w:val="18"/>
              </w:rPr>
              <w:t>9,165,000</w:t>
            </w:r>
          </w:p>
        </w:tc>
      </w:tr>
    </w:tbl>
    <w:p w14:paraId="547467A4" w14:textId="786EC360" w:rsidR="00CE71FC" w:rsidRPr="005128B9" w:rsidRDefault="00B61ECB" w:rsidP="00BB2C53">
      <w:pPr>
        <w:pStyle w:val="NormalWeb"/>
        <w:jc w:val="both"/>
        <w:rPr>
          <w:rFonts w:asciiTheme="minorHAnsi" w:hAnsiTheme="minorHAnsi"/>
          <w:sz w:val="20"/>
          <w:szCs w:val="20"/>
        </w:rPr>
      </w:pPr>
      <w:r w:rsidRPr="005128B9">
        <w:rPr>
          <w:rStyle w:val="Emphasis"/>
          <w:rFonts w:asciiTheme="minorHAnsi" w:hAnsiTheme="minorHAnsi"/>
          <w:b/>
          <w:bCs/>
          <w:i w:val="0"/>
          <w:iCs w:val="0"/>
          <w:sz w:val="20"/>
          <w:szCs w:val="20"/>
        </w:rPr>
        <w:t>Note:</w:t>
      </w:r>
      <w:r w:rsidRPr="005128B9">
        <w:rPr>
          <w:rFonts w:asciiTheme="minorHAnsi" w:hAnsiTheme="minorHAnsi"/>
          <w:sz w:val="20"/>
          <w:szCs w:val="20"/>
        </w:rPr>
        <w:t xml:space="preserve"> The above values are preliminary estimates based on market rates as of Q2 2025. These figures will be refined as necessary following detailed asset verification and ongoing consultation with affected stakeholders to ensure accuracy and adequacy prior to final budget allocation.</w:t>
      </w:r>
    </w:p>
    <w:p w14:paraId="14B306B8" w14:textId="77777777" w:rsidR="00CE71FC" w:rsidRPr="005128B9" w:rsidRDefault="00CE71FC">
      <w:pPr>
        <w:rPr>
          <w:rFonts w:asciiTheme="minorHAnsi" w:hAnsiTheme="minorHAnsi"/>
          <w:sz w:val="20"/>
          <w:szCs w:val="20"/>
          <w:lang w:eastAsia="en-GB"/>
        </w:rPr>
      </w:pPr>
      <w:r w:rsidRPr="005128B9">
        <w:rPr>
          <w:rFonts w:asciiTheme="minorHAnsi" w:hAnsiTheme="minorHAnsi"/>
          <w:sz w:val="20"/>
          <w:szCs w:val="20"/>
        </w:rPr>
        <w:br w:type="page"/>
      </w:r>
    </w:p>
    <w:p w14:paraId="4407BB8B" w14:textId="77777777" w:rsidR="007F785E" w:rsidRPr="005128B9" w:rsidRDefault="007F785E" w:rsidP="00997988">
      <w:pPr>
        <w:pStyle w:val="ListParagraph"/>
        <w:keepNext/>
        <w:numPr>
          <w:ilvl w:val="0"/>
          <w:numId w:val="76"/>
        </w:numPr>
        <w:spacing w:before="240" w:after="120"/>
        <w:outlineLvl w:val="0"/>
        <w:rPr>
          <w:rFonts w:cs="Times New Roman (Body CS)"/>
          <w:caps/>
          <w:color w:val="018219" w:themeColor="accent1"/>
          <w:spacing w:val="8"/>
          <w:sz w:val="28"/>
          <w:lang w:val="en-GB"/>
        </w:rPr>
      </w:pPr>
      <w:bookmarkStart w:id="502" w:name="_Toc200731185"/>
      <w:bookmarkStart w:id="503" w:name="_Toc200731186"/>
      <w:bookmarkStart w:id="504" w:name="_Toc200731265"/>
      <w:bookmarkStart w:id="505" w:name="_Toc215668175"/>
      <w:bookmarkStart w:id="506" w:name="_Toc215668700"/>
      <w:bookmarkEnd w:id="502"/>
      <w:bookmarkEnd w:id="503"/>
      <w:bookmarkEnd w:id="504"/>
      <w:r w:rsidRPr="005128B9">
        <w:rPr>
          <w:rFonts w:cs="Times New Roman (Body CS)"/>
          <w:caps/>
          <w:color w:val="018219" w:themeColor="accent1"/>
          <w:spacing w:val="8"/>
          <w:sz w:val="28"/>
          <w:lang w:val="en-GB"/>
        </w:rPr>
        <w:lastRenderedPageBreak/>
        <w:t>Monitoring and Evaluation</w:t>
      </w:r>
      <w:bookmarkEnd w:id="505"/>
      <w:bookmarkEnd w:id="506"/>
    </w:p>
    <w:p w14:paraId="11D300E0" w14:textId="11BA9FEE" w:rsidR="007F785E" w:rsidRPr="005128B9" w:rsidRDefault="007F785E" w:rsidP="00F77656">
      <w:pPr>
        <w:pStyle w:val="BodyText"/>
        <w:jc w:val="both"/>
        <w:rPr>
          <w:lang w:val="en-GB"/>
        </w:rPr>
      </w:pPr>
      <w:r w:rsidRPr="005128B9">
        <w:rPr>
          <w:lang w:val="en-GB"/>
        </w:rPr>
        <w:t xml:space="preserve">The monitoring and evaluation (M&amp;E) of the </w:t>
      </w:r>
      <w:r w:rsidR="00D951A0" w:rsidRPr="005128B9">
        <w:rPr>
          <w:lang w:val="en-GB"/>
        </w:rPr>
        <w:t>LRP</w:t>
      </w:r>
      <w:r w:rsidRPr="005128B9">
        <w:rPr>
          <w:lang w:val="en-GB"/>
        </w:rPr>
        <w:t xml:space="preserve"> implementation will form a core part of the </w:t>
      </w:r>
      <w:r w:rsidR="00D951A0" w:rsidRPr="005128B9">
        <w:rPr>
          <w:lang w:val="en-GB"/>
        </w:rPr>
        <w:t>ESMS</w:t>
      </w:r>
      <w:r w:rsidRPr="005128B9">
        <w:rPr>
          <w:lang w:val="en-GB"/>
        </w:rPr>
        <w:t xml:space="preserve"> for the Project. It will ensure that the project’s resettlement and livelihood restoration obligations are being fulfilled transparently, effectively, and in line with IFC PS5 and EBRD </w:t>
      </w:r>
      <w:r w:rsidR="00475A0B" w:rsidRPr="005128B9">
        <w:rPr>
          <w:lang w:val="en-GB"/>
        </w:rPr>
        <w:t>ESR5</w:t>
      </w:r>
      <w:r w:rsidRPr="005128B9">
        <w:rPr>
          <w:lang w:val="en-GB"/>
        </w:rPr>
        <w:t>.</w:t>
      </w:r>
    </w:p>
    <w:p w14:paraId="66D53F4E" w14:textId="77777777" w:rsidR="007F785E" w:rsidRPr="0040226A" w:rsidRDefault="007F785E" w:rsidP="0040226A">
      <w:pPr>
        <w:pStyle w:val="Heading2"/>
        <w:numPr>
          <w:ilvl w:val="1"/>
          <w:numId w:val="76"/>
        </w:numPr>
        <w:rPr>
          <w:lang w:val="en-GB"/>
        </w:rPr>
      </w:pPr>
      <w:bookmarkStart w:id="507" w:name="_Toc215668176"/>
      <w:bookmarkStart w:id="508" w:name="_Toc215668701"/>
      <w:r w:rsidRPr="005128B9">
        <w:rPr>
          <w:lang w:val="en-GB"/>
        </w:rPr>
        <w:t>Objectives of Monitoring and Evaluation</w:t>
      </w:r>
      <w:bookmarkEnd w:id="507"/>
      <w:bookmarkEnd w:id="508"/>
    </w:p>
    <w:p w14:paraId="49CDC692" w14:textId="766E553C" w:rsidR="00B56B6F" w:rsidRPr="005128B9" w:rsidRDefault="00B56B6F" w:rsidP="00B56B6F">
      <w:pPr>
        <w:pStyle w:val="BodyText"/>
        <w:rPr>
          <w:lang w:val="en-GB"/>
        </w:rPr>
      </w:pPr>
      <w:r w:rsidRPr="005128B9">
        <w:rPr>
          <w:lang w:val="en-GB"/>
        </w:rPr>
        <w:t>Key objectives in M&amp;E for the LRP include the following:</w:t>
      </w:r>
    </w:p>
    <w:p w14:paraId="1DEA7A71" w14:textId="77777777" w:rsidR="007F785E" w:rsidRPr="005128B9" w:rsidRDefault="007F785E" w:rsidP="00F45CF8">
      <w:pPr>
        <w:pStyle w:val="Bullet"/>
        <w:rPr>
          <w:lang w:val="en-GB"/>
        </w:rPr>
      </w:pPr>
      <w:r w:rsidRPr="005128B9">
        <w:rPr>
          <w:lang w:val="en-GB"/>
        </w:rPr>
        <w:t>Track progress of LRP implementation activities</w:t>
      </w:r>
    </w:p>
    <w:p w14:paraId="4767F221" w14:textId="77777777" w:rsidR="007F785E" w:rsidRPr="005128B9" w:rsidRDefault="007F785E" w:rsidP="00F45CF8">
      <w:pPr>
        <w:pStyle w:val="Bullet"/>
        <w:rPr>
          <w:lang w:val="en-GB"/>
        </w:rPr>
      </w:pPr>
      <w:r w:rsidRPr="005128B9">
        <w:rPr>
          <w:lang w:val="en-GB"/>
        </w:rPr>
        <w:t>Identify implementation challenges and propose corrective actions</w:t>
      </w:r>
    </w:p>
    <w:p w14:paraId="79C0B4DA" w14:textId="77777777" w:rsidR="007F785E" w:rsidRPr="005128B9" w:rsidRDefault="007F785E" w:rsidP="00F45CF8">
      <w:pPr>
        <w:pStyle w:val="Bullet"/>
        <w:rPr>
          <w:lang w:val="en-GB"/>
        </w:rPr>
      </w:pPr>
      <w:r w:rsidRPr="005128B9">
        <w:rPr>
          <w:lang w:val="en-GB"/>
        </w:rPr>
        <w:t>Ensure that LRP outcomes align with stated objectives</w:t>
      </w:r>
    </w:p>
    <w:p w14:paraId="70E6F95E" w14:textId="77777777" w:rsidR="007F785E" w:rsidRPr="005128B9" w:rsidRDefault="007F785E" w:rsidP="00F45CF8">
      <w:pPr>
        <w:pStyle w:val="Bullet"/>
        <w:rPr>
          <w:lang w:val="en-GB"/>
        </w:rPr>
      </w:pPr>
      <w:r w:rsidRPr="005128B9">
        <w:rPr>
          <w:lang w:val="en-GB"/>
        </w:rPr>
        <w:t>Measure the extent to which livelihoods are restored or improved</w:t>
      </w:r>
    </w:p>
    <w:p w14:paraId="67F973D2" w14:textId="77777777" w:rsidR="007F785E" w:rsidRPr="005128B9" w:rsidRDefault="007F785E" w:rsidP="00F45CF8">
      <w:pPr>
        <w:pStyle w:val="Bullet"/>
        <w:rPr>
          <w:lang w:val="en-GB"/>
        </w:rPr>
      </w:pPr>
      <w:r w:rsidRPr="005128B9">
        <w:rPr>
          <w:lang w:val="en-GB"/>
        </w:rPr>
        <w:t>Facilitate adaptive management based on participatory feedback</w:t>
      </w:r>
    </w:p>
    <w:p w14:paraId="67DD360C" w14:textId="77777777" w:rsidR="007F785E" w:rsidRPr="0040226A" w:rsidRDefault="007F785E" w:rsidP="0040226A">
      <w:pPr>
        <w:pStyle w:val="Heading2"/>
        <w:numPr>
          <w:ilvl w:val="1"/>
          <w:numId w:val="76"/>
        </w:numPr>
        <w:rPr>
          <w:lang w:val="en-GB"/>
        </w:rPr>
      </w:pPr>
      <w:bookmarkStart w:id="509" w:name="_Toc215668177"/>
      <w:bookmarkStart w:id="510" w:name="_Toc215668702"/>
      <w:r w:rsidRPr="005128B9">
        <w:rPr>
          <w:lang w:val="en-GB"/>
        </w:rPr>
        <w:t>Monitoring and Evaluation Methods</w:t>
      </w:r>
      <w:bookmarkEnd w:id="509"/>
      <w:bookmarkEnd w:id="510"/>
    </w:p>
    <w:p w14:paraId="3CA8209B" w14:textId="4D19085C" w:rsidR="00317345" w:rsidRPr="005128B9" w:rsidRDefault="00317345" w:rsidP="00F77656">
      <w:pPr>
        <w:pStyle w:val="NormalWeb"/>
        <w:spacing w:before="0" w:beforeAutospacing="0" w:after="120" w:afterAutospacing="0" w:line="300" w:lineRule="auto"/>
        <w:jc w:val="both"/>
        <w:rPr>
          <w:rFonts w:asciiTheme="minorHAnsi" w:hAnsiTheme="minorHAnsi"/>
          <w:sz w:val="20"/>
          <w:szCs w:val="20"/>
        </w:rPr>
      </w:pPr>
      <w:r w:rsidRPr="005128B9">
        <w:rPr>
          <w:rFonts w:asciiTheme="minorHAnsi" w:eastAsiaTheme="minorHAnsi" w:hAnsiTheme="minorHAnsi" w:cstheme="minorBidi"/>
          <w:kern w:val="2"/>
          <w:sz w:val="20"/>
          <w:lang w:eastAsia="en-US"/>
          <w14:ligatures w14:val="standardContextual"/>
        </w:rPr>
        <w:t xml:space="preserve">M&amp;E activities aim to ensure that the </w:t>
      </w:r>
      <w:r w:rsidR="00933B36" w:rsidRPr="005128B9">
        <w:rPr>
          <w:rFonts w:asciiTheme="minorHAnsi" w:eastAsiaTheme="minorHAnsi" w:hAnsiTheme="minorHAnsi" w:cstheme="minorBidi"/>
          <w:kern w:val="2"/>
          <w:sz w:val="20"/>
          <w:lang w:eastAsia="en-US"/>
          <w14:ligatures w14:val="standardContextual"/>
        </w:rPr>
        <w:t>LRP</w:t>
      </w:r>
      <w:r w:rsidRPr="005128B9">
        <w:rPr>
          <w:rFonts w:asciiTheme="minorHAnsi" w:eastAsiaTheme="minorHAnsi" w:hAnsiTheme="minorHAnsi" w:cstheme="minorBidi"/>
          <w:kern w:val="2"/>
          <w:sz w:val="20"/>
          <w:lang w:eastAsia="en-US"/>
          <w14:ligatures w14:val="standardContextual"/>
        </w:rPr>
        <w:t xml:space="preserve"> is implemented effectively and delivers the intended outcomes for </w:t>
      </w:r>
      <w:r w:rsidR="00933B36" w:rsidRPr="005128B9">
        <w:rPr>
          <w:rFonts w:asciiTheme="minorHAnsi" w:eastAsiaTheme="minorHAnsi" w:hAnsiTheme="minorHAnsi" w:cstheme="minorBidi"/>
          <w:kern w:val="2"/>
          <w:sz w:val="20"/>
          <w:lang w:eastAsia="en-US"/>
          <w14:ligatures w14:val="standardContextual"/>
        </w:rPr>
        <w:t>PAPs</w:t>
      </w:r>
      <w:r w:rsidRPr="005128B9">
        <w:rPr>
          <w:rFonts w:asciiTheme="minorHAnsi" w:eastAsiaTheme="minorHAnsi" w:hAnsiTheme="minorHAnsi" w:cstheme="minorBidi"/>
          <w:kern w:val="2"/>
          <w:sz w:val="20"/>
          <w:lang w:eastAsia="en-US"/>
          <w14:ligatures w14:val="standardContextual"/>
        </w:rPr>
        <w:t>. These activities are designed not only to measure performance but also to provide a continuous feedback loop for adaptive management and inclusive stakeholder engagement.</w:t>
      </w:r>
    </w:p>
    <w:p w14:paraId="2C6F66BE" w14:textId="77777777" w:rsidR="007F785E" w:rsidRPr="005128B9" w:rsidRDefault="007F785E" w:rsidP="007F785E">
      <w:pPr>
        <w:pStyle w:val="BodyText"/>
        <w:rPr>
          <w:lang w:val="en-GB"/>
        </w:rPr>
      </w:pPr>
      <w:r w:rsidRPr="005128B9">
        <w:rPr>
          <w:lang w:val="en-GB"/>
        </w:rPr>
        <w:t>A combination of qualitative and quantitative methods will be applied:</w:t>
      </w:r>
    </w:p>
    <w:p w14:paraId="48C54E94" w14:textId="77777777" w:rsidR="007F785E" w:rsidRPr="005128B9" w:rsidRDefault="007F785E" w:rsidP="00F45CF8">
      <w:pPr>
        <w:pStyle w:val="Bullet"/>
        <w:rPr>
          <w:lang w:val="en-GB"/>
        </w:rPr>
      </w:pPr>
      <w:r w:rsidRPr="005128B9">
        <w:rPr>
          <w:rStyle w:val="Strong"/>
          <w:szCs w:val="20"/>
          <w:lang w:val="en-GB"/>
        </w:rPr>
        <w:t>Desk-based Review of Expropriation Data</w:t>
      </w:r>
      <w:r w:rsidRPr="005128B9">
        <w:rPr>
          <w:lang w:val="en-GB"/>
        </w:rPr>
        <w:t>: Includes analysis of records from the government authority responsible for expropriation (e.g. DSİ), covering status by parcel and settlement, number of affected structures, ongoing legal cases, valuation disputes, and updated expropriation plans.</w:t>
      </w:r>
    </w:p>
    <w:p w14:paraId="54646F83" w14:textId="77777777" w:rsidR="007F785E" w:rsidRPr="005128B9" w:rsidRDefault="007F785E" w:rsidP="00F45CF8">
      <w:pPr>
        <w:pStyle w:val="Bullet"/>
        <w:rPr>
          <w:lang w:val="en-GB"/>
        </w:rPr>
      </w:pPr>
      <w:r w:rsidRPr="005128B9">
        <w:rPr>
          <w:rStyle w:val="Strong"/>
          <w:szCs w:val="20"/>
          <w:lang w:val="en-GB"/>
        </w:rPr>
        <w:t>Quantitative Household and Mukhtar Surveys</w:t>
      </w:r>
      <w:r w:rsidRPr="005128B9">
        <w:rPr>
          <w:lang w:val="en-GB"/>
        </w:rPr>
        <w:t>: Designed to assess income restoration, asset recovery, and access to compensation. Survey instruments will mirror the ESIA baseline tool for comparability.</w:t>
      </w:r>
    </w:p>
    <w:p w14:paraId="2C16D613" w14:textId="77777777" w:rsidR="007F785E" w:rsidRPr="005128B9" w:rsidRDefault="007F785E" w:rsidP="00F45CF8">
      <w:pPr>
        <w:pStyle w:val="Bullet"/>
        <w:rPr>
          <w:lang w:val="en-GB"/>
        </w:rPr>
      </w:pPr>
      <w:r w:rsidRPr="005128B9">
        <w:rPr>
          <w:rStyle w:val="Strong"/>
          <w:szCs w:val="20"/>
          <w:lang w:val="en-GB"/>
        </w:rPr>
        <w:t>Qualitative Focus Group Discussions and Interviews</w:t>
      </w:r>
      <w:r w:rsidRPr="005128B9">
        <w:rPr>
          <w:lang w:val="en-GB"/>
        </w:rPr>
        <w:t>: Especially with vulnerable groups, women, seasonal workers, informal users, and youth to assess perceived impacts, risks, and satisfaction with support mechanisms.</w:t>
      </w:r>
    </w:p>
    <w:p w14:paraId="031F5672" w14:textId="77777777" w:rsidR="007F785E" w:rsidRPr="005128B9" w:rsidRDefault="007F785E" w:rsidP="00F45CF8">
      <w:pPr>
        <w:pStyle w:val="Bullet"/>
        <w:rPr>
          <w:lang w:val="en-GB"/>
        </w:rPr>
      </w:pPr>
      <w:r w:rsidRPr="005128B9">
        <w:rPr>
          <w:rStyle w:val="Strong"/>
          <w:szCs w:val="20"/>
          <w:lang w:val="en-GB"/>
        </w:rPr>
        <w:t>Grievance Mechanism Review</w:t>
      </w:r>
      <w:r w:rsidRPr="005128B9">
        <w:rPr>
          <w:lang w:val="en-GB"/>
        </w:rPr>
        <w:t>: Regular review of feedback and grievance databases maintained by the Project CLOs and Employer to identify systemic issues and areas for improvement.</w:t>
      </w:r>
    </w:p>
    <w:p w14:paraId="64440816" w14:textId="77777777" w:rsidR="007F785E" w:rsidRPr="005128B9" w:rsidRDefault="007F785E" w:rsidP="00F45CF8">
      <w:pPr>
        <w:pStyle w:val="Bullet"/>
        <w:rPr>
          <w:lang w:val="en-GB"/>
        </w:rPr>
      </w:pPr>
      <w:r w:rsidRPr="005128B9">
        <w:rPr>
          <w:rStyle w:val="Strong"/>
          <w:szCs w:val="20"/>
          <w:lang w:val="en-GB"/>
        </w:rPr>
        <w:t>Participatory Monitoring Tools</w:t>
      </w:r>
      <w:r w:rsidRPr="005128B9">
        <w:rPr>
          <w:lang w:val="en-GB"/>
        </w:rPr>
        <w:t>: Use of photo evidence, participatory mapping, and real-time interviews with PAPs to validate impacts and support.</w:t>
      </w:r>
    </w:p>
    <w:p w14:paraId="64888B4F" w14:textId="54FDC2D7" w:rsidR="00317345" w:rsidRPr="0040226A" w:rsidRDefault="007F785E" w:rsidP="0040226A">
      <w:pPr>
        <w:pStyle w:val="Heading2"/>
        <w:numPr>
          <w:ilvl w:val="1"/>
          <w:numId w:val="76"/>
        </w:numPr>
        <w:rPr>
          <w:lang w:val="en-GB"/>
        </w:rPr>
      </w:pPr>
      <w:bookmarkStart w:id="511" w:name="_Toc215668178"/>
      <w:bookmarkStart w:id="512" w:name="_Toc215668703"/>
      <w:r w:rsidRPr="005128B9">
        <w:rPr>
          <w:lang w:val="en-GB"/>
        </w:rPr>
        <w:t>Monitoring Components</w:t>
      </w:r>
      <w:bookmarkEnd w:id="511"/>
      <w:bookmarkEnd w:id="512"/>
    </w:p>
    <w:p w14:paraId="72F6BE51" w14:textId="77777777" w:rsidR="00456CCC" w:rsidRPr="005128B9" w:rsidRDefault="00317345" w:rsidP="00F77656">
      <w:pPr>
        <w:pStyle w:val="NormalWeb"/>
        <w:spacing w:before="0" w:beforeAutospacing="0" w:after="120" w:afterAutospacing="0" w:line="300" w:lineRule="auto"/>
        <w:jc w:val="both"/>
        <w:rPr>
          <w:rFonts w:asciiTheme="minorHAnsi" w:hAnsiTheme="minorHAnsi"/>
          <w:sz w:val="20"/>
          <w:szCs w:val="20"/>
        </w:rPr>
        <w:sectPr w:rsidR="00456CCC" w:rsidRPr="005128B9" w:rsidSect="00492EF0">
          <w:pgSz w:w="11906" w:h="16838" w:code="9"/>
          <w:pgMar w:top="1134" w:right="1274" w:bottom="1134" w:left="1134" w:header="567" w:footer="374" w:gutter="0"/>
          <w:cols w:sep="1" w:space="380"/>
          <w:titlePg/>
          <w:docGrid w:linePitch="360"/>
        </w:sectPr>
      </w:pPr>
      <w:r w:rsidRPr="005128B9">
        <w:rPr>
          <w:rFonts w:asciiTheme="minorHAnsi" w:hAnsiTheme="minorHAnsi"/>
          <w:sz w:val="20"/>
          <w:szCs w:val="20"/>
        </w:rPr>
        <w:t xml:space="preserve">The </w:t>
      </w:r>
      <w:r w:rsidR="00933B36" w:rsidRPr="005128B9">
        <w:rPr>
          <w:rFonts w:asciiTheme="minorHAnsi" w:hAnsiTheme="minorHAnsi"/>
          <w:sz w:val="20"/>
          <w:szCs w:val="20"/>
        </w:rPr>
        <w:t>LRP</w:t>
      </w:r>
      <w:r w:rsidRPr="005128B9">
        <w:rPr>
          <w:rFonts w:asciiTheme="minorHAnsi" w:hAnsiTheme="minorHAnsi"/>
          <w:sz w:val="20"/>
          <w:szCs w:val="20"/>
        </w:rPr>
        <w:t xml:space="preserve"> monitoring system is structured around four interrelated components—process, output, outcome, and impact monitoring. Each component tracks a specific dimension of implementation performance and is linked to concrete, project-specific Key Performance Indicators (KPIs) relevant to the </w:t>
      </w:r>
      <w:r w:rsidR="00933B36" w:rsidRPr="005128B9">
        <w:rPr>
          <w:rFonts w:asciiTheme="minorHAnsi" w:hAnsiTheme="minorHAnsi"/>
          <w:sz w:val="20"/>
          <w:szCs w:val="20"/>
        </w:rPr>
        <w:t>Project.</w:t>
      </w:r>
    </w:p>
    <w:p w14:paraId="141E49EC" w14:textId="5C0A580C" w:rsidR="00456CCC" w:rsidRPr="005128B9" w:rsidRDefault="00456CCC" w:rsidP="00456CCC">
      <w:pPr>
        <w:pStyle w:val="Caption"/>
        <w:rPr>
          <w:lang w:val="en-GB"/>
        </w:rPr>
      </w:pPr>
      <w:bookmarkStart w:id="513" w:name="_Toc215668762"/>
      <w:r w:rsidRPr="005128B9">
        <w:rPr>
          <w:lang w:val="en-GB"/>
        </w:rPr>
        <w:lastRenderedPageBreak/>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12</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1</w:t>
      </w:r>
      <w:r w:rsidR="00915A71" w:rsidRPr="005128B9">
        <w:rPr>
          <w:lang w:val="en-GB"/>
        </w:rPr>
        <w:fldChar w:fldCharType="end"/>
      </w:r>
      <w:r w:rsidRPr="005128B9">
        <w:rPr>
          <w:lang w:val="en-GB"/>
        </w:rPr>
        <w:tab/>
        <w:t>Project Monitoring</w:t>
      </w:r>
      <w:bookmarkEnd w:id="513"/>
    </w:p>
    <w:tbl>
      <w:tblPr>
        <w:tblStyle w:val="ERMTable11"/>
        <w:tblW w:w="5000" w:type="pct"/>
        <w:tblLook w:val="04A0" w:firstRow="1" w:lastRow="0" w:firstColumn="1" w:lastColumn="0" w:noHBand="0" w:noVBand="1"/>
      </w:tblPr>
      <w:tblGrid>
        <w:gridCol w:w="1560"/>
        <w:gridCol w:w="2127"/>
        <w:gridCol w:w="7372"/>
        <w:gridCol w:w="3511"/>
      </w:tblGrid>
      <w:tr w:rsidR="00AE11C0" w:rsidRPr="005128B9" w14:paraId="3F25D03C" w14:textId="77777777" w:rsidTr="00AE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686CD406" w14:textId="04BC69EF" w:rsidR="00CC6462" w:rsidRPr="005128B9" w:rsidRDefault="00CC6462" w:rsidP="00317345">
            <w:pPr>
              <w:pStyle w:val="BodyText"/>
              <w:rPr>
                <w:sz w:val="18"/>
                <w:szCs w:val="18"/>
                <w:lang w:val="en-GB"/>
              </w:rPr>
            </w:pPr>
            <w:r w:rsidRPr="005128B9">
              <w:rPr>
                <w:sz w:val="18"/>
                <w:szCs w:val="18"/>
                <w:lang w:val="en-GB"/>
              </w:rPr>
              <w:t>Monitoring Type</w:t>
            </w:r>
          </w:p>
        </w:tc>
        <w:tc>
          <w:tcPr>
            <w:tcW w:w="730" w:type="pct"/>
          </w:tcPr>
          <w:p w14:paraId="320EDEC5" w14:textId="7BF1896D" w:rsidR="00CC6462" w:rsidRPr="005128B9"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Focus Area</w:t>
            </w:r>
          </w:p>
        </w:tc>
        <w:tc>
          <w:tcPr>
            <w:tcW w:w="2530" w:type="pct"/>
          </w:tcPr>
          <w:p w14:paraId="7F84F751" w14:textId="70F3AAB7" w:rsidR="00CC6462" w:rsidRPr="005128B9"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Key Monitoring Topics</w:t>
            </w:r>
          </w:p>
        </w:tc>
        <w:tc>
          <w:tcPr>
            <w:tcW w:w="1206" w:type="pct"/>
          </w:tcPr>
          <w:p w14:paraId="2B10D0C5" w14:textId="6F7A2BCE" w:rsidR="00CC6462" w:rsidRPr="005128B9"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Project-specific KPIs</w:t>
            </w:r>
          </w:p>
        </w:tc>
      </w:tr>
      <w:tr w:rsidR="00CC6462" w:rsidRPr="005128B9" w14:paraId="29CE3F3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28B27041" w14:textId="4B681669" w:rsidR="00CC6462" w:rsidRPr="005128B9" w:rsidRDefault="008955BA" w:rsidP="00317345">
            <w:pPr>
              <w:pStyle w:val="BodyText"/>
              <w:rPr>
                <w:sz w:val="18"/>
                <w:szCs w:val="18"/>
                <w:lang w:val="en-GB"/>
              </w:rPr>
            </w:pPr>
            <w:r w:rsidRPr="005128B9">
              <w:rPr>
                <w:sz w:val="18"/>
                <w:szCs w:val="18"/>
                <w:lang w:val="en-GB"/>
              </w:rPr>
              <w:t>Process Monitoring</w:t>
            </w:r>
          </w:p>
        </w:tc>
        <w:tc>
          <w:tcPr>
            <w:tcW w:w="730" w:type="pct"/>
          </w:tcPr>
          <w:p w14:paraId="60893B03" w14:textId="7060218B" w:rsidR="00CC6462" w:rsidRPr="005128B9" w:rsidRDefault="00E0150F"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Verifies implementation against schedule, procedures, and quality standards. Enables early detection of delays or bottlenecks.</w:t>
            </w:r>
          </w:p>
        </w:tc>
        <w:tc>
          <w:tcPr>
            <w:tcW w:w="2530" w:type="pct"/>
          </w:tcPr>
          <w:p w14:paraId="61B25953" w14:textId="77777777" w:rsidR="00AA32F7" w:rsidRPr="005128B9"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Timely delivery of compensation and Transitional Livelihood Support (TLS)</w:t>
            </w:r>
          </w:p>
          <w:p w14:paraId="6F2AFFF9" w14:textId="77777777" w:rsidR="00AA32F7" w:rsidRPr="005128B9"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On-schedule distribution of livestock fodder and relocation of beehives aligned with seasonal cycles</w:t>
            </w:r>
          </w:p>
          <w:p w14:paraId="64A24A8A" w14:textId="77777777" w:rsidR="00AA32F7" w:rsidRPr="005128B9"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Roll-out of training and employment facilitation initiatives</w:t>
            </w:r>
          </w:p>
          <w:p w14:paraId="425C37F7" w14:textId="77777777" w:rsidR="00AA32F7" w:rsidRPr="005128B9"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Timely and equitable grievance processing, documentation, and resolution</w:t>
            </w:r>
          </w:p>
          <w:p w14:paraId="0BA9D449" w14:textId="7435787D" w:rsidR="00CC6462" w:rsidRPr="005128B9"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Coordination with third-party stakeholders (e.g., İŞKUR, Provincial Agriculture Directorate)</w:t>
            </w:r>
          </w:p>
        </w:tc>
        <w:tc>
          <w:tcPr>
            <w:tcW w:w="1206" w:type="pct"/>
          </w:tcPr>
          <w:p w14:paraId="4ACF3ED6" w14:textId="77777777" w:rsidR="00AA32F7" w:rsidRPr="005128B9" w:rsidRDefault="00AA32F7"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 of cash compensation delivered before construction start</w:t>
            </w:r>
          </w:p>
          <w:p w14:paraId="3B5243CB" w14:textId="54629BBF" w:rsidR="00AA32F7" w:rsidRPr="005128B9" w:rsidRDefault="00AA32F7"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 xml:space="preserve">% of TLS packages distributed within </w:t>
            </w:r>
            <w:r w:rsidR="00CE3F22" w:rsidRPr="005128B9">
              <w:rPr>
                <w:sz w:val="18"/>
                <w:szCs w:val="18"/>
                <w:lang w:val="en-GB"/>
              </w:rPr>
              <w:t>1 year</w:t>
            </w:r>
            <w:r w:rsidRPr="005128B9">
              <w:rPr>
                <w:sz w:val="18"/>
                <w:szCs w:val="18"/>
                <w:lang w:val="en-GB"/>
              </w:rPr>
              <w:t xml:space="preserve"> of impact</w:t>
            </w:r>
          </w:p>
          <w:p w14:paraId="0D41A11B" w14:textId="65FDBE8F" w:rsidR="00CC6462" w:rsidRPr="005128B9" w:rsidRDefault="00AA32F7"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 xml:space="preserve">% of grievances resolved within </w:t>
            </w:r>
            <w:r w:rsidR="00CE3F22" w:rsidRPr="005128B9">
              <w:rPr>
                <w:sz w:val="18"/>
                <w:szCs w:val="18"/>
                <w:lang w:val="en-GB"/>
              </w:rPr>
              <w:t xml:space="preserve">30 </w:t>
            </w:r>
            <w:r w:rsidRPr="005128B9">
              <w:rPr>
                <w:sz w:val="18"/>
                <w:szCs w:val="18"/>
                <w:lang w:val="en-GB"/>
              </w:rPr>
              <w:t>working days</w:t>
            </w:r>
          </w:p>
        </w:tc>
      </w:tr>
      <w:tr w:rsidR="00CC6462" w:rsidRPr="005128B9" w14:paraId="0FC191F1"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685BA925" w14:textId="3F53E1D7" w:rsidR="00CC6462" w:rsidRPr="005128B9" w:rsidRDefault="008955BA" w:rsidP="00317345">
            <w:pPr>
              <w:pStyle w:val="BodyText"/>
              <w:rPr>
                <w:sz w:val="18"/>
                <w:szCs w:val="18"/>
                <w:lang w:val="en-GB"/>
              </w:rPr>
            </w:pPr>
            <w:r w:rsidRPr="005128B9">
              <w:rPr>
                <w:sz w:val="18"/>
                <w:szCs w:val="18"/>
                <w:lang w:val="en-GB"/>
              </w:rPr>
              <w:t>Output Monitoring</w:t>
            </w:r>
          </w:p>
        </w:tc>
        <w:tc>
          <w:tcPr>
            <w:tcW w:w="730" w:type="pct"/>
          </w:tcPr>
          <w:p w14:paraId="1F74E8EE" w14:textId="5601184A" w:rsidR="00CC6462" w:rsidRPr="005128B9" w:rsidRDefault="00C42D13"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Tracks the tangible results and quantity of support delivered to Project Affected Persons (PAPs).</w:t>
            </w:r>
          </w:p>
        </w:tc>
        <w:tc>
          <w:tcPr>
            <w:tcW w:w="2530" w:type="pct"/>
          </w:tcPr>
          <w:p w14:paraId="0C867E17" w14:textId="77777777" w:rsidR="00C42D13" w:rsidRPr="005128B9"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Number of PAPs receiving each type of LRP support (compensation, TLS, training, job facilitation)</w:t>
            </w:r>
          </w:p>
          <w:p w14:paraId="0BE61D90" w14:textId="77777777" w:rsidR="00C42D13" w:rsidRPr="005128B9"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Quantity of livestock fodder packages and number of beehive relocations</w:t>
            </w:r>
          </w:p>
          <w:p w14:paraId="064EF5D9" w14:textId="77777777" w:rsidR="00C42D13" w:rsidRPr="005128B9"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Number of training sessions held (agricultural/vocational), disaggregated by gender</w:t>
            </w:r>
          </w:p>
          <w:p w14:paraId="7A194908" w14:textId="77777777" w:rsidR="00CC6462" w:rsidRPr="005128B9"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Number of brochures </w:t>
            </w:r>
            <w:proofErr w:type="gramStart"/>
            <w:r w:rsidRPr="005128B9">
              <w:rPr>
                <w:sz w:val="18"/>
                <w:szCs w:val="18"/>
                <w:lang w:val="en-GB"/>
              </w:rPr>
              <w:t>distributed</w:t>
            </w:r>
            <w:proofErr w:type="gramEnd"/>
            <w:r w:rsidRPr="005128B9">
              <w:rPr>
                <w:sz w:val="18"/>
                <w:szCs w:val="18"/>
                <w:lang w:val="en-GB"/>
              </w:rPr>
              <w:t xml:space="preserve"> and community meetings held</w:t>
            </w:r>
          </w:p>
          <w:p w14:paraId="6318A8EF" w14:textId="247D4760" w:rsidR="00BE3193" w:rsidRPr="005128B9" w:rsidRDefault="00BE319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Number of PAPs</w:t>
            </w:r>
            <w:r w:rsidRPr="005128B9">
              <w:rPr>
                <w:lang w:val="en-GB"/>
              </w:rPr>
              <w:t xml:space="preserve"> </w:t>
            </w:r>
            <w:r w:rsidRPr="005128B9">
              <w:rPr>
                <w:sz w:val="18"/>
                <w:szCs w:val="18"/>
                <w:lang w:val="en-GB"/>
              </w:rPr>
              <w:t>managed to access and withdraw compensation deposited by</w:t>
            </w:r>
          </w:p>
        </w:tc>
        <w:tc>
          <w:tcPr>
            <w:tcW w:w="1206" w:type="pct"/>
          </w:tcPr>
          <w:p w14:paraId="727BA5BE" w14:textId="77777777" w:rsidR="00D71888" w:rsidRPr="005128B9" w:rsidRDefault="00D71888"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of livestock keepers receiving fodder support</w:t>
            </w:r>
          </w:p>
          <w:p w14:paraId="6352E84E" w14:textId="77777777" w:rsidR="00D71888" w:rsidRPr="005128B9" w:rsidRDefault="00D71888"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of beekeepers supported through hive relocation</w:t>
            </w:r>
          </w:p>
          <w:p w14:paraId="2D0F57CA" w14:textId="77777777" w:rsidR="00CC6462" w:rsidRPr="005128B9" w:rsidRDefault="00D71888"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Number and % of women/youth participating in </w:t>
            </w:r>
            <w:r w:rsidR="00CA1117" w:rsidRPr="005128B9">
              <w:rPr>
                <w:sz w:val="18"/>
                <w:szCs w:val="18"/>
                <w:lang w:val="en-GB"/>
              </w:rPr>
              <w:t>training</w:t>
            </w:r>
          </w:p>
          <w:p w14:paraId="6F43A946" w14:textId="77777777" w:rsidR="00D760CB" w:rsidRPr="005128B9" w:rsidRDefault="00D760CB" w:rsidP="00D760CB">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of completion of water pond and water pipes construction (for relocated animal shelter)</w:t>
            </w:r>
          </w:p>
          <w:p w14:paraId="4415B4B0" w14:textId="11C1CA49" w:rsidR="00D760CB" w:rsidRPr="005128B9" w:rsidRDefault="00D760CB" w:rsidP="00D760CB">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of PAPs</w:t>
            </w:r>
            <w:r w:rsidRPr="005128B9">
              <w:rPr>
                <w:lang w:val="en-GB"/>
              </w:rPr>
              <w:t xml:space="preserve"> </w:t>
            </w:r>
            <w:r w:rsidRPr="005128B9">
              <w:rPr>
                <w:sz w:val="18"/>
                <w:szCs w:val="18"/>
                <w:lang w:val="en-GB"/>
              </w:rPr>
              <w:t>managed to access and withdraw compensation deposited by</w:t>
            </w:r>
          </w:p>
        </w:tc>
      </w:tr>
      <w:tr w:rsidR="00CC6462" w:rsidRPr="005128B9" w14:paraId="389DDF0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10088167" w14:textId="53CAA130" w:rsidR="00CC6462" w:rsidRPr="005128B9" w:rsidRDefault="00E0150F" w:rsidP="00317345">
            <w:pPr>
              <w:pStyle w:val="BodyText"/>
              <w:rPr>
                <w:sz w:val="18"/>
                <w:szCs w:val="18"/>
                <w:lang w:val="en-GB"/>
              </w:rPr>
            </w:pPr>
            <w:r w:rsidRPr="005128B9">
              <w:rPr>
                <w:sz w:val="18"/>
                <w:szCs w:val="18"/>
                <w:lang w:val="en-GB"/>
              </w:rPr>
              <w:lastRenderedPageBreak/>
              <w:t>Outcome Monitoring</w:t>
            </w:r>
          </w:p>
        </w:tc>
        <w:tc>
          <w:tcPr>
            <w:tcW w:w="730" w:type="pct"/>
          </w:tcPr>
          <w:p w14:paraId="3158FE65" w14:textId="044985DA" w:rsidR="00CC6462" w:rsidRPr="005128B9" w:rsidRDefault="00D71888"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Assesses short- to medium-term effects of LRP on PAP livelihoods. Focuses on effectiveness of restoration efforts.</w:t>
            </w:r>
          </w:p>
        </w:tc>
        <w:tc>
          <w:tcPr>
            <w:tcW w:w="2530" w:type="pct"/>
          </w:tcPr>
          <w:p w14:paraId="50177AA4" w14:textId="77777777" w:rsidR="00D71888" w:rsidRPr="005128B9" w:rsidRDefault="00D71888"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Degree of restoration in agriculture/livestock activities</w:t>
            </w:r>
          </w:p>
          <w:p w14:paraId="5C4F4231" w14:textId="77777777" w:rsidR="00D71888" w:rsidRPr="005128B9" w:rsidRDefault="00D71888"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Change in household income structure (e.g., reduction in informal work/migration)</w:t>
            </w:r>
          </w:p>
          <w:p w14:paraId="3E244873" w14:textId="1B06509C" w:rsidR="00CC6462" w:rsidRPr="005128B9" w:rsidRDefault="00D71888"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Self-reported improvements in food security and resilience</w:t>
            </w:r>
          </w:p>
        </w:tc>
        <w:tc>
          <w:tcPr>
            <w:tcW w:w="1206" w:type="pct"/>
          </w:tcPr>
          <w:p w14:paraId="7C23C9E5" w14:textId="508023AB" w:rsidR="00F27DC6" w:rsidRPr="005128B9" w:rsidRDefault="00F27DC6"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 of PAP households reporting restored or improved income vs. Baseline</w:t>
            </w:r>
          </w:p>
          <w:p w14:paraId="2C3B3F2C" w14:textId="77777777" w:rsidR="00F27DC6" w:rsidRPr="005128B9" w:rsidRDefault="00F27DC6"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 reduction in PAPs relying on seasonal or aid-based income</w:t>
            </w:r>
          </w:p>
          <w:p w14:paraId="10FC42DD" w14:textId="6C524C05" w:rsidR="00CC6462" w:rsidRPr="005128B9" w:rsidRDefault="00F27DC6"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en-GB"/>
              </w:rPr>
            </w:pPr>
            <w:r w:rsidRPr="005128B9">
              <w:rPr>
                <w:sz w:val="18"/>
                <w:szCs w:val="18"/>
                <w:lang w:val="en-GB"/>
              </w:rPr>
              <w:t>% of livestock keepers resuming pre-project herd size</w:t>
            </w:r>
          </w:p>
        </w:tc>
      </w:tr>
      <w:tr w:rsidR="00CC6462" w:rsidRPr="005128B9" w14:paraId="5947F77C"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1B818847" w14:textId="7AAE32A6" w:rsidR="00CC6462" w:rsidRPr="005128B9" w:rsidRDefault="00E0150F" w:rsidP="00317345">
            <w:pPr>
              <w:pStyle w:val="BodyText"/>
              <w:rPr>
                <w:sz w:val="18"/>
                <w:szCs w:val="18"/>
                <w:lang w:val="en-GB"/>
              </w:rPr>
            </w:pPr>
            <w:r w:rsidRPr="005128B9">
              <w:rPr>
                <w:sz w:val="18"/>
                <w:szCs w:val="18"/>
                <w:lang w:val="en-GB"/>
              </w:rPr>
              <w:t>Impact Monitoring</w:t>
            </w:r>
          </w:p>
        </w:tc>
        <w:tc>
          <w:tcPr>
            <w:tcW w:w="730" w:type="pct"/>
          </w:tcPr>
          <w:p w14:paraId="5355CDE1" w14:textId="74076653" w:rsidR="00CC6462" w:rsidRPr="005128B9" w:rsidRDefault="00F27DC6"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Evaluates long-term impacts on livelihood security and vulnerability. </w:t>
            </w:r>
            <w:proofErr w:type="gramStart"/>
            <w:r w:rsidRPr="005128B9">
              <w:rPr>
                <w:sz w:val="18"/>
                <w:szCs w:val="18"/>
                <w:lang w:val="en-GB"/>
              </w:rPr>
              <w:t>Typically</w:t>
            </w:r>
            <w:proofErr w:type="gramEnd"/>
            <w:r w:rsidRPr="005128B9">
              <w:rPr>
                <w:sz w:val="18"/>
                <w:szCs w:val="18"/>
                <w:lang w:val="en-GB"/>
              </w:rPr>
              <w:t xml:space="preserve"> part of final-year audit.</w:t>
            </w:r>
          </w:p>
        </w:tc>
        <w:tc>
          <w:tcPr>
            <w:tcW w:w="2530" w:type="pct"/>
          </w:tcPr>
          <w:p w14:paraId="15D783F5" w14:textId="77777777" w:rsidR="00F27DC6" w:rsidRPr="005128B9" w:rsidRDefault="00F27DC6"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Sustainability of income and coping capacity</w:t>
            </w:r>
          </w:p>
          <w:p w14:paraId="2F18E5AE" w14:textId="77777777" w:rsidR="00F27DC6" w:rsidRPr="005128B9" w:rsidRDefault="00F27DC6"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Women's and youth involvement in economic recovery</w:t>
            </w:r>
          </w:p>
          <w:p w14:paraId="44E2C556" w14:textId="77777777" w:rsidR="00F27DC6" w:rsidRPr="005128B9" w:rsidRDefault="00F27DC6"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Recovered/improved access to natural resources (e.g., grazing areas)</w:t>
            </w:r>
          </w:p>
          <w:p w14:paraId="1DC81286" w14:textId="11B76D24" w:rsidR="00CC6462" w:rsidRPr="005128B9" w:rsidRDefault="00F27DC6"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Beneficiary satisfaction with LRP outcomes</w:t>
            </w:r>
          </w:p>
        </w:tc>
        <w:tc>
          <w:tcPr>
            <w:tcW w:w="1206" w:type="pct"/>
          </w:tcPr>
          <w:p w14:paraId="676C5CAD" w14:textId="77777777" w:rsidR="00F4279B" w:rsidRPr="005128B9" w:rsidRDefault="00F4279B"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of women-headed households reporting increased income stability</w:t>
            </w:r>
          </w:p>
          <w:p w14:paraId="02CDEDF5" w14:textId="77777777" w:rsidR="00F4279B" w:rsidRPr="005128B9" w:rsidRDefault="00F4279B"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of PAPs reporting full access to previous grazing/resource areas</w:t>
            </w:r>
          </w:p>
          <w:p w14:paraId="1F7B53BB" w14:textId="52845B6D" w:rsidR="00CC6462" w:rsidRPr="005128B9" w:rsidRDefault="00A60254"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en-GB"/>
              </w:rPr>
            </w:pPr>
            <w:r w:rsidRPr="005128B9">
              <w:rPr>
                <w:sz w:val="18"/>
                <w:szCs w:val="18"/>
                <w:lang w:val="en-GB"/>
              </w:rPr>
              <w:t xml:space="preserve">Monitoring of livestock health and productivity for at least </w:t>
            </w:r>
            <w:proofErr w:type="gramStart"/>
            <w:r w:rsidRPr="005128B9">
              <w:rPr>
                <w:sz w:val="18"/>
                <w:szCs w:val="18"/>
                <w:lang w:val="en-GB"/>
              </w:rPr>
              <w:t>one year</w:t>
            </w:r>
            <w:proofErr w:type="gramEnd"/>
            <w:r w:rsidRPr="005128B9">
              <w:rPr>
                <w:sz w:val="18"/>
                <w:szCs w:val="18"/>
                <w:lang w:val="en-GB"/>
              </w:rPr>
              <w:t xml:space="preserve"> post-relocation</w:t>
            </w:r>
          </w:p>
        </w:tc>
      </w:tr>
    </w:tbl>
    <w:p w14:paraId="51826680" w14:textId="77777777" w:rsidR="00456CCC" w:rsidRPr="005128B9" w:rsidRDefault="00456CCC" w:rsidP="00317345">
      <w:pPr>
        <w:pStyle w:val="BodyText"/>
        <w:rPr>
          <w:lang w:val="en-GB"/>
        </w:rPr>
        <w:sectPr w:rsidR="00456CCC" w:rsidRPr="005128B9" w:rsidSect="00492EF0">
          <w:pgSz w:w="16838" w:h="11906" w:orient="landscape" w:code="9"/>
          <w:pgMar w:top="1134" w:right="1134" w:bottom="1274" w:left="1134" w:header="567" w:footer="374" w:gutter="0"/>
          <w:cols w:sep="1" w:space="380"/>
          <w:titlePg/>
          <w:docGrid w:linePitch="360"/>
        </w:sectPr>
      </w:pPr>
    </w:p>
    <w:p w14:paraId="64F68333" w14:textId="22D19925" w:rsidR="007F785E" w:rsidRPr="0040226A" w:rsidRDefault="007F785E" w:rsidP="0040226A">
      <w:pPr>
        <w:pStyle w:val="Heading2"/>
        <w:numPr>
          <w:ilvl w:val="1"/>
          <w:numId w:val="76"/>
        </w:numPr>
        <w:rPr>
          <w:lang w:val="en-GB"/>
        </w:rPr>
      </w:pPr>
      <w:bookmarkStart w:id="514" w:name="_Toc215668179"/>
      <w:bookmarkStart w:id="515" w:name="_Toc215668704"/>
      <w:r w:rsidRPr="005128B9">
        <w:rPr>
          <w:lang w:val="en-GB"/>
        </w:rPr>
        <w:lastRenderedPageBreak/>
        <w:t xml:space="preserve">Monitoring </w:t>
      </w:r>
      <w:r w:rsidR="00016F96" w:rsidRPr="005128B9">
        <w:rPr>
          <w:lang w:val="en-GB"/>
        </w:rPr>
        <w:t>Number of Households</w:t>
      </w:r>
      <w:r w:rsidRPr="005128B9">
        <w:rPr>
          <w:lang w:val="en-GB"/>
        </w:rPr>
        <w:t xml:space="preserve"> and Responsibilities</w:t>
      </w:r>
      <w:bookmarkEnd w:id="514"/>
      <w:bookmarkEnd w:id="515"/>
    </w:p>
    <w:p w14:paraId="19EB7E92" w14:textId="682795CE" w:rsidR="001A3041" w:rsidRPr="005128B9" w:rsidRDefault="00DA71F6" w:rsidP="00572EB7">
      <w:pPr>
        <w:pStyle w:val="BodyText"/>
        <w:rPr>
          <w:lang w:val="en-GB"/>
        </w:rPr>
      </w:pPr>
      <w:r w:rsidRPr="005128B9">
        <w:rPr>
          <w:lang w:val="en-GB"/>
        </w:rPr>
        <w:t>The</w:t>
      </w:r>
      <w:r w:rsidR="00D44619" w:rsidRPr="005128B9">
        <w:rPr>
          <w:lang w:val="en-GB"/>
        </w:rPr>
        <w:t xml:space="preserve"> table</w:t>
      </w:r>
      <w:r w:rsidRPr="005128B9">
        <w:rPr>
          <w:lang w:val="en-GB"/>
        </w:rPr>
        <w:t xml:space="preserve"> below</w:t>
      </w:r>
      <w:r w:rsidR="00D44619" w:rsidRPr="005128B9">
        <w:rPr>
          <w:lang w:val="en-GB"/>
        </w:rPr>
        <w:t xml:space="preserve"> summarizes how often each monitoring component will be conducted, how many households it will cover (approximately), and which party is responsible.</w:t>
      </w:r>
    </w:p>
    <w:p w14:paraId="0403D5CD" w14:textId="74579179" w:rsidR="007F785E" w:rsidRPr="005128B9" w:rsidRDefault="007F785E" w:rsidP="007F785E">
      <w:pPr>
        <w:pStyle w:val="Caption"/>
        <w:rPr>
          <w:lang w:val="en-GB"/>
        </w:rPr>
      </w:pPr>
      <w:bookmarkStart w:id="516" w:name="_Toc215668763"/>
      <w:r w:rsidRPr="005128B9">
        <w:rPr>
          <w:lang w:val="en-GB"/>
        </w:rPr>
        <w:t xml:space="preserve">Table </w:t>
      </w:r>
      <w:r w:rsidR="00915A71" w:rsidRPr="005128B9">
        <w:rPr>
          <w:lang w:val="en-GB"/>
        </w:rPr>
        <w:fldChar w:fldCharType="begin"/>
      </w:r>
      <w:r w:rsidR="00915A71" w:rsidRPr="005128B9">
        <w:rPr>
          <w:lang w:val="en-GB"/>
        </w:rPr>
        <w:instrText xml:space="preserve"> STYLEREF 1 \s </w:instrText>
      </w:r>
      <w:r w:rsidR="00915A71" w:rsidRPr="005128B9">
        <w:rPr>
          <w:lang w:val="en-GB"/>
        </w:rPr>
        <w:fldChar w:fldCharType="separate"/>
      </w:r>
      <w:r w:rsidR="00915A71" w:rsidRPr="005128B9">
        <w:rPr>
          <w:lang w:val="en-GB"/>
        </w:rPr>
        <w:t>12</w:t>
      </w:r>
      <w:r w:rsidR="00915A71" w:rsidRPr="005128B9">
        <w:rPr>
          <w:lang w:val="en-GB"/>
        </w:rPr>
        <w:fldChar w:fldCharType="end"/>
      </w:r>
      <w:r w:rsidR="00915A71" w:rsidRPr="005128B9">
        <w:rPr>
          <w:lang w:val="en-GB"/>
        </w:rPr>
        <w:noBreakHyphen/>
      </w:r>
      <w:r w:rsidR="00915A71" w:rsidRPr="005128B9">
        <w:rPr>
          <w:lang w:val="en-GB"/>
        </w:rPr>
        <w:fldChar w:fldCharType="begin"/>
      </w:r>
      <w:r w:rsidR="00915A71" w:rsidRPr="005128B9">
        <w:rPr>
          <w:lang w:val="en-GB"/>
        </w:rPr>
        <w:instrText xml:space="preserve"> SEQ Table \* ARABIC \s 1 </w:instrText>
      </w:r>
      <w:r w:rsidR="00915A71" w:rsidRPr="005128B9">
        <w:rPr>
          <w:lang w:val="en-GB"/>
        </w:rPr>
        <w:fldChar w:fldCharType="separate"/>
      </w:r>
      <w:r w:rsidR="00915A71" w:rsidRPr="005128B9">
        <w:rPr>
          <w:lang w:val="en-GB"/>
        </w:rPr>
        <w:t>2</w:t>
      </w:r>
      <w:r w:rsidR="00915A71" w:rsidRPr="005128B9">
        <w:rPr>
          <w:lang w:val="en-GB"/>
        </w:rPr>
        <w:fldChar w:fldCharType="end"/>
      </w:r>
      <w:r w:rsidR="008D3677" w:rsidRPr="005128B9">
        <w:rPr>
          <w:lang w:val="en-GB"/>
        </w:rPr>
        <w:tab/>
      </w:r>
      <w:r w:rsidRPr="005128B9">
        <w:rPr>
          <w:lang w:val="en-GB"/>
        </w:rPr>
        <w:t xml:space="preserve">MONITORING </w:t>
      </w:r>
      <w:r w:rsidR="00016F96" w:rsidRPr="005128B9">
        <w:rPr>
          <w:lang w:val="en-GB"/>
        </w:rPr>
        <w:t>NUMBER OF HOUSEHOLDS</w:t>
      </w:r>
      <w:r w:rsidRPr="005128B9">
        <w:rPr>
          <w:lang w:val="en-GB"/>
        </w:rPr>
        <w:t xml:space="preserve"> AND RESPONSIBILITIES</w:t>
      </w:r>
      <w:bookmarkEnd w:id="516"/>
    </w:p>
    <w:tbl>
      <w:tblPr>
        <w:tblStyle w:val="ERMTable11"/>
        <w:tblW w:w="0" w:type="auto"/>
        <w:tblLook w:val="04A0" w:firstRow="1" w:lastRow="0" w:firstColumn="1" w:lastColumn="0" w:noHBand="0" w:noVBand="1"/>
      </w:tblPr>
      <w:tblGrid>
        <w:gridCol w:w="2409"/>
        <w:gridCol w:w="2520"/>
        <w:gridCol w:w="3766"/>
      </w:tblGrid>
      <w:tr w:rsidR="007F785E" w:rsidRPr="005128B9" w14:paraId="2EA04718" w14:textId="77777777" w:rsidTr="00765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E3719A" w14:textId="77777777" w:rsidR="007F785E" w:rsidRPr="005128B9" w:rsidRDefault="007F785E">
            <w:pPr>
              <w:jc w:val="center"/>
              <w:rPr>
                <w:rFonts w:asciiTheme="minorHAnsi" w:hAnsiTheme="minorHAnsi"/>
                <w:sz w:val="18"/>
                <w:szCs w:val="18"/>
              </w:rPr>
            </w:pPr>
            <w:r w:rsidRPr="005128B9">
              <w:rPr>
                <w:rFonts w:asciiTheme="minorHAnsi" w:hAnsiTheme="minorHAnsi"/>
                <w:sz w:val="18"/>
                <w:szCs w:val="18"/>
              </w:rPr>
              <w:t>Activity</w:t>
            </w:r>
          </w:p>
        </w:tc>
        <w:tc>
          <w:tcPr>
            <w:tcW w:w="0" w:type="auto"/>
            <w:hideMark/>
          </w:tcPr>
          <w:p w14:paraId="0989F458" w14:textId="6B99C879" w:rsidR="007F785E" w:rsidRPr="005128B9" w:rsidRDefault="00016F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Number of Households</w:t>
            </w:r>
          </w:p>
        </w:tc>
        <w:tc>
          <w:tcPr>
            <w:tcW w:w="0" w:type="auto"/>
            <w:hideMark/>
          </w:tcPr>
          <w:p w14:paraId="0C6F8DD1" w14:textId="77777777" w:rsidR="007F785E" w:rsidRPr="005128B9"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Responsibility</w:t>
            </w:r>
          </w:p>
        </w:tc>
      </w:tr>
      <w:tr w:rsidR="007F785E" w:rsidRPr="005128B9" w14:paraId="53844897"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D43816" w14:textId="77777777" w:rsidR="007F785E" w:rsidRPr="005128B9" w:rsidRDefault="007F785E">
            <w:pPr>
              <w:rPr>
                <w:rFonts w:asciiTheme="minorHAnsi" w:hAnsiTheme="minorHAnsi"/>
                <w:b/>
                <w:bCs/>
                <w:sz w:val="18"/>
                <w:szCs w:val="18"/>
              </w:rPr>
            </w:pPr>
            <w:r w:rsidRPr="005128B9">
              <w:rPr>
                <w:rFonts w:asciiTheme="minorHAnsi" w:hAnsiTheme="minorHAnsi"/>
                <w:sz w:val="18"/>
                <w:szCs w:val="18"/>
              </w:rPr>
              <w:t>Progress Reporting</w:t>
            </w:r>
          </w:p>
        </w:tc>
        <w:tc>
          <w:tcPr>
            <w:tcW w:w="0" w:type="auto"/>
            <w:hideMark/>
          </w:tcPr>
          <w:p w14:paraId="49789210"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Quarterly</w:t>
            </w:r>
          </w:p>
        </w:tc>
        <w:tc>
          <w:tcPr>
            <w:tcW w:w="0" w:type="auto"/>
            <w:hideMark/>
          </w:tcPr>
          <w:p w14:paraId="31884322" w14:textId="2EE90A94" w:rsidR="007F785E" w:rsidRPr="005128B9" w:rsidRDefault="004A76B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Corporate Social Manager / RAP Expert</w:t>
            </w:r>
          </w:p>
        </w:tc>
      </w:tr>
      <w:tr w:rsidR="007F785E" w:rsidRPr="005128B9" w14:paraId="2A600BC0"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14E1AF83" w14:textId="77777777" w:rsidR="007F785E" w:rsidRPr="005128B9" w:rsidRDefault="007F785E">
            <w:pPr>
              <w:rPr>
                <w:rFonts w:asciiTheme="minorHAnsi" w:hAnsiTheme="minorHAnsi"/>
                <w:sz w:val="18"/>
                <w:szCs w:val="18"/>
              </w:rPr>
            </w:pPr>
            <w:r w:rsidRPr="005128B9">
              <w:rPr>
                <w:rFonts w:asciiTheme="minorHAnsi" w:hAnsiTheme="minorHAnsi"/>
                <w:sz w:val="18"/>
                <w:szCs w:val="18"/>
              </w:rPr>
              <w:t>Grievance Trend Review</w:t>
            </w:r>
          </w:p>
        </w:tc>
        <w:tc>
          <w:tcPr>
            <w:tcW w:w="0" w:type="auto"/>
            <w:hideMark/>
          </w:tcPr>
          <w:p w14:paraId="3116E239"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Monthly</w:t>
            </w:r>
          </w:p>
        </w:tc>
        <w:tc>
          <w:tcPr>
            <w:tcW w:w="0" w:type="auto"/>
            <w:hideMark/>
          </w:tcPr>
          <w:p w14:paraId="55F16FEF" w14:textId="2393BBAB" w:rsidR="007F785E" w:rsidRPr="005128B9" w:rsidRDefault="00D32F2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Corporate Social Manager</w:t>
            </w:r>
          </w:p>
        </w:tc>
      </w:tr>
      <w:tr w:rsidR="007F785E" w:rsidRPr="005128B9" w14:paraId="3CC37E55"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7C5CC" w14:textId="77777777" w:rsidR="007F785E" w:rsidRPr="005128B9" w:rsidRDefault="007F785E">
            <w:pPr>
              <w:rPr>
                <w:rFonts w:asciiTheme="minorHAnsi" w:hAnsiTheme="minorHAnsi"/>
                <w:sz w:val="18"/>
                <w:szCs w:val="18"/>
              </w:rPr>
            </w:pPr>
            <w:r w:rsidRPr="005128B9">
              <w:rPr>
                <w:rFonts w:asciiTheme="minorHAnsi" w:hAnsiTheme="minorHAnsi"/>
                <w:sz w:val="18"/>
                <w:szCs w:val="18"/>
              </w:rPr>
              <w:t>Final LRP Audit</w:t>
            </w:r>
          </w:p>
        </w:tc>
        <w:tc>
          <w:tcPr>
            <w:tcW w:w="0" w:type="auto"/>
            <w:hideMark/>
          </w:tcPr>
          <w:p w14:paraId="71DC0AE2"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End of Implementation</w:t>
            </w:r>
          </w:p>
        </w:tc>
        <w:tc>
          <w:tcPr>
            <w:tcW w:w="0" w:type="auto"/>
            <w:hideMark/>
          </w:tcPr>
          <w:p w14:paraId="219A6FE6" w14:textId="77777777" w:rsidR="007F785E" w:rsidRPr="005128B9"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 xml:space="preserve">Independent </w:t>
            </w:r>
            <w:proofErr w:type="gramStart"/>
            <w:r w:rsidRPr="005128B9">
              <w:rPr>
                <w:rFonts w:asciiTheme="minorHAnsi" w:hAnsiTheme="minorHAnsi"/>
                <w:sz w:val="18"/>
                <w:szCs w:val="18"/>
              </w:rPr>
              <w:t>Third Party</w:t>
            </w:r>
            <w:proofErr w:type="gramEnd"/>
            <w:r w:rsidRPr="005128B9">
              <w:rPr>
                <w:rFonts w:asciiTheme="minorHAnsi" w:hAnsiTheme="minorHAnsi"/>
                <w:sz w:val="18"/>
                <w:szCs w:val="18"/>
              </w:rPr>
              <w:t xml:space="preserve"> Evaluator</w:t>
            </w:r>
          </w:p>
        </w:tc>
      </w:tr>
      <w:tr w:rsidR="007F785E" w:rsidRPr="005128B9" w14:paraId="0326C8B6"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2D24A10" w14:textId="77777777" w:rsidR="007F785E" w:rsidRPr="005128B9" w:rsidRDefault="007F785E">
            <w:pPr>
              <w:rPr>
                <w:rFonts w:asciiTheme="minorHAnsi" w:hAnsiTheme="minorHAnsi"/>
                <w:sz w:val="18"/>
                <w:szCs w:val="18"/>
              </w:rPr>
            </w:pPr>
            <w:r w:rsidRPr="005128B9">
              <w:rPr>
                <w:rFonts w:asciiTheme="minorHAnsi" w:hAnsiTheme="minorHAnsi"/>
                <w:sz w:val="18"/>
                <w:szCs w:val="18"/>
              </w:rPr>
              <w:t>Adaptive Review of LRP</w:t>
            </w:r>
          </w:p>
        </w:tc>
        <w:tc>
          <w:tcPr>
            <w:tcW w:w="0" w:type="auto"/>
            <w:hideMark/>
          </w:tcPr>
          <w:p w14:paraId="487010B8" w14:textId="77777777" w:rsidR="007F785E" w:rsidRPr="005128B9"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As Needed</w:t>
            </w:r>
          </w:p>
        </w:tc>
        <w:tc>
          <w:tcPr>
            <w:tcW w:w="0" w:type="auto"/>
            <w:hideMark/>
          </w:tcPr>
          <w:p w14:paraId="0E3E3292" w14:textId="344CB0DA" w:rsidR="007F785E" w:rsidRPr="005128B9" w:rsidRDefault="0093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5128B9">
              <w:rPr>
                <w:rFonts w:asciiTheme="minorHAnsi" w:hAnsiTheme="minorHAnsi"/>
                <w:sz w:val="18"/>
                <w:szCs w:val="18"/>
              </w:rPr>
              <w:t>Enerjisa</w:t>
            </w:r>
            <w:r w:rsidR="008A0E7E" w:rsidRPr="005128B9">
              <w:rPr>
                <w:rFonts w:asciiTheme="minorHAnsi" w:hAnsiTheme="minorHAnsi"/>
                <w:sz w:val="18"/>
                <w:szCs w:val="18"/>
              </w:rPr>
              <w:t xml:space="preserve"> Üretim</w:t>
            </w:r>
            <w:r w:rsidR="007F785E" w:rsidRPr="005128B9">
              <w:rPr>
                <w:rFonts w:asciiTheme="minorHAnsi" w:hAnsiTheme="minorHAnsi"/>
                <w:sz w:val="18"/>
                <w:szCs w:val="18"/>
              </w:rPr>
              <w:t xml:space="preserve"> + Senior Management</w:t>
            </w:r>
          </w:p>
        </w:tc>
      </w:tr>
    </w:tbl>
    <w:p w14:paraId="24E3E9CE" w14:textId="77777777" w:rsidR="007F785E" w:rsidRPr="005128B9" w:rsidRDefault="007F785E" w:rsidP="007F785E">
      <w:pPr>
        <w:pStyle w:val="Heading4"/>
        <w:rPr>
          <w:lang w:val="en-GB"/>
        </w:rPr>
      </w:pPr>
      <w:r w:rsidRPr="005128B9">
        <w:rPr>
          <w:lang w:val="en-GB"/>
        </w:rPr>
        <w:t>External Audit and Completion Reporting</w:t>
      </w:r>
    </w:p>
    <w:p w14:paraId="142157FE" w14:textId="3A56A6FF" w:rsidR="007F785E" w:rsidRPr="005128B9" w:rsidRDefault="007F785E" w:rsidP="002F739D">
      <w:pPr>
        <w:spacing w:before="100" w:beforeAutospacing="1" w:after="100" w:afterAutospacing="1" w:line="276" w:lineRule="auto"/>
        <w:jc w:val="both"/>
        <w:rPr>
          <w:rFonts w:asciiTheme="minorHAnsi" w:hAnsiTheme="minorHAnsi"/>
          <w:sz w:val="20"/>
          <w:szCs w:val="20"/>
        </w:rPr>
      </w:pPr>
      <w:r w:rsidRPr="005128B9">
        <w:rPr>
          <w:rFonts w:asciiTheme="minorHAnsi" w:hAnsiTheme="minorHAnsi"/>
          <w:sz w:val="20"/>
          <w:szCs w:val="20"/>
        </w:rPr>
        <w:t>An independent Completion Audit will be conducted to determine whether the LRP objectives have been met, particularly regarding the restoration of livelihoods and the inclusion of vulnerable and informal users.</w:t>
      </w:r>
      <w:r w:rsidR="00AE11C0" w:rsidRPr="005128B9">
        <w:rPr>
          <w:rFonts w:asciiTheme="minorHAnsi" w:hAnsiTheme="minorHAnsi"/>
          <w:sz w:val="20"/>
          <w:szCs w:val="20"/>
        </w:rPr>
        <w:t xml:space="preserve"> </w:t>
      </w:r>
      <w:r w:rsidRPr="005128B9">
        <w:rPr>
          <w:rFonts w:asciiTheme="minorHAnsi" w:hAnsiTheme="minorHAnsi"/>
          <w:sz w:val="20"/>
          <w:szCs w:val="20"/>
        </w:rPr>
        <w:t>The audit will assess whether compensation and support measures were delivered in a timely, adequate, and participatory manner.</w:t>
      </w:r>
      <w:r w:rsidR="00AE11C0" w:rsidRPr="005128B9">
        <w:rPr>
          <w:rFonts w:asciiTheme="minorHAnsi" w:hAnsiTheme="minorHAnsi"/>
          <w:sz w:val="20"/>
          <w:szCs w:val="20"/>
        </w:rPr>
        <w:t xml:space="preserve"> </w:t>
      </w:r>
      <w:r w:rsidRPr="005128B9">
        <w:rPr>
          <w:rFonts w:asciiTheme="minorHAnsi" w:hAnsiTheme="minorHAnsi"/>
          <w:sz w:val="20"/>
          <w:szCs w:val="20"/>
        </w:rPr>
        <w:t>Based on audit findings, the Project may continue monitoring or apply additional corrective measures if residual risks remain.</w:t>
      </w:r>
    </w:p>
    <w:p w14:paraId="32A00690" w14:textId="52013A2B" w:rsidR="007F785E" w:rsidRPr="005128B9" w:rsidRDefault="007F785E" w:rsidP="007F785E">
      <w:pPr>
        <w:pStyle w:val="Heading4"/>
        <w:rPr>
          <w:lang w:val="en-GB"/>
        </w:rPr>
      </w:pPr>
      <w:r w:rsidRPr="005128B9">
        <w:rPr>
          <w:lang w:val="en-GB"/>
        </w:rPr>
        <w:t>RAP/LRP Revisions and Future Expropriations</w:t>
      </w:r>
    </w:p>
    <w:p w14:paraId="6CD0E5D1" w14:textId="3C3A3E59" w:rsidR="007F785E" w:rsidRPr="005128B9" w:rsidRDefault="007F785E" w:rsidP="002F739D">
      <w:pPr>
        <w:spacing w:after="12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Should new reroutes, expansions, or future land acquisition be introduced, the RAP/LRP will be updated accordingly.</w:t>
      </w:r>
      <w:r w:rsidR="00AE11C0" w:rsidRPr="005128B9">
        <w:rPr>
          <w:rFonts w:asciiTheme="minorHAnsi" w:eastAsiaTheme="minorHAnsi" w:hAnsiTheme="minorHAnsi" w:cstheme="minorBidi"/>
          <w:kern w:val="2"/>
          <w:sz w:val="20"/>
          <w:lang w:eastAsia="en-US"/>
          <w14:ligatures w14:val="standardContextual"/>
        </w:rPr>
        <w:t xml:space="preserve"> </w:t>
      </w:r>
      <w:r w:rsidRPr="005128B9">
        <w:rPr>
          <w:rFonts w:asciiTheme="minorHAnsi" w:eastAsiaTheme="minorHAnsi" w:hAnsiTheme="minorHAnsi" w:cstheme="minorBidi"/>
          <w:kern w:val="2"/>
          <w:sz w:val="20"/>
          <w:lang w:eastAsia="en-US"/>
          <w14:ligatures w14:val="standardContextual"/>
        </w:rPr>
        <w:t>These updates will use the latest available expropriation data and incorporate new vulnerability assessments and stakeholder input.</w:t>
      </w:r>
    </w:p>
    <w:p w14:paraId="559BFC1B" w14:textId="79B7897F" w:rsidR="007F785E" w:rsidRPr="005128B9" w:rsidRDefault="007F785E" w:rsidP="002F739D">
      <w:pPr>
        <w:spacing w:after="120" w:line="300" w:lineRule="auto"/>
        <w:jc w:val="both"/>
        <w:rPr>
          <w:rFonts w:asciiTheme="minorHAnsi" w:eastAsiaTheme="minorHAnsi" w:hAnsiTheme="minorHAnsi" w:cstheme="minorBidi"/>
          <w:kern w:val="2"/>
          <w:sz w:val="20"/>
          <w:lang w:eastAsia="en-US"/>
          <w14:ligatures w14:val="standardContextual"/>
        </w:rPr>
      </w:pPr>
      <w:r w:rsidRPr="005128B9">
        <w:rPr>
          <w:rFonts w:asciiTheme="minorHAnsi" w:eastAsiaTheme="minorHAnsi" w:hAnsiTheme="minorHAnsi" w:cstheme="minorBidi"/>
          <w:kern w:val="2"/>
          <w:sz w:val="20"/>
          <w:lang w:eastAsia="en-US"/>
          <w14:ligatures w14:val="standardContextual"/>
        </w:rPr>
        <w:t>This M&amp;E framework is designed to ensure that the Project remains responsive, inclusive, and committed to restoring and improving the livelihoods of all affected people throughout the entire LRP cycle.</w:t>
      </w:r>
    </w:p>
    <w:p w14:paraId="5828A3B3" w14:textId="77777777" w:rsidR="001C057C" w:rsidRPr="005128B9"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pPr>
    </w:p>
    <w:p w14:paraId="0DEBABDD" w14:textId="77777777" w:rsidR="001C057C" w:rsidRPr="005128B9"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sectPr w:rsidR="001C057C" w:rsidRPr="005128B9" w:rsidSect="00492EF0">
          <w:pgSz w:w="11906" w:h="16838" w:code="9"/>
          <w:pgMar w:top="1134" w:right="1274" w:bottom="1134" w:left="1134" w:header="567" w:footer="374" w:gutter="0"/>
          <w:cols w:sep="1" w:space="380"/>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1C057C" w:rsidRPr="005128B9" w14:paraId="5C67BBFB" w14:textId="77777777">
        <w:trPr>
          <w:trHeight w:val="709"/>
        </w:trPr>
        <w:tc>
          <w:tcPr>
            <w:tcW w:w="3044" w:type="pct"/>
            <w:gridSpan w:val="2"/>
          </w:tcPr>
          <w:p w14:paraId="7A4FC872" w14:textId="77777777" w:rsidR="001C057C" w:rsidRPr="005128B9" w:rsidRDefault="001C057C">
            <w:pPr>
              <w:pStyle w:val="PageTitle"/>
            </w:pPr>
            <w:r w:rsidRPr="005128B9">
              <w:lastRenderedPageBreak/>
              <w:t>ERM has over 160 offices across the following countries and territories worldwide</w:t>
            </w:r>
          </w:p>
        </w:tc>
        <w:tc>
          <w:tcPr>
            <w:tcW w:w="217" w:type="pct"/>
          </w:tcPr>
          <w:p w14:paraId="61C9B286" w14:textId="77777777" w:rsidR="001C057C" w:rsidRPr="005128B9" w:rsidRDefault="001C057C">
            <w:pPr>
              <w:pStyle w:val="BodyText"/>
              <w:rPr>
                <w:lang w:val="en-GB"/>
              </w:rPr>
            </w:pPr>
          </w:p>
        </w:tc>
        <w:tc>
          <w:tcPr>
            <w:tcW w:w="1739" w:type="pct"/>
          </w:tcPr>
          <w:p w14:paraId="11D2BB4A" w14:textId="77777777" w:rsidR="001C057C" w:rsidRPr="005128B9" w:rsidRDefault="001C057C">
            <w:pPr>
              <w:pStyle w:val="BodyText"/>
              <w:rPr>
                <w:lang w:val="en-GB"/>
              </w:rPr>
            </w:pPr>
          </w:p>
        </w:tc>
      </w:tr>
      <w:tr w:rsidR="001C057C" w:rsidRPr="005128B9" w14:paraId="1181EF56" w14:textId="77777777">
        <w:trPr>
          <w:trHeight w:val="8504"/>
        </w:trPr>
        <w:tc>
          <w:tcPr>
            <w:tcW w:w="1522" w:type="pct"/>
            <w:tcMar>
              <w:top w:w="113" w:type="dxa"/>
            </w:tcMar>
          </w:tcPr>
          <w:p w14:paraId="12A36B92" w14:textId="77777777" w:rsidR="001C057C" w:rsidRPr="005128B9" w:rsidRDefault="001C057C">
            <w:pPr>
              <w:pStyle w:val="BodyText"/>
              <w:rPr>
                <w:lang w:val="en-GB"/>
              </w:rPr>
            </w:pPr>
            <w:r w:rsidRPr="005128B9">
              <w:rPr>
                <w:lang w:val="en-GB"/>
              </w:rPr>
              <w:t>Argentina</w:t>
            </w:r>
          </w:p>
          <w:p w14:paraId="22627C49" w14:textId="77777777" w:rsidR="001C057C" w:rsidRPr="005128B9" w:rsidRDefault="001C057C">
            <w:pPr>
              <w:pStyle w:val="BodyText"/>
              <w:rPr>
                <w:lang w:val="en-GB"/>
              </w:rPr>
            </w:pPr>
            <w:r w:rsidRPr="005128B9">
              <w:rPr>
                <w:lang w:val="en-GB"/>
              </w:rPr>
              <w:t>Australia</w:t>
            </w:r>
          </w:p>
          <w:p w14:paraId="3746B17F" w14:textId="77777777" w:rsidR="001C057C" w:rsidRPr="005128B9" w:rsidRDefault="001C057C">
            <w:pPr>
              <w:pStyle w:val="BodyText"/>
              <w:rPr>
                <w:lang w:val="en-GB"/>
              </w:rPr>
            </w:pPr>
            <w:r w:rsidRPr="005128B9">
              <w:rPr>
                <w:lang w:val="en-GB"/>
              </w:rPr>
              <w:t>Belgium</w:t>
            </w:r>
          </w:p>
          <w:p w14:paraId="2E1418B9" w14:textId="77777777" w:rsidR="001C057C" w:rsidRPr="005128B9" w:rsidRDefault="001C057C">
            <w:pPr>
              <w:pStyle w:val="BodyText"/>
              <w:rPr>
                <w:lang w:val="en-GB"/>
              </w:rPr>
            </w:pPr>
            <w:r w:rsidRPr="005128B9">
              <w:rPr>
                <w:lang w:val="en-GB"/>
              </w:rPr>
              <w:t>Brazil</w:t>
            </w:r>
          </w:p>
          <w:p w14:paraId="540544E7" w14:textId="77777777" w:rsidR="001C057C" w:rsidRPr="005128B9" w:rsidRDefault="001C057C">
            <w:pPr>
              <w:pStyle w:val="BodyText"/>
              <w:rPr>
                <w:lang w:val="en-GB"/>
              </w:rPr>
            </w:pPr>
            <w:r w:rsidRPr="005128B9">
              <w:rPr>
                <w:lang w:val="en-GB"/>
              </w:rPr>
              <w:t>Canada</w:t>
            </w:r>
          </w:p>
          <w:p w14:paraId="693127A2" w14:textId="77777777" w:rsidR="001C057C" w:rsidRPr="005128B9" w:rsidRDefault="001C057C">
            <w:pPr>
              <w:pStyle w:val="BodyText"/>
              <w:rPr>
                <w:lang w:val="en-GB"/>
              </w:rPr>
            </w:pPr>
            <w:r w:rsidRPr="005128B9">
              <w:rPr>
                <w:lang w:val="en-GB"/>
              </w:rPr>
              <w:t>China</w:t>
            </w:r>
          </w:p>
          <w:p w14:paraId="1DCA6A44" w14:textId="77777777" w:rsidR="001C057C" w:rsidRPr="005128B9" w:rsidRDefault="001C057C">
            <w:pPr>
              <w:pStyle w:val="BodyText"/>
              <w:rPr>
                <w:lang w:val="en-GB"/>
              </w:rPr>
            </w:pPr>
            <w:r w:rsidRPr="005128B9">
              <w:rPr>
                <w:lang w:val="en-GB"/>
              </w:rPr>
              <w:t>Colombia</w:t>
            </w:r>
          </w:p>
          <w:p w14:paraId="795B6234" w14:textId="77777777" w:rsidR="001C057C" w:rsidRPr="005128B9" w:rsidRDefault="001C057C">
            <w:pPr>
              <w:pStyle w:val="BodyText"/>
              <w:rPr>
                <w:lang w:val="en-GB"/>
              </w:rPr>
            </w:pPr>
            <w:r w:rsidRPr="005128B9">
              <w:rPr>
                <w:lang w:val="en-GB"/>
              </w:rPr>
              <w:t>France</w:t>
            </w:r>
          </w:p>
          <w:p w14:paraId="41D36B3D" w14:textId="77777777" w:rsidR="001C057C" w:rsidRPr="005128B9" w:rsidRDefault="001C057C">
            <w:pPr>
              <w:pStyle w:val="BodyText"/>
              <w:rPr>
                <w:lang w:val="en-GB"/>
              </w:rPr>
            </w:pPr>
            <w:r w:rsidRPr="005128B9">
              <w:rPr>
                <w:lang w:val="en-GB"/>
              </w:rPr>
              <w:t>Germany</w:t>
            </w:r>
          </w:p>
          <w:p w14:paraId="66C5D0DC" w14:textId="77777777" w:rsidR="001C057C" w:rsidRPr="005128B9" w:rsidRDefault="001C057C">
            <w:pPr>
              <w:pStyle w:val="BodyText"/>
              <w:rPr>
                <w:lang w:val="en-GB"/>
              </w:rPr>
            </w:pPr>
            <w:r w:rsidRPr="005128B9">
              <w:rPr>
                <w:lang w:val="en-GB"/>
              </w:rPr>
              <w:t>Ghana</w:t>
            </w:r>
          </w:p>
          <w:p w14:paraId="4DEA6F9F" w14:textId="77777777" w:rsidR="001C057C" w:rsidRPr="005128B9" w:rsidRDefault="001C057C">
            <w:pPr>
              <w:pStyle w:val="BodyText"/>
              <w:rPr>
                <w:lang w:val="en-GB"/>
              </w:rPr>
            </w:pPr>
            <w:r w:rsidRPr="005128B9">
              <w:rPr>
                <w:lang w:val="en-GB"/>
              </w:rPr>
              <w:t>Guyana</w:t>
            </w:r>
          </w:p>
          <w:p w14:paraId="35C90F96" w14:textId="77777777" w:rsidR="001C057C" w:rsidRPr="005128B9" w:rsidRDefault="001C057C">
            <w:pPr>
              <w:pStyle w:val="BodyText"/>
              <w:rPr>
                <w:lang w:val="en-GB"/>
              </w:rPr>
            </w:pPr>
            <w:r w:rsidRPr="005128B9">
              <w:rPr>
                <w:lang w:val="en-GB"/>
              </w:rPr>
              <w:t>Hong Kong</w:t>
            </w:r>
          </w:p>
          <w:p w14:paraId="7D67CBC0" w14:textId="77777777" w:rsidR="001C057C" w:rsidRPr="005128B9" w:rsidRDefault="001C057C">
            <w:pPr>
              <w:pStyle w:val="BodyText"/>
              <w:rPr>
                <w:lang w:val="en-GB"/>
              </w:rPr>
            </w:pPr>
            <w:r w:rsidRPr="005128B9">
              <w:rPr>
                <w:lang w:val="en-GB"/>
              </w:rPr>
              <w:t>India</w:t>
            </w:r>
          </w:p>
          <w:p w14:paraId="120071EC" w14:textId="77777777" w:rsidR="001C057C" w:rsidRPr="005128B9" w:rsidRDefault="001C057C">
            <w:pPr>
              <w:pStyle w:val="BodyText"/>
              <w:rPr>
                <w:lang w:val="en-GB"/>
              </w:rPr>
            </w:pPr>
            <w:r w:rsidRPr="005128B9">
              <w:rPr>
                <w:lang w:val="en-GB"/>
              </w:rPr>
              <w:t>Indonesia</w:t>
            </w:r>
          </w:p>
          <w:p w14:paraId="361F373D" w14:textId="77777777" w:rsidR="001C057C" w:rsidRPr="005128B9" w:rsidRDefault="001C057C">
            <w:pPr>
              <w:pStyle w:val="BodyText"/>
              <w:rPr>
                <w:lang w:val="en-GB"/>
              </w:rPr>
            </w:pPr>
            <w:r w:rsidRPr="005128B9">
              <w:rPr>
                <w:lang w:val="en-GB"/>
              </w:rPr>
              <w:t>Ireland</w:t>
            </w:r>
          </w:p>
          <w:p w14:paraId="6696E418" w14:textId="77777777" w:rsidR="001C057C" w:rsidRPr="005128B9" w:rsidRDefault="001C057C">
            <w:pPr>
              <w:pStyle w:val="BodyText"/>
              <w:rPr>
                <w:lang w:val="en-GB"/>
              </w:rPr>
            </w:pPr>
            <w:r w:rsidRPr="005128B9">
              <w:rPr>
                <w:lang w:val="en-GB"/>
              </w:rPr>
              <w:t>Italy</w:t>
            </w:r>
          </w:p>
          <w:p w14:paraId="45B94AC1" w14:textId="77777777" w:rsidR="001C057C" w:rsidRPr="005128B9" w:rsidRDefault="001C057C">
            <w:pPr>
              <w:pStyle w:val="BodyText"/>
              <w:rPr>
                <w:lang w:val="en-GB"/>
              </w:rPr>
            </w:pPr>
            <w:r w:rsidRPr="005128B9">
              <w:rPr>
                <w:lang w:val="en-GB"/>
              </w:rPr>
              <w:t>Japan</w:t>
            </w:r>
          </w:p>
          <w:p w14:paraId="7075A660" w14:textId="77777777" w:rsidR="001C057C" w:rsidRPr="005128B9" w:rsidRDefault="001C057C">
            <w:pPr>
              <w:pStyle w:val="BodyText"/>
              <w:rPr>
                <w:lang w:val="en-GB"/>
              </w:rPr>
            </w:pPr>
            <w:r w:rsidRPr="005128B9">
              <w:rPr>
                <w:lang w:val="en-GB"/>
              </w:rPr>
              <w:t>Kazakhstan</w:t>
            </w:r>
          </w:p>
          <w:p w14:paraId="6C7CB007" w14:textId="77777777" w:rsidR="001C057C" w:rsidRPr="005128B9" w:rsidRDefault="001C057C">
            <w:pPr>
              <w:pStyle w:val="BodyText"/>
              <w:rPr>
                <w:lang w:val="en-GB"/>
              </w:rPr>
            </w:pPr>
            <w:r w:rsidRPr="005128B9">
              <w:rPr>
                <w:lang w:val="en-GB"/>
              </w:rPr>
              <w:t>Kenya</w:t>
            </w:r>
          </w:p>
          <w:p w14:paraId="0679DFD4" w14:textId="77777777" w:rsidR="001C057C" w:rsidRPr="005128B9" w:rsidRDefault="001C057C">
            <w:pPr>
              <w:pStyle w:val="BodyText"/>
              <w:rPr>
                <w:lang w:val="en-GB"/>
              </w:rPr>
            </w:pPr>
            <w:r w:rsidRPr="005128B9">
              <w:rPr>
                <w:lang w:val="en-GB"/>
              </w:rPr>
              <w:t>Malaysia</w:t>
            </w:r>
          </w:p>
          <w:p w14:paraId="0C8C6F0F" w14:textId="77777777" w:rsidR="001C057C" w:rsidRPr="005128B9" w:rsidRDefault="001C057C">
            <w:pPr>
              <w:pStyle w:val="BodyText"/>
              <w:rPr>
                <w:lang w:val="en-GB"/>
              </w:rPr>
            </w:pPr>
            <w:r w:rsidRPr="005128B9">
              <w:rPr>
                <w:lang w:val="en-GB"/>
              </w:rPr>
              <w:t>Mexico</w:t>
            </w:r>
          </w:p>
          <w:p w14:paraId="028D37EB" w14:textId="77777777" w:rsidR="001C057C" w:rsidRPr="005128B9" w:rsidRDefault="001C057C">
            <w:pPr>
              <w:pStyle w:val="BodyText"/>
              <w:rPr>
                <w:lang w:val="en-GB"/>
              </w:rPr>
            </w:pPr>
            <w:r w:rsidRPr="005128B9">
              <w:rPr>
                <w:lang w:val="en-GB"/>
              </w:rPr>
              <w:t>Mozambique</w:t>
            </w:r>
          </w:p>
        </w:tc>
        <w:tc>
          <w:tcPr>
            <w:tcW w:w="1522" w:type="pct"/>
            <w:tcMar>
              <w:top w:w="113" w:type="dxa"/>
            </w:tcMar>
          </w:tcPr>
          <w:p w14:paraId="7EA6DEF3" w14:textId="77777777" w:rsidR="001C057C" w:rsidRPr="005128B9" w:rsidRDefault="001C057C">
            <w:pPr>
              <w:pStyle w:val="BodyText"/>
              <w:rPr>
                <w:lang w:val="en-GB"/>
              </w:rPr>
            </w:pPr>
            <w:r w:rsidRPr="005128B9">
              <w:rPr>
                <w:lang w:val="en-GB"/>
              </w:rPr>
              <w:t xml:space="preserve">The Netherlands </w:t>
            </w:r>
          </w:p>
          <w:p w14:paraId="62C41367" w14:textId="77777777" w:rsidR="001C057C" w:rsidRPr="005128B9" w:rsidRDefault="001C057C">
            <w:pPr>
              <w:pStyle w:val="BodyText"/>
              <w:rPr>
                <w:lang w:val="en-GB"/>
              </w:rPr>
            </w:pPr>
            <w:r w:rsidRPr="005128B9">
              <w:rPr>
                <w:lang w:val="en-GB"/>
              </w:rPr>
              <w:t>New Zealand</w:t>
            </w:r>
          </w:p>
          <w:p w14:paraId="17294264" w14:textId="77777777" w:rsidR="001C057C" w:rsidRPr="005128B9" w:rsidRDefault="001C057C">
            <w:pPr>
              <w:pStyle w:val="BodyText"/>
              <w:rPr>
                <w:lang w:val="en-GB"/>
              </w:rPr>
            </w:pPr>
            <w:r w:rsidRPr="005128B9">
              <w:rPr>
                <w:lang w:val="en-GB"/>
              </w:rPr>
              <w:t>Peru</w:t>
            </w:r>
          </w:p>
          <w:p w14:paraId="24E4C65B" w14:textId="77777777" w:rsidR="001C057C" w:rsidRPr="005128B9" w:rsidRDefault="001C057C">
            <w:pPr>
              <w:pStyle w:val="BodyText"/>
              <w:rPr>
                <w:lang w:val="en-GB"/>
              </w:rPr>
            </w:pPr>
            <w:r w:rsidRPr="005128B9">
              <w:rPr>
                <w:lang w:val="en-GB"/>
              </w:rPr>
              <w:t>Poland</w:t>
            </w:r>
          </w:p>
          <w:p w14:paraId="779A443B" w14:textId="77777777" w:rsidR="001C057C" w:rsidRPr="005128B9" w:rsidRDefault="001C057C">
            <w:pPr>
              <w:pStyle w:val="BodyText"/>
              <w:rPr>
                <w:lang w:val="en-GB"/>
              </w:rPr>
            </w:pPr>
            <w:r w:rsidRPr="005128B9">
              <w:rPr>
                <w:lang w:val="en-GB"/>
              </w:rPr>
              <w:t>Portugal</w:t>
            </w:r>
          </w:p>
          <w:p w14:paraId="74388DF5" w14:textId="77777777" w:rsidR="001C057C" w:rsidRPr="005128B9" w:rsidRDefault="001C057C">
            <w:pPr>
              <w:pStyle w:val="BodyText"/>
              <w:rPr>
                <w:lang w:val="en-GB"/>
              </w:rPr>
            </w:pPr>
            <w:r w:rsidRPr="005128B9">
              <w:rPr>
                <w:lang w:val="en-GB"/>
              </w:rPr>
              <w:t>Romania</w:t>
            </w:r>
          </w:p>
          <w:p w14:paraId="38AADA07" w14:textId="77777777" w:rsidR="001C057C" w:rsidRPr="005128B9" w:rsidRDefault="001C057C">
            <w:pPr>
              <w:pStyle w:val="BodyText"/>
              <w:rPr>
                <w:lang w:val="en-GB"/>
              </w:rPr>
            </w:pPr>
            <w:r w:rsidRPr="005128B9">
              <w:rPr>
                <w:lang w:val="en-GB"/>
              </w:rPr>
              <w:t>Senegal</w:t>
            </w:r>
          </w:p>
          <w:p w14:paraId="0D7B1949" w14:textId="77777777" w:rsidR="001C057C" w:rsidRPr="005128B9" w:rsidRDefault="001C057C">
            <w:pPr>
              <w:pStyle w:val="BodyText"/>
              <w:rPr>
                <w:lang w:val="en-GB"/>
              </w:rPr>
            </w:pPr>
            <w:r w:rsidRPr="005128B9">
              <w:rPr>
                <w:lang w:val="en-GB"/>
              </w:rPr>
              <w:t>Singapore</w:t>
            </w:r>
          </w:p>
          <w:p w14:paraId="4685B7B9" w14:textId="77777777" w:rsidR="001C057C" w:rsidRPr="005128B9" w:rsidRDefault="001C057C">
            <w:pPr>
              <w:pStyle w:val="BodyText"/>
              <w:rPr>
                <w:lang w:val="en-GB"/>
              </w:rPr>
            </w:pPr>
            <w:r w:rsidRPr="005128B9">
              <w:rPr>
                <w:lang w:val="en-GB"/>
              </w:rPr>
              <w:t>South Africa</w:t>
            </w:r>
          </w:p>
          <w:p w14:paraId="12E60283" w14:textId="77777777" w:rsidR="001C057C" w:rsidRPr="005128B9" w:rsidRDefault="001C057C">
            <w:pPr>
              <w:pStyle w:val="BodyText"/>
              <w:rPr>
                <w:lang w:val="en-GB"/>
              </w:rPr>
            </w:pPr>
            <w:r w:rsidRPr="005128B9">
              <w:rPr>
                <w:lang w:val="en-GB"/>
              </w:rPr>
              <w:t>South Korea</w:t>
            </w:r>
          </w:p>
          <w:p w14:paraId="1CFB07F3" w14:textId="77777777" w:rsidR="001C057C" w:rsidRPr="005128B9" w:rsidRDefault="001C057C">
            <w:pPr>
              <w:pStyle w:val="BodyText"/>
              <w:rPr>
                <w:lang w:val="en-GB"/>
              </w:rPr>
            </w:pPr>
            <w:r w:rsidRPr="005128B9">
              <w:rPr>
                <w:lang w:val="en-GB"/>
              </w:rPr>
              <w:t>Spain</w:t>
            </w:r>
          </w:p>
          <w:p w14:paraId="656CBD22" w14:textId="77777777" w:rsidR="001C057C" w:rsidRPr="005128B9" w:rsidRDefault="001C057C">
            <w:pPr>
              <w:pStyle w:val="BodyText"/>
              <w:rPr>
                <w:lang w:val="en-GB"/>
              </w:rPr>
            </w:pPr>
            <w:r w:rsidRPr="005128B9">
              <w:rPr>
                <w:lang w:val="en-GB"/>
              </w:rPr>
              <w:t>Switzerland</w:t>
            </w:r>
          </w:p>
          <w:p w14:paraId="17A0A29C" w14:textId="77777777" w:rsidR="001C057C" w:rsidRPr="005128B9" w:rsidRDefault="001C057C">
            <w:pPr>
              <w:pStyle w:val="BodyText"/>
              <w:rPr>
                <w:lang w:val="en-GB"/>
              </w:rPr>
            </w:pPr>
            <w:r w:rsidRPr="005128B9">
              <w:rPr>
                <w:lang w:val="en-GB"/>
              </w:rPr>
              <w:t>Taiwan</w:t>
            </w:r>
          </w:p>
          <w:p w14:paraId="088B0BAC" w14:textId="77777777" w:rsidR="001C057C" w:rsidRPr="005128B9" w:rsidRDefault="001C057C">
            <w:pPr>
              <w:pStyle w:val="BodyText"/>
              <w:rPr>
                <w:lang w:val="en-GB"/>
              </w:rPr>
            </w:pPr>
            <w:r w:rsidRPr="005128B9">
              <w:rPr>
                <w:lang w:val="en-GB"/>
              </w:rPr>
              <w:t>Tanzania</w:t>
            </w:r>
          </w:p>
          <w:p w14:paraId="594B8685" w14:textId="77777777" w:rsidR="001C057C" w:rsidRPr="005128B9" w:rsidRDefault="001C057C">
            <w:pPr>
              <w:pStyle w:val="BodyText"/>
              <w:rPr>
                <w:lang w:val="en-GB"/>
              </w:rPr>
            </w:pPr>
            <w:r w:rsidRPr="005128B9">
              <w:rPr>
                <w:lang w:val="en-GB"/>
              </w:rPr>
              <w:t>Thailand</w:t>
            </w:r>
          </w:p>
          <w:p w14:paraId="41748FA2" w14:textId="77777777" w:rsidR="001C057C" w:rsidRPr="005128B9" w:rsidRDefault="001C057C">
            <w:pPr>
              <w:pStyle w:val="BodyText"/>
              <w:rPr>
                <w:lang w:val="en-GB"/>
              </w:rPr>
            </w:pPr>
            <w:r w:rsidRPr="005128B9">
              <w:rPr>
                <w:lang w:val="en-GB"/>
              </w:rPr>
              <w:t>UAE</w:t>
            </w:r>
          </w:p>
          <w:p w14:paraId="2FB7023C" w14:textId="77777777" w:rsidR="001C057C" w:rsidRPr="005128B9" w:rsidRDefault="001C057C">
            <w:pPr>
              <w:pStyle w:val="BodyText"/>
              <w:rPr>
                <w:lang w:val="en-GB"/>
              </w:rPr>
            </w:pPr>
            <w:r w:rsidRPr="005128B9">
              <w:rPr>
                <w:lang w:val="en-GB"/>
              </w:rPr>
              <w:t>UK</w:t>
            </w:r>
          </w:p>
          <w:p w14:paraId="1ADD7D1C" w14:textId="77777777" w:rsidR="001C057C" w:rsidRPr="005128B9" w:rsidRDefault="001C057C">
            <w:pPr>
              <w:pStyle w:val="BodyText"/>
              <w:rPr>
                <w:lang w:val="en-GB"/>
              </w:rPr>
            </w:pPr>
            <w:r w:rsidRPr="005128B9">
              <w:rPr>
                <w:lang w:val="en-GB"/>
              </w:rPr>
              <w:t>US</w:t>
            </w:r>
          </w:p>
          <w:p w14:paraId="3E154F53" w14:textId="77777777" w:rsidR="001C057C" w:rsidRPr="005128B9" w:rsidRDefault="001C057C">
            <w:pPr>
              <w:pStyle w:val="BodyText"/>
              <w:rPr>
                <w:lang w:val="en-GB"/>
              </w:rPr>
            </w:pPr>
            <w:r w:rsidRPr="005128B9">
              <w:rPr>
                <w:lang w:val="en-GB"/>
              </w:rPr>
              <w:t>Vietnam</w:t>
            </w:r>
          </w:p>
        </w:tc>
        <w:tc>
          <w:tcPr>
            <w:tcW w:w="217" w:type="pct"/>
          </w:tcPr>
          <w:p w14:paraId="5290E6D0" w14:textId="77777777" w:rsidR="001C057C" w:rsidRPr="005128B9" w:rsidRDefault="001C057C">
            <w:pPr>
              <w:pStyle w:val="BodyText"/>
              <w:rPr>
                <w:lang w:val="en-GB"/>
              </w:rPr>
            </w:pPr>
          </w:p>
        </w:tc>
        <w:tc>
          <w:tcPr>
            <w:tcW w:w="1739" w:type="pct"/>
          </w:tcPr>
          <w:p w14:paraId="1BF3943A" w14:textId="77777777" w:rsidR="001C057C" w:rsidRPr="005128B9" w:rsidRDefault="001C057C">
            <w:pPr>
              <w:pStyle w:val="BodyText"/>
              <w:rPr>
                <w:b/>
                <w:bCs/>
                <w:lang w:val="en-GB"/>
              </w:rPr>
            </w:pPr>
            <w:r w:rsidRPr="005128B9">
              <w:rPr>
                <w:b/>
                <w:bCs/>
                <w:lang w:val="en-GB"/>
              </w:rPr>
              <w:t>ERM’s Frankfurt Office</w:t>
            </w:r>
          </w:p>
          <w:p w14:paraId="6A8A46AA" w14:textId="77777777" w:rsidR="001C057C" w:rsidRPr="005128B9" w:rsidRDefault="001C057C">
            <w:pPr>
              <w:pStyle w:val="BodyText"/>
              <w:rPr>
                <w:lang w:val="en-GB"/>
              </w:rPr>
            </w:pPr>
            <w:r w:rsidRPr="005128B9">
              <w:rPr>
                <w:lang w:val="en-GB"/>
              </w:rPr>
              <w:t xml:space="preserve">ERM GmbH </w:t>
            </w:r>
            <w:proofErr w:type="spellStart"/>
            <w:r w:rsidRPr="005128B9">
              <w:rPr>
                <w:lang w:val="en-GB"/>
              </w:rPr>
              <w:t>Brüsseler</w:t>
            </w:r>
            <w:proofErr w:type="spellEnd"/>
            <w:r w:rsidRPr="005128B9">
              <w:rPr>
                <w:lang w:val="en-GB"/>
              </w:rPr>
              <w:t xml:space="preserve"> Str. 1-3 </w:t>
            </w:r>
          </w:p>
          <w:p w14:paraId="55C5E08B" w14:textId="77777777" w:rsidR="001C057C" w:rsidRPr="005128B9" w:rsidRDefault="001C057C">
            <w:pPr>
              <w:pStyle w:val="BodyText"/>
              <w:rPr>
                <w:lang w:val="en-GB"/>
              </w:rPr>
            </w:pPr>
            <w:r w:rsidRPr="005128B9">
              <w:rPr>
                <w:lang w:val="en-GB"/>
              </w:rPr>
              <w:t>60327 Frankfurt am Main</w:t>
            </w:r>
          </w:p>
          <w:p w14:paraId="234406D8" w14:textId="77777777" w:rsidR="001C057C" w:rsidRPr="005128B9" w:rsidRDefault="001C057C">
            <w:pPr>
              <w:pStyle w:val="BodyText"/>
              <w:rPr>
                <w:lang w:val="en-GB"/>
              </w:rPr>
            </w:pPr>
          </w:p>
          <w:p w14:paraId="03C757DA" w14:textId="77777777" w:rsidR="001C057C" w:rsidRPr="005128B9" w:rsidRDefault="001C057C">
            <w:pPr>
              <w:pStyle w:val="BodyText"/>
              <w:rPr>
                <w:b/>
                <w:lang w:val="en-GB"/>
              </w:rPr>
            </w:pPr>
            <w:hyperlink r:id="rId27" w:history="1">
              <w:r w:rsidRPr="005128B9">
                <w:rPr>
                  <w:rStyle w:val="Hyperlink"/>
                  <w:b/>
                  <w:lang w:val="en-GB"/>
                </w:rPr>
                <w:t>www.erm.com</w:t>
              </w:r>
            </w:hyperlink>
            <w:r w:rsidRPr="005128B9">
              <w:rPr>
                <w:b/>
                <w:lang w:val="en-GB"/>
              </w:rPr>
              <w:t xml:space="preserve"> </w:t>
            </w:r>
          </w:p>
        </w:tc>
      </w:tr>
    </w:tbl>
    <w:p w14:paraId="40C75F01" w14:textId="77777777" w:rsidR="001C057C" w:rsidRPr="005128B9" w:rsidRDefault="001C057C" w:rsidP="001C057C"/>
    <w:p w14:paraId="42E09E3D" w14:textId="77777777" w:rsidR="001C057C" w:rsidRPr="00F84A39" w:rsidRDefault="001C057C" w:rsidP="002F739D">
      <w:pPr>
        <w:spacing w:after="120" w:line="300" w:lineRule="auto"/>
        <w:jc w:val="both"/>
        <w:rPr>
          <w:rFonts w:asciiTheme="minorHAnsi" w:eastAsiaTheme="minorHAnsi" w:hAnsiTheme="minorHAnsi" w:cstheme="minorBidi"/>
          <w:kern w:val="2"/>
          <w:sz w:val="20"/>
          <w:lang w:val="de-DE" w:eastAsia="en-US"/>
          <w14:ligatures w14:val="standardContextual"/>
        </w:rPr>
      </w:pPr>
    </w:p>
    <w:sectPr w:rsidR="001C057C" w:rsidRPr="00F84A39" w:rsidSect="001C057C">
      <w:headerReference w:type="default" r:id="rId28"/>
      <w:pgSz w:w="11909" w:h="16834" w:code="9"/>
      <w:pgMar w:top="1138" w:right="1138" w:bottom="1138" w:left="1138" w:header="562" w:footer="374" w:gutter="0"/>
      <w:pgNumType w:start="1"/>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6735" w14:textId="77777777" w:rsidR="00A73B32" w:rsidRPr="005128B9" w:rsidRDefault="00A73B32" w:rsidP="00A95726">
      <w:r w:rsidRPr="005128B9">
        <w:separator/>
      </w:r>
    </w:p>
    <w:p w14:paraId="15445E7B" w14:textId="77777777" w:rsidR="00A73B32" w:rsidRPr="005128B9" w:rsidRDefault="00A73B32"/>
    <w:p w14:paraId="7AE962AE" w14:textId="77777777" w:rsidR="00A73B32" w:rsidRPr="005128B9" w:rsidRDefault="00A73B32"/>
    <w:p w14:paraId="667BB0C8" w14:textId="77777777" w:rsidR="00A73B32" w:rsidRPr="005128B9" w:rsidRDefault="00A73B32"/>
  </w:endnote>
  <w:endnote w:type="continuationSeparator" w:id="0">
    <w:p w14:paraId="726D942D" w14:textId="77777777" w:rsidR="00A73B32" w:rsidRPr="005128B9" w:rsidRDefault="00A73B32" w:rsidP="00A95726">
      <w:r w:rsidRPr="005128B9">
        <w:continuationSeparator/>
      </w:r>
    </w:p>
    <w:p w14:paraId="70DA87CB" w14:textId="77777777" w:rsidR="00A73B32" w:rsidRPr="005128B9" w:rsidRDefault="00A73B32"/>
    <w:p w14:paraId="0A9863EC" w14:textId="77777777" w:rsidR="00A73B32" w:rsidRPr="005128B9" w:rsidRDefault="00A73B32"/>
    <w:p w14:paraId="133DFAE0" w14:textId="77777777" w:rsidR="00A73B32" w:rsidRPr="005128B9" w:rsidRDefault="00A73B32"/>
  </w:endnote>
  <w:endnote w:type="continuationNotice" w:id="1">
    <w:p w14:paraId="3EED3CBC" w14:textId="77777777" w:rsidR="00A73B32" w:rsidRPr="005128B9" w:rsidRDefault="00A73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Klee One"/>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Off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599" w14:textId="19B67069" w:rsidR="00D56278" w:rsidRPr="005128B9" w:rsidRDefault="00D56278" w:rsidP="002B7BCC">
    <w:pPr>
      <w:pStyle w:val="Footer"/>
      <w:rPr>
        <w:lang w:val="en-GB"/>
      </w:rPr>
    </w:pPr>
    <w:r w:rsidRPr="005128B9">
      <w:rPr>
        <w:lang w:val="en-GB"/>
      </w:rPr>
      <w:t xml:space="preserve">CLIENT: </w:t>
    </w:r>
    <w:r w:rsidR="00725015" w:rsidRPr="005128B9">
      <w:rPr>
        <w:lang w:val="en-GB"/>
      </w:rPr>
      <w:fldChar w:fldCharType="begin"/>
    </w:r>
    <w:r w:rsidR="00725015" w:rsidRPr="005128B9">
      <w:rPr>
        <w:lang w:val="en-GB"/>
      </w:rPr>
      <w:instrText>STYLEREF Recipient \* MERGEFORMAT</w:instrText>
    </w:r>
    <w:r w:rsidR="00725015" w:rsidRPr="005128B9">
      <w:rPr>
        <w:lang w:val="en-GB"/>
      </w:rPr>
      <w:fldChar w:fldCharType="separate"/>
    </w:r>
    <w:r w:rsidR="00667090">
      <w:rPr>
        <w:noProof/>
        <w:lang w:val="en-GB"/>
      </w:rPr>
      <w:t>Enerjisa Üretim A.Ş.</w:t>
    </w:r>
    <w:r w:rsidR="00725015" w:rsidRPr="005128B9">
      <w:rPr>
        <w:lang w:val="en-GB"/>
      </w:rPr>
      <w:fldChar w:fldCharType="end"/>
    </w:r>
  </w:p>
  <w:p w14:paraId="68C8B131" w14:textId="3AB09C09" w:rsidR="009750BC" w:rsidRPr="005128B9" w:rsidRDefault="00B40C7E" w:rsidP="002B7BCC">
    <w:pPr>
      <w:pStyle w:val="Footer"/>
      <w:rPr>
        <w:rStyle w:val="PageNumber"/>
        <w:lang w:val="en-GB"/>
      </w:rPr>
    </w:pPr>
    <w:r w:rsidRPr="005128B9">
      <w:rPr>
        <w:lang w:val="en-GB"/>
      </w:rPr>
      <w:drawing>
        <wp:anchor distT="0" distB="0" distL="114300" distR="114300" simplePos="0" relativeHeight="251658240" behindDoc="0" locked="1" layoutInCell="1" allowOverlap="1" wp14:anchorId="6513D655" wp14:editId="4512655A">
          <wp:simplePos x="0" y="0"/>
          <wp:positionH relativeFrom="page">
            <wp:posOffset>612140</wp:posOffset>
          </wp:positionH>
          <wp:positionV relativeFrom="bottomMargin">
            <wp:posOffset>90170</wp:posOffset>
          </wp:positionV>
          <wp:extent cx="910800" cy="356400"/>
          <wp:effectExtent l="0" t="0" r="3810" b="0"/>
          <wp:wrapNone/>
          <wp:docPr id="1754707635" name="Graphic 134470101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302038" w:rsidRPr="005128B9">
      <w:rPr>
        <w:lang w:val="en-GB"/>
      </w:rPr>
      <w:t>P</w:t>
    </w:r>
    <w:r w:rsidR="00FD1445" w:rsidRPr="005128B9">
      <w:rPr>
        <w:lang w:val="en-GB"/>
      </w:rPr>
      <w:t xml:space="preserve">ROJECT NO: </w:t>
    </w:r>
    <w:r w:rsidR="00725015" w:rsidRPr="005128B9">
      <w:rPr>
        <w:lang w:val="en-GB"/>
      </w:rPr>
      <w:fldChar w:fldCharType="begin"/>
    </w:r>
    <w:r w:rsidR="00725015" w:rsidRPr="005128B9">
      <w:rPr>
        <w:lang w:val="en-GB"/>
      </w:rPr>
      <w:instrText>STYLEREF Reference \* MERGEFORMAT</w:instrText>
    </w:r>
    <w:r w:rsidR="00725015" w:rsidRPr="005128B9">
      <w:rPr>
        <w:lang w:val="en-GB"/>
      </w:rPr>
      <w:fldChar w:fldCharType="separate"/>
    </w:r>
    <w:r w:rsidR="00667090">
      <w:rPr>
        <w:noProof/>
        <w:lang w:val="en-GB"/>
      </w:rPr>
      <w:t>0733614</w:t>
    </w:r>
    <w:r w:rsidR="00725015" w:rsidRPr="005128B9">
      <w:rPr>
        <w:lang w:val="en-GB"/>
      </w:rPr>
      <w:fldChar w:fldCharType="end"/>
    </w:r>
    <w:r w:rsidR="00FD1445" w:rsidRPr="005128B9">
      <w:rPr>
        <w:lang w:val="en-GB"/>
      </w:rPr>
      <w:tab/>
      <w:t xml:space="preserve">DATE: </w:t>
    </w:r>
    <w:r w:rsidRPr="005128B9">
      <w:rPr>
        <w:lang w:val="en-GB"/>
      </w:rPr>
      <w:fldChar w:fldCharType="begin"/>
    </w:r>
    <w:r w:rsidRPr="005128B9">
      <w:rPr>
        <w:lang w:val="en-GB"/>
      </w:rPr>
      <w:instrText xml:space="preserve"> STYLEREF D</w:instrText>
    </w:r>
    <w:r w:rsidR="00DB6CF8" w:rsidRPr="005128B9">
      <w:rPr>
        <w:lang w:val="en-GB"/>
      </w:rPr>
      <w:instrText>1</w:instrText>
    </w:r>
    <w:r w:rsidRPr="005128B9">
      <w:rPr>
        <w:lang w:val="en-GB"/>
      </w:rPr>
      <w:instrText xml:space="preserve"> \* MERGEFORMAT </w:instrText>
    </w:r>
    <w:r w:rsidRPr="005128B9">
      <w:rPr>
        <w:lang w:val="en-GB"/>
      </w:rPr>
      <w:fldChar w:fldCharType="separate"/>
    </w:r>
    <w:r w:rsidR="00667090">
      <w:rPr>
        <w:noProof/>
        <w:lang w:val="en-GB"/>
      </w:rPr>
      <w:t>November 2025</w:t>
    </w:r>
    <w:r w:rsidRPr="005128B9">
      <w:rPr>
        <w:lang w:val="en-GB"/>
      </w:rPr>
      <w:fldChar w:fldCharType="end"/>
    </w:r>
    <w:r w:rsidR="00FD1445" w:rsidRPr="005128B9">
      <w:rPr>
        <w:lang w:val="en-GB"/>
      </w:rPr>
      <w:tab/>
      <w:t xml:space="preserve">VERSION: </w:t>
    </w:r>
    <w:r w:rsidR="00725015" w:rsidRPr="005128B9">
      <w:rPr>
        <w:lang w:val="en-GB"/>
      </w:rPr>
      <w:fldChar w:fldCharType="begin"/>
    </w:r>
    <w:r w:rsidR="00725015" w:rsidRPr="005128B9">
      <w:rPr>
        <w:lang w:val="en-GB"/>
      </w:rPr>
      <w:instrText>STYLEREF  Version  \* MERGEFORMAT</w:instrText>
    </w:r>
    <w:r w:rsidR="00725015" w:rsidRPr="005128B9">
      <w:rPr>
        <w:lang w:val="en-GB"/>
      </w:rPr>
      <w:fldChar w:fldCharType="separate"/>
    </w:r>
    <w:r w:rsidR="00667090">
      <w:rPr>
        <w:noProof/>
        <w:lang w:val="en-GB"/>
      </w:rPr>
      <w:t>003</w:t>
    </w:r>
    <w:r w:rsidR="00725015" w:rsidRPr="005128B9">
      <w:rPr>
        <w:lang w:val="en-GB"/>
      </w:rPr>
      <w:fldChar w:fldCharType="end"/>
    </w:r>
    <w:r w:rsidR="00FD1445" w:rsidRPr="005128B9">
      <w:rPr>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766D" w14:textId="1CA787A2" w:rsidR="00DD1BE0" w:rsidRPr="005128B9" w:rsidRDefault="00DD1BE0" w:rsidP="00DD1BE0">
    <w:pPr>
      <w:pStyle w:val="Footer"/>
      <w:spacing w:before="400"/>
      <w:rPr>
        <w:lang w:val="en-GB"/>
      </w:rPr>
    </w:pPr>
    <w:r w:rsidRPr="005128B9">
      <w:rPr>
        <w:lang w:val="en-GB"/>
      </w:rPr>
      <w:t xml:space="preserve">CLIENT: </w:t>
    </w:r>
    <w:r w:rsidR="00725015" w:rsidRPr="005128B9">
      <w:rPr>
        <w:lang w:val="en-GB"/>
      </w:rPr>
      <w:fldChar w:fldCharType="begin"/>
    </w:r>
    <w:r w:rsidR="00725015" w:rsidRPr="005128B9">
      <w:rPr>
        <w:lang w:val="en-GB"/>
      </w:rPr>
      <w:instrText>STYLEREF Recipient \* MERGEFORMAT</w:instrText>
    </w:r>
    <w:r w:rsidR="00725015" w:rsidRPr="005128B9">
      <w:rPr>
        <w:lang w:val="en-GB"/>
      </w:rPr>
      <w:fldChar w:fldCharType="separate"/>
    </w:r>
    <w:r w:rsidR="00667090">
      <w:rPr>
        <w:noProof/>
        <w:lang w:val="en-GB"/>
      </w:rPr>
      <w:t>Enerjisa Üretim A.Ş.</w:t>
    </w:r>
    <w:r w:rsidR="00725015" w:rsidRPr="005128B9">
      <w:rPr>
        <w:lang w:val="en-GB"/>
      </w:rPr>
      <w:fldChar w:fldCharType="end"/>
    </w:r>
  </w:p>
  <w:p w14:paraId="3A4915C1" w14:textId="3A5D95B0" w:rsidR="00917F1C" w:rsidRPr="005128B9" w:rsidRDefault="00DD1BE0" w:rsidP="00DD1BE0">
    <w:pPr>
      <w:pStyle w:val="Footer"/>
      <w:tabs>
        <w:tab w:val="left" w:pos="9555"/>
      </w:tabs>
      <w:rPr>
        <w:lang w:val="en-GB"/>
      </w:rPr>
    </w:pPr>
    <w:r w:rsidRPr="005128B9">
      <w:rPr>
        <w:lang w:val="en-GB"/>
      </w:rPr>
      <w:drawing>
        <wp:anchor distT="0" distB="0" distL="114300" distR="114300" simplePos="0" relativeHeight="251658242" behindDoc="0" locked="1" layoutInCell="1" allowOverlap="1" wp14:anchorId="518E3048" wp14:editId="56DF24B4">
          <wp:simplePos x="0" y="0"/>
          <wp:positionH relativeFrom="page">
            <wp:posOffset>612140</wp:posOffset>
          </wp:positionH>
          <wp:positionV relativeFrom="bottomMargin">
            <wp:posOffset>215900</wp:posOffset>
          </wp:positionV>
          <wp:extent cx="910800" cy="356400"/>
          <wp:effectExtent l="0" t="0" r="3810" b="0"/>
          <wp:wrapNone/>
          <wp:docPr id="1510790510"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5128B9">
      <w:rPr>
        <w:lang w:val="en-GB"/>
      </w:rPr>
      <w:t xml:space="preserve">PROJECT NO: </w:t>
    </w:r>
    <w:r w:rsidR="00725015" w:rsidRPr="005128B9">
      <w:rPr>
        <w:lang w:val="en-GB"/>
      </w:rPr>
      <w:fldChar w:fldCharType="begin"/>
    </w:r>
    <w:r w:rsidR="00725015" w:rsidRPr="005128B9">
      <w:rPr>
        <w:lang w:val="en-GB"/>
      </w:rPr>
      <w:instrText>STYLEREF Reference \* MERGEFORMAT</w:instrText>
    </w:r>
    <w:r w:rsidR="00725015" w:rsidRPr="005128B9">
      <w:rPr>
        <w:lang w:val="en-GB"/>
      </w:rPr>
      <w:fldChar w:fldCharType="separate"/>
    </w:r>
    <w:r w:rsidR="00667090">
      <w:rPr>
        <w:noProof/>
        <w:lang w:val="en-GB"/>
      </w:rPr>
      <w:t>0733614</w:t>
    </w:r>
    <w:r w:rsidR="00725015" w:rsidRPr="005128B9">
      <w:rPr>
        <w:lang w:val="en-GB"/>
      </w:rPr>
      <w:fldChar w:fldCharType="end"/>
    </w:r>
    <w:r w:rsidRPr="005128B9">
      <w:rPr>
        <w:lang w:val="en-GB"/>
      </w:rPr>
      <w:tab/>
      <w:t xml:space="preserve">DATE: </w:t>
    </w:r>
    <w:r w:rsidRPr="005128B9">
      <w:rPr>
        <w:lang w:val="en-GB"/>
      </w:rPr>
      <w:fldChar w:fldCharType="begin"/>
    </w:r>
    <w:r w:rsidRPr="005128B9">
      <w:rPr>
        <w:lang w:val="en-GB"/>
      </w:rPr>
      <w:instrText xml:space="preserve"> STYLEREF D</w:instrText>
    </w:r>
    <w:r w:rsidR="00DB6CF8" w:rsidRPr="005128B9">
      <w:rPr>
        <w:lang w:val="en-GB"/>
      </w:rPr>
      <w:instrText>1</w:instrText>
    </w:r>
    <w:r w:rsidRPr="005128B9">
      <w:rPr>
        <w:lang w:val="en-GB"/>
      </w:rPr>
      <w:instrText xml:space="preserve"> \* MERGEFORMAT </w:instrText>
    </w:r>
    <w:r w:rsidRPr="005128B9">
      <w:rPr>
        <w:lang w:val="en-GB"/>
      </w:rPr>
      <w:fldChar w:fldCharType="separate"/>
    </w:r>
    <w:r w:rsidR="00667090">
      <w:rPr>
        <w:noProof/>
        <w:lang w:val="en-GB"/>
      </w:rPr>
      <w:t>November 2025</w:t>
    </w:r>
    <w:r w:rsidRPr="005128B9">
      <w:rPr>
        <w:lang w:val="en-GB"/>
      </w:rPr>
      <w:fldChar w:fldCharType="end"/>
    </w:r>
    <w:r w:rsidRPr="005128B9">
      <w:rPr>
        <w:lang w:val="en-GB"/>
      </w:rPr>
      <w:tab/>
      <w:t xml:space="preserve">VERSION: </w:t>
    </w:r>
    <w:r w:rsidR="00725015" w:rsidRPr="005128B9">
      <w:rPr>
        <w:lang w:val="en-GB"/>
      </w:rPr>
      <w:fldChar w:fldCharType="begin"/>
    </w:r>
    <w:r w:rsidR="00725015" w:rsidRPr="005128B9">
      <w:rPr>
        <w:lang w:val="en-GB"/>
      </w:rPr>
      <w:instrText>STYLEREF  Version  \* MERGEFORMAT</w:instrText>
    </w:r>
    <w:r w:rsidR="00725015" w:rsidRPr="005128B9">
      <w:rPr>
        <w:lang w:val="en-GB"/>
      </w:rPr>
      <w:fldChar w:fldCharType="separate"/>
    </w:r>
    <w:r w:rsidR="00667090">
      <w:rPr>
        <w:noProof/>
        <w:lang w:val="en-GB"/>
      </w:rPr>
      <w:t>003</w:t>
    </w:r>
    <w:r w:rsidR="00725015" w:rsidRPr="005128B9">
      <w:rPr>
        <w:lang w:val="en-GB"/>
      </w:rPr>
      <w:fldChar w:fldCharType="end"/>
    </w:r>
    <w:r w:rsidRPr="005128B9">
      <w:rPr>
        <w:lang w:val="en-GB"/>
      </w:rPr>
      <w:ptab w:relativeTo="margin" w:alignment="right" w:leader="none"/>
    </w:r>
    <w:r w:rsidRPr="005128B9">
      <w:rPr>
        <w:lang w:val="en-GB"/>
      </w:rPr>
      <w:t xml:space="preserve">Page </w:t>
    </w:r>
    <w:r w:rsidR="000D7AFE" w:rsidRPr="005128B9">
      <w:rPr>
        <w:lang w:val="en-GB"/>
      </w:rPr>
      <w:fldChar w:fldCharType="begin"/>
    </w:r>
    <w:r w:rsidR="000D7AFE" w:rsidRPr="005128B9">
      <w:rPr>
        <w:lang w:val="en-GB"/>
      </w:rPr>
      <w:instrText xml:space="preserve"> PAGE  \* MERGEFORMAT </w:instrText>
    </w:r>
    <w:r w:rsidR="000D7AFE" w:rsidRPr="005128B9">
      <w:rPr>
        <w:lang w:val="en-GB"/>
      </w:rPr>
      <w:fldChar w:fldCharType="separate"/>
    </w:r>
    <w:proofErr w:type="spellStart"/>
    <w:r w:rsidR="000D7AFE" w:rsidRPr="005128B9">
      <w:rPr>
        <w:lang w:val="en-GB"/>
      </w:rPr>
      <w:t>i</w:t>
    </w:r>
    <w:proofErr w:type="spellEnd"/>
    <w:r w:rsidR="000D7AFE" w:rsidRPr="005128B9">
      <w:rPr>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D48" w14:textId="3E1BBA1B" w:rsidR="00FF3948" w:rsidRPr="005128B9" w:rsidRDefault="00FF3948" w:rsidP="009E48D4">
    <w:pPr>
      <w:pStyle w:val="Footer"/>
      <w:spacing w:before="400"/>
      <w:rPr>
        <w:lang w:val="en-GB"/>
      </w:rPr>
    </w:pPr>
    <w:r w:rsidRPr="005128B9">
      <w:rPr>
        <w:lang w:val="en-GB"/>
      </w:rPr>
      <w:t xml:space="preserve">CLIENT: </w:t>
    </w:r>
    <w:r w:rsidR="00725015" w:rsidRPr="005128B9">
      <w:rPr>
        <w:lang w:val="en-GB"/>
      </w:rPr>
      <w:fldChar w:fldCharType="begin"/>
    </w:r>
    <w:r w:rsidR="00725015" w:rsidRPr="005128B9">
      <w:rPr>
        <w:lang w:val="en-GB"/>
      </w:rPr>
      <w:instrText>STYLEREF Recipient \* MERGEFORMAT</w:instrText>
    </w:r>
    <w:r w:rsidR="00725015" w:rsidRPr="005128B9">
      <w:rPr>
        <w:lang w:val="en-GB"/>
      </w:rPr>
      <w:fldChar w:fldCharType="separate"/>
    </w:r>
    <w:r w:rsidR="00667090">
      <w:rPr>
        <w:noProof/>
        <w:lang w:val="en-GB"/>
      </w:rPr>
      <w:t>Enerjisa Üretim A.Ş.</w:t>
    </w:r>
    <w:r w:rsidR="00725015" w:rsidRPr="005128B9">
      <w:rPr>
        <w:lang w:val="en-GB"/>
      </w:rPr>
      <w:fldChar w:fldCharType="end"/>
    </w:r>
  </w:p>
  <w:p w14:paraId="7E4A8365" w14:textId="12FA0202" w:rsidR="00A90144" w:rsidRPr="005128B9" w:rsidRDefault="009E48D4" w:rsidP="009E48D4">
    <w:pPr>
      <w:pStyle w:val="Footer"/>
      <w:tabs>
        <w:tab w:val="left" w:pos="9555"/>
      </w:tabs>
      <w:rPr>
        <w:lang w:val="en-GB"/>
      </w:rPr>
    </w:pPr>
    <w:r w:rsidRPr="005128B9">
      <w:rPr>
        <w:lang w:val="en-GB"/>
      </w:rPr>
      <w:drawing>
        <wp:anchor distT="0" distB="0" distL="114300" distR="114300" simplePos="0" relativeHeight="251658243" behindDoc="0" locked="1" layoutInCell="1" allowOverlap="1" wp14:anchorId="0B9FBDCB" wp14:editId="0A40D138">
          <wp:simplePos x="0" y="0"/>
          <wp:positionH relativeFrom="page">
            <wp:posOffset>612140</wp:posOffset>
          </wp:positionH>
          <wp:positionV relativeFrom="bottomMargin">
            <wp:posOffset>215900</wp:posOffset>
          </wp:positionV>
          <wp:extent cx="910800" cy="356400"/>
          <wp:effectExtent l="0" t="0" r="3810" b="0"/>
          <wp:wrapNone/>
          <wp:docPr id="1844724073" name="Graphic 30063712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F3948" w:rsidRPr="005128B9">
      <w:rPr>
        <w:lang w:val="en-GB"/>
      </w:rPr>
      <w:t xml:space="preserve">PROJECT NO: </w:t>
    </w:r>
    <w:r w:rsidR="00725015" w:rsidRPr="005128B9">
      <w:rPr>
        <w:lang w:val="en-GB"/>
      </w:rPr>
      <w:fldChar w:fldCharType="begin"/>
    </w:r>
    <w:r w:rsidR="00725015" w:rsidRPr="005128B9">
      <w:rPr>
        <w:lang w:val="en-GB"/>
      </w:rPr>
      <w:instrText>STYLEREF Reference \* MERGEFORMAT</w:instrText>
    </w:r>
    <w:r w:rsidR="00725015" w:rsidRPr="005128B9">
      <w:rPr>
        <w:lang w:val="en-GB"/>
      </w:rPr>
      <w:fldChar w:fldCharType="separate"/>
    </w:r>
    <w:r w:rsidR="00667090">
      <w:rPr>
        <w:noProof/>
        <w:lang w:val="en-GB"/>
      </w:rPr>
      <w:t>0733614</w:t>
    </w:r>
    <w:r w:rsidR="00725015" w:rsidRPr="005128B9">
      <w:rPr>
        <w:lang w:val="en-GB"/>
      </w:rPr>
      <w:fldChar w:fldCharType="end"/>
    </w:r>
    <w:r w:rsidR="00FF3948" w:rsidRPr="005128B9">
      <w:rPr>
        <w:lang w:val="en-GB"/>
      </w:rPr>
      <w:tab/>
      <w:t xml:space="preserve">DATE: </w:t>
    </w:r>
    <w:r w:rsidR="00725015" w:rsidRPr="005128B9">
      <w:rPr>
        <w:lang w:val="en-GB"/>
      </w:rPr>
      <w:fldChar w:fldCharType="begin"/>
    </w:r>
    <w:r w:rsidR="00725015" w:rsidRPr="005128B9">
      <w:rPr>
        <w:lang w:val="en-GB"/>
      </w:rPr>
      <w:instrText>STYLEREF D1 \* MERGEFORMAT</w:instrText>
    </w:r>
    <w:r w:rsidR="00725015" w:rsidRPr="005128B9">
      <w:rPr>
        <w:lang w:val="en-GB"/>
      </w:rPr>
      <w:fldChar w:fldCharType="separate"/>
    </w:r>
    <w:r w:rsidR="00667090">
      <w:rPr>
        <w:noProof/>
        <w:lang w:val="en-GB"/>
      </w:rPr>
      <w:t>November 2025</w:t>
    </w:r>
    <w:r w:rsidR="00725015" w:rsidRPr="005128B9">
      <w:rPr>
        <w:lang w:val="en-GB"/>
      </w:rPr>
      <w:fldChar w:fldCharType="end"/>
    </w:r>
    <w:r w:rsidR="00FF3948" w:rsidRPr="005128B9">
      <w:rPr>
        <w:lang w:val="en-GB"/>
      </w:rPr>
      <w:tab/>
      <w:t xml:space="preserve">VERSION: </w:t>
    </w:r>
    <w:r w:rsidR="00725015" w:rsidRPr="005128B9">
      <w:rPr>
        <w:lang w:val="en-GB"/>
      </w:rPr>
      <w:fldChar w:fldCharType="begin"/>
    </w:r>
    <w:r w:rsidR="00725015" w:rsidRPr="005128B9">
      <w:rPr>
        <w:lang w:val="en-GB"/>
      </w:rPr>
      <w:instrText>STYLEREF  Version  \* MERGEFORMAT</w:instrText>
    </w:r>
    <w:r w:rsidR="00725015" w:rsidRPr="005128B9">
      <w:rPr>
        <w:lang w:val="en-GB"/>
      </w:rPr>
      <w:fldChar w:fldCharType="separate"/>
    </w:r>
    <w:r w:rsidR="00667090">
      <w:rPr>
        <w:noProof/>
        <w:lang w:val="en-GB"/>
      </w:rPr>
      <w:t>003</w:t>
    </w:r>
    <w:r w:rsidR="00725015" w:rsidRPr="005128B9">
      <w:rPr>
        <w:lang w:val="en-GB"/>
      </w:rPr>
      <w:fldChar w:fldCharType="end"/>
    </w:r>
    <w:r w:rsidRPr="005128B9">
      <w:rPr>
        <w:lang w:val="en-GB"/>
      </w:rPr>
      <w:ptab w:relativeTo="margin" w:alignment="right" w:leader="none"/>
    </w:r>
    <w:r w:rsidRPr="005128B9">
      <w:rPr>
        <w:lang w:val="en-GB"/>
      </w:rPr>
      <w:t xml:space="preserve">Page </w:t>
    </w:r>
    <w:r w:rsidRPr="005128B9">
      <w:rPr>
        <w:lang w:val="en-GB"/>
      </w:rPr>
      <w:fldChar w:fldCharType="begin"/>
    </w:r>
    <w:r w:rsidRPr="005128B9">
      <w:rPr>
        <w:lang w:val="en-GB"/>
      </w:rPr>
      <w:instrText xml:space="preserve"> PAGE  \* MERGEFORMAT </w:instrText>
    </w:r>
    <w:r w:rsidRPr="005128B9">
      <w:rPr>
        <w:lang w:val="en-GB"/>
      </w:rPr>
      <w:fldChar w:fldCharType="separate"/>
    </w:r>
    <w:r w:rsidRPr="005128B9">
      <w:rPr>
        <w:lang w:val="en-GB"/>
      </w:rPr>
      <w:t>96</w:t>
    </w:r>
    <w:r w:rsidRPr="005128B9">
      <w:rPr>
        <w:lang w:val="en-G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F76E" w14:textId="180397C7" w:rsidR="00BA13DD" w:rsidRPr="005128B9" w:rsidRDefault="00BA13DD">
    <w:pPr>
      <w:pStyle w:val="Footer"/>
      <w:jc w:val="right"/>
      <w:rPr>
        <w:lang w:val="en-GB"/>
      </w:rPr>
    </w:pPr>
  </w:p>
  <w:p w14:paraId="46994561" w14:textId="03B074DF" w:rsidR="007F785E" w:rsidRPr="005128B9" w:rsidRDefault="007F785E" w:rsidP="007F785E">
    <w:pPr>
      <w:pStyle w:val="Footer"/>
      <w:spacing w:before="400"/>
      <w:rPr>
        <w:lang w:val="en-GB"/>
      </w:rPr>
    </w:pPr>
    <w:r w:rsidRPr="005128B9">
      <w:rPr>
        <w:lang w:val="en-GB"/>
      </w:rPr>
      <w:t xml:space="preserve">CLIENT: </w:t>
    </w:r>
    <w:r w:rsidR="00725015" w:rsidRPr="005128B9">
      <w:rPr>
        <w:lang w:val="en-GB"/>
      </w:rPr>
      <w:fldChar w:fldCharType="begin"/>
    </w:r>
    <w:r w:rsidR="00725015" w:rsidRPr="005128B9">
      <w:rPr>
        <w:lang w:val="en-GB"/>
      </w:rPr>
      <w:instrText>STYLEREF Recipient \* MERGEFORMAT</w:instrText>
    </w:r>
    <w:r w:rsidR="00725015" w:rsidRPr="005128B9">
      <w:rPr>
        <w:lang w:val="en-GB"/>
      </w:rPr>
      <w:fldChar w:fldCharType="separate"/>
    </w:r>
    <w:r w:rsidR="00A16445">
      <w:rPr>
        <w:noProof/>
        <w:lang w:val="en-GB"/>
      </w:rPr>
      <w:t>Enerjisa Üretim A.Ş.</w:t>
    </w:r>
    <w:r w:rsidR="00725015" w:rsidRPr="005128B9">
      <w:rPr>
        <w:lang w:val="en-GB"/>
      </w:rPr>
      <w:fldChar w:fldCharType="end"/>
    </w:r>
  </w:p>
  <w:p w14:paraId="7C8B0C1C" w14:textId="2709B408" w:rsidR="008F21ED" w:rsidRPr="005128B9" w:rsidRDefault="007F785E" w:rsidP="008F21ED">
    <w:pPr>
      <w:pStyle w:val="Footer"/>
      <w:jc w:val="right"/>
      <w:rPr>
        <w:rFonts w:ascii="Times New Roman" w:eastAsia="Times New Roman" w:hAnsi="Times New Roman" w:cs="Times New Roman"/>
        <w:color w:val="auto"/>
        <w:spacing w:val="0"/>
        <w:kern w:val="0"/>
        <w:sz w:val="24"/>
        <w:lang w:val="en-GB" w:eastAsia="tr-TR"/>
        <w14:ligatures w14:val="none"/>
      </w:rPr>
    </w:pPr>
    <w:r w:rsidRPr="005128B9">
      <w:rPr>
        <w:lang w:val="en-GB"/>
      </w:rPr>
      <w:drawing>
        <wp:anchor distT="0" distB="0" distL="114300" distR="114300" simplePos="0" relativeHeight="251658244" behindDoc="0" locked="1" layoutInCell="1" allowOverlap="1" wp14:anchorId="16BAAC68" wp14:editId="1274C15D">
          <wp:simplePos x="0" y="0"/>
          <wp:positionH relativeFrom="page">
            <wp:posOffset>612140</wp:posOffset>
          </wp:positionH>
          <wp:positionV relativeFrom="bottomMargin">
            <wp:posOffset>215900</wp:posOffset>
          </wp:positionV>
          <wp:extent cx="910800" cy="356400"/>
          <wp:effectExtent l="0" t="0" r="3810" b="0"/>
          <wp:wrapNone/>
          <wp:docPr id="1967970653"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5128B9">
      <w:rPr>
        <w:lang w:val="en-GB"/>
      </w:rPr>
      <w:t xml:space="preserve">PROJECT NO: </w:t>
    </w:r>
    <w:r w:rsidR="00725015" w:rsidRPr="005128B9">
      <w:rPr>
        <w:lang w:val="en-GB"/>
      </w:rPr>
      <w:fldChar w:fldCharType="begin"/>
    </w:r>
    <w:r w:rsidR="00725015" w:rsidRPr="005128B9">
      <w:rPr>
        <w:lang w:val="en-GB"/>
      </w:rPr>
      <w:instrText>STYLEREF Reference \* MERGEFORMAT</w:instrText>
    </w:r>
    <w:r w:rsidR="00725015" w:rsidRPr="005128B9">
      <w:rPr>
        <w:lang w:val="en-GB"/>
      </w:rPr>
      <w:fldChar w:fldCharType="separate"/>
    </w:r>
    <w:r w:rsidR="00A16445">
      <w:rPr>
        <w:noProof/>
        <w:lang w:val="en-GB"/>
      </w:rPr>
      <w:t>0733614</w:t>
    </w:r>
    <w:r w:rsidR="00725015" w:rsidRPr="005128B9">
      <w:rPr>
        <w:lang w:val="en-GB"/>
      </w:rPr>
      <w:fldChar w:fldCharType="end"/>
    </w:r>
    <w:r w:rsidRPr="005128B9">
      <w:rPr>
        <w:lang w:val="en-GB"/>
      </w:rPr>
      <w:tab/>
      <w:t xml:space="preserve">DATE: </w:t>
    </w:r>
    <w:r w:rsidR="00725015" w:rsidRPr="005128B9">
      <w:rPr>
        <w:lang w:val="en-GB"/>
      </w:rPr>
      <w:fldChar w:fldCharType="begin"/>
    </w:r>
    <w:r w:rsidR="00725015" w:rsidRPr="005128B9">
      <w:rPr>
        <w:lang w:val="en-GB"/>
      </w:rPr>
      <w:instrText>STYLEREF D1 \* MERGEFORMAT</w:instrText>
    </w:r>
    <w:r w:rsidR="00725015" w:rsidRPr="005128B9">
      <w:rPr>
        <w:lang w:val="en-GB"/>
      </w:rPr>
      <w:fldChar w:fldCharType="separate"/>
    </w:r>
    <w:r w:rsidR="00A16445">
      <w:rPr>
        <w:noProof/>
        <w:lang w:val="en-GB"/>
      </w:rPr>
      <w:t>November 2025</w:t>
    </w:r>
    <w:r w:rsidR="00725015" w:rsidRPr="005128B9">
      <w:rPr>
        <w:lang w:val="en-GB"/>
      </w:rPr>
      <w:fldChar w:fldCharType="end"/>
    </w:r>
    <w:r w:rsidRPr="005128B9">
      <w:rPr>
        <w:lang w:val="en-GB"/>
      </w:rPr>
      <w:tab/>
      <w:t xml:space="preserve">VERSION: </w:t>
    </w:r>
    <w:r w:rsidR="00725015" w:rsidRPr="005128B9">
      <w:rPr>
        <w:lang w:val="en-GB"/>
      </w:rPr>
      <w:fldChar w:fldCharType="begin"/>
    </w:r>
    <w:r w:rsidR="00725015" w:rsidRPr="005128B9">
      <w:rPr>
        <w:lang w:val="en-GB"/>
      </w:rPr>
      <w:instrText>STYLEREF  Version  \* MERGEFORMAT</w:instrText>
    </w:r>
    <w:r w:rsidR="00725015" w:rsidRPr="005128B9">
      <w:rPr>
        <w:lang w:val="en-GB"/>
      </w:rPr>
      <w:fldChar w:fldCharType="separate"/>
    </w:r>
    <w:r w:rsidR="00A16445">
      <w:rPr>
        <w:noProof/>
        <w:lang w:val="en-GB"/>
      </w:rPr>
      <w:t>003</w:t>
    </w:r>
    <w:r w:rsidR="00725015" w:rsidRPr="005128B9">
      <w:rPr>
        <w:lang w:val="en-GB"/>
      </w:rPr>
      <w:fldChar w:fldCharType="end"/>
    </w:r>
    <w:r w:rsidRPr="005128B9">
      <w:rPr>
        <w:lang w:val="en-GB"/>
      </w:rPr>
      <w:ptab w:relativeTo="margin" w:alignment="right" w:leader="none"/>
    </w:r>
    <w:r w:rsidRPr="005128B9">
      <w:rPr>
        <w:lang w:val="en-GB"/>
      </w:rPr>
      <w:t>Page</w:t>
    </w:r>
    <w:r w:rsidR="008F21ED" w:rsidRPr="005128B9">
      <w:rPr>
        <w:lang w:val="en-GB"/>
      </w:rPr>
      <w:t xml:space="preserve"> </w:t>
    </w:r>
    <w:sdt>
      <w:sdtPr>
        <w:rPr>
          <w:lang w:val="en-GB"/>
        </w:rPr>
        <w:id w:val="-1980993612"/>
        <w:docPartObj>
          <w:docPartGallery w:val="Page Numbers (Bottom of Page)"/>
          <w:docPartUnique/>
        </w:docPartObj>
      </w:sdtPr>
      <w:sdtEndPr/>
      <w:sdtContent>
        <w:r w:rsidR="008F21ED" w:rsidRPr="005128B9">
          <w:rPr>
            <w:lang w:val="en-GB"/>
          </w:rPr>
          <w:fldChar w:fldCharType="begin"/>
        </w:r>
        <w:r w:rsidR="008F21ED" w:rsidRPr="005128B9">
          <w:rPr>
            <w:lang w:val="en-GB"/>
          </w:rPr>
          <w:instrText>PAGE   \* MERGEFORMAT</w:instrText>
        </w:r>
        <w:r w:rsidR="008F21ED" w:rsidRPr="005128B9">
          <w:rPr>
            <w:lang w:val="en-GB"/>
          </w:rPr>
          <w:fldChar w:fldCharType="separate"/>
        </w:r>
        <w:r w:rsidR="008F21ED" w:rsidRPr="005128B9">
          <w:rPr>
            <w:lang w:val="en-GB"/>
          </w:rPr>
          <w:t>34</w:t>
        </w:r>
        <w:r w:rsidR="008F21ED" w:rsidRPr="005128B9">
          <w:rPr>
            <w:lang w:val="en-GB"/>
          </w:rPr>
          <w:fldChar w:fldCharType="end"/>
        </w:r>
      </w:sdtContent>
    </w:sdt>
  </w:p>
  <w:p w14:paraId="07F0221D" w14:textId="7D5C7EB6" w:rsidR="00BA13DD" w:rsidRPr="005128B9" w:rsidRDefault="00BA13DD" w:rsidP="007F785E">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BF624" w14:textId="77777777" w:rsidR="00A73B32" w:rsidRPr="005128B9" w:rsidRDefault="00A73B32" w:rsidP="00F17BF0">
      <w:r w:rsidRPr="005128B9">
        <w:separator/>
      </w:r>
    </w:p>
  </w:footnote>
  <w:footnote w:type="continuationSeparator" w:id="0">
    <w:p w14:paraId="5A318862" w14:textId="77777777" w:rsidR="00A73B32" w:rsidRPr="005128B9" w:rsidRDefault="00A73B32" w:rsidP="00A92AF9">
      <w:pPr>
        <w:pStyle w:val="Footer"/>
        <w:ind w:left="0"/>
        <w:rPr>
          <w:lang w:val="en-GB"/>
        </w:rPr>
      </w:pPr>
    </w:p>
    <w:p w14:paraId="394A09CB" w14:textId="77777777" w:rsidR="00A73B32" w:rsidRPr="005128B9" w:rsidRDefault="00A73B32"/>
  </w:footnote>
  <w:footnote w:type="continuationNotice" w:id="1">
    <w:p w14:paraId="3FD6FA10" w14:textId="77777777" w:rsidR="00A73B32" w:rsidRPr="005128B9" w:rsidRDefault="00A73B32" w:rsidP="00A92AF9">
      <w:pPr>
        <w:pStyle w:val="Footer"/>
        <w:ind w:left="0"/>
        <w:rPr>
          <w:lang w:val="en-GB"/>
        </w:rPr>
      </w:pPr>
    </w:p>
    <w:p w14:paraId="35440CB5" w14:textId="77777777" w:rsidR="00A73B32" w:rsidRPr="005128B9" w:rsidRDefault="00A73B32"/>
  </w:footnote>
  <w:footnote w:id="2">
    <w:p w14:paraId="7388AECA" w14:textId="77777777" w:rsidR="00BB039D" w:rsidRPr="00E822C6" w:rsidRDefault="00BB039D" w:rsidP="00BB039D">
      <w:pPr>
        <w:pStyle w:val="FootnoteText"/>
        <w:rPr>
          <w:lang w:val="tr-TR"/>
        </w:rPr>
      </w:pPr>
      <w:r w:rsidRPr="005128B9">
        <w:rPr>
          <w:rStyle w:val="FootnoteReference"/>
          <w:lang w:val="en-GB"/>
        </w:rPr>
        <w:footnoteRef/>
      </w:r>
      <w:r w:rsidRPr="005128B9">
        <w:rPr>
          <w:lang w:val="en-GB"/>
        </w:rPr>
        <w:t xml:space="preserve"> https://data.tuik.gov.tr/Kategori/GetKategori?p=nufus-ve-demografi-109&amp;dil=1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E3272" w:rsidRPr="005128B9" w14:paraId="739A905E" w14:textId="77777777" w:rsidTr="00896B1E">
      <w:trPr>
        <w:trHeight w:val="63"/>
      </w:trPr>
      <w:tc>
        <w:tcPr>
          <w:tcW w:w="2427" w:type="pct"/>
        </w:tcPr>
        <w:p w14:paraId="3BBE4A54" w14:textId="7B0CF1DB" w:rsidR="00954EF1" w:rsidRPr="005128B9" w:rsidRDefault="00954EF1" w:rsidP="00954EF1">
          <w:pPr>
            <w:pStyle w:val="Header"/>
            <w:rPr>
              <w:lang w:val="en-GB"/>
            </w:rPr>
          </w:pPr>
        </w:p>
      </w:tc>
      <w:tc>
        <w:tcPr>
          <w:tcW w:w="147" w:type="pct"/>
        </w:tcPr>
        <w:p w14:paraId="0E365462" w14:textId="77777777" w:rsidR="00954EF1" w:rsidRPr="005128B9" w:rsidRDefault="00954EF1" w:rsidP="00954EF1">
          <w:pPr>
            <w:pStyle w:val="Header"/>
            <w:jc w:val="right"/>
            <w:rPr>
              <w:lang w:val="en-GB"/>
            </w:rPr>
          </w:pPr>
        </w:p>
      </w:tc>
      <w:tc>
        <w:tcPr>
          <w:tcW w:w="2426" w:type="pct"/>
        </w:tcPr>
        <w:p w14:paraId="554FDB3D" w14:textId="77777777" w:rsidR="00954EF1" w:rsidRPr="005128B9" w:rsidRDefault="00954EF1" w:rsidP="00954EF1">
          <w:pPr>
            <w:pStyle w:val="Header"/>
            <w:jc w:val="right"/>
            <w:rPr>
              <w:lang w:val="en-GB"/>
            </w:rPr>
          </w:pPr>
        </w:p>
      </w:tc>
    </w:tr>
  </w:tbl>
  <w:p w14:paraId="0BA164DB" w14:textId="77777777" w:rsidR="00954EF1" w:rsidRPr="005128B9" w:rsidRDefault="00954EF1" w:rsidP="00954EF1">
    <w:pPr>
      <w:pStyle w:val="Header"/>
      <w:tabs>
        <w:tab w:val="clear" w:pos="10773"/>
        <w:tab w:val="left" w:pos="6420"/>
      </w:tabs>
      <w:spacing w:after="400"/>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6B90" w14:textId="77777777" w:rsidR="00B540EB" w:rsidRPr="005128B9" w:rsidRDefault="0032389F" w:rsidP="00BA6370">
    <w:pPr>
      <w:pStyle w:val="Header"/>
      <w:tabs>
        <w:tab w:val="clear" w:pos="10773"/>
        <w:tab w:val="left" w:pos="3657"/>
        <w:tab w:val="right" w:pos="10204"/>
      </w:tabs>
      <w:spacing w:after="2200"/>
      <w:rPr>
        <w:lang w:val="en-GB"/>
      </w:rPr>
    </w:pPr>
    <w:r w:rsidRPr="005128B9">
      <w:rPr>
        <w:lang w:val="en-GB"/>
      </w:rPr>
      <w:drawing>
        <wp:anchor distT="0" distB="0" distL="114300" distR="114300" simplePos="0" relativeHeight="251658241" behindDoc="0" locked="1" layoutInCell="1" allowOverlap="1" wp14:anchorId="6DC70BCE" wp14:editId="081CBD13">
          <wp:simplePos x="0" y="0"/>
          <wp:positionH relativeFrom="page">
            <wp:posOffset>540385</wp:posOffset>
          </wp:positionH>
          <wp:positionV relativeFrom="page">
            <wp:posOffset>540385</wp:posOffset>
          </wp:positionV>
          <wp:extent cx="2235600" cy="871200"/>
          <wp:effectExtent l="0" t="0" r="0" b="5715"/>
          <wp:wrapNone/>
          <wp:docPr id="1151408745" name="Graphic 13355841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rsidRPr="005128B9">
      <w:rPr>
        <w:lang w:val="en-GB"/>
      </w:rPr>
      <w:tab/>
    </w:r>
    <w:r w:rsidR="00BA6370" w:rsidRPr="005128B9">
      <w:rPr>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43CA1" w:rsidRPr="005128B9" w14:paraId="61E8B4A7" w14:textId="77777777" w:rsidTr="00896B1E">
      <w:trPr>
        <w:trHeight w:val="63"/>
      </w:trPr>
      <w:tc>
        <w:tcPr>
          <w:tcW w:w="2427" w:type="pct"/>
        </w:tcPr>
        <w:p w14:paraId="571B55AD" w14:textId="0AF26D82" w:rsidR="0072066F" w:rsidRPr="005128B9" w:rsidRDefault="00C545F9" w:rsidP="00F43CA1">
          <w:pPr>
            <w:pStyle w:val="Header"/>
            <w:rPr>
              <w:lang w:val="en-GB"/>
            </w:rPr>
          </w:pPr>
          <w:r w:rsidRPr="005128B9">
            <w:rPr>
              <w:lang w:val="en-GB"/>
            </w:rPr>
            <w:fldChar w:fldCharType="begin"/>
          </w:r>
          <w:r w:rsidRPr="005128B9">
            <w:rPr>
              <w:lang w:val="en-GB"/>
            </w:rPr>
            <w:instrText xml:space="preserve"> STYLEREF "Document title" \* MERGEFORMAT </w:instrText>
          </w:r>
          <w:r w:rsidRPr="005128B9">
            <w:rPr>
              <w:lang w:val="en-GB"/>
            </w:rPr>
            <w:fldChar w:fldCharType="separate"/>
          </w:r>
          <w:r w:rsidR="0072066F" w:rsidRPr="005128B9">
            <w:rPr>
              <w:lang w:val="en-GB"/>
            </w:rPr>
            <w:t>FALP</w:t>
          </w:r>
        </w:p>
        <w:p w14:paraId="74F296C3" w14:textId="77777777" w:rsidR="0072066F" w:rsidRPr="005128B9" w:rsidRDefault="0072066F" w:rsidP="00F43CA1">
          <w:pPr>
            <w:pStyle w:val="Header"/>
            <w:rPr>
              <w:lang w:val="en-GB"/>
            </w:rPr>
          </w:pPr>
        </w:p>
        <w:p w14:paraId="4FCB67F7" w14:textId="77777777" w:rsidR="0072066F" w:rsidRPr="005128B9" w:rsidRDefault="0072066F" w:rsidP="00F43CA1">
          <w:pPr>
            <w:pStyle w:val="Header"/>
            <w:rPr>
              <w:lang w:val="en-GB"/>
            </w:rPr>
          </w:pPr>
        </w:p>
        <w:p w14:paraId="65735FC3" w14:textId="652ECF16" w:rsidR="00F43CA1" w:rsidRPr="005128B9" w:rsidRDefault="00C545F9" w:rsidP="00F43CA1">
          <w:pPr>
            <w:pStyle w:val="Header"/>
            <w:rPr>
              <w:lang w:val="en-GB"/>
            </w:rPr>
          </w:pPr>
          <w:r w:rsidRPr="005128B9">
            <w:rPr>
              <w:lang w:val="en-GB"/>
            </w:rPr>
            <w:t xml:space="preserve"> Wind Power Plant</w:t>
          </w:r>
          <w:r w:rsidRPr="005128B9">
            <w:rPr>
              <w:lang w:val="en-GB"/>
            </w:rPr>
            <w:fldChar w:fldCharType="end"/>
          </w:r>
        </w:p>
      </w:tc>
      <w:tc>
        <w:tcPr>
          <w:tcW w:w="147" w:type="pct"/>
        </w:tcPr>
        <w:p w14:paraId="162DA604" w14:textId="77777777" w:rsidR="00F43CA1" w:rsidRPr="005128B9" w:rsidRDefault="00F43CA1" w:rsidP="00F43CA1">
          <w:pPr>
            <w:pStyle w:val="Header"/>
            <w:jc w:val="right"/>
            <w:rPr>
              <w:lang w:val="en-GB"/>
            </w:rPr>
          </w:pPr>
        </w:p>
      </w:tc>
      <w:tc>
        <w:tcPr>
          <w:tcW w:w="2426" w:type="pct"/>
        </w:tcPr>
        <w:p w14:paraId="7046A9B0" w14:textId="77777777" w:rsidR="00F43CA1" w:rsidRPr="005128B9" w:rsidRDefault="00F43CA1" w:rsidP="00F43CA1">
          <w:pPr>
            <w:pStyle w:val="Header"/>
            <w:jc w:val="right"/>
            <w:rPr>
              <w:lang w:val="en-GB"/>
            </w:rPr>
          </w:pPr>
        </w:p>
      </w:tc>
    </w:tr>
  </w:tbl>
  <w:p w14:paraId="37676447" w14:textId="77777777" w:rsidR="00A334CB" w:rsidRPr="005128B9" w:rsidRDefault="00F43CA1" w:rsidP="00F43CA1">
    <w:pPr>
      <w:pStyle w:val="Header"/>
      <w:tabs>
        <w:tab w:val="clear" w:pos="10773"/>
        <w:tab w:val="left" w:pos="6420"/>
      </w:tabs>
      <w:spacing w:after="400"/>
      <w:rPr>
        <w:lang w:val="en-GB"/>
      </w:rPr>
    </w:pPr>
    <w:r w:rsidRPr="005128B9">
      <w:rPr>
        <w:lang w:val="en-G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C545F9" w:rsidRPr="005128B9" w14:paraId="4D9E22F0" w14:textId="77777777">
      <w:trPr>
        <w:trHeight w:val="63"/>
      </w:trPr>
      <w:tc>
        <w:tcPr>
          <w:tcW w:w="2427" w:type="pct"/>
        </w:tcPr>
        <w:p w14:paraId="3F467508" w14:textId="349E442C" w:rsidR="00C545F9" w:rsidRPr="005128B9" w:rsidRDefault="00725015">
          <w:pPr>
            <w:pStyle w:val="Header"/>
            <w:rPr>
              <w:lang w:val="en-GB"/>
            </w:rPr>
          </w:pPr>
          <w:r w:rsidRPr="005128B9">
            <w:rPr>
              <w:lang w:val="en-GB"/>
            </w:rPr>
            <w:fldChar w:fldCharType="begin"/>
          </w:r>
          <w:r w:rsidRPr="005128B9">
            <w:rPr>
              <w:lang w:val="en-GB"/>
            </w:rPr>
            <w:instrText>STYLEREF "Document title" \* MERGEFORMAT</w:instrText>
          </w:r>
          <w:r w:rsidRPr="005128B9">
            <w:rPr>
              <w:lang w:val="en-GB"/>
            </w:rPr>
            <w:fldChar w:fldCharType="separate"/>
          </w:r>
          <w:r w:rsidR="00A16445">
            <w:rPr>
              <w:noProof/>
              <w:lang w:val="en-GB"/>
            </w:rPr>
            <w:t>FALP Wind Power Plant</w:t>
          </w:r>
          <w:r w:rsidRPr="005128B9">
            <w:rPr>
              <w:lang w:val="en-GB"/>
            </w:rPr>
            <w:fldChar w:fldCharType="end"/>
          </w:r>
        </w:p>
      </w:tc>
      <w:tc>
        <w:tcPr>
          <w:tcW w:w="147" w:type="pct"/>
        </w:tcPr>
        <w:p w14:paraId="0D049B63" w14:textId="77777777" w:rsidR="00C545F9" w:rsidRPr="005128B9" w:rsidRDefault="00C545F9">
          <w:pPr>
            <w:pStyle w:val="Header"/>
            <w:jc w:val="right"/>
            <w:rPr>
              <w:lang w:val="en-GB"/>
            </w:rPr>
          </w:pPr>
        </w:p>
      </w:tc>
      <w:tc>
        <w:tcPr>
          <w:tcW w:w="2426" w:type="pct"/>
        </w:tcPr>
        <w:p w14:paraId="04C9D286" w14:textId="77777777" w:rsidR="00C545F9" w:rsidRPr="005128B9" w:rsidRDefault="00C545F9">
          <w:pPr>
            <w:pStyle w:val="Header"/>
            <w:jc w:val="right"/>
            <w:rPr>
              <w:lang w:val="en-GB"/>
            </w:rPr>
          </w:pPr>
        </w:p>
      </w:tc>
    </w:tr>
  </w:tbl>
  <w:p w14:paraId="46AF3D3C" w14:textId="77777777" w:rsidR="00C545F9" w:rsidRPr="005128B9" w:rsidRDefault="00C545F9">
    <w:pPr>
      <w:pStyle w:val="Header"/>
      <w:tabs>
        <w:tab w:val="left" w:pos="6420"/>
      </w:tabs>
      <w:spacing w:after="400"/>
      <w:rPr>
        <w:lang w:val="en-GB"/>
      </w:rPr>
    </w:pPr>
  </w:p>
  <w:p w14:paraId="4BCCFDCA" w14:textId="77777777" w:rsidR="00C545F9" w:rsidRPr="005128B9" w:rsidRDefault="00C545F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D238F1" w:rsidRPr="005128B9" w14:paraId="54F854EE" w14:textId="77777777" w:rsidTr="00896B1E">
      <w:trPr>
        <w:trHeight w:val="63"/>
      </w:trPr>
      <w:tc>
        <w:tcPr>
          <w:tcW w:w="2427" w:type="pct"/>
        </w:tcPr>
        <w:p w14:paraId="278B03FB" w14:textId="1F604952" w:rsidR="007F785E" w:rsidRPr="005128B9" w:rsidRDefault="00725015" w:rsidP="00896B1E">
          <w:pPr>
            <w:pStyle w:val="Header"/>
            <w:rPr>
              <w:lang w:val="en-GB"/>
            </w:rPr>
          </w:pPr>
          <w:r w:rsidRPr="005128B9">
            <w:rPr>
              <w:lang w:val="en-GB"/>
            </w:rPr>
            <w:fldChar w:fldCharType="begin"/>
          </w:r>
          <w:r w:rsidRPr="005128B9">
            <w:rPr>
              <w:lang w:val="en-GB"/>
            </w:rPr>
            <w:instrText>STYLEREF "Document title" \* MERGEFORMAT</w:instrText>
          </w:r>
          <w:r w:rsidRPr="005128B9">
            <w:rPr>
              <w:lang w:val="en-GB"/>
            </w:rPr>
            <w:fldChar w:fldCharType="separate"/>
          </w:r>
          <w:r w:rsidR="00A16445">
            <w:rPr>
              <w:noProof/>
              <w:lang w:val="en-GB"/>
            </w:rPr>
            <w:t>FALP Wind Power Plant</w:t>
          </w:r>
          <w:r w:rsidRPr="005128B9">
            <w:rPr>
              <w:lang w:val="en-GB"/>
            </w:rPr>
            <w:fldChar w:fldCharType="end"/>
          </w:r>
        </w:p>
      </w:tc>
      <w:tc>
        <w:tcPr>
          <w:tcW w:w="147" w:type="pct"/>
        </w:tcPr>
        <w:p w14:paraId="1B24772C" w14:textId="77777777" w:rsidR="007F785E" w:rsidRPr="005128B9" w:rsidRDefault="007F785E" w:rsidP="00896B1E">
          <w:pPr>
            <w:pStyle w:val="Header"/>
            <w:jc w:val="right"/>
            <w:rPr>
              <w:lang w:val="en-GB"/>
            </w:rPr>
          </w:pPr>
        </w:p>
      </w:tc>
      <w:tc>
        <w:tcPr>
          <w:tcW w:w="2426" w:type="pct"/>
        </w:tcPr>
        <w:p w14:paraId="60FC954B" w14:textId="77777777" w:rsidR="007F785E" w:rsidRPr="005128B9" w:rsidRDefault="007F785E" w:rsidP="00896B1E">
          <w:pPr>
            <w:pStyle w:val="Header"/>
            <w:jc w:val="right"/>
            <w:rPr>
              <w:lang w:val="en-GB"/>
            </w:rPr>
          </w:pPr>
        </w:p>
      </w:tc>
    </w:tr>
  </w:tbl>
  <w:p w14:paraId="5C881866" w14:textId="51D83E14" w:rsidR="00C72EC3" w:rsidRPr="005128B9" w:rsidRDefault="00C72EC3" w:rsidP="007F785E">
    <w:pPr>
      <w:pStyle w:val="Header"/>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7C03" w14:textId="77777777" w:rsidR="00AE16B7" w:rsidRPr="005128B9" w:rsidRDefault="00746097">
    <w:pPr>
      <w:pStyle w:val="Header"/>
      <w:spacing w:after="3200"/>
      <w:rPr>
        <w:lang w:val="en-GB"/>
      </w:rPr>
    </w:pPr>
    <w:r w:rsidRPr="005128B9">
      <w:rPr>
        <w:lang w:val="en-GB"/>
      </w:rPr>
      <w:drawing>
        <wp:anchor distT="0" distB="0" distL="114300" distR="114300" simplePos="0" relativeHeight="251658245" behindDoc="0" locked="1" layoutInCell="1" allowOverlap="1" wp14:anchorId="4FB13F33" wp14:editId="5DD25826">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1" w15:restartNumberingAfterBreak="0">
    <w:nsid w:val="FFFFFF83"/>
    <w:multiLevelType w:val="singleLevel"/>
    <w:tmpl w:val="DF22A90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17224B"/>
    <w:multiLevelType w:val="multilevel"/>
    <w:tmpl w:val="C4581956"/>
    <w:numStyleLink w:val="StantecCellListBullets"/>
  </w:abstractNum>
  <w:abstractNum w:abstractNumId="3"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49B57CB"/>
    <w:multiLevelType w:val="hybridMultilevel"/>
    <w:tmpl w:val="9C36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7"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 w15:restartNumberingAfterBreak="0">
    <w:nsid w:val="07B96E4C"/>
    <w:multiLevelType w:val="hybridMultilevel"/>
    <w:tmpl w:val="4650FC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43203A"/>
    <w:multiLevelType w:val="hybridMultilevel"/>
    <w:tmpl w:val="0D2E04FE"/>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521E43"/>
    <w:multiLevelType w:val="hybridMultilevel"/>
    <w:tmpl w:val="C674EF3E"/>
    <w:lvl w:ilvl="0" w:tplc="8C4CA0B0">
      <w:start w:val="1"/>
      <w:numFmt w:val="bullet"/>
      <w:pStyle w:val="Tablebullet"/>
      <w:lvlText w:val="■"/>
      <w:lvlJc w:val="left"/>
      <w:pPr>
        <w:ind w:left="360" w:hanging="360"/>
      </w:pPr>
      <w:rPr>
        <w:rFonts w:ascii="Arial" w:hAnsi="Arial"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DDB2BA7"/>
    <w:multiLevelType w:val="hybridMultilevel"/>
    <w:tmpl w:val="C7942E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16" w15:restartNumberingAfterBreak="0">
    <w:nsid w:val="119C486A"/>
    <w:multiLevelType w:val="multilevel"/>
    <w:tmpl w:val="7C7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6D43EA"/>
    <w:multiLevelType w:val="hybridMultilevel"/>
    <w:tmpl w:val="63BCB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4874518"/>
    <w:multiLevelType w:val="multilevel"/>
    <w:tmpl w:val="FCF4E730"/>
    <w:styleLink w:val="Tables1"/>
    <w:lvl w:ilvl="0">
      <w:start w:val="1"/>
      <w:numFmt w:val="decimal"/>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19BA3A35"/>
    <w:multiLevelType w:val="multilevel"/>
    <w:tmpl w:val="EED4D41E"/>
    <w:styleLink w:val="ERMBulletList"/>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tabs>
          <w:tab w:val="num" w:pos="397"/>
        </w:tabs>
        <w:ind w:left="397" w:firstLine="0"/>
      </w:pPr>
      <w:rPr>
        <w:rFonts w:ascii="Arial" w:hAnsi="Arial" w:cs="Arial" w:hint="default"/>
      </w:rPr>
    </w:lvl>
    <w:lvl w:ilvl="2">
      <w:start w:val="1"/>
      <w:numFmt w:val="bullet"/>
      <w:lvlText w:val=""/>
      <w:lvlJc w:val="left"/>
      <w:pPr>
        <w:tabs>
          <w:tab w:val="num" w:pos="794"/>
        </w:tabs>
        <w:ind w:left="794" w:hanging="397"/>
      </w:pPr>
      <w:rPr>
        <w:rFonts w:ascii="Wingdings" w:hAnsi="Wingdings" w:cs="Times New Roman" w:hint="default"/>
      </w:rPr>
    </w:lvl>
    <w:lvl w:ilvl="3">
      <w:start w:val="1"/>
      <w:numFmt w:val="bullet"/>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1B5133AC"/>
    <w:multiLevelType w:val="hybridMultilevel"/>
    <w:tmpl w:val="15A47730"/>
    <w:styleLink w:val="GeerliListe1"/>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1C285EDC"/>
    <w:multiLevelType w:val="multilevel"/>
    <w:tmpl w:val="5F36F220"/>
    <w:lvl w:ilvl="0">
      <w:start w:val="1"/>
      <w:numFmt w:val="bullet"/>
      <w:pStyle w:val="AppendixLevel4"/>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pStyle w:val="AppendixLevel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5" w15:restartNumberingAfterBreak="0">
    <w:nsid w:val="1C6C2367"/>
    <w:multiLevelType w:val="hybridMultilevel"/>
    <w:tmpl w:val="A07401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F1B7C1D"/>
    <w:multiLevelType w:val="multilevel"/>
    <w:tmpl w:val="D08068D8"/>
    <w:lvl w:ilvl="0">
      <w:start w:val="1"/>
      <w:numFmt w:val="bullet"/>
      <w:pStyle w:val="Bullets"/>
      <w:lvlText w:val=""/>
      <w:lvlJc w:val="left"/>
      <w:pPr>
        <w:ind w:left="360" w:hanging="360"/>
      </w:pPr>
      <w:rPr>
        <w:rFonts w:ascii="Wingdings" w:hAnsi="Wingdings" w:cs="Wingdings" w:hint="default"/>
        <w:color w:val="0A2C14" w:themeColor="accent2"/>
        <w:position w:val="-6"/>
        <w:sz w:val="28"/>
        <w:szCs w:val="28"/>
      </w:rPr>
    </w:lvl>
    <w:lvl w:ilvl="1">
      <w:start w:val="1"/>
      <w:numFmt w:val="bullet"/>
      <w:lvlText w:val=""/>
      <w:lvlJc w:val="left"/>
      <w:pPr>
        <w:tabs>
          <w:tab w:val="num" w:pos="794"/>
        </w:tabs>
        <w:ind w:left="794" w:hanging="340"/>
      </w:pPr>
      <w:rPr>
        <w:rFonts w:ascii="Wingdings" w:hAnsi="Wingdings" w:hint="default"/>
        <w:color w:val="333D47"/>
        <w:sz w:val="24"/>
        <w:szCs w:val="24"/>
      </w:rPr>
    </w:lvl>
    <w:lvl w:ilvl="2">
      <w:start w:val="1"/>
      <w:numFmt w:val="bullet"/>
      <w:lvlText w:val=""/>
      <w:lvlJc w:val="left"/>
      <w:pPr>
        <w:tabs>
          <w:tab w:val="num" w:pos="1080"/>
        </w:tabs>
        <w:ind w:left="1077" w:hanging="283"/>
      </w:pPr>
      <w:rPr>
        <w:rFonts w:ascii="Symbol" w:hAnsi="Symbol" w:hint="default"/>
        <w:color w:val="333D47"/>
      </w:rPr>
    </w:lvl>
    <w:lvl w:ilvl="3">
      <w:start w:val="1"/>
      <w:numFmt w:val="bullet"/>
      <w:lvlText w:val=""/>
      <w:lvlJc w:val="left"/>
      <w:pPr>
        <w:tabs>
          <w:tab w:val="num" w:pos="1440"/>
        </w:tabs>
        <w:ind w:left="1440" w:hanging="360"/>
      </w:pPr>
      <w:rPr>
        <w:rFonts w:ascii="Symbol" w:hAnsi="Symbol" w:hint="default"/>
        <w:color w:val="333D47"/>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21725248"/>
    <w:multiLevelType w:val="multilevel"/>
    <w:tmpl w:val="92C2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072270"/>
    <w:multiLevelType w:val="multilevel"/>
    <w:tmpl w:val="C1C88FB8"/>
    <w:styleLink w:val="StantecListBullets"/>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0"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2D9F7677"/>
    <w:multiLevelType w:val="hybridMultilevel"/>
    <w:tmpl w:val="222C5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35640AFB"/>
    <w:multiLevelType w:val="multilevel"/>
    <w:tmpl w:val="5404B6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sz w:val="24"/>
        <w:szCs w:val="24"/>
      </w:rPr>
    </w:lvl>
    <w:lvl w:ilvl="3">
      <w:start w:val="1"/>
      <w:numFmt w:val="decimal"/>
      <w:isLgl/>
      <w:lvlText w:val="%1.%2.%3.%4."/>
      <w:lvlJc w:val="left"/>
      <w:pPr>
        <w:ind w:left="171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250" w:hanging="1800"/>
      </w:pPr>
      <w:rPr>
        <w:rFonts w:hint="default"/>
      </w:rPr>
    </w:lvl>
    <w:lvl w:ilvl="6">
      <w:start w:val="1"/>
      <w:numFmt w:val="decimal"/>
      <w:isLgl/>
      <w:lvlText w:val="%1.%2.%3.%4.%5.%6.%7."/>
      <w:lvlJc w:val="left"/>
      <w:pPr>
        <w:ind w:left="2700" w:hanging="2160"/>
      </w:pPr>
      <w:rPr>
        <w:rFonts w:hint="default"/>
      </w:rPr>
    </w:lvl>
    <w:lvl w:ilvl="7">
      <w:start w:val="1"/>
      <w:numFmt w:val="decimal"/>
      <w:isLgl/>
      <w:lvlText w:val="%1.%2.%3.%4.%5.%6.%7.%8."/>
      <w:lvlJc w:val="left"/>
      <w:pPr>
        <w:ind w:left="3150" w:hanging="2520"/>
      </w:pPr>
      <w:rPr>
        <w:rFonts w:hint="default"/>
      </w:rPr>
    </w:lvl>
    <w:lvl w:ilvl="8">
      <w:start w:val="1"/>
      <w:numFmt w:val="decimal"/>
      <w:isLgl/>
      <w:lvlText w:val="%1.%2.%3.%4.%5.%6.%7.%8.%9."/>
      <w:lvlJc w:val="left"/>
      <w:pPr>
        <w:ind w:left="3600" w:hanging="2880"/>
      </w:pPr>
      <w:rPr>
        <w:rFonts w:hint="default"/>
      </w:rPr>
    </w:lvl>
  </w:abstractNum>
  <w:abstractNum w:abstractNumId="35" w15:restartNumberingAfterBreak="0">
    <w:nsid w:val="35C51080"/>
    <w:multiLevelType w:val="hybridMultilevel"/>
    <w:tmpl w:val="D92C2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7" w15:restartNumberingAfterBreak="0">
    <w:nsid w:val="3D7F6ADF"/>
    <w:multiLevelType w:val="multilevel"/>
    <w:tmpl w:val="98E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214A81"/>
    <w:multiLevelType w:val="hybridMultilevel"/>
    <w:tmpl w:val="19ECC2A4"/>
    <w:styleLink w:val="GeerliListe3"/>
    <w:lvl w:ilvl="0" w:tplc="041F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851D6E"/>
    <w:multiLevelType w:val="hybridMultilevel"/>
    <w:tmpl w:val="0CAC94B4"/>
    <w:styleLink w:val="CurrentList71"/>
    <w:lvl w:ilvl="0" w:tplc="51C676F4">
      <w:start w:val="1"/>
      <w:numFmt w:val="decimal"/>
      <w:lvlText w:val="%1)"/>
      <w:lvlJc w:val="left"/>
      <w:pPr>
        <w:ind w:left="720" w:hanging="360"/>
      </w:pPr>
      <w:rPr>
        <w:b/>
        <w:bCs/>
        <w:color w:val="FF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2"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77C2142"/>
    <w:multiLevelType w:val="multilevel"/>
    <w:tmpl w:val="3FBC9AA4"/>
    <w:styleLink w:val="Tables111414"/>
    <w:lvl w:ilvl="0">
      <w:start w:val="1"/>
      <w:numFmt w:val="decimal"/>
      <w:pStyle w:val="TablesDoug"/>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4B134E6A"/>
    <w:multiLevelType w:val="hybridMultilevel"/>
    <w:tmpl w:val="E2100F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514C08A5"/>
    <w:multiLevelType w:val="hybridMultilevel"/>
    <w:tmpl w:val="A8E6F310"/>
    <w:styleLink w:val="ERMNumLIst"/>
    <w:lvl w:ilvl="0" w:tplc="74B830D0">
      <w:start w:val="1"/>
      <w:numFmt w:val="upperLetter"/>
      <w:pStyle w:val="Appendixheading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4F806D3"/>
    <w:multiLevelType w:val="multilevel"/>
    <w:tmpl w:val="A8E6F310"/>
    <w:numStyleLink w:val="ERMNumLIst"/>
  </w:abstractNum>
  <w:abstractNum w:abstractNumId="51"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52" w15:restartNumberingAfterBreak="0">
    <w:nsid w:val="57EF3025"/>
    <w:multiLevelType w:val="hybridMultilevel"/>
    <w:tmpl w:val="4A8E94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581D077D"/>
    <w:multiLevelType w:val="hybridMultilevel"/>
    <w:tmpl w:val="19948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5"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598A42F4"/>
    <w:multiLevelType w:val="hybridMultilevel"/>
    <w:tmpl w:val="A75E7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F3C445A"/>
    <w:multiLevelType w:val="hybridMultilevel"/>
    <w:tmpl w:val="C8FE50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3" w15:restartNumberingAfterBreak="0">
    <w:nsid w:val="5FDE00E1"/>
    <w:multiLevelType w:val="hybridMultilevel"/>
    <w:tmpl w:val="A75AB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66"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67" w15:restartNumberingAfterBreak="0">
    <w:nsid w:val="6770792E"/>
    <w:multiLevelType w:val="hybridMultilevel"/>
    <w:tmpl w:val="411EA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1"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2"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6EAB5A3B"/>
    <w:multiLevelType w:val="multilevel"/>
    <w:tmpl w:val="04C69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5"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76" w15:restartNumberingAfterBreak="0">
    <w:nsid w:val="739559FB"/>
    <w:multiLevelType w:val="multilevel"/>
    <w:tmpl w:val="35C05E3E"/>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7" w15:restartNumberingAfterBreak="0">
    <w:nsid w:val="73C923F0"/>
    <w:multiLevelType w:val="hybridMultilevel"/>
    <w:tmpl w:val="9362C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762B19CE"/>
    <w:multiLevelType w:val="hybridMultilevel"/>
    <w:tmpl w:val="52003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2" w15:restartNumberingAfterBreak="0">
    <w:nsid w:val="77F95E24"/>
    <w:multiLevelType w:val="hybridMultilevel"/>
    <w:tmpl w:val="9716C12A"/>
    <w:styleLink w:val="GeerliList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15:restartNumberingAfterBreak="0">
    <w:nsid w:val="781E575C"/>
    <w:multiLevelType w:val="multilevel"/>
    <w:tmpl w:val="35C05E3E"/>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84" w15:restartNumberingAfterBreak="0">
    <w:nsid w:val="7A0A165E"/>
    <w:multiLevelType w:val="hybridMultilevel"/>
    <w:tmpl w:val="9A68F1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6" w15:restartNumberingAfterBreak="0">
    <w:nsid w:val="7CD53F24"/>
    <w:multiLevelType w:val="hybridMultilevel"/>
    <w:tmpl w:val="05E6A9E8"/>
    <w:styleLink w:val="GeerliListe8"/>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7" w15:restartNumberingAfterBreak="0">
    <w:nsid w:val="7D876C99"/>
    <w:multiLevelType w:val="hybridMultilevel"/>
    <w:tmpl w:val="F52A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8674721">
    <w:abstractNumId w:val="32"/>
  </w:num>
  <w:num w:numId="2" w16cid:durableId="653410660">
    <w:abstractNumId w:val="68"/>
  </w:num>
  <w:num w:numId="3" w16cid:durableId="942568912">
    <w:abstractNumId w:val="65"/>
  </w:num>
  <w:num w:numId="4" w16cid:durableId="259877536">
    <w:abstractNumId w:val="81"/>
  </w:num>
  <w:num w:numId="5" w16cid:durableId="1067533658">
    <w:abstractNumId w:val="54"/>
  </w:num>
  <w:num w:numId="6" w16cid:durableId="1939555453">
    <w:abstractNumId w:val="71"/>
  </w:num>
  <w:num w:numId="7" w16cid:durableId="1037854285">
    <w:abstractNumId w:val="83"/>
  </w:num>
  <w:num w:numId="8" w16cid:durableId="1603804744">
    <w:abstractNumId w:val="30"/>
  </w:num>
  <w:num w:numId="9" w16cid:durableId="1505318821">
    <w:abstractNumId w:val="58"/>
  </w:num>
  <w:num w:numId="10" w16cid:durableId="1133714243">
    <w:abstractNumId w:val="4"/>
  </w:num>
  <w:num w:numId="11" w16cid:durableId="174148902">
    <w:abstractNumId w:val="26"/>
  </w:num>
  <w:num w:numId="12" w16cid:durableId="594873068">
    <w:abstractNumId w:val="85"/>
  </w:num>
  <w:num w:numId="13" w16cid:durableId="201745488">
    <w:abstractNumId w:val="42"/>
  </w:num>
  <w:num w:numId="14" w16cid:durableId="969094268">
    <w:abstractNumId w:val="19"/>
  </w:num>
  <w:num w:numId="15" w16cid:durableId="240680916">
    <w:abstractNumId w:val="10"/>
  </w:num>
  <w:num w:numId="16" w16cid:durableId="1146631931">
    <w:abstractNumId w:val="59"/>
  </w:num>
  <w:num w:numId="17" w16cid:durableId="871385471">
    <w:abstractNumId w:val="55"/>
  </w:num>
  <w:num w:numId="18" w16cid:durableId="2110395124">
    <w:abstractNumId w:val="62"/>
  </w:num>
  <w:num w:numId="19" w16cid:durableId="1944414834">
    <w:abstractNumId w:val="8"/>
  </w:num>
  <w:num w:numId="20" w16cid:durableId="111479246">
    <w:abstractNumId w:val="45"/>
  </w:num>
  <w:num w:numId="21" w16cid:durableId="8214790">
    <w:abstractNumId w:val="78"/>
  </w:num>
  <w:num w:numId="22" w16cid:durableId="413431591">
    <w:abstractNumId w:val="3"/>
  </w:num>
  <w:num w:numId="23" w16cid:durableId="1968315780">
    <w:abstractNumId w:val="13"/>
  </w:num>
  <w:num w:numId="24" w16cid:durableId="904609896">
    <w:abstractNumId w:val="46"/>
  </w:num>
  <w:num w:numId="25" w16cid:durableId="1665628083">
    <w:abstractNumId w:val="7"/>
  </w:num>
  <w:num w:numId="26" w16cid:durableId="667446691">
    <w:abstractNumId w:val="60"/>
  </w:num>
  <w:num w:numId="27" w16cid:durableId="1534919223">
    <w:abstractNumId w:val="79"/>
  </w:num>
  <w:num w:numId="28" w16cid:durableId="2054235217">
    <w:abstractNumId w:val="72"/>
  </w:num>
  <w:num w:numId="29" w16cid:durableId="125974225">
    <w:abstractNumId w:val="40"/>
  </w:num>
  <w:num w:numId="30" w16cid:durableId="1793356760">
    <w:abstractNumId w:val="69"/>
  </w:num>
  <w:num w:numId="31" w16cid:durableId="1485855001">
    <w:abstractNumId w:val="21"/>
  </w:num>
  <w:num w:numId="32" w16cid:durableId="325592316">
    <w:abstractNumId w:val="51"/>
  </w:num>
  <w:num w:numId="33" w16cid:durableId="1065030004">
    <w:abstractNumId w:val="70"/>
  </w:num>
  <w:num w:numId="34" w16cid:durableId="1368329922">
    <w:abstractNumId w:val="36"/>
  </w:num>
  <w:num w:numId="35" w16cid:durableId="1749182775">
    <w:abstractNumId w:val="31"/>
  </w:num>
  <w:num w:numId="36" w16cid:durableId="2017538917">
    <w:abstractNumId w:val="64"/>
  </w:num>
  <w:num w:numId="37" w16cid:durableId="806169375">
    <w:abstractNumId w:val="11"/>
  </w:num>
  <w:num w:numId="38" w16cid:durableId="1964723975">
    <w:abstractNumId w:val="41"/>
  </w:num>
  <w:num w:numId="39" w16cid:durableId="1379478442">
    <w:abstractNumId w:val="75"/>
  </w:num>
  <w:num w:numId="40" w16cid:durableId="643048290">
    <w:abstractNumId w:val="66"/>
  </w:num>
  <w:num w:numId="41" w16cid:durableId="51078936">
    <w:abstractNumId w:val="1"/>
  </w:num>
  <w:num w:numId="42" w16cid:durableId="1965040933">
    <w:abstractNumId w:val="48"/>
  </w:num>
  <w:num w:numId="43" w16cid:durableId="4611960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58809342">
    <w:abstractNumId w:val="27"/>
  </w:num>
  <w:num w:numId="45" w16cid:durableId="821388223">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23481038">
    <w:abstractNumId w:val="22"/>
  </w:num>
  <w:num w:numId="47" w16cid:durableId="1178041780">
    <w:abstractNumId w:val="15"/>
  </w:num>
  <w:num w:numId="48" w16cid:durableId="440609066">
    <w:abstractNumId w:val="2"/>
  </w:num>
  <w:num w:numId="49" w16cid:durableId="445776513">
    <w:abstractNumId w:val="12"/>
  </w:num>
  <w:num w:numId="50" w16cid:durableId="2079356643">
    <w:abstractNumId w:val="44"/>
    <w:lvlOverride w:ilvl="0">
      <w:lvl w:ilvl="0">
        <w:start w:val="1"/>
        <w:numFmt w:val="decimal"/>
        <w:pStyle w:val="TablesDoug"/>
        <w:suff w:val="space"/>
        <w:lvlText w:val="Table %1."/>
        <w:lvlJc w:val="left"/>
        <w:pPr>
          <w:ind w:left="0" w:firstLine="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lvlOverride w:ilvl="1">
      <w:lvl w:ilvl="1">
        <w:start w:val="1"/>
        <w:numFmt w:val="decimalZero"/>
        <w:isLgl/>
        <w:lvlText w:val="Section %1.%2"/>
        <w:lvlJc w:val="left"/>
        <w:pPr>
          <w:tabs>
            <w:tab w:val="num" w:pos="1440"/>
          </w:tabs>
          <w:ind w:left="0" w:firstLine="0"/>
        </w:pPr>
        <w:rPr>
          <w:rFonts w:hint="default"/>
        </w:rPr>
      </w:lvl>
    </w:lvlOverride>
    <w:lvlOverride w:ilvl="2">
      <w:lvl w:ilvl="2">
        <w:start w:val="1"/>
        <w:numFmt w:val="lowerLetter"/>
        <w:lvlText w:val="(%3)"/>
        <w:lvlJc w:val="left"/>
        <w:pPr>
          <w:tabs>
            <w:tab w:val="num" w:pos="720"/>
          </w:tabs>
          <w:ind w:left="720" w:hanging="432"/>
        </w:pPr>
        <w:rPr>
          <w:rFonts w:hint="default"/>
        </w:rPr>
      </w:lvl>
    </w:lvlOverride>
    <w:lvlOverride w:ilvl="3">
      <w:lvl w:ilvl="3">
        <w:start w:val="1"/>
        <w:numFmt w:val="lowerRoman"/>
        <w:lvlText w:val="(%4)"/>
        <w:lvlJc w:val="right"/>
        <w:pPr>
          <w:tabs>
            <w:tab w:val="num" w:pos="864"/>
          </w:tabs>
          <w:ind w:left="864" w:hanging="144"/>
        </w:pPr>
        <w:rPr>
          <w:rFonts w:hint="default"/>
        </w:rPr>
      </w:lvl>
    </w:lvlOverride>
    <w:lvlOverride w:ilvl="4">
      <w:lvl w:ilvl="4">
        <w:start w:val="1"/>
        <w:numFmt w:val="decimal"/>
        <w:lvlText w:val="%5)"/>
        <w:lvlJc w:val="left"/>
        <w:pPr>
          <w:tabs>
            <w:tab w:val="num" w:pos="1008"/>
          </w:tabs>
          <w:ind w:left="1008" w:hanging="432"/>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51" w16cid:durableId="1553421372">
    <w:abstractNumId w:val="18"/>
  </w:num>
  <w:num w:numId="52" w16cid:durableId="709262024">
    <w:abstractNumId w:val="29"/>
  </w:num>
  <w:num w:numId="53" w16cid:durableId="1631325236">
    <w:abstractNumId w:val="57"/>
  </w:num>
  <w:num w:numId="54" w16cid:durableId="758868871">
    <w:abstractNumId w:val="20"/>
  </w:num>
  <w:num w:numId="55" w16cid:durableId="312876955">
    <w:abstractNumId w:val="0"/>
  </w:num>
  <w:num w:numId="56" w16cid:durableId="623005090">
    <w:abstractNumId w:val="44"/>
  </w:num>
  <w:num w:numId="57" w16cid:durableId="1160929646">
    <w:abstractNumId w:val="43"/>
  </w:num>
  <w:num w:numId="58" w16cid:durableId="1905069239">
    <w:abstractNumId w:val="86"/>
  </w:num>
  <w:num w:numId="59" w16cid:durableId="1778401137">
    <w:abstractNumId w:val="23"/>
  </w:num>
  <w:num w:numId="60" w16cid:durableId="187454799">
    <w:abstractNumId w:val="82"/>
  </w:num>
  <w:num w:numId="61" w16cid:durableId="2116514153">
    <w:abstractNumId w:val="38"/>
  </w:num>
  <w:num w:numId="62" w16cid:durableId="513345555">
    <w:abstractNumId w:val="5"/>
  </w:num>
  <w:num w:numId="63" w16cid:durableId="671101894">
    <w:abstractNumId w:val="67"/>
  </w:num>
  <w:num w:numId="64" w16cid:durableId="1144003453">
    <w:abstractNumId w:val="47"/>
  </w:num>
  <w:num w:numId="65" w16cid:durableId="663357613">
    <w:abstractNumId w:val="17"/>
  </w:num>
  <w:num w:numId="66" w16cid:durableId="1921058521">
    <w:abstractNumId w:val="77"/>
  </w:num>
  <w:num w:numId="67" w16cid:durableId="1521237707">
    <w:abstractNumId w:val="35"/>
  </w:num>
  <w:num w:numId="68" w16cid:durableId="2145998100">
    <w:abstractNumId w:val="33"/>
  </w:num>
  <w:num w:numId="69" w16cid:durableId="312024409">
    <w:abstractNumId w:val="25"/>
  </w:num>
  <w:num w:numId="70" w16cid:durableId="944188026">
    <w:abstractNumId w:val="53"/>
  </w:num>
  <w:num w:numId="71" w16cid:durableId="1946959321">
    <w:abstractNumId w:val="61"/>
  </w:num>
  <w:num w:numId="72" w16cid:durableId="1273974512">
    <w:abstractNumId w:val="39"/>
  </w:num>
  <w:num w:numId="73" w16cid:durableId="587273073">
    <w:abstractNumId w:val="14"/>
  </w:num>
  <w:num w:numId="74" w16cid:durableId="1169559831">
    <w:abstractNumId w:val="73"/>
  </w:num>
  <w:num w:numId="75" w16cid:durableId="423036744">
    <w:abstractNumId w:val="84"/>
  </w:num>
  <w:num w:numId="76" w16cid:durableId="2038265560">
    <w:abstractNumId w:val="34"/>
  </w:num>
  <w:num w:numId="77" w16cid:durableId="150143068">
    <w:abstractNumId w:val="87"/>
  </w:num>
  <w:num w:numId="78" w16cid:durableId="463427314">
    <w:abstractNumId w:val="56"/>
  </w:num>
  <w:num w:numId="79" w16cid:durableId="330256199">
    <w:abstractNumId w:val="28"/>
  </w:num>
  <w:num w:numId="80" w16cid:durableId="1515337344">
    <w:abstractNumId w:val="16"/>
  </w:num>
  <w:num w:numId="81" w16cid:durableId="1538858965">
    <w:abstractNumId w:val="52"/>
  </w:num>
  <w:num w:numId="82" w16cid:durableId="1495409710">
    <w:abstractNumId w:val="37"/>
  </w:num>
  <w:num w:numId="83" w16cid:durableId="1144616747">
    <w:abstractNumId w:val="76"/>
  </w:num>
  <w:num w:numId="84" w16cid:durableId="1048914703">
    <w:abstractNumId w:val="9"/>
  </w:num>
  <w:num w:numId="85" w16cid:durableId="2088109078">
    <w:abstractNumId w:val="80"/>
  </w:num>
  <w:num w:numId="86" w16cid:durableId="442188299">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tr-TR" w:vendorID="64" w:dllVersion="0" w:nlCheck="1" w:checkStyle="0"/>
  <w:activeWritingStyle w:appName="MSWord" w:lang="en-US" w:vendorID="64" w:dllVersion="0" w:nlCheck="1" w:checkStyle="0"/>
  <w:activeWritingStyle w:appName="MSWord" w:lang="en-GB" w:vendorID="64" w:dllVersion="0" w:nlCheck="1" w:checkStyle="0"/>
  <w:activeWritingStyle w:appName="MSWord" w:vendorID="64" w:dllVersion="0" w:nlCheck="1" w:checkStyle="0"/>
  <w:activeWritingStyle w:appName="MSWord" w:lang="de-DE"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CB"/>
    <w:rsid w:val="000011B1"/>
    <w:rsid w:val="000016EB"/>
    <w:rsid w:val="000028F9"/>
    <w:rsid w:val="00002B1E"/>
    <w:rsid w:val="00003705"/>
    <w:rsid w:val="00003E1C"/>
    <w:rsid w:val="000043C0"/>
    <w:rsid w:val="00004662"/>
    <w:rsid w:val="00005E76"/>
    <w:rsid w:val="00006B31"/>
    <w:rsid w:val="00006D72"/>
    <w:rsid w:val="00006D84"/>
    <w:rsid w:val="0001025D"/>
    <w:rsid w:val="00011127"/>
    <w:rsid w:val="00011201"/>
    <w:rsid w:val="00012253"/>
    <w:rsid w:val="00012AA2"/>
    <w:rsid w:val="00012CD3"/>
    <w:rsid w:val="00012EA1"/>
    <w:rsid w:val="000139A3"/>
    <w:rsid w:val="00014D32"/>
    <w:rsid w:val="00014EE1"/>
    <w:rsid w:val="00015875"/>
    <w:rsid w:val="00015CB4"/>
    <w:rsid w:val="00016286"/>
    <w:rsid w:val="000162D0"/>
    <w:rsid w:val="00016F96"/>
    <w:rsid w:val="0001735B"/>
    <w:rsid w:val="000200EC"/>
    <w:rsid w:val="00020C42"/>
    <w:rsid w:val="00020EEB"/>
    <w:rsid w:val="000213D4"/>
    <w:rsid w:val="00021A17"/>
    <w:rsid w:val="00022034"/>
    <w:rsid w:val="00023101"/>
    <w:rsid w:val="000231F0"/>
    <w:rsid w:val="000234D9"/>
    <w:rsid w:val="00024AC3"/>
    <w:rsid w:val="00024EB8"/>
    <w:rsid w:val="00025B9C"/>
    <w:rsid w:val="00025E37"/>
    <w:rsid w:val="00026567"/>
    <w:rsid w:val="00026B06"/>
    <w:rsid w:val="00026BFD"/>
    <w:rsid w:val="00030969"/>
    <w:rsid w:val="00031402"/>
    <w:rsid w:val="00031F66"/>
    <w:rsid w:val="00032C99"/>
    <w:rsid w:val="00033CE4"/>
    <w:rsid w:val="00033E0D"/>
    <w:rsid w:val="00034113"/>
    <w:rsid w:val="000358CB"/>
    <w:rsid w:val="000361EE"/>
    <w:rsid w:val="000365E5"/>
    <w:rsid w:val="00036860"/>
    <w:rsid w:val="000373B6"/>
    <w:rsid w:val="00037A2A"/>
    <w:rsid w:val="00040B06"/>
    <w:rsid w:val="00040CEC"/>
    <w:rsid w:val="00040E95"/>
    <w:rsid w:val="000413B0"/>
    <w:rsid w:val="00041CF2"/>
    <w:rsid w:val="00041EA8"/>
    <w:rsid w:val="0004235E"/>
    <w:rsid w:val="000428DE"/>
    <w:rsid w:val="00043F56"/>
    <w:rsid w:val="00044613"/>
    <w:rsid w:val="0004533A"/>
    <w:rsid w:val="000456A8"/>
    <w:rsid w:val="00045A41"/>
    <w:rsid w:val="000466D4"/>
    <w:rsid w:val="0004691C"/>
    <w:rsid w:val="00046CE7"/>
    <w:rsid w:val="00047078"/>
    <w:rsid w:val="000474A6"/>
    <w:rsid w:val="00050476"/>
    <w:rsid w:val="00050706"/>
    <w:rsid w:val="00051052"/>
    <w:rsid w:val="0005219F"/>
    <w:rsid w:val="0005236A"/>
    <w:rsid w:val="00053203"/>
    <w:rsid w:val="00054DAC"/>
    <w:rsid w:val="00055034"/>
    <w:rsid w:val="00055672"/>
    <w:rsid w:val="0005591A"/>
    <w:rsid w:val="00055D06"/>
    <w:rsid w:val="0005619C"/>
    <w:rsid w:val="000565F9"/>
    <w:rsid w:val="0005757B"/>
    <w:rsid w:val="00061D31"/>
    <w:rsid w:val="000620DF"/>
    <w:rsid w:val="000625EC"/>
    <w:rsid w:val="00064502"/>
    <w:rsid w:val="000645B7"/>
    <w:rsid w:val="000647DF"/>
    <w:rsid w:val="00064AA3"/>
    <w:rsid w:val="000663EE"/>
    <w:rsid w:val="000674D5"/>
    <w:rsid w:val="00067A62"/>
    <w:rsid w:val="000710FC"/>
    <w:rsid w:val="00071308"/>
    <w:rsid w:val="0007268B"/>
    <w:rsid w:val="00074A5E"/>
    <w:rsid w:val="00074FDD"/>
    <w:rsid w:val="00075F96"/>
    <w:rsid w:val="00076467"/>
    <w:rsid w:val="00076538"/>
    <w:rsid w:val="0007678E"/>
    <w:rsid w:val="00076A3E"/>
    <w:rsid w:val="000806FE"/>
    <w:rsid w:val="00080AEB"/>
    <w:rsid w:val="00080BC6"/>
    <w:rsid w:val="00080C48"/>
    <w:rsid w:val="0008124C"/>
    <w:rsid w:val="00082911"/>
    <w:rsid w:val="00082B7F"/>
    <w:rsid w:val="00083889"/>
    <w:rsid w:val="000844E5"/>
    <w:rsid w:val="000856DE"/>
    <w:rsid w:val="000864BB"/>
    <w:rsid w:val="00086A10"/>
    <w:rsid w:val="00087213"/>
    <w:rsid w:val="000872C7"/>
    <w:rsid w:val="000876BC"/>
    <w:rsid w:val="00087B19"/>
    <w:rsid w:val="00087F27"/>
    <w:rsid w:val="0009026D"/>
    <w:rsid w:val="00090439"/>
    <w:rsid w:val="0009095C"/>
    <w:rsid w:val="00092A27"/>
    <w:rsid w:val="000930C0"/>
    <w:rsid w:val="0009475A"/>
    <w:rsid w:val="00094E9C"/>
    <w:rsid w:val="000950A0"/>
    <w:rsid w:val="00095AE2"/>
    <w:rsid w:val="00095C81"/>
    <w:rsid w:val="00095D88"/>
    <w:rsid w:val="000961F8"/>
    <w:rsid w:val="00097659"/>
    <w:rsid w:val="000A1E49"/>
    <w:rsid w:val="000A2115"/>
    <w:rsid w:val="000A2685"/>
    <w:rsid w:val="000A4134"/>
    <w:rsid w:val="000A4135"/>
    <w:rsid w:val="000A4EE4"/>
    <w:rsid w:val="000A5E4E"/>
    <w:rsid w:val="000A5F73"/>
    <w:rsid w:val="000A6AD3"/>
    <w:rsid w:val="000B06CA"/>
    <w:rsid w:val="000B0ACB"/>
    <w:rsid w:val="000B0EC1"/>
    <w:rsid w:val="000B1080"/>
    <w:rsid w:val="000B2FBE"/>
    <w:rsid w:val="000B411F"/>
    <w:rsid w:val="000B66F8"/>
    <w:rsid w:val="000B7947"/>
    <w:rsid w:val="000C0AA7"/>
    <w:rsid w:val="000C1416"/>
    <w:rsid w:val="000C1668"/>
    <w:rsid w:val="000C2177"/>
    <w:rsid w:val="000C2412"/>
    <w:rsid w:val="000C2CF1"/>
    <w:rsid w:val="000C3F9D"/>
    <w:rsid w:val="000C4871"/>
    <w:rsid w:val="000C4DAC"/>
    <w:rsid w:val="000C4F54"/>
    <w:rsid w:val="000C5919"/>
    <w:rsid w:val="000C5F80"/>
    <w:rsid w:val="000C7256"/>
    <w:rsid w:val="000C76A1"/>
    <w:rsid w:val="000C7B2D"/>
    <w:rsid w:val="000D06E5"/>
    <w:rsid w:val="000D1D43"/>
    <w:rsid w:val="000D2483"/>
    <w:rsid w:val="000D3A88"/>
    <w:rsid w:val="000D3B1A"/>
    <w:rsid w:val="000D3D80"/>
    <w:rsid w:val="000D48B8"/>
    <w:rsid w:val="000D5232"/>
    <w:rsid w:val="000D55FF"/>
    <w:rsid w:val="000D63A0"/>
    <w:rsid w:val="000D6408"/>
    <w:rsid w:val="000D64F8"/>
    <w:rsid w:val="000D70AF"/>
    <w:rsid w:val="000D7895"/>
    <w:rsid w:val="000D7AFE"/>
    <w:rsid w:val="000E11B3"/>
    <w:rsid w:val="000E1F85"/>
    <w:rsid w:val="000E31C7"/>
    <w:rsid w:val="000E4699"/>
    <w:rsid w:val="000E66AE"/>
    <w:rsid w:val="000E7399"/>
    <w:rsid w:val="000E74FB"/>
    <w:rsid w:val="000E7680"/>
    <w:rsid w:val="000E7F50"/>
    <w:rsid w:val="000F0A55"/>
    <w:rsid w:val="000F0FC0"/>
    <w:rsid w:val="000F10B4"/>
    <w:rsid w:val="000F1552"/>
    <w:rsid w:val="000F2358"/>
    <w:rsid w:val="000F2C89"/>
    <w:rsid w:val="000F4CCB"/>
    <w:rsid w:val="000F60C0"/>
    <w:rsid w:val="000F62AD"/>
    <w:rsid w:val="000F70E1"/>
    <w:rsid w:val="001005A4"/>
    <w:rsid w:val="00101A61"/>
    <w:rsid w:val="001028EA"/>
    <w:rsid w:val="00102FF2"/>
    <w:rsid w:val="00105CCE"/>
    <w:rsid w:val="001066F3"/>
    <w:rsid w:val="0010698E"/>
    <w:rsid w:val="00106EBA"/>
    <w:rsid w:val="001073FA"/>
    <w:rsid w:val="00107FCE"/>
    <w:rsid w:val="00111EC9"/>
    <w:rsid w:val="00112EE4"/>
    <w:rsid w:val="00113D9B"/>
    <w:rsid w:val="00114437"/>
    <w:rsid w:val="00114792"/>
    <w:rsid w:val="00115010"/>
    <w:rsid w:val="001150EC"/>
    <w:rsid w:val="001155C3"/>
    <w:rsid w:val="00115B27"/>
    <w:rsid w:val="00115CA0"/>
    <w:rsid w:val="00117098"/>
    <w:rsid w:val="00117A69"/>
    <w:rsid w:val="00117D0B"/>
    <w:rsid w:val="00117E63"/>
    <w:rsid w:val="0012150A"/>
    <w:rsid w:val="00122337"/>
    <w:rsid w:val="001226A5"/>
    <w:rsid w:val="00122733"/>
    <w:rsid w:val="0012332F"/>
    <w:rsid w:val="00123A04"/>
    <w:rsid w:val="00124232"/>
    <w:rsid w:val="00124822"/>
    <w:rsid w:val="00124980"/>
    <w:rsid w:val="00125729"/>
    <w:rsid w:val="00126500"/>
    <w:rsid w:val="001276BE"/>
    <w:rsid w:val="001276E2"/>
    <w:rsid w:val="00127B7C"/>
    <w:rsid w:val="001305E6"/>
    <w:rsid w:val="00130E46"/>
    <w:rsid w:val="00130E9D"/>
    <w:rsid w:val="0013150B"/>
    <w:rsid w:val="0013165E"/>
    <w:rsid w:val="0013212A"/>
    <w:rsid w:val="00132251"/>
    <w:rsid w:val="00132B08"/>
    <w:rsid w:val="00132C72"/>
    <w:rsid w:val="00133EAB"/>
    <w:rsid w:val="00134A40"/>
    <w:rsid w:val="001352D7"/>
    <w:rsid w:val="00135655"/>
    <w:rsid w:val="00136C5B"/>
    <w:rsid w:val="00142419"/>
    <w:rsid w:val="00142513"/>
    <w:rsid w:val="001432C4"/>
    <w:rsid w:val="00143BBF"/>
    <w:rsid w:val="00143FF8"/>
    <w:rsid w:val="001443AF"/>
    <w:rsid w:val="001449EF"/>
    <w:rsid w:val="001462AE"/>
    <w:rsid w:val="00146719"/>
    <w:rsid w:val="0014725E"/>
    <w:rsid w:val="0015041E"/>
    <w:rsid w:val="00150814"/>
    <w:rsid w:val="00151710"/>
    <w:rsid w:val="00151AF8"/>
    <w:rsid w:val="00151E88"/>
    <w:rsid w:val="00153118"/>
    <w:rsid w:val="001536AC"/>
    <w:rsid w:val="00154E7B"/>
    <w:rsid w:val="001557E5"/>
    <w:rsid w:val="00155E4A"/>
    <w:rsid w:val="00155EB7"/>
    <w:rsid w:val="001565E4"/>
    <w:rsid w:val="00156A48"/>
    <w:rsid w:val="001576F4"/>
    <w:rsid w:val="00160F0C"/>
    <w:rsid w:val="00160F8D"/>
    <w:rsid w:val="00161099"/>
    <w:rsid w:val="00161560"/>
    <w:rsid w:val="00161E19"/>
    <w:rsid w:val="00162401"/>
    <w:rsid w:val="001625B8"/>
    <w:rsid w:val="00163936"/>
    <w:rsid w:val="00163FAA"/>
    <w:rsid w:val="00164680"/>
    <w:rsid w:val="00164F98"/>
    <w:rsid w:val="001657F2"/>
    <w:rsid w:val="00165EA2"/>
    <w:rsid w:val="00165EE5"/>
    <w:rsid w:val="00166417"/>
    <w:rsid w:val="001667D4"/>
    <w:rsid w:val="00166AF3"/>
    <w:rsid w:val="00166F4A"/>
    <w:rsid w:val="001712E7"/>
    <w:rsid w:val="00171543"/>
    <w:rsid w:val="001715A5"/>
    <w:rsid w:val="0017197E"/>
    <w:rsid w:val="001720E1"/>
    <w:rsid w:val="00172D1F"/>
    <w:rsid w:val="001743BF"/>
    <w:rsid w:val="00175D13"/>
    <w:rsid w:val="00176CFC"/>
    <w:rsid w:val="00176EB0"/>
    <w:rsid w:val="0018003B"/>
    <w:rsid w:val="00180225"/>
    <w:rsid w:val="00180C4D"/>
    <w:rsid w:val="00181096"/>
    <w:rsid w:val="00181A3D"/>
    <w:rsid w:val="0018374A"/>
    <w:rsid w:val="00183E44"/>
    <w:rsid w:val="00183EE3"/>
    <w:rsid w:val="0018421A"/>
    <w:rsid w:val="001852BC"/>
    <w:rsid w:val="00185D3C"/>
    <w:rsid w:val="001869C6"/>
    <w:rsid w:val="001905B3"/>
    <w:rsid w:val="00190948"/>
    <w:rsid w:val="0019123E"/>
    <w:rsid w:val="001918E3"/>
    <w:rsid w:val="00192B00"/>
    <w:rsid w:val="00192F9B"/>
    <w:rsid w:val="001936F9"/>
    <w:rsid w:val="0019459E"/>
    <w:rsid w:val="001951B2"/>
    <w:rsid w:val="001951D2"/>
    <w:rsid w:val="0019588D"/>
    <w:rsid w:val="00195EE4"/>
    <w:rsid w:val="00197931"/>
    <w:rsid w:val="001A0797"/>
    <w:rsid w:val="001A0F21"/>
    <w:rsid w:val="001A1624"/>
    <w:rsid w:val="001A184E"/>
    <w:rsid w:val="001A1BF9"/>
    <w:rsid w:val="001A24A2"/>
    <w:rsid w:val="001A3041"/>
    <w:rsid w:val="001A36FB"/>
    <w:rsid w:val="001A4178"/>
    <w:rsid w:val="001A42A9"/>
    <w:rsid w:val="001A4714"/>
    <w:rsid w:val="001B032A"/>
    <w:rsid w:val="001B0623"/>
    <w:rsid w:val="001B0C01"/>
    <w:rsid w:val="001B25BE"/>
    <w:rsid w:val="001B2909"/>
    <w:rsid w:val="001B3F2E"/>
    <w:rsid w:val="001B43A3"/>
    <w:rsid w:val="001B4A8C"/>
    <w:rsid w:val="001B4E86"/>
    <w:rsid w:val="001B5007"/>
    <w:rsid w:val="001B59F8"/>
    <w:rsid w:val="001B693C"/>
    <w:rsid w:val="001B6F71"/>
    <w:rsid w:val="001C057C"/>
    <w:rsid w:val="001C0ECC"/>
    <w:rsid w:val="001C11C8"/>
    <w:rsid w:val="001C418E"/>
    <w:rsid w:val="001C42FD"/>
    <w:rsid w:val="001C490A"/>
    <w:rsid w:val="001C4D24"/>
    <w:rsid w:val="001C530B"/>
    <w:rsid w:val="001C5FE8"/>
    <w:rsid w:val="001C6B7D"/>
    <w:rsid w:val="001C7AD8"/>
    <w:rsid w:val="001D0090"/>
    <w:rsid w:val="001D0F2A"/>
    <w:rsid w:val="001D19FF"/>
    <w:rsid w:val="001D251C"/>
    <w:rsid w:val="001D2A75"/>
    <w:rsid w:val="001D2BE3"/>
    <w:rsid w:val="001D2C18"/>
    <w:rsid w:val="001D2C8E"/>
    <w:rsid w:val="001D30C0"/>
    <w:rsid w:val="001D3DD3"/>
    <w:rsid w:val="001D40D8"/>
    <w:rsid w:val="001D678E"/>
    <w:rsid w:val="001E13E7"/>
    <w:rsid w:val="001E2C7A"/>
    <w:rsid w:val="001E31D2"/>
    <w:rsid w:val="001E356C"/>
    <w:rsid w:val="001E4338"/>
    <w:rsid w:val="001E5BD5"/>
    <w:rsid w:val="001E66D9"/>
    <w:rsid w:val="001E6D92"/>
    <w:rsid w:val="001E6DCB"/>
    <w:rsid w:val="001E6F44"/>
    <w:rsid w:val="001F0F84"/>
    <w:rsid w:val="001F22AC"/>
    <w:rsid w:val="001F3577"/>
    <w:rsid w:val="001F40C4"/>
    <w:rsid w:val="001F56A2"/>
    <w:rsid w:val="001F5801"/>
    <w:rsid w:val="001F5A3B"/>
    <w:rsid w:val="001F7D87"/>
    <w:rsid w:val="00200757"/>
    <w:rsid w:val="0020088D"/>
    <w:rsid w:val="002011F8"/>
    <w:rsid w:val="002016D5"/>
    <w:rsid w:val="002023FE"/>
    <w:rsid w:val="002026C3"/>
    <w:rsid w:val="00202FD0"/>
    <w:rsid w:val="002038DC"/>
    <w:rsid w:val="00203D52"/>
    <w:rsid w:val="00203DF0"/>
    <w:rsid w:val="00203FDB"/>
    <w:rsid w:val="00204A34"/>
    <w:rsid w:val="00205208"/>
    <w:rsid w:val="002104C0"/>
    <w:rsid w:val="002104F9"/>
    <w:rsid w:val="002108F7"/>
    <w:rsid w:val="00210A16"/>
    <w:rsid w:val="00210C01"/>
    <w:rsid w:val="002116EE"/>
    <w:rsid w:val="00211E2A"/>
    <w:rsid w:val="002129D2"/>
    <w:rsid w:val="00212A0B"/>
    <w:rsid w:val="00212DD4"/>
    <w:rsid w:val="00214480"/>
    <w:rsid w:val="00214F75"/>
    <w:rsid w:val="00215323"/>
    <w:rsid w:val="0021588F"/>
    <w:rsid w:val="00215F91"/>
    <w:rsid w:val="00215F92"/>
    <w:rsid w:val="00216231"/>
    <w:rsid w:val="0021689D"/>
    <w:rsid w:val="002176E5"/>
    <w:rsid w:val="00217C8B"/>
    <w:rsid w:val="00217E1C"/>
    <w:rsid w:val="00217EDE"/>
    <w:rsid w:val="00220FC3"/>
    <w:rsid w:val="00221023"/>
    <w:rsid w:val="002217F7"/>
    <w:rsid w:val="0022217B"/>
    <w:rsid w:val="0022270A"/>
    <w:rsid w:val="00223445"/>
    <w:rsid w:val="00223AB6"/>
    <w:rsid w:val="00223ECD"/>
    <w:rsid w:val="00225744"/>
    <w:rsid w:val="002258FF"/>
    <w:rsid w:val="00225A31"/>
    <w:rsid w:val="0022693F"/>
    <w:rsid w:val="002273A6"/>
    <w:rsid w:val="00227B5C"/>
    <w:rsid w:val="00227C75"/>
    <w:rsid w:val="00230DCE"/>
    <w:rsid w:val="0023107A"/>
    <w:rsid w:val="002319E4"/>
    <w:rsid w:val="00232F07"/>
    <w:rsid w:val="00233440"/>
    <w:rsid w:val="00234616"/>
    <w:rsid w:val="00234DCC"/>
    <w:rsid w:val="0023572E"/>
    <w:rsid w:val="00235B0F"/>
    <w:rsid w:val="00235B7B"/>
    <w:rsid w:val="00236E39"/>
    <w:rsid w:val="002409A5"/>
    <w:rsid w:val="00241D15"/>
    <w:rsid w:val="00242093"/>
    <w:rsid w:val="00243044"/>
    <w:rsid w:val="00243FB7"/>
    <w:rsid w:val="002455BF"/>
    <w:rsid w:val="00245B6F"/>
    <w:rsid w:val="00245E4A"/>
    <w:rsid w:val="00245FA5"/>
    <w:rsid w:val="0024665D"/>
    <w:rsid w:val="00246AF6"/>
    <w:rsid w:val="00246BA6"/>
    <w:rsid w:val="00250193"/>
    <w:rsid w:val="002502F8"/>
    <w:rsid w:val="0025136C"/>
    <w:rsid w:val="00251966"/>
    <w:rsid w:val="0025270C"/>
    <w:rsid w:val="00253461"/>
    <w:rsid w:val="00253C90"/>
    <w:rsid w:val="00253D1D"/>
    <w:rsid w:val="002552BC"/>
    <w:rsid w:val="0025642E"/>
    <w:rsid w:val="00256CAD"/>
    <w:rsid w:val="0025715F"/>
    <w:rsid w:val="002600F5"/>
    <w:rsid w:val="0026071C"/>
    <w:rsid w:val="00260923"/>
    <w:rsid w:val="00261B50"/>
    <w:rsid w:val="00262218"/>
    <w:rsid w:val="002626A3"/>
    <w:rsid w:val="002627E7"/>
    <w:rsid w:val="0026298B"/>
    <w:rsid w:val="00263118"/>
    <w:rsid w:val="00263677"/>
    <w:rsid w:val="002638F8"/>
    <w:rsid w:val="00263F34"/>
    <w:rsid w:val="00264BF9"/>
    <w:rsid w:val="0026589A"/>
    <w:rsid w:val="00266D9C"/>
    <w:rsid w:val="00267FC2"/>
    <w:rsid w:val="00270CC6"/>
    <w:rsid w:val="002714A6"/>
    <w:rsid w:val="002724A3"/>
    <w:rsid w:val="00272985"/>
    <w:rsid w:val="00272D80"/>
    <w:rsid w:val="00274503"/>
    <w:rsid w:val="00274B48"/>
    <w:rsid w:val="00274FB9"/>
    <w:rsid w:val="002762C2"/>
    <w:rsid w:val="00276F3C"/>
    <w:rsid w:val="00280088"/>
    <w:rsid w:val="00280897"/>
    <w:rsid w:val="00281347"/>
    <w:rsid w:val="002825CF"/>
    <w:rsid w:val="002849E9"/>
    <w:rsid w:val="00284D4C"/>
    <w:rsid w:val="0028511F"/>
    <w:rsid w:val="002863E2"/>
    <w:rsid w:val="00286498"/>
    <w:rsid w:val="0028682B"/>
    <w:rsid w:val="00287240"/>
    <w:rsid w:val="00287530"/>
    <w:rsid w:val="00290B11"/>
    <w:rsid w:val="0029227D"/>
    <w:rsid w:val="00292E79"/>
    <w:rsid w:val="0029490C"/>
    <w:rsid w:val="00294DB4"/>
    <w:rsid w:val="00295550"/>
    <w:rsid w:val="00296222"/>
    <w:rsid w:val="00297546"/>
    <w:rsid w:val="002A071C"/>
    <w:rsid w:val="002A0D5A"/>
    <w:rsid w:val="002A108E"/>
    <w:rsid w:val="002A167D"/>
    <w:rsid w:val="002A1D4C"/>
    <w:rsid w:val="002A2510"/>
    <w:rsid w:val="002A293A"/>
    <w:rsid w:val="002A3ED7"/>
    <w:rsid w:val="002A44ED"/>
    <w:rsid w:val="002A5859"/>
    <w:rsid w:val="002A6497"/>
    <w:rsid w:val="002A7440"/>
    <w:rsid w:val="002B0508"/>
    <w:rsid w:val="002B1C8A"/>
    <w:rsid w:val="002B2180"/>
    <w:rsid w:val="002B2348"/>
    <w:rsid w:val="002B25C1"/>
    <w:rsid w:val="002B3B2B"/>
    <w:rsid w:val="002B4834"/>
    <w:rsid w:val="002B5464"/>
    <w:rsid w:val="002B5998"/>
    <w:rsid w:val="002B59B1"/>
    <w:rsid w:val="002B5CA5"/>
    <w:rsid w:val="002B607F"/>
    <w:rsid w:val="002B7589"/>
    <w:rsid w:val="002B7BCC"/>
    <w:rsid w:val="002B7D30"/>
    <w:rsid w:val="002C0F0C"/>
    <w:rsid w:val="002C1779"/>
    <w:rsid w:val="002C1A14"/>
    <w:rsid w:val="002C2BCC"/>
    <w:rsid w:val="002C32DE"/>
    <w:rsid w:val="002C35CF"/>
    <w:rsid w:val="002C3AE6"/>
    <w:rsid w:val="002C4F78"/>
    <w:rsid w:val="002C54E1"/>
    <w:rsid w:val="002C5E0A"/>
    <w:rsid w:val="002C6AC6"/>
    <w:rsid w:val="002C7346"/>
    <w:rsid w:val="002C75E5"/>
    <w:rsid w:val="002D0B0A"/>
    <w:rsid w:val="002D2782"/>
    <w:rsid w:val="002D2A96"/>
    <w:rsid w:val="002D484C"/>
    <w:rsid w:val="002D4B9D"/>
    <w:rsid w:val="002D4E0F"/>
    <w:rsid w:val="002D4E34"/>
    <w:rsid w:val="002D5451"/>
    <w:rsid w:val="002D546A"/>
    <w:rsid w:val="002D5662"/>
    <w:rsid w:val="002D5D42"/>
    <w:rsid w:val="002E0719"/>
    <w:rsid w:val="002E0FA8"/>
    <w:rsid w:val="002E1503"/>
    <w:rsid w:val="002E1BA2"/>
    <w:rsid w:val="002E1BAB"/>
    <w:rsid w:val="002E2026"/>
    <w:rsid w:val="002E26A3"/>
    <w:rsid w:val="002E4238"/>
    <w:rsid w:val="002E42A0"/>
    <w:rsid w:val="002E44EB"/>
    <w:rsid w:val="002E4BEC"/>
    <w:rsid w:val="002E586A"/>
    <w:rsid w:val="002E5C21"/>
    <w:rsid w:val="002E64A0"/>
    <w:rsid w:val="002E6CE7"/>
    <w:rsid w:val="002F10F3"/>
    <w:rsid w:val="002F15E5"/>
    <w:rsid w:val="002F2855"/>
    <w:rsid w:val="002F2938"/>
    <w:rsid w:val="002F33FA"/>
    <w:rsid w:val="002F353A"/>
    <w:rsid w:val="002F4C1D"/>
    <w:rsid w:val="002F5820"/>
    <w:rsid w:val="002F5DBF"/>
    <w:rsid w:val="002F739D"/>
    <w:rsid w:val="002F76F0"/>
    <w:rsid w:val="002F7B18"/>
    <w:rsid w:val="00300311"/>
    <w:rsid w:val="00300B87"/>
    <w:rsid w:val="00300DA2"/>
    <w:rsid w:val="00301578"/>
    <w:rsid w:val="00301739"/>
    <w:rsid w:val="003019E9"/>
    <w:rsid w:val="00302038"/>
    <w:rsid w:val="00302532"/>
    <w:rsid w:val="00303586"/>
    <w:rsid w:val="003039B3"/>
    <w:rsid w:val="00303FE0"/>
    <w:rsid w:val="003045C5"/>
    <w:rsid w:val="00304B6A"/>
    <w:rsid w:val="00306466"/>
    <w:rsid w:val="0030688A"/>
    <w:rsid w:val="0031003B"/>
    <w:rsid w:val="00310652"/>
    <w:rsid w:val="003107F5"/>
    <w:rsid w:val="00313A1C"/>
    <w:rsid w:val="00314DBE"/>
    <w:rsid w:val="0031618E"/>
    <w:rsid w:val="00316800"/>
    <w:rsid w:val="00316824"/>
    <w:rsid w:val="00317345"/>
    <w:rsid w:val="00317CE5"/>
    <w:rsid w:val="003200AE"/>
    <w:rsid w:val="0032251F"/>
    <w:rsid w:val="00322547"/>
    <w:rsid w:val="00322836"/>
    <w:rsid w:val="00322CFF"/>
    <w:rsid w:val="0032389F"/>
    <w:rsid w:val="0032480E"/>
    <w:rsid w:val="00324826"/>
    <w:rsid w:val="003256B9"/>
    <w:rsid w:val="00325DB1"/>
    <w:rsid w:val="00325F21"/>
    <w:rsid w:val="00326233"/>
    <w:rsid w:val="003262E5"/>
    <w:rsid w:val="00326DD0"/>
    <w:rsid w:val="0032739B"/>
    <w:rsid w:val="00327C15"/>
    <w:rsid w:val="00330707"/>
    <w:rsid w:val="00330A44"/>
    <w:rsid w:val="00330B6F"/>
    <w:rsid w:val="003323CC"/>
    <w:rsid w:val="0033273B"/>
    <w:rsid w:val="00332EFA"/>
    <w:rsid w:val="00333A69"/>
    <w:rsid w:val="00333D42"/>
    <w:rsid w:val="003341B4"/>
    <w:rsid w:val="00334AAC"/>
    <w:rsid w:val="00334C97"/>
    <w:rsid w:val="00334D72"/>
    <w:rsid w:val="00335695"/>
    <w:rsid w:val="00335F8B"/>
    <w:rsid w:val="0033686C"/>
    <w:rsid w:val="00337C3E"/>
    <w:rsid w:val="00337E1C"/>
    <w:rsid w:val="0034021A"/>
    <w:rsid w:val="00340E38"/>
    <w:rsid w:val="0034141D"/>
    <w:rsid w:val="00341FEC"/>
    <w:rsid w:val="00343C83"/>
    <w:rsid w:val="00343D3F"/>
    <w:rsid w:val="0034471A"/>
    <w:rsid w:val="00344B7A"/>
    <w:rsid w:val="00344DB3"/>
    <w:rsid w:val="00345225"/>
    <w:rsid w:val="00345633"/>
    <w:rsid w:val="003456BA"/>
    <w:rsid w:val="00346779"/>
    <w:rsid w:val="00346D8C"/>
    <w:rsid w:val="003474C6"/>
    <w:rsid w:val="00347CE8"/>
    <w:rsid w:val="003503C9"/>
    <w:rsid w:val="00350D05"/>
    <w:rsid w:val="00350E54"/>
    <w:rsid w:val="00350F28"/>
    <w:rsid w:val="00351B2A"/>
    <w:rsid w:val="00351C61"/>
    <w:rsid w:val="0035469D"/>
    <w:rsid w:val="00354799"/>
    <w:rsid w:val="003557B4"/>
    <w:rsid w:val="0035629B"/>
    <w:rsid w:val="00356E80"/>
    <w:rsid w:val="00356F46"/>
    <w:rsid w:val="00360199"/>
    <w:rsid w:val="00361025"/>
    <w:rsid w:val="0036145E"/>
    <w:rsid w:val="00361766"/>
    <w:rsid w:val="003617CD"/>
    <w:rsid w:val="00361840"/>
    <w:rsid w:val="0036290B"/>
    <w:rsid w:val="00362DFE"/>
    <w:rsid w:val="0036320F"/>
    <w:rsid w:val="003640BA"/>
    <w:rsid w:val="003646C8"/>
    <w:rsid w:val="0036620C"/>
    <w:rsid w:val="0036625A"/>
    <w:rsid w:val="003662FF"/>
    <w:rsid w:val="00366BC0"/>
    <w:rsid w:val="0036734D"/>
    <w:rsid w:val="00367388"/>
    <w:rsid w:val="003676E3"/>
    <w:rsid w:val="00367B64"/>
    <w:rsid w:val="00367C08"/>
    <w:rsid w:val="0037078B"/>
    <w:rsid w:val="00370D2F"/>
    <w:rsid w:val="0037101C"/>
    <w:rsid w:val="00371B05"/>
    <w:rsid w:val="00372118"/>
    <w:rsid w:val="00372E5E"/>
    <w:rsid w:val="00373B85"/>
    <w:rsid w:val="00375570"/>
    <w:rsid w:val="0037567C"/>
    <w:rsid w:val="00375786"/>
    <w:rsid w:val="00375DFA"/>
    <w:rsid w:val="00376EC9"/>
    <w:rsid w:val="00377CD0"/>
    <w:rsid w:val="00382811"/>
    <w:rsid w:val="00382F13"/>
    <w:rsid w:val="00384B7D"/>
    <w:rsid w:val="00385102"/>
    <w:rsid w:val="0038532E"/>
    <w:rsid w:val="0038580D"/>
    <w:rsid w:val="00385960"/>
    <w:rsid w:val="003863E9"/>
    <w:rsid w:val="0038667F"/>
    <w:rsid w:val="00390168"/>
    <w:rsid w:val="0039059A"/>
    <w:rsid w:val="00390A79"/>
    <w:rsid w:val="00390AC9"/>
    <w:rsid w:val="0039133E"/>
    <w:rsid w:val="00392350"/>
    <w:rsid w:val="0039298E"/>
    <w:rsid w:val="00392CE4"/>
    <w:rsid w:val="003931C2"/>
    <w:rsid w:val="0039343C"/>
    <w:rsid w:val="003937B5"/>
    <w:rsid w:val="00393BB5"/>
    <w:rsid w:val="003962B1"/>
    <w:rsid w:val="0039683A"/>
    <w:rsid w:val="00396BA2"/>
    <w:rsid w:val="003970E3"/>
    <w:rsid w:val="00397B7A"/>
    <w:rsid w:val="003A0552"/>
    <w:rsid w:val="003A0B6D"/>
    <w:rsid w:val="003A1A80"/>
    <w:rsid w:val="003A20E6"/>
    <w:rsid w:val="003A29C4"/>
    <w:rsid w:val="003A2BDA"/>
    <w:rsid w:val="003A2FAE"/>
    <w:rsid w:val="003A3855"/>
    <w:rsid w:val="003A45A1"/>
    <w:rsid w:val="003A531C"/>
    <w:rsid w:val="003A565C"/>
    <w:rsid w:val="003A5AD7"/>
    <w:rsid w:val="003A5E9F"/>
    <w:rsid w:val="003A5FC1"/>
    <w:rsid w:val="003A7D10"/>
    <w:rsid w:val="003B0124"/>
    <w:rsid w:val="003B054D"/>
    <w:rsid w:val="003B067F"/>
    <w:rsid w:val="003B0EB0"/>
    <w:rsid w:val="003B1EF4"/>
    <w:rsid w:val="003B2A91"/>
    <w:rsid w:val="003B2BFC"/>
    <w:rsid w:val="003B33AC"/>
    <w:rsid w:val="003B6646"/>
    <w:rsid w:val="003B7F09"/>
    <w:rsid w:val="003C0415"/>
    <w:rsid w:val="003C0A12"/>
    <w:rsid w:val="003C0CED"/>
    <w:rsid w:val="003C2235"/>
    <w:rsid w:val="003C3199"/>
    <w:rsid w:val="003C3E4A"/>
    <w:rsid w:val="003C4854"/>
    <w:rsid w:val="003C4CD3"/>
    <w:rsid w:val="003C74ED"/>
    <w:rsid w:val="003D002B"/>
    <w:rsid w:val="003D07C6"/>
    <w:rsid w:val="003D24B4"/>
    <w:rsid w:val="003D2D67"/>
    <w:rsid w:val="003D34C1"/>
    <w:rsid w:val="003D3655"/>
    <w:rsid w:val="003D3C06"/>
    <w:rsid w:val="003D4CA4"/>
    <w:rsid w:val="003D4ED7"/>
    <w:rsid w:val="003D64A2"/>
    <w:rsid w:val="003D7745"/>
    <w:rsid w:val="003D77D4"/>
    <w:rsid w:val="003E0F3F"/>
    <w:rsid w:val="003E1960"/>
    <w:rsid w:val="003E1E23"/>
    <w:rsid w:val="003E1F3F"/>
    <w:rsid w:val="003E2146"/>
    <w:rsid w:val="003E2200"/>
    <w:rsid w:val="003E2241"/>
    <w:rsid w:val="003E2CF4"/>
    <w:rsid w:val="003E31E5"/>
    <w:rsid w:val="003E329D"/>
    <w:rsid w:val="003E3477"/>
    <w:rsid w:val="003E3941"/>
    <w:rsid w:val="003E3984"/>
    <w:rsid w:val="003E3E2A"/>
    <w:rsid w:val="003E40EC"/>
    <w:rsid w:val="003E4C89"/>
    <w:rsid w:val="003E4C9F"/>
    <w:rsid w:val="003E4F68"/>
    <w:rsid w:val="003E64A7"/>
    <w:rsid w:val="003E64EC"/>
    <w:rsid w:val="003E689B"/>
    <w:rsid w:val="003E759F"/>
    <w:rsid w:val="003F06AD"/>
    <w:rsid w:val="003F0725"/>
    <w:rsid w:val="003F0D1A"/>
    <w:rsid w:val="003F1881"/>
    <w:rsid w:val="003F202F"/>
    <w:rsid w:val="003F35DB"/>
    <w:rsid w:val="003F49BB"/>
    <w:rsid w:val="003F52EE"/>
    <w:rsid w:val="003F7F0B"/>
    <w:rsid w:val="00400922"/>
    <w:rsid w:val="0040226A"/>
    <w:rsid w:val="00402737"/>
    <w:rsid w:val="00402A15"/>
    <w:rsid w:val="00402C02"/>
    <w:rsid w:val="00403078"/>
    <w:rsid w:val="004038F3"/>
    <w:rsid w:val="00403908"/>
    <w:rsid w:val="00403EFC"/>
    <w:rsid w:val="00404383"/>
    <w:rsid w:val="004055D7"/>
    <w:rsid w:val="00405863"/>
    <w:rsid w:val="00405C5B"/>
    <w:rsid w:val="00406FBD"/>
    <w:rsid w:val="0040792B"/>
    <w:rsid w:val="00407C28"/>
    <w:rsid w:val="00410805"/>
    <w:rsid w:val="00410B0C"/>
    <w:rsid w:val="00410CF0"/>
    <w:rsid w:val="004112E5"/>
    <w:rsid w:val="00411900"/>
    <w:rsid w:val="00411C71"/>
    <w:rsid w:val="00411E7F"/>
    <w:rsid w:val="00412273"/>
    <w:rsid w:val="00412967"/>
    <w:rsid w:val="0041297E"/>
    <w:rsid w:val="00413336"/>
    <w:rsid w:val="00413F97"/>
    <w:rsid w:val="004150AF"/>
    <w:rsid w:val="00416328"/>
    <w:rsid w:val="0041741E"/>
    <w:rsid w:val="004177EE"/>
    <w:rsid w:val="004178DD"/>
    <w:rsid w:val="00420926"/>
    <w:rsid w:val="004214B2"/>
    <w:rsid w:val="00421FBA"/>
    <w:rsid w:val="00426053"/>
    <w:rsid w:val="0042629B"/>
    <w:rsid w:val="004263E2"/>
    <w:rsid w:val="00427C71"/>
    <w:rsid w:val="00427E87"/>
    <w:rsid w:val="00427F03"/>
    <w:rsid w:val="00427FED"/>
    <w:rsid w:val="0043064C"/>
    <w:rsid w:val="00430ABC"/>
    <w:rsid w:val="00430DD4"/>
    <w:rsid w:val="00432223"/>
    <w:rsid w:val="00432968"/>
    <w:rsid w:val="00432F5F"/>
    <w:rsid w:val="00432F92"/>
    <w:rsid w:val="004330CA"/>
    <w:rsid w:val="004334EA"/>
    <w:rsid w:val="004337F4"/>
    <w:rsid w:val="004342A4"/>
    <w:rsid w:val="00434770"/>
    <w:rsid w:val="004356FB"/>
    <w:rsid w:val="00435BF2"/>
    <w:rsid w:val="0043638B"/>
    <w:rsid w:val="00436432"/>
    <w:rsid w:val="004370FB"/>
    <w:rsid w:val="0043736C"/>
    <w:rsid w:val="004373A2"/>
    <w:rsid w:val="00437E98"/>
    <w:rsid w:val="004410B1"/>
    <w:rsid w:val="004412E7"/>
    <w:rsid w:val="00442467"/>
    <w:rsid w:val="00442E3E"/>
    <w:rsid w:val="00443A78"/>
    <w:rsid w:val="00444161"/>
    <w:rsid w:val="00445E11"/>
    <w:rsid w:val="00446C22"/>
    <w:rsid w:val="0044732A"/>
    <w:rsid w:val="00447A60"/>
    <w:rsid w:val="004507BA"/>
    <w:rsid w:val="0045175E"/>
    <w:rsid w:val="00452F58"/>
    <w:rsid w:val="00453E78"/>
    <w:rsid w:val="00454518"/>
    <w:rsid w:val="00454A5D"/>
    <w:rsid w:val="004554A9"/>
    <w:rsid w:val="004555DF"/>
    <w:rsid w:val="00456CCC"/>
    <w:rsid w:val="00456CD4"/>
    <w:rsid w:val="004575C7"/>
    <w:rsid w:val="004602D9"/>
    <w:rsid w:val="00460B80"/>
    <w:rsid w:val="00460DBB"/>
    <w:rsid w:val="0046154A"/>
    <w:rsid w:val="00461E73"/>
    <w:rsid w:val="00462A26"/>
    <w:rsid w:val="00462E41"/>
    <w:rsid w:val="0046340B"/>
    <w:rsid w:val="004636FD"/>
    <w:rsid w:val="0046385A"/>
    <w:rsid w:val="00464C67"/>
    <w:rsid w:val="00464FC5"/>
    <w:rsid w:val="00465C78"/>
    <w:rsid w:val="00465D9B"/>
    <w:rsid w:val="00467CDF"/>
    <w:rsid w:val="0047057F"/>
    <w:rsid w:val="00470715"/>
    <w:rsid w:val="00470EB7"/>
    <w:rsid w:val="00472851"/>
    <w:rsid w:val="00472D12"/>
    <w:rsid w:val="00472FE0"/>
    <w:rsid w:val="00473767"/>
    <w:rsid w:val="00474120"/>
    <w:rsid w:val="004748DD"/>
    <w:rsid w:val="00474D00"/>
    <w:rsid w:val="0047596F"/>
    <w:rsid w:val="00475A0B"/>
    <w:rsid w:val="00475BE8"/>
    <w:rsid w:val="00476162"/>
    <w:rsid w:val="00476965"/>
    <w:rsid w:val="00476F27"/>
    <w:rsid w:val="004804D8"/>
    <w:rsid w:val="004819BE"/>
    <w:rsid w:val="004820B6"/>
    <w:rsid w:val="00483031"/>
    <w:rsid w:val="00483E25"/>
    <w:rsid w:val="00485645"/>
    <w:rsid w:val="00485A3A"/>
    <w:rsid w:val="00485A73"/>
    <w:rsid w:val="00486EB7"/>
    <w:rsid w:val="0048733D"/>
    <w:rsid w:val="004878AB"/>
    <w:rsid w:val="0049008C"/>
    <w:rsid w:val="004913EB"/>
    <w:rsid w:val="00491BF6"/>
    <w:rsid w:val="0049224C"/>
    <w:rsid w:val="004928E7"/>
    <w:rsid w:val="00492D11"/>
    <w:rsid w:val="00492EF0"/>
    <w:rsid w:val="004937D0"/>
    <w:rsid w:val="004938C5"/>
    <w:rsid w:val="00494236"/>
    <w:rsid w:val="00494E1E"/>
    <w:rsid w:val="004957B9"/>
    <w:rsid w:val="00496D49"/>
    <w:rsid w:val="00497900"/>
    <w:rsid w:val="00497AC3"/>
    <w:rsid w:val="004A0E81"/>
    <w:rsid w:val="004A1482"/>
    <w:rsid w:val="004A176D"/>
    <w:rsid w:val="004A1DE4"/>
    <w:rsid w:val="004A2048"/>
    <w:rsid w:val="004A24E1"/>
    <w:rsid w:val="004A275D"/>
    <w:rsid w:val="004A292F"/>
    <w:rsid w:val="004A2A7C"/>
    <w:rsid w:val="004A32A6"/>
    <w:rsid w:val="004A3D18"/>
    <w:rsid w:val="004A545A"/>
    <w:rsid w:val="004A5C76"/>
    <w:rsid w:val="004A5D97"/>
    <w:rsid w:val="004A697B"/>
    <w:rsid w:val="004A76B1"/>
    <w:rsid w:val="004B03DE"/>
    <w:rsid w:val="004B05B7"/>
    <w:rsid w:val="004B07FF"/>
    <w:rsid w:val="004B097D"/>
    <w:rsid w:val="004B1582"/>
    <w:rsid w:val="004B1926"/>
    <w:rsid w:val="004B2767"/>
    <w:rsid w:val="004B2B1F"/>
    <w:rsid w:val="004B2DB5"/>
    <w:rsid w:val="004B3D18"/>
    <w:rsid w:val="004B4124"/>
    <w:rsid w:val="004B445F"/>
    <w:rsid w:val="004B52F9"/>
    <w:rsid w:val="004B62C0"/>
    <w:rsid w:val="004B665C"/>
    <w:rsid w:val="004B6A23"/>
    <w:rsid w:val="004C011E"/>
    <w:rsid w:val="004C0217"/>
    <w:rsid w:val="004C3217"/>
    <w:rsid w:val="004C3C83"/>
    <w:rsid w:val="004C3EA4"/>
    <w:rsid w:val="004C4C7D"/>
    <w:rsid w:val="004C4F4F"/>
    <w:rsid w:val="004C51B3"/>
    <w:rsid w:val="004C55DA"/>
    <w:rsid w:val="004C7390"/>
    <w:rsid w:val="004D2D1E"/>
    <w:rsid w:val="004D2EF3"/>
    <w:rsid w:val="004D56CF"/>
    <w:rsid w:val="004D6A0E"/>
    <w:rsid w:val="004E061A"/>
    <w:rsid w:val="004E0E21"/>
    <w:rsid w:val="004E0EE0"/>
    <w:rsid w:val="004E1B06"/>
    <w:rsid w:val="004E25C7"/>
    <w:rsid w:val="004E2D16"/>
    <w:rsid w:val="004E3C88"/>
    <w:rsid w:val="004E4360"/>
    <w:rsid w:val="004E58FF"/>
    <w:rsid w:val="004E61BF"/>
    <w:rsid w:val="004E65F4"/>
    <w:rsid w:val="004F1481"/>
    <w:rsid w:val="004F1772"/>
    <w:rsid w:val="004F20A8"/>
    <w:rsid w:val="004F3004"/>
    <w:rsid w:val="004F47AC"/>
    <w:rsid w:val="004F4D8B"/>
    <w:rsid w:val="004F5A1F"/>
    <w:rsid w:val="004F5E59"/>
    <w:rsid w:val="004F60E4"/>
    <w:rsid w:val="004F7F33"/>
    <w:rsid w:val="00500233"/>
    <w:rsid w:val="00500523"/>
    <w:rsid w:val="0050078F"/>
    <w:rsid w:val="00501182"/>
    <w:rsid w:val="005015F5"/>
    <w:rsid w:val="00501A4D"/>
    <w:rsid w:val="00503976"/>
    <w:rsid w:val="00503EFA"/>
    <w:rsid w:val="00504E39"/>
    <w:rsid w:val="00504FF4"/>
    <w:rsid w:val="005052F3"/>
    <w:rsid w:val="005059C3"/>
    <w:rsid w:val="005069ED"/>
    <w:rsid w:val="005075C8"/>
    <w:rsid w:val="00507974"/>
    <w:rsid w:val="00510909"/>
    <w:rsid w:val="00510A9B"/>
    <w:rsid w:val="00511E7B"/>
    <w:rsid w:val="0051203C"/>
    <w:rsid w:val="005128B9"/>
    <w:rsid w:val="005129E6"/>
    <w:rsid w:val="00512EE6"/>
    <w:rsid w:val="00512FDF"/>
    <w:rsid w:val="005139FF"/>
    <w:rsid w:val="00514253"/>
    <w:rsid w:val="0051493D"/>
    <w:rsid w:val="00515031"/>
    <w:rsid w:val="00516633"/>
    <w:rsid w:val="00517B46"/>
    <w:rsid w:val="005214CF"/>
    <w:rsid w:val="005215D6"/>
    <w:rsid w:val="00521FA4"/>
    <w:rsid w:val="00522059"/>
    <w:rsid w:val="00523169"/>
    <w:rsid w:val="00523A9A"/>
    <w:rsid w:val="00523E78"/>
    <w:rsid w:val="005245A8"/>
    <w:rsid w:val="0052511D"/>
    <w:rsid w:val="00530866"/>
    <w:rsid w:val="005309DA"/>
    <w:rsid w:val="00530DD9"/>
    <w:rsid w:val="0053314C"/>
    <w:rsid w:val="00533668"/>
    <w:rsid w:val="00533A1E"/>
    <w:rsid w:val="0053505F"/>
    <w:rsid w:val="005353E0"/>
    <w:rsid w:val="00535A9C"/>
    <w:rsid w:val="00536178"/>
    <w:rsid w:val="00536549"/>
    <w:rsid w:val="00536934"/>
    <w:rsid w:val="00536F3B"/>
    <w:rsid w:val="00537BF8"/>
    <w:rsid w:val="005400A9"/>
    <w:rsid w:val="0054178B"/>
    <w:rsid w:val="0054180B"/>
    <w:rsid w:val="00542984"/>
    <w:rsid w:val="005431C5"/>
    <w:rsid w:val="005439DD"/>
    <w:rsid w:val="0054430D"/>
    <w:rsid w:val="005447AF"/>
    <w:rsid w:val="00547724"/>
    <w:rsid w:val="00551009"/>
    <w:rsid w:val="0055286B"/>
    <w:rsid w:val="00553EA8"/>
    <w:rsid w:val="005549C9"/>
    <w:rsid w:val="00554F08"/>
    <w:rsid w:val="0055500F"/>
    <w:rsid w:val="00556498"/>
    <w:rsid w:val="005565BC"/>
    <w:rsid w:val="00557DAD"/>
    <w:rsid w:val="00560B3B"/>
    <w:rsid w:val="00560E9A"/>
    <w:rsid w:val="005625A1"/>
    <w:rsid w:val="005629FB"/>
    <w:rsid w:val="00562D33"/>
    <w:rsid w:val="00563A3E"/>
    <w:rsid w:val="00563BD0"/>
    <w:rsid w:val="00563EFB"/>
    <w:rsid w:val="00564108"/>
    <w:rsid w:val="00564180"/>
    <w:rsid w:val="005653E2"/>
    <w:rsid w:val="00565991"/>
    <w:rsid w:val="005659CF"/>
    <w:rsid w:val="005668C7"/>
    <w:rsid w:val="00566E34"/>
    <w:rsid w:val="005708A4"/>
    <w:rsid w:val="00570F3C"/>
    <w:rsid w:val="00572EB7"/>
    <w:rsid w:val="00573512"/>
    <w:rsid w:val="00573E92"/>
    <w:rsid w:val="0057496F"/>
    <w:rsid w:val="00575391"/>
    <w:rsid w:val="005755B5"/>
    <w:rsid w:val="00577237"/>
    <w:rsid w:val="00577532"/>
    <w:rsid w:val="0057759D"/>
    <w:rsid w:val="005779AD"/>
    <w:rsid w:val="00577DD3"/>
    <w:rsid w:val="00581FA6"/>
    <w:rsid w:val="00582250"/>
    <w:rsid w:val="00583E9B"/>
    <w:rsid w:val="0058420B"/>
    <w:rsid w:val="00584A9C"/>
    <w:rsid w:val="00585B3D"/>
    <w:rsid w:val="00585F0D"/>
    <w:rsid w:val="00585F80"/>
    <w:rsid w:val="00586AE4"/>
    <w:rsid w:val="0058741E"/>
    <w:rsid w:val="00587A96"/>
    <w:rsid w:val="00587ABA"/>
    <w:rsid w:val="00587FA3"/>
    <w:rsid w:val="0059114A"/>
    <w:rsid w:val="00591357"/>
    <w:rsid w:val="00591B08"/>
    <w:rsid w:val="0059217E"/>
    <w:rsid w:val="005934FF"/>
    <w:rsid w:val="00593DB6"/>
    <w:rsid w:val="00593E05"/>
    <w:rsid w:val="00594AD2"/>
    <w:rsid w:val="00594BE0"/>
    <w:rsid w:val="00594C95"/>
    <w:rsid w:val="00594D32"/>
    <w:rsid w:val="00595077"/>
    <w:rsid w:val="0059542B"/>
    <w:rsid w:val="00595587"/>
    <w:rsid w:val="005955CC"/>
    <w:rsid w:val="005956F7"/>
    <w:rsid w:val="005959D7"/>
    <w:rsid w:val="00595B29"/>
    <w:rsid w:val="005962E7"/>
    <w:rsid w:val="00596676"/>
    <w:rsid w:val="005A0AAD"/>
    <w:rsid w:val="005A1E98"/>
    <w:rsid w:val="005A1EF1"/>
    <w:rsid w:val="005A30B9"/>
    <w:rsid w:val="005A3F3E"/>
    <w:rsid w:val="005A43CC"/>
    <w:rsid w:val="005A62CC"/>
    <w:rsid w:val="005A6D42"/>
    <w:rsid w:val="005A70F2"/>
    <w:rsid w:val="005A747D"/>
    <w:rsid w:val="005A768E"/>
    <w:rsid w:val="005A76E5"/>
    <w:rsid w:val="005A789C"/>
    <w:rsid w:val="005A79A3"/>
    <w:rsid w:val="005B12F6"/>
    <w:rsid w:val="005B2BEE"/>
    <w:rsid w:val="005B2C94"/>
    <w:rsid w:val="005B2DCF"/>
    <w:rsid w:val="005B30F7"/>
    <w:rsid w:val="005B3B50"/>
    <w:rsid w:val="005B50AF"/>
    <w:rsid w:val="005B5674"/>
    <w:rsid w:val="005B6A84"/>
    <w:rsid w:val="005B7469"/>
    <w:rsid w:val="005B7DA6"/>
    <w:rsid w:val="005B7E75"/>
    <w:rsid w:val="005C1872"/>
    <w:rsid w:val="005C1A57"/>
    <w:rsid w:val="005C1AB3"/>
    <w:rsid w:val="005C21F1"/>
    <w:rsid w:val="005C239B"/>
    <w:rsid w:val="005C2FE4"/>
    <w:rsid w:val="005C542E"/>
    <w:rsid w:val="005C5752"/>
    <w:rsid w:val="005C5B7A"/>
    <w:rsid w:val="005C5FC3"/>
    <w:rsid w:val="005C6CC9"/>
    <w:rsid w:val="005C6FA5"/>
    <w:rsid w:val="005C716A"/>
    <w:rsid w:val="005C74D5"/>
    <w:rsid w:val="005D0826"/>
    <w:rsid w:val="005D0D82"/>
    <w:rsid w:val="005D0ECA"/>
    <w:rsid w:val="005D1B0B"/>
    <w:rsid w:val="005D2713"/>
    <w:rsid w:val="005D29EF"/>
    <w:rsid w:val="005D3860"/>
    <w:rsid w:val="005D39DD"/>
    <w:rsid w:val="005D3C91"/>
    <w:rsid w:val="005D555C"/>
    <w:rsid w:val="005D60F1"/>
    <w:rsid w:val="005D66EA"/>
    <w:rsid w:val="005D7B88"/>
    <w:rsid w:val="005E0993"/>
    <w:rsid w:val="005E1B53"/>
    <w:rsid w:val="005E214A"/>
    <w:rsid w:val="005E2715"/>
    <w:rsid w:val="005E2B82"/>
    <w:rsid w:val="005E3458"/>
    <w:rsid w:val="005E3EE3"/>
    <w:rsid w:val="005E4BC0"/>
    <w:rsid w:val="005E509C"/>
    <w:rsid w:val="005E5325"/>
    <w:rsid w:val="005E7837"/>
    <w:rsid w:val="005F0E6F"/>
    <w:rsid w:val="005F1118"/>
    <w:rsid w:val="005F18D4"/>
    <w:rsid w:val="005F1DF0"/>
    <w:rsid w:val="005F23C3"/>
    <w:rsid w:val="005F2B37"/>
    <w:rsid w:val="005F3407"/>
    <w:rsid w:val="005F38A8"/>
    <w:rsid w:val="005F3940"/>
    <w:rsid w:val="005F3974"/>
    <w:rsid w:val="005F4482"/>
    <w:rsid w:val="005F4E77"/>
    <w:rsid w:val="005F4F3F"/>
    <w:rsid w:val="005F5061"/>
    <w:rsid w:val="005F5C0E"/>
    <w:rsid w:val="005F6C44"/>
    <w:rsid w:val="005F7ED2"/>
    <w:rsid w:val="00600126"/>
    <w:rsid w:val="0060100D"/>
    <w:rsid w:val="00601115"/>
    <w:rsid w:val="00601F27"/>
    <w:rsid w:val="006020B7"/>
    <w:rsid w:val="00602791"/>
    <w:rsid w:val="00602AA4"/>
    <w:rsid w:val="00604CE9"/>
    <w:rsid w:val="00604E98"/>
    <w:rsid w:val="00605176"/>
    <w:rsid w:val="00606E32"/>
    <w:rsid w:val="006112BF"/>
    <w:rsid w:val="006112DE"/>
    <w:rsid w:val="00612832"/>
    <w:rsid w:val="006129E1"/>
    <w:rsid w:val="0061558E"/>
    <w:rsid w:val="00615D7E"/>
    <w:rsid w:val="00616F9E"/>
    <w:rsid w:val="00617088"/>
    <w:rsid w:val="00620C8D"/>
    <w:rsid w:val="00622444"/>
    <w:rsid w:val="006227A1"/>
    <w:rsid w:val="00623CFA"/>
    <w:rsid w:val="00623F7A"/>
    <w:rsid w:val="00625C98"/>
    <w:rsid w:val="00627623"/>
    <w:rsid w:val="006306DD"/>
    <w:rsid w:val="00630A25"/>
    <w:rsid w:val="00630AFB"/>
    <w:rsid w:val="00631575"/>
    <w:rsid w:val="006319A5"/>
    <w:rsid w:val="00631E1C"/>
    <w:rsid w:val="006321BF"/>
    <w:rsid w:val="006346B2"/>
    <w:rsid w:val="00634D17"/>
    <w:rsid w:val="00635AA4"/>
    <w:rsid w:val="00635E1B"/>
    <w:rsid w:val="006360FA"/>
    <w:rsid w:val="006365E5"/>
    <w:rsid w:val="00636EB2"/>
    <w:rsid w:val="00636F07"/>
    <w:rsid w:val="006370B7"/>
    <w:rsid w:val="00637B31"/>
    <w:rsid w:val="00640F8A"/>
    <w:rsid w:val="00641044"/>
    <w:rsid w:val="0064219A"/>
    <w:rsid w:val="00642666"/>
    <w:rsid w:val="0064284F"/>
    <w:rsid w:val="00644B6A"/>
    <w:rsid w:val="00646498"/>
    <w:rsid w:val="006468C6"/>
    <w:rsid w:val="00647027"/>
    <w:rsid w:val="00647C67"/>
    <w:rsid w:val="00647E76"/>
    <w:rsid w:val="0065046F"/>
    <w:rsid w:val="00650B34"/>
    <w:rsid w:val="00650C97"/>
    <w:rsid w:val="00651967"/>
    <w:rsid w:val="006526C8"/>
    <w:rsid w:val="00652D3F"/>
    <w:rsid w:val="0065394F"/>
    <w:rsid w:val="00653D39"/>
    <w:rsid w:val="00654325"/>
    <w:rsid w:val="006543AC"/>
    <w:rsid w:val="00655A59"/>
    <w:rsid w:val="00655DD5"/>
    <w:rsid w:val="00656260"/>
    <w:rsid w:val="006566A8"/>
    <w:rsid w:val="00657EFA"/>
    <w:rsid w:val="006600B0"/>
    <w:rsid w:val="00661B6D"/>
    <w:rsid w:val="00663A02"/>
    <w:rsid w:val="00663A3F"/>
    <w:rsid w:val="00663BEE"/>
    <w:rsid w:val="00663C74"/>
    <w:rsid w:val="00663D4F"/>
    <w:rsid w:val="00664BC1"/>
    <w:rsid w:val="00665B3C"/>
    <w:rsid w:val="006663C4"/>
    <w:rsid w:val="00667090"/>
    <w:rsid w:val="006672E7"/>
    <w:rsid w:val="0066798D"/>
    <w:rsid w:val="00667A29"/>
    <w:rsid w:val="00671FD3"/>
    <w:rsid w:val="00671FE7"/>
    <w:rsid w:val="006732A0"/>
    <w:rsid w:val="00673852"/>
    <w:rsid w:val="00674EB7"/>
    <w:rsid w:val="00674EC0"/>
    <w:rsid w:val="006755FA"/>
    <w:rsid w:val="0067574E"/>
    <w:rsid w:val="00676E42"/>
    <w:rsid w:val="00681884"/>
    <w:rsid w:val="00682DB5"/>
    <w:rsid w:val="0068362A"/>
    <w:rsid w:val="00683793"/>
    <w:rsid w:val="00684024"/>
    <w:rsid w:val="00684171"/>
    <w:rsid w:val="00684DC9"/>
    <w:rsid w:val="00684F61"/>
    <w:rsid w:val="006878DE"/>
    <w:rsid w:val="00687EF0"/>
    <w:rsid w:val="00690E7F"/>
    <w:rsid w:val="0069106A"/>
    <w:rsid w:val="006914A9"/>
    <w:rsid w:val="0069165C"/>
    <w:rsid w:val="006917C1"/>
    <w:rsid w:val="006920D3"/>
    <w:rsid w:val="006920E8"/>
    <w:rsid w:val="0069223C"/>
    <w:rsid w:val="00693475"/>
    <w:rsid w:val="0069464E"/>
    <w:rsid w:val="006951C6"/>
    <w:rsid w:val="00695441"/>
    <w:rsid w:val="00695BE0"/>
    <w:rsid w:val="006960AA"/>
    <w:rsid w:val="0069618F"/>
    <w:rsid w:val="00696196"/>
    <w:rsid w:val="006961E5"/>
    <w:rsid w:val="00697064"/>
    <w:rsid w:val="00697F92"/>
    <w:rsid w:val="006A074C"/>
    <w:rsid w:val="006A0A17"/>
    <w:rsid w:val="006A0B7F"/>
    <w:rsid w:val="006A2FEC"/>
    <w:rsid w:val="006A38F4"/>
    <w:rsid w:val="006A3F0E"/>
    <w:rsid w:val="006A46B5"/>
    <w:rsid w:val="006A53B7"/>
    <w:rsid w:val="006A558B"/>
    <w:rsid w:val="006A57C3"/>
    <w:rsid w:val="006A601B"/>
    <w:rsid w:val="006A7EB7"/>
    <w:rsid w:val="006A7F7B"/>
    <w:rsid w:val="006B302D"/>
    <w:rsid w:val="006B394A"/>
    <w:rsid w:val="006B49FA"/>
    <w:rsid w:val="006B53E8"/>
    <w:rsid w:val="006B6233"/>
    <w:rsid w:val="006B678B"/>
    <w:rsid w:val="006B6B87"/>
    <w:rsid w:val="006B7313"/>
    <w:rsid w:val="006B7459"/>
    <w:rsid w:val="006B7E19"/>
    <w:rsid w:val="006C0C1C"/>
    <w:rsid w:val="006C2B32"/>
    <w:rsid w:val="006C2EC8"/>
    <w:rsid w:val="006C3667"/>
    <w:rsid w:val="006C3D32"/>
    <w:rsid w:val="006C3DEA"/>
    <w:rsid w:val="006C59DF"/>
    <w:rsid w:val="006C5A81"/>
    <w:rsid w:val="006C5E33"/>
    <w:rsid w:val="006C705D"/>
    <w:rsid w:val="006C73A0"/>
    <w:rsid w:val="006D1587"/>
    <w:rsid w:val="006D1C94"/>
    <w:rsid w:val="006D1DEE"/>
    <w:rsid w:val="006D231A"/>
    <w:rsid w:val="006D2F2C"/>
    <w:rsid w:val="006D32FA"/>
    <w:rsid w:val="006D45F6"/>
    <w:rsid w:val="006D5690"/>
    <w:rsid w:val="006D5BB8"/>
    <w:rsid w:val="006D6700"/>
    <w:rsid w:val="006D6AA9"/>
    <w:rsid w:val="006D6C5B"/>
    <w:rsid w:val="006D76E4"/>
    <w:rsid w:val="006D7F54"/>
    <w:rsid w:val="006E02B8"/>
    <w:rsid w:val="006E02E7"/>
    <w:rsid w:val="006E0596"/>
    <w:rsid w:val="006E0620"/>
    <w:rsid w:val="006E0DAB"/>
    <w:rsid w:val="006E0DBD"/>
    <w:rsid w:val="006E0FD9"/>
    <w:rsid w:val="006E13AC"/>
    <w:rsid w:val="006E1461"/>
    <w:rsid w:val="006E1C30"/>
    <w:rsid w:val="006E23BD"/>
    <w:rsid w:val="006E450A"/>
    <w:rsid w:val="006E6353"/>
    <w:rsid w:val="006E673D"/>
    <w:rsid w:val="006F07E6"/>
    <w:rsid w:val="006F1BFD"/>
    <w:rsid w:val="006F2FB8"/>
    <w:rsid w:val="006F3793"/>
    <w:rsid w:val="006F3926"/>
    <w:rsid w:val="006F3A72"/>
    <w:rsid w:val="006F4510"/>
    <w:rsid w:val="006F541F"/>
    <w:rsid w:val="006F5F97"/>
    <w:rsid w:val="006F6656"/>
    <w:rsid w:val="006F6A26"/>
    <w:rsid w:val="006F7472"/>
    <w:rsid w:val="006F763F"/>
    <w:rsid w:val="006F7790"/>
    <w:rsid w:val="00700A1D"/>
    <w:rsid w:val="00700AB2"/>
    <w:rsid w:val="00701737"/>
    <w:rsid w:val="0070228A"/>
    <w:rsid w:val="0070233A"/>
    <w:rsid w:val="0070272F"/>
    <w:rsid w:val="00703CD6"/>
    <w:rsid w:val="00703E3E"/>
    <w:rsid w:val="007040D0"/>
    <w:rsid w:val="00704845"/>
    <w:rsid w:val="00704A6E"/>
    <w:rsid w:val="007057EA"/>
    <w:rsid w:val="0070599C"/>
    <w:rsid w:val="00705CFE"/>
    <w:rsid w:val="00706602"/>
    <w:rsid w:val="0070693E"/>
    <w:rsid w:val="00706C61"/>
    <w:rsid w:val="00706D87"/>
    <w:rsid w:val="00710E0C"/>
    <w:rsid w:val="00711CFC"/>
    <w:rsid w:val="0071253B"/>
    <w:rsid w:val="00712632"/>
    <w:rsid w:val="00712904"/>
    <w:rsid w:val="00713121"/>
    <w:rsid w:val="00713B24"/>
    <w:rsid w:val="007141E5"/>
    <w:rsid w:val="00714685"/>
    <w:rsid w:val="00714E50"/>
    <w:rsid w:val="0071589F"/>
    <w:rsid w:val="007163F2"/>
    <w:rsid w:val="007170FD"/>
    <w:rsid w:val="0072066F"/>
    <w:rsid w:val="007215C5"/>
    <w:rsid w:val="007219D7"/>
    <w:rsid w:val="007229BC"/>
    <w:rsid w:val="007233D7"/>
    <w:rsid w:val="007234D7"/>
    <w:rsid w:val="007239F8"/>
    <w:rsid w:val="00725015"/>
    <w:rsid w:val="00726E11"/>
    <w:rsid w:val="00727B81"/>
    <w:rsid w:val="007302B4"/>
    <w:rsid w:val="00734696"/>
    <w:rsid w:val="00734826"/>
    <w:rsid w:val="00734CA5"/>
    <w:rsid w:val="0073532C"/>
    <w:rsid w:val="00735FC2"/>
    <w:rsid w:val="00736BA7"/>
    <w:rsid w:val="00736C45"/>
    <w:rsid w:val="007379B4"/>
    <w:rsid w:val="00737A24"/>
    <w:rsid w:val="00740CA4"/>
    <w:rsid w:val="00740F66"/>
    <w:rsid w:val="00741BC1"/>
    <w:rsid w:val="00741F09"/>
    <w:rsid w:val="00742719"/>
    <w:rsid w:val="007428B0"/>
    <w:rsid w:val="00742C2F"/>
    <w:rsid w:val="00742EAC"/>
    <w:rsid w:val="007441AC"/>
    <w:rsid w:val="00744B89"/>
    <w:rsid w:val="00744C4D"/>
    <w:rsid w:val="00744F0B"/>
    <w:rsid w:val="007451CA"/>
    <w:rsid w:val="00745F1D"/>
    <w:rsid w:val="00746097"/>
    <w:rsid w:val="00746B89"/>
    <w:rsid w:val="007500DB"/>
    <w:rsid w:val="00750A85"/>
    <w:rsid w:val="0075117A"/>
    <w:rsid w:val="00751B6A"/>
    <w:rsid w:val="0075221E"/>
    <w:rsid w:val="00752425"/>
    <w:rsid w:val="0075260C"/>
    <w:rsid w:val="00753293"/>
    <w:rsid w:val="00753CF6"/>
    <w:rsid w:val="00754331"/>
    <w:rsid w:val="00754750"/>
    <w:rsid w:val="00754793"/>
    <w:rsid w:val="00756126"/>
    <w:rsid w:val="00756A55"/>
    <w:rsid w:val="00757039"/>
    <w:rsid w:val="007570C3"/>
    <w:rsid w:val="00760771"/>
    <w:rsid w:val="0076204C"/>
    <w:rsid w:val="007622F5"/>
    <w:rsid w:val="00762309"/>
    <w:rsid w:val="0076236F"/>
    <w:rsid w:val="00762572"/>
    <w:rsid w:val="00763AA9"/>
    <w:rsid w:val="00763E52"/>
    <w:rsid w:val="007641D4"/>
    <w:rsid w:val="007642D1"/>
    <w:rsid w:val="007650B4"/>
    <w:rsid w:val="00765118"/>
    <w:rsid w:val="0076557A"/>
    <w:rsid w:val="007658DF"/>
    <w:rsid w:val="00765ED0"/>
    <w:rsid w:val="00766320"/>
    <w:rsid w:val="007666E2"/>
    <w:rsid w:val="00766759"/>
    <w:rsid w:val="007675DB"/>
    <w:rsid w:val="0077214F"/>
    <w:rsid w:val="00772DC2"/>
    <w:rsid w:val="00773F6F"/>
    <w:rsid w:val="00774CDF"/>
    <w:rsid w:val="00774E85"/>
    <w:rsid w:val="00774FAD"/>
    <w:rsid w:val="00775491"/>
    <w:rsid w:val="007778EE"/>
    <w:rsid w:val="007779E2"/>
    <w:rsid w:val="00777D12"/>
    <w:rsid w:val="00780173"/>
    <w:rsid w:val="00782588"/>
    <w:rsid w:val="007827E7"/>
    <w:rsid w:val="00783505"/>
    <w:rsid w:val="0078419C"/>
    <w:rsid w:val="00785730"/>
    <w:rsid w:val="007861AC"/>
    <w:rsid w:val="0078703D"/>
    <w:rsid w:val="007871DE"/>
    <w:rsid w:val="0078738D"/>
    <w:rsid w:val="0078743C"/>
    <w:rsid w:val="00787DF9"/>
    <w:rsid w:val="0079092E"/>
    <w:rsid w:val="00790A85"/>
    <w:rsid w:val="007918F0"/>
    <w:rsid w:val="00791A89"/>
    <w:rsid w:val="00792399"/>
    <w:rsid w:val="0079259C"/>
    <w:rsid w:val="007928DC"/>
    <w:rsid w:val="00792E19"/>
    <w:rsid w:val="00792F74"/>
    <w:rsid w:val="0079313E"/>
    <w:rsid w:val="007938D1"/>
    <w:rsid w:val="00793DE0"/>
    <w:rsid w:val="00793F14"/>
    <w:rsid w:val="00794449"/>
    <w:rsid w:val="007945AB"/>
    <w:rsid w:val="007979B6"/>
    <w:rsid w:val="00797C96"/>
    <w:rsid w:val="007A0399"/>
    <w:rsid w:val="007A2FF8"/>
    <w:rsid w:val="007A3A65"/>
    <w:rsid w:val="007A4125"/>
    <w:rsid w:val="007A4F2C"/>
    <w:rsid w:val="007A5FBD"/>
    <w:rsid w:val="007A6A63"/>
    <w:rsid w:val="007B0174"/>
    <w:rsid w:val="007B06BC"/>
    <w:rsid w:val="007B0DB6"/>
    <w:rsid w:val="007B10EF"/>
    <w:rsid w:val="007B1772"/>
    <w:rsid w:val="007B28C5"/>
    <w:rsid w:val="007B2B1F"/>
    <w:rsid w:val="007B3351"/>
    <w:rsid w:val="007B3834"/>
    <w:rsid w:val="007B4CBC"/>
    <w:rsid w:val="007B4EDE"/>
    <w:rsid w:val="007B51EB"/>
    <w:rsid w:val="007B6570"/>
    <w:rsid w:val="007B6727"/>
    <w:rsid w:val="007B7216"/>
    <w:rsid w:val="007B7353"/>
    <w:rsid w:val="007C0F69"/>
    <w:rsid w:val="007C1044"/>
    <w:rsid w:val="007C1BF8"/>
    <w:rsid w:val="007C227F"/>
    <w:rsid w:val="007C2667"/>
    <w:rsid w:val="007C358B"/>
    <w:rsid w:val="007C3E56"/>
    <w:rsid w:val="007C4F9A"/>
    <w:rsid w:val="007C531A"/>
    <w:rsid w:val="007C6C41"/>
    <w:rsid w:val="007C74A7"/>
    <w:rsid w:val="007C76B6"/>
    <w:rsid w:val="007C7B11"/>
    <w:rsid w:val="007D047E"/>
    <w:rsid w:val="007D0B83"/>
    <w:rsid w:val="007D1430"/>
    <w:rsid w:val="007D21F6"/>
    <w:rsid w:val="007D226E"/>
    <w:rsid w:val="007D2BAD"/>
    <w:rsid w:val="007D31DF"/>
    <w:rsid w:val="007D3EB3"/>
    <w:rsid w:val="007D43AA"/>
    <w:rsid w:val="007D4931"/>
    <w:rsid w:val="007D4984"/>
    <w:rsid w:val="007D5675"/>
    <w:rsid w:val="007D60DD"/>
    <w:rsid w:val="007D63F7"/>
    <w:rsid w:val="007D73B4"/>
    <w:rsid w:val="007E1A38"/>
    <w:rsid w:val="007E1DEA"/>
    <w:rsid w:val="007E210B"/>
    <w:rsid w:val="007E2151"/>
    <w:rsid w:val="007E2A7D"/>
    <w:rsid w:val="007E2ADB"/>
    <w:rsid w:val="007E30B3"/>
    <w:rsid w:val="007E368D"/>
    <w:rsid w:val="007E37DA"/>
    <w:rsid w:val="007E3E70"/>
    <w:rsid w:val="007E4309"/>
    <w:rsid w:val="007E4A19"/>
    <w:rsid w:val="007E4F0C"/>
    <w:rsid w:val="007E53BD"/>
    <w:rsid w:val="007E6D80"/>
    <w:rsid w:val="007E718B"/>
    <w:rsid w:val="007E7494"/>
    <w:rsid w:val="007F0595"/>
    <w:rsid w:val="007F0840"/>
    <w:rsid w:val="007F0A54"/>
    <w:rsid w:val="007F0DE4"/>
    <w:rsid w:val="007F249A"/>
    <w:rsid w:val="007F2DA1"/>
    <w:rsid w:val="007F61AC"/>
    <w:rsid w:val="007F6E06"/>
    <w:rsid w:val="007F75BC"/>
    <w:rsid w:val="007F785E"/>
    <w:rsid w:val="00801067"/>
    <w:rsid w:val="008011E6"/>
    <w:rsid w:val="00801696"/>
    <w:rsid w:val="00801DD0"/>
    <w:rsid w:val="00802608"/>
    <w:rsid w:val="00804389"/>
    <w:rsid w:val="00806736"/>
    <w:rsid w:val="008105C1"/>
    <w:rsid w:val="008106BF"/>
    <w:rsid w:val="00810A7D"/>
    <w:rsid w:val="00810BCE"/>
    <w:rsid w:val="00811C0E"/>
    <w:rsid w:val="00812E07"/>
    <w:rsid w:val="00812EAE"/>
    <w:rsid w:val="0081300E"/>
    <w:rsid w:val="008141A5"/>
    <w:rsid w:val="00814378"/>
    <w:rsid w:val="00815AC4"/>
    <w:rsid w:val="0081607C"/>
    <w:rsid w:val="008166EB"/>
    <w:rsid w:val="00816C5B"/>
    <w:rsid w:val="008171E8"/>
    <w:rsid w:val="00820CE0"/>
    <w:rsid w:val="008223B7"/>
    <w:rsid w:val="00822562"/>
    <w:rsid w:val="008238FD"/>
    <w:rsid w:val="0082409C"/>
    <w:rsid w:val="008245CA"/>
    <w:rsid w:val="00824A3E"/>
    <w:rsid w:val="008277F0"/>
    <w:rsid w:val="0083116F"/>
    <w:rsid w:val="0083119C"/>
    <w:rsid w:val="0083289D"/>
    <w:rsid w:val="00832D50"/>
    <w:rsid w:val="00832E60"/>
    <w:rsid w:val="00833F39"/>
    <w:rsid w:val="00836166"/>
    <w:rsid w:val="00837120"/>
    <w:rsid w:val="00837AF9"/>
    <w:rsid w:val="0084044F"/>
    <w:rsid w:val="008406E5"/>
    <w:rsid w:val="00841100"/>
    <w:rsid w:val="008416A3"/>
    <w:rsid w:val="00841AA2"/>
    <w:rsid w:val="008422E9"/>
    <w:rsid w:val="008424C9"/>
    <w:rsid w:val="00842C05"/>
    <w:rsid w:val="00842CDF"/>
    <w:rsid w:val="008430AF"/>
    <w:rsid w:val="00843622"/>
    <w:rsid w:val="00843B20"/>
    <w:rsid w:val="008452DD"/>
    <w:rsid w:val="008458E4"/>
    <w:rsid w:val="00845979"/>
    <w:rsid w:val="00846231"/>
    <w:rsid w:val="00846C98"/>
    <w:rsid w:val="00846D6C"/>
    <w:rsid w:val="0084755D"/>
    <w:rsid w:val="008477CB"/>
    <w:rsid w:val="00847B08"/>
    <w:rsid w:val="00850837"/>
    <w:rsid w:val="00853069"/>
    <w:rsid w:val="0085331D"/>
    <w:rsid w:val="00853894"/>
    <w:rsid w:val="0085403C"/>
    <w:rsid w:val="008546F6"/>
    <w:rsid w:val="00855011"/>
    <w:rsid w:val="00855327"/>
    <w:rsid w:val="008556D0"/>
    <w:rsid w:val="008562EB"/>
    <w:rsid w:val="008567DB"/>
    <w:rsid w:val="00856B81"/>
    <w:rsid w:val="00856E01"/>
    <w:rsid w:val="00857F85"/>
    <w:rsid w:val="00860EC5"/>
    <w:rsid w:val="00860FC6"/>
    <w:rsid w:val="0086228F"/>
    <w:rsid w:val="00862E41"/>
    <w:rsid w:val="00863227"/>
    <w:rsid w:val="008634ED"/>
    <w:rsid w:val="008635DE"/>
    <w:rsid w:val="0086393D"/>
    <w:rsid w:val="00864BCB"/>
    <w:rsid w:val="00865B19"/>
    <w:rsid w:val="00866334"/>
    <w:rsid w:val="00866596"/>
    <w:rsid w:val="00866709"/>
    <w:rsid w:val="00866C43"/>
    <w:rsid w:val="008675B4"/>
    <w:rsid w:val="0087034E"/>
    <w:rsid w:val="00871602"/>
    <w:rsid w:val="008718B3"/>
    <w:rsid w:val="00871CCA"/>
    <w:rsid w:val="00873E6C"/>
    <w:rsid w:val="00873F8E"/>
    <w:rsid w:val="008741D2"/>
    <w:rsid w:val="0087554D"/>
    <w:rsid w:val="0087688E"/>
    <w:rsid w:val="00877148"/>
    <w:rsid w:val="0087721F"/>
    <w:rsid w:val="00877511"/>
    <w:rsid w:val="00881077"/>
    <w:rsid w:val="00881A2E"/>
    <w:rsid w:val="00883FAB"/>
    <w:rsid w:val="00884114"/>
    <w:rsid w:val="00884318"/>
    <w:rsid w:val="00884398"/>
    <w:rsid w:val="00885A1F"/>
    <w:rsid w:val="00885FCF"/>
    <w:rsid w:val="008875A3"/>
    <w:rsid w:val="008906A2"/>
    <w:rsid w:val="008916BA"/>
    <w:rsid w:val="00893B5A"/>
    <w:rsid w:val="008942F9"/>
    <w:rsid w:val="008955BA"/>
    <w:rsid w:val="00895C8B"/>
    <w:rsid w:val="00896B1E"/>
    <w:rsid w:val="0089750F"/>
    <w:rsid w:val="00897747"/>
    <w:rsid w:val="0089783C"/>
    <w:rsid w:val="00897A8F"/>
    <w:rsid w:val="008A0777"/>
    <w:rsid w:val="008A0CBE"/>
    <w:rsid w:val="008A0E7E"/>
    <w:rsid w:val="008A118A"/>
    <w:rsid w:val="008A3C10"/>
    <w:rsid w:val="008A3DAE"/>
    <w:rsid w:val="008A4D08"/>
    <w:rsid w:val="008A59A5"/>
    <w:rsid w:val="008A5AD8"/>
    <w:rsid w:val="008A79B6"/>
    <w:rsid w:val="008A7AAC"/>
    <w:rsid w:val="008B0135"/>
    <w:rsid w:val="008B039F"/>
    <w:rsid w:val="008B0742"/>
    <w:rsid w:val="008B1D14"/>
    <w:rsid w:val="008B25ED"/>
    <w:rsid w:val="008B2986"/>
    <w:rsid w:val="008B2BC0"/>
    <w:rsid w:val="008B3721"/>
    <w:rsid w:val="008B3A6A"/>
    <w:rsid w:val="008B4E7B"/>
    <w:rsid w:val="008B6206"/>
    <w:rsid w:val="008B64BD"/>
    <w:rsid w:val="008B77A7"/>
    <w:rsid w:val="008C0689"/>
    <w:rsid w:val="008C1046"/>
    <w:rsid w:val="008C1E3F"/>
    <w:rsid w:val="008C28A1"/>
    <w:rsid w:val="008C342A"/>
    <w:rsid w:val="008C4926"/>
    <w:rsid w:val="008C4FA8"/>
    <w:rsid w:val="008C5594"/>
    <w:rsid w:val="008C6867"/>
    <w:rsid w:val="008C75DD"/>
    <w:rsid w:val="008C7C00"/>
    <w:rsid w:val="008D0F09"/>
    <w:rsid w:val="008D271F"/>
    <w:rsid w:val="008D3677"/>
    <w:rsid w:val="008D36DE"/>
    <w:rsid w:val="008D40C2"/>
    <w:rsid w:val="008D44AE"/>
    <w:rsid w:val="008D6533"/>
    <w:rsid w:val="008D7352"/>
    <w:rsid w:val="008E10D0"/>
    <w:rsid w:val="008E12AF"/>
    <w:rsid w:val="008E1C6A"/>
    <w:rsid w:val="008E3787"/>
    <w:rsid w:val="008E4D7D"/>
    <w:rsid w:val="008E67B2"/>
    <w:rsid w:val="008E74F5"/>
    <w:rsid w:val="008F02B0"/>
    <w:rsid w:val="008F06BF"/>
    <w:rsid w:val="008F0850"/>
    <w:rsid w:val="008F0A4A"/>
    <w:rsid w:val="008F14E3"/>
    <w:rsid w:val="008F1B6F"/>
    <w:rsid w:val="008F21ED"/>
    <w:rsid w:val="008F265E"/>
    <w:rsid w:val="008F288C"/>
    <w:rsid w:val="008F2C13"/>
    <w:rsid w:val="008F308F"/>
    <w:rsid w:val="008F3DA4"/>
    <w:rsid w:val="008F4D73"/>
    <w:rsid w:val="008F522A"/>
    <w:rsid w:val="008F616C"/>
    <w:rsid w:val="008F631C"/>
    <w:rsid w:val="008F6E91"/>
    <w:rsid w:val="009001B1"/>
    <w:rsid w:val="00902926"/>
    <w:rsid w:val="00902E2E"/>
    <w:rsid w:val="0090479F"/>
    <w:rsid w:val="00904DC1"/>
    <w:rsid w:val="00905EDC"/>
    <w:rsid w:val="00907397"/>
    <w:rsid w:val="0090747A"/>
    <w:rsid w:val="00907AD8"/>
    <w:rsid w:val="00907DC3"/>
    <w:rsid w:val="00907FB7"/>
    <w:rsid w:val="009102E0"/>
    <w:rsid w:val="00910763"/>
    <w:rsid w:val="00910C37"/>
    <w:rsid w:val="00911DF1"/>
    <w:rsid w:val="0091242C"/>
    <w:rsid w:val="00912AAF"/>
    <w:rsid w:val="00912FC5"/>
    <w:rsid w:val="009132B2"/>
    <w:rsid w:val="009132FA"/>
    <w:rsid w:val="0091426F"/>
    <w:rsid w:val="00914EA8"/>
    <w:rsid w:val="00915A71"/>
    <w:rsid w:val="00915C7E"/>
    <w:rsid w:val="00915F63"/>
    <w:rsid w:val="0091660D"/>
    <w:rsid w:val="0091678D"/>
    <w:rsid w:val="009169D4"/>
    <w:rsid w:val="00916E5D"/>
    <w:rsid w:val="00917B69"/>
    <w:rsid w:val="00917F1C"/>
    <w:rsid w:val="0092069D"/>
    <w:rsid w:val="0092105F"/>
    <w:rsid w:val="009212E6"/>
    <w:rsid w:val="009213BD"/>
    <w:rsid w:val="00921B89"/>
    <w:rsid w:val="00922486"/>
    <w:rsid w:val="00924270"/>
    <w:rsid w:val="0092448D"/>
    <w:rsid w:val="0092515C"/>
    <w:rsid w:val="00925A2E"/>
    <w:rsid w:val="00925B5E"/>
    <w:rsid w:val="009260C0"/>
    <w:rsid w:val="009262D0"/>
    <w:rsid w:val="00926D94"/>
    <w:rsid w:val="00926FA6"/>
    <w:rsid w:val="00931093"/>
    <w:rsid w:val="00932B46"/>
    <w:rsid w:val="00932F34"/>
    <w:rsid w:val="009332FC"/>
    <w:rsid w:val="00933B36"/>
    <w:rsid w:val="0093405F"/>
    <w:rsid w:val="009345FC"/>
    <w:rsid w:val="00936696"/>
    <w:rsid w:val="00936EE3"/>
    <w:rsid w:val="00936F4C"/>
    <w:rsid w:val="00937675"/>
    <w:rsid w:val="009376ED"/>
    <w:rsid w:val="00937B93"/>
    <w:rsid w:val="00940DEB"/>
    <w:rsid w:val="00941C42"/>
    <w:rsid w:val="009429DC"/>
    <w:rsid w:val="00945088"/>
    <w:rsid w:val="00945652"/>
    <w:rsid w:val="009456FD"/>
    <w:rsid w:val="00945D0A"/>
    <w:rsid w:val="00946715"/>
    <w:rsid w:val="00947B9F"/>
    <w:rsid w:val="00950905"/>
    <w:rsid w:val="00951467"/>
    <w:rsid w:val="00952010"/>
    <w:rsid w:val="009532DB"/>
    <w:rsid w:val="0095330D"/>
    <w:rsid w:val="009533F8"/>
    <w:rsid w:val="009537F7"/>
    <w:rsid w:val="009543AF"/>
    <w:rsid w:val="00954EF1"/>
    <w:rsid w:val="009551B3"/>
    <w:rsid w:val="00955A94"/>
    <w:rsid w:val="00955FE9"/>
    <w:rsid w:val="0095655F"/>
    <w:rsid w:val="00957859"/>
    <w:rsid w:val="009578D7"/>
    <w:rsid w:val="00957C34"/>
    <w:rsid w:val="00957D90"/>
    <w:rsid w:val="00960B8D"/>
    <w:rsid w:val="00960F39"/>
    <w:rsid w:val="00961255"/>
    <w:rsid w:val="0096198D"/>
    <w:rsid w:val="00961A07"/>
    <w:rsid w:val="009621F6"/>
    <w:rsid w:val="0096273A"/>
    <w:rsid w:val="009630A9"/>
    <w:rsid w:val="009638F9"/>
    <w:rsid w:val="0096394C"/>
    <w:rsid w:val="00963C76"/>
    <w:rsid w:val="00964536"/>
    <w:rsid w:val="00964C0D"/>
    <w:rsid w:val="00967679"/>
    <w:rsid w:val="00967951"/>
    <w:rsid w:val="00970A6A"/>
    <w:rsid w:val="009711A7"/>
    <w:rsid w:val="0097177B"/>
    <w:rsid w:val="00972322"/>
    <w:rsid w:val="00972C10"/>
    <w:rsid w:val="00974609"/>
    <w:rsid w:val="00974EC6"/>
    <w:rsid w:val="009750BC"/>
    <w:rsid w:val="00975917"/>
    <w:rsid w:val="00976224"/>
    <w:rsid w:val="009768FE"/>
    <w:rsid w:val="00977B82"/>
    <w:rsid w:val="0098017C"/>
    <w:rsid w:val="00980D80"/>
    <w:rsid w:val="00981B88"/>
    <w:rsid w:val="00983571"/>
    <w:rsid w:val="0098465E"/>
    <w:rsid w:val="009850C6"/>
    <w:rsid w:val="00987FDE"/>
    <w:rsid w:val="009915FF"/>
    <w:rsid w:val="0099191C"/>
    <w:rsid w:val="00991C71"/>
    <w:rsid w:val="00992123"/>
    <w:rsid w:val="009928FF"/>
    <w:rsid w:val="009935C0"/>
    <w:rsid w:val="009940BE"/>
    <w:rsid w:val="00994507"/>
    <w:rsid w:val="00994720"/>
    <w:rsid w:val="00994BAF"/>
    <w:rsid w:val="00996369"/>
    <w:rsid w:val="009978EE"/>
    <w:rsid w:val="00997988"/>
    <w:rsid w:val="00997D59"/>
    <w:rsid w:val="00997FBC"/>
    <w:rsid w:val="009A1EAA"/>
    <w:rsid w:val="009A2A1F"/>
    <w:rsid w:val="009A2CB4"/>
    <w:rsid w:val="009A3094"/>
    <w:rsid w:val="009A3D7F"/>
    <w:rsid w:val="009A3F4E"/>
    <w:rsid w:val="009A4406"/>
    <w:rsid w:val="009A47EE"/>
    <w:rsid w:val="009A4930"/>
    <w:rsid w:val="009A4AD4"/>
    <w:rsid w:val="009A4EB9"/>
    <w:rsid w:val="009A5354"/>
    <w:rsid w:val="009A62C9"/>
    <w:rsid w:val="009A746B"/>
    <w:rsid w:val="009A74D8"/>
    <w:rsid w:val="009B0A27"/>
    <w:rsid w:val="009B0D5B"/>
    <w:rsid w:val="009B157E"/>
    <w:rsid w:val="009B15D2"/>
    <w:rsid w:val="009B1747"/>
    <w:rsid w:val="009B209B"/>
    <w:rsid w:val="009B27FC"/>
    <w:rsid w:val="009B2F3C"/>
    <w:rsid w:val="009B44DE"/>
    <w:rsid w:val="009B4665"/>
    <w:rsid w:val="009B4A32"/>
    <w:rsid w:val="009B5FCE"/>
    <w:rsid w:val="009B654D"/>
    <w:rsid w:val="009B77D0"/>
    <w:rsid w:val="009C0F23"/>
    <w:rsid w:val="009C1205"/>
    <w:rsid w:val="009C1D10"/>
    <w:rsid w:val="009C1F9A"/>
    <w:rsid w:val="009C389B"/>
    <w:rsid w:val="009C4278"/>
    <w:rsid w:val="009C4377"/>
    <w:rsid w:val="009C69EA"/>
    <w:rsid w:val="009C770C"/>
    <w:rsid w:val="009D122B"/>
    <w:rsid w:val="009D1581"/>
    <w:rsid w:val="009D1812"/>
    <w:rsid w:val="009D1A2C"/>
    <w:rsid w:val="009D1D0B"/>
    <w:rsid w:val="009D26E5"/>
    <w:rsid w:val="009D29D1"/>
    <w:rsid w:val="009D3B9D"/>
    <w:rsid w:val="009D57FC"/>
    <w:rsid w:val="009D63FD"/>
    <w:rsid w:val="009D7103"/>
    <w:rsid w:val="009D78BF"/>
    <w:rsid w:val="009E0000"/>
    <w:rsid w:val="009E1F01"/>
    <w:rsid w:val="009E2409"/>
    <w:rsid w:val="009E2EA4"/>
    <w:rsid w:val="009E385F"/>
    <w:rsid w:val="009E3933"/>
    <w:rsid w:val="009E48D4"/>
    <w:rsid w:val="009E4AEF"/>
    <w:rsid w:val="009E4F82"/>
    <w:rsid w:val="009E4FDF"/>
    <w:rsid w:val="009E5699"/>
    <w:rsid w:val="009E74E3"/>
    <w:rsid w:val="009F1576"/>
    <w:rsid w:val="009F2E94"/>
    <w:rsid w:val="009F4453"/>
    <w:rsid w:val="009F4C8B"/>
    <w:rsid w:val="009F597E"/>
    <w:rsid w:val="00A00DB0"/>
    <w:rsid w:val="00A042DB"/>
    <w:rsid w:val="00A04433"/>
    <w:rsid w:val="00A044E2"/>
    <w:rsid w:val="00A04CCA"/>
    <w:rsid w:val="00A054AD"/>
    <w:rsid w:val="00A05721"/>
    <w:rsid w:val="00A05B88"/>
    <w:rsid w:val="00A05E00"/>
    <w:rsid w:val="00A06490"/>
    <w:rsid w:val="00A06709"/>
    <w:rsid w:val="00A07A7E"/>
    <w:rsid w:val="00A07CB7"/>
    <w:rsid w:val="00A1046F"/>
    <w:rsid w:val="00A1056D"/>
    <w:rsid w:val="00A10B48"/>
    <w:rsid w:val="00A110B5"/>
    <w:rsid w:val="00A126AB"/>
    <w:rsid w:val="00A12842"/>
    <w:rsid w:val="00A13008"/>
    <w:rsid w:val="00A131F1"/>
    <w:rsid w:val="00A132E8"/>
    <w:rsid w:val="00A1337A"/>
    <w:rsid w:val="00A143E7"/>
    <w:rsid w:val="00A14475"/>
    <w:rsid w:val="00A147EC"/>
    <w:rsid w:val="00A14946"/>
    <w:rsid w:val="00A14ABC"/>
    <w:rsid w:val="00A1517C"/>
    <w:rsid w:val="00A1546D"/>
    <w:rsid w:val="00A154EF"/>
    <w:rsid w:val="00A155A3"/>
    <w:rsid w:val="00A1582E"/>
    <w:rsid w:val="00A159D0"/>
    <w:rsid w:val="00A16445"/>
    <w:rsid w:val="00A16A58"/>
    <w:rsid w:val="00A2197E"/>
    <w:rsid w:val="00A21BA6"/>
    <w:rsid w:val="00A245D4"/>
    <w:rsid w:val="00A249FD"/>
    <w:rsid w:val="00A25751"/>
    <w:rsid w:val="00A25A5C"/>
    <w:rsid w:val="00A26C73"/>
    <w:rsid w:val="00A26E97"/>
    <w:rsid w:val="00A26FC8"/>
    <w:rsid w:val="00A2724B"/>
    <w:rsid w:val="00A27B54"/>
    <w:rsid w:val="00A31D42"/>
    <w:rsid w:val="00A3261B"/>
    <w:rsid w:val="00A3274B"/>
    <w:rsid w:val="00A32F89"/>
    <w:rsid w:val="00A334CB"/>
    <w:rsid w:val="00A34640"/>
    <w:rsid w:val="00A35518"/>
    <w:rsid w:val="00A365BA"/>
    <w:rsid w:val="00A3687F"/>
    <w:rsid w:val="00A36D1D"/>
    <w:rsid w:val="00A36D40"/>
    <w:rsid w:val="00A375D3"/>
    <w:rsid w:val="00A40230"/>
    <w:rsid w:val="00A42216"/>
    <w:rsid w:val="00A42473"/>
    <w:rsid w:val="00A4255C"/>
    <w:rsid w:val="00A42B6A"/>
    <w:rsid w:val="00A42E31"/>
    <w:rsid w:val="00A4414F"/>
    <w:rsid w:val="00A44B4A"/>
    <w:rsid w:val="00A4509A"/>
    <w:rsid w:val="00A4511A"/>
    <w:rsid w:val="00A47415"/>
    <w:rsid w:val="00A47D3C"/>
    <w:rsid w:val="00A507C5"/>
    <w:rsid w:val="00A51812"/>
    <w:rsid w:val="00A52CFF"/>
    <w:rsid w:val="00A536C6"/>
    <w:rsid w:val="00A53AFB"/>
    <w:rsid w:val="00A5494D"/>
    <w:rsid w:val="00A54AC8"/>
    <w:rsid w:val="00A54D07"/>
    <w:rsid w:val="00A54E1A"/>
    <w:rsid w:val="00A550F8"/>
    <w:rsid w:val="00A55503"/>
    <w:rsid w:val="00A55530"/>
    <w:rsid w:val="00A57DB7"/>
    <w:rsid w:val="00A6007E"/>
    <w:rsid w:val="00A60254"/>
    <w:rsid w:val="00A60F71"/>
    <w:rsid w:val="00A61014"/>
    <w:rsid w:val="00A6117D"/>
    <w:rsid w:val="00A615CD"/>
    <w:rsid w:val="00A61BCA"/>
    <w:rsid w:val="00A61E53"/>
    <w:rsid w:val="00A62416"/>
    <w:rsid w:val="00A62D31"/>
    <w:rsid w:val="00A64BF9"/>
    <w:rsid w:val="00A64C88"/>
    <w:rsid w:val="00A671EA"/>
    <w:rsid w:val="00A70FA9"/>
    <w:rsid w:val="00A7128D"/>
    <w:rsid w:val="00A71C64"/>
    <w:rsid w:val="00A72085"/>
    <w:rsid w:val="00A728E4"/>
    <w:rsid w:val="00A73B32"/>
    <w:rsid w:val="00A73BE9"/>
    <w:rsid w:val="00A74E2B"/>
    <w:rsid w:val="00A75733"/>
    <w:rsid w:val="00A7678D"/>
    <w:rsid w:val="00A76D11"/>
    <w:rsid w:val="00A77825"/>
    <w:rsid w:val="00A8096B"/>
    <w:rsid w:val="00A81823"/>
    <w:rsid w:val="00A81E15"/>
    <w:rsid w:val="00A81F7C"/>
    <w:rsid w:val="00A81F9B"/>
    <w:rsid w:val="00A825BA"/>
    <w:rsid w:val="00A826AD"/>
    <w:rsid w:val="00A82E69"/>
    <w:rsid w:val="00A83C50"/>
    <w:rsid w:val="00A841DA"/>
    <w:rsid w:val="00A843BF"/>
    <w:rsid w:val="00A84B58"/>
    <w:rsid w:val="00A85219"/>
    <w:rsid w:val="00A8574F"/>
    <w:rsid w:val="00A85F27"/>
    <w:rsid w:val="00A86FB6"/>
    <w:rsid w:val="00A8727B"/>
    <w:rsid w:val="00A87352"/>
    <w:rsid w:val="00A8755B"/>
    <w:rsid w:val="00A90144"/>
    <w:rsid w:val="00A90549"/>
    <w:rsid w:val="00A905BE"/>
    <w:rsid w:val="00A90840"/>
    <w:rsid w:val="00A90A5A"/>
    <w:rsid w:val="00A90BDC"/>
    <w:rsid w:val="00A90DAB"/>
    <w:rsid w:val="00A91541"/>
    <w:rsid w:val="00A92083"/>
    <w:rsid w:val="00A92644"/>
    <w:rsid w:val="00A92707"/>
    <w:rsid w:val="00A92AF9"/>
    <w:rsid w:val="00A94453"/>
    <w:rsid w:val="00A94722"/>
    <w:rsid w:val="00A94DC5"/>
    <w:rsid w:val="00A95726"/>
    <w:rsid w:val="00A958F1"/>
    <w:rsid w:val="00A97FDE"/>
    <w:rsid w:val="00AA0551"/>
    <w:rsid w:val="00AA0592"/>
    <w:rsid w:val="00AA09F1"/>
    <w:rsid w:val="00AA32F7"/>
    <w:rsid w:val="00AA3456"/>
    <w:rsid w:val="00AA46B4"/>
    <w:rsid w:val="00AA49A1"/>
    <w:rsid w:val="00AA49C9"/>
    <w:rsid w:val="00AA52B5"/>
    <w:rsid w:val="00AA53CE"/>
    <w:rsid w:val="00AA7078"/>
    <w:rsid w:val="00AA73B2"/>
    <w:rsid w:val="00AA7A99"/>
    <w:rsid w:val="00AA7E0A"/>
    <w:rsid w:val="00AB10A9"/>
    <w:rsid w:val="00AB157B"/>
    <w:rsid w:val="00AB1636"/>
    <w:rsid w:val="00AB18B8"/>
    <w:rsid w:val="00AB2FF0"/>
    <w:rsid w:val="00AB3326"/>
    <w:rsid w:val="00AB339C"/>
    <w:rsid w:val="00AB43F3"/>
    <w:rsid w:val="00AB4793"/>
    <w:rsid w:val="00AB5BB7"/>
    <w:rsid w:val="00AB61AA"/>
    <w:rsid w:val="00AB67C1"/>
    <w:rsid w:val="00AB6807"/>
    <w:rsid w:val="00AB7F7A"/>
    <w:rsid w:val="00AC0BF6"/>
    <w:rsid w:val="00AC2143"/>
    <w:rsid w:val="00AC2F8C"/>
    <w:rsid w:val="00AC30CB"/>
    <w:rsid w:val="00AC3E61"/>
    <w:rsid w:val="00AC3F13"/>
    <w:rsid w:val="00AC4724"/>
    <w:rsid w:val="00AC4A7C"/>
    <w:rsid w:val="00AC5396"/>
    <w:rsid w:val="00AC53C0"/>
    <w:rsid w:val="00AC57F1"/>
    <w:rsid w:val="00AC5E43"/>
    <w:rsid w:val="00AC7063"/>
    <w:rsid w:val="00AC7562"/>
    <w:rsid w:val="00AC771E"/>
    <w:rsid w:val="00AC790A"/>
    <w:rsid w:val="00AC7EF3"/>
    <w:rsid w:val="00AD2156"/>
    <w:rsid w:val="00AD280F"/>
    <w:rsid w:val="00AD3067"/>
    <w:rsid w:val="00AD33DD"/>
    <w:rsid w:val="00AD37E8"/>
    <w:rsid w:val="00AD3C34"/>
    <w:rsid w:val="00AD3ED7"/>
    <w:rsid w:val="00AD4B02"/>
    <w:rsid w:val="00AD4E24"/>
    <w:rsid w:val="00AD5863"/>
    <w:rsid w:val="00AD6786"/>
    <w:rsid w:val="00AD6CAC"/>
    <w:rsid w:val="00AD72A9"/>
    <w:rsid w:val="00AD7EF3"/>
    <w:rsid w:val="00AD7FDD"/>
    <w:rsid w:val="00AE11C0"/>
    <w:rsid w:val="00AE1246"/>
    <w:rsid w:val="00AE16AB"/>
    <w:rsid w:val="00AE16B7"/>
    <w:rsid w:val="00AE178C"/>
    <w:rsid w:val="00AE1DA7"/>
    <w:rsid w:val="00AE1FF3"/>
    <w:rsid w:val="00AE2CAC"/>
    <w:rsid w:val="00AE3450"/>
    <w:rsid w:val="00AE3620"/>
    <w:rsid w:val="00AE36EC"/>
    <w:rsid w:val="00AE3944"/>
    <w:rsid w:val="00AE51F0"/>
    <w:rsid w:val="00AE5CD1"/>
    <w:rsid w:val="00AE5DDA"/>
    <w:rsid w:val="00AE6482"/>
    <w:rsid w:val="00AE652B"/>
    <w:rsid w:val="00AE6BA5"/>
    <w:rsid w:val="00AE73C3"/>
    <w:rsid w:val="00AF0096"/>
    <w:rsid w:val="00AF171E"/>
    <w:rsid w:val="00AF19FD"/>
    <w:rsid w:val="00AF1E56"/>
    <w:rsid w:val="00AF2D4E"/>
    <w:rsid w:val="00AF3214"/>
    <w:rsid w:val="00AF3DF5"/>
    <w:rsid w:val="00AF49E2"/>
    <w:rsid w:val="00AF5527"/>
    <w:rsid w:val="00AF66F8"/>
    <w:rsid w:val="00AF6950"/>
    <w:rsid w:val="00AF6971"/>
    <w:rsid w:val="00AF6C4C"/>
    <w:rsid w:val="00AF785B"/>
    <w:rsid w:val="00B00E72"/>
    <w:rsid w:val="00B01312"/>
    <w:rsid w:val="00B037EF"/>
    <w:rsid w:val="00B044BC"/>
    <w:rsid w:val="00B04FAA"/>
    <w:rsid w:val="00B061EE"/>
    <w:rsid w:val="00B07312"/>
    <w:rsid w:val="00B07B76"/>
    <w:rsid w:val="00B07DB1"/>
    <w:rsid w:val="00B07FF8"/>
    <w:rsid w:val="00B106C8"/>
    <w:rsid w:val="00B10A58"/>
    <w:rsid w:val="00B10D7F"/>
    <w:rsid w:val="00B11D18"/>
    <w:rsid w:val="00B12797"/>
    <w:rsid w:val="00B13440"/>
    <w:rsid w:val="00B13A95"/>
    <w:rsid w:val="00B14D5B"/>
    <w:rsid w:val="00B17C1A"/>
    <w:rsid w:val="00B201B3"/>
    <w:rsid w:val="00B20288"/>
    <w:rsid w:val="00B21A41"/>
    <w:rsid w:val="00B2213C"/>
    <w:rsid w:val="00B22F4D"/>
    <w:rsid w:val="00B231F6"/>
    <w:rsid w:val="00B23A58"/>
    <w:rsid w:val="00B23C77"/>
    <w:rsid w:val="00B24537"/>
    <w:rsid w:val="00B24671"/>
    <w:rsid w:val="00B2476A"/>
    <w:rsid w:val="00B259A1"/>
    <w:rsid w:val="00B25D9E"/>
    <w:rsid w:val="00B26A35"/>
    <w:rsid w:val="00B278C2"/>
    <w:rsid w:val="00B305D0"/>
    <w:rsid w:val="00B309CC"/>
    <w:rsid w:val="00B30C25"/>
    <w:rsid w:val="00B31104"/>
    <w:rsid w:val="00B31CC1"/>
    <w:rsid w:val="00B3214B"/>
    <w:rsid w:val="00B32FF4"/>
    <w:rsid w:val="00B3371F"/>
    <w:rsid w:val="00B33AD6"/>
    <w:rsid w:val="00B33C71"/>
    <w:rsid w:val="00B344FB"/>
    <w:rsid w:val="00B3634B"/>
    <w:rsid w:val="00B3699E"/>
    <w:rsid w:val="00B36A88"/>
    <w:rsid w:val="00B36E15"/>
    <w:rsid w:val="00B36ECF"/>
    <w:rsid w:val="00B372CB"/>
    <w:rsid w:val="00B37661"/>
    <w:rsid w:val="00B40127"/>
    <w:rsid w:val="00B403A6"/>
    <w:rsid w:val="00B40C7E"/>
    <w:rsid w:val="00B41884"/>
    <w:rsid w:val="00B4221C"/>
    <w:rsid w:val="00B42B80"/>
    <w:rsid w:val="00B449A4"/>
    <w:rsid w:val="00B44A54"/>
    <w:rsid w:val="00B44B84"/>
    <w:rsid w:val="00B4525C"/>
    <w:rsid w:val="00B45A79"/>
    <w:rsid w:val="00B45BAA"/>
    <w:rsid w:val="00B45BF7"/>
    <w:rsid w:val="00B46400"/>
    <w:rsid w:val="00B468D1"/>
    <w:rsid w:val="00B46F4D"/>
    <w:rsid w:val="00B473DE"/>
    <w:rsid w:val="00B5095B"/>
    <w:rsid w:val="00B50EFE"/>
    <w:rsid w:val="00B5103A"/>
    <w:rsid w:val="00B51832"/>
    <w:rsid w:val="00B524C7"/>
    <w:rsid w:val="00B53139"/>
    <w:rsid w:val="00B540EB"/>
    <w:rsid w:val="00B548BE"/>
    <w:rsid w:val="00B563E1"/>
    <w:rsid w:val="00B56B6F"/>
    <w:rsid w:val="00B60E1A"/>
    <w:rsid w:val="00B618BB"/>
    <w:rsid w:val="00B61C80"/>
    <w:rsid w:val="00B61ECB"/>
    <w:rsid w:val="00B629AC"/>
    <w:rsid w:val="00B630C1"/>
    <w:rsid w:val="00B645DC"/>
    <w:rsid w:val="00B64C0A"/>
    <w:rsid w:val="00B6539E"/>
    <w:rsid w:val="00B67482"/>
    <w:rsid w:val="00B675B6"/>
    <w:rsid w:val="00B67D21"/>
    <w:rsid w:val="00B705D6"/>
    <w:rsid w:val="00B716ED"/>
    <w:rsid w:val="00B727CC"/>
    <w:rsid w:val="00B7345B"/>
    <w:rsid w:val="00B74FA6"/>
    <w:rsid w:val="00B7516A"/>
    <w:rsid w:val="00B76007"/>
    <w:rsid w:val="00B76445"/>
    <w:rsid w:val="00B7663D"/>
    <w:rsid w:val="00B76895"/>
    <w:rsid w:val="00B770B9"/>
    <w:rsid w:val="00B77A7F"/>
    <w:rsid w:val="00B77B23"/>
    <w:rsid w:val="00B8027F"/>
    <w:rsid w:val="00B812E1"/>
    <w:rsid w:val="00B8131C"/>
    <w:rsid w:val="00B8374D"/>
    <w:rsid w:val="00B83DDA"/>
    <w:rsid w:val="00B84874"/>
    <w:rsid w:val="00B852A3"/>
    <w:rsid w:val="00B85752"/>
    <w:rsid w:val="00B85952"/>
    <w:rsid w:val="00B85CD8"/>
    <w:rsid w:val="00B862EF"/>
    <w:rsid w:val="00B87613"/>
    <w:rsid w:val="00B90482"/>
    <w:rsid w:val="00B9070B"/>
    <w:rsid w:val="00B90CC2"/>
    <w:rsid w:val="00B9307E"/>
    <w:rsid w:val="00B931C3"/>
    <w:rsid w:val="00B93372"/>
    <w:rsid w:val="00B9360F"/>
    <w:rsid w:val="00B93A0E"/>
    <w:rsid w:val="00B93B7C"/>
    <w:rsid w:val="00B9419F"/>
    <w:rsid w:val="00B941CA"/>
    <w:rsid w:val="00B9475D"/>
    <w:rsid w:val="00B948A0"/>
    <w:rsid w:val="00B954D2"/>
    <w:rsid w:val="00B95501"/>
    <w:rsid w:val="00B955F2"/>
    <w:rsid w:val="00B95714"/>
    <w:rsid w:val="00B95B68"/>
    <w:rsid w:val="00B95C4D"/>
    <w:rsid w:val="00B964CE"/>
    <w:rsid w:val="00B9661C"/>
    <w:rsid w:val="00BA0184"/>
    <w:rsid w:val="00BA13DD"/>
    <w:rsid w:val="00BA2488"/>
    <w:rsid w:val="00BA24CC"/>
    <w:rsid w:val="00BA54AB"/>
    <w:rsid w:val="00BA5DDD"/>
    <w:rsid w:val="00BA6124"/>
    <w:rsid w:val="00BA612A"/>
    <w:rsid w:val="00BA6370"/>
    <w:rsid w:val="00BA64AC"/>
    <w:rsid w:val="00BA6D47"/>
    <w:rsid w:val="00BA78E2"/>
    <w:rsid w:val="00BA7D3F"/>
    <w:rsid w:val="00BB01E5"/>
    <w:rsid w:val="00BB0358"/>
    <w:rsid w:val="00BB039D"/>
    <w:rsid w:val="00BB0833"/>
    <w:rsid w:val="00BB0BB4"/>
    <w:rsid w:val="00BB1D32"/>
    <w:rsid w:val="00BB2651"/>
    <w:rsid w:val="00BB278E"/>
    <w:rsid w:val="00BB2C53"/>
    <w:rsid w:val="00BB2D83"/>
    <w:rsid w:val="00BB4CB8"/>
    <w:rsid w:val="00BB4E60"/>
    <w:rsid w:val="00BB55D7"/>
    <w:rsid w:val="00BB5A36"/>
    <w:rsid w:val="00BB5BBA"/>
    <w:rsid w:val="00BB5C24"/>
    <w:rsid w:val="00BB5ED6"/>
    <w:rsid w:val="00BC094E"/>
    <w:rsid w:val="00BC0971"/>
    <w:rsid w:val="00BC13FD"/>
    <w:rsid w:val="00BC1A3A"/>
    <w:rsid w:val="00BC1D9E"/>
    <w:rsid w:val="00BC2205"/>
    <w:rsid w:val="00BC30BA"/>
    <w:rsid w:val="00BC34B2"/>
    <w:rsid w:val="00BC3572"/>
    <w:rsid w:val="00BC5293"/>
    <w:rsid w:val="00BC6368"/>
    <w:rsid w:val="00BC67CE"/>
    <w:rsid w:val="00BC688B"/>
    <w:rsid w:val="00BC7956"/>
    <w:rsid w:val="00BD049E"/>
    <w:rsid w:val="00BD091F"/>
    <w:rsid w:val="00BD134F"/>
    <w:rsid w:val="00BD1667"/>
    <w:rsid w:val="00BD35EB"/>
    <w:rsid w:val="00BD4B01"/>
    <w:rsid w:val="00BD61EA"/>
    <w:rsid w:val="00BD6275"/>
    <w:rsid w:val="00BD67EC"/>
    <w:rsid w:val="00BD68BA"/>
    <w:rsid w:val="00BD6DAA"/>
    <w:rsid w:val="00BD704D"/>
    <w:rsid w:val="00BD7155"/>
    <w:rsid w:val="00BD7198"/>
    <w:rsid w:val="00BD74EB"/>
    <w:rsid w:val="00BD7D09"/>
    <w:rsid w:val="00BE04D0"/>
    <w:rsid w:val="00BE189C"/>
    <w:rsid w:val="00BE1F9C"/>
    <w:rsid w:val="00BE3193"/>
    <w:rsid w:val="00BE43A0"/>
    <w:rsid w:val="00BE4B1C"/>
    <w:rsid w:val="00BE5701"/>
    <w:rsid w:val="00BE5F6B"/>
    <w:rsid w:val="00BE6658"/>
    <w:rsid w:val="00BE69BC"/>
    <w:rsid w:val="00BE6E5E"/>
    <w:rsid w:val="00BE7415"/>
    <w:rsid w:val="00BE78CE"/>
    <w:rsid w:val="00BE7E9F"/>
    <w:rsid w:val="00BF01F4"/>
    <w:rsid w:val="00BF08AC"/>
    <w:rsid w:val="00BF1D5D"/>
    <w:rsid w:val="00BF28D5"/>
    <w:rsid w:val="00BF2CBD"/>
    <w:rsid w:val="00BF3869"/>
    <w:rsid w:val="00BF3B17"/>
    <w:rsid w:val="00BF3CFC"/>
    <w:rsid w:val="00BF3E6D"/>
    <w:rsid w:val="00BF4A32"/>
    <w:rsid w:val="00BF4A70"/>
    <w:rsid w:val="00C00848"/>
    <w:rsid w:val="00C00E87"/>
    <w:rsid w:val="00C01112"/>
    <w:rsid w:val="00C01702"/>
    <w:rsid w:val="00C0207B"/>
    <w:rsid w:val="00C023FE"/>
    <w:rsid w:val="00C02B0B"/>
    <w:rsid w:val="00C03FBC"/>
    <w:rsid w:val="00C04918"/>
    <w:rsid w:val="00C04E37"/>
    <w:rsid w:val="00C053C5"/>
    <w:rsid w:val="00C05542"/>
    <w:rsid w:val="00C05A2E"/>
    <w:rsid w:val="00C05BEA"/>
    <w:rsid w:val="00C06186"/>
    <w:rsid w:val="00C06C20"/>
    <w:rsid w:val="00C1083D"/>
    <w:rsid w:val="00C130E9"/>
    <w:rsid w:val="00C1327F"/>
    <w:rsid w:val="00C13BF3"/>
    <w:rsid w:val="00C1599C"/>
    <w:rsid w:val="00C15AE4"/>
    <w:rsid w:val="00C1641C"/>
    <w:rsid w:val="00C16789"/>
    <w:rsid w:val="00C2004C"/>
    <w:rsid w:val="00C20176"/>
    <w:rsid w:val="00C2036F"/>
    <w:rsid w:val="00C208A0"/>
    <w:rsid w:val="00C2180A"/>
    <w:rsid w:val="00C21DA9"/>
    <w:rsid w:val="00C21FA7"/>
    <w:rsid w:val="00C22931"/>
    <w:rsid w:val="00C23193"/>
    <w:rsid w:val="00C2333E"/>
    <w:rsid w:val="00C24282"/>
    <w:rsid w:val="00C24A1C"/>
    <w:rsid w:val="00C2537D"/>
    <w:rsid w:val="00C255F5"/>
    <w:rsid w:val="00C256D4"/>
    <w:rsid w:val="00C2702A"/>
    <w:rsid w:val="00C27EBB"/>
    <w:rsid w:val="00C302DF"/>
    <w:rsid w:val="00C306DF"/>
    <w:rsid w:val="00C30E96"/>
    <w:rsid w:val="00C31027"/>
    <w:rsid w:val="00C317AF"/>
    <w:rsid w:val="00C31947"/>
    <w:rsid w:val="00C319A2"/>
    <w:rsid w:val="00C31F94"/>
    <w:rsid w:val="00C3223B"/>
    <w:rsid w:val="00C3331F"/>
    <w:rsid w:val="00C3441E"/>
    <w:rsid w:val="00C3517A"/>
    <w:rsid w:val="00C35D5D"/>
    <w:rsid w:val="00C3671B"/>
    <w:rsid w:val="00C375CC"/>
    <w:rsid w:val="00C37E6A"/>
    <w:rsid w:val="00C37FD9"/>
    <w:rsid w:val="00C41D4B"/>
    <w:rsid w:val="00C42563"/>
    <w:rsid w:val="00C42933"/>
    <w:rsid w:val="00C42D13"/>
    <w:rsid w:val="00C42FA3"/>
    <w:rsid w:val="00C43AEA"/>
    <w:rsid w:val="00C44150"/>
    <w:rsid w:val="00C446E2"/>
    <w:rsid w:val="00C46046"/>
    <w:rsid w:val="00C46F80"/>
    <w:rsid w:val="00C47ED9"/>
    <w:rsid w:val="00C50449"/>
    <w:rsid w:val="00C516A6"/>
    <w:rsid w:val="00C52248"/>
    <w:rsid w:val="00C52783"/>
    <w:rsid w:val="00C545F9"/>
    <w:rsid w:val="00C546CC"/>
    <w:rsid w:val="00C55583"/>
    <w:rsid w:val="00C558AD"/>
    <w:rsid w:val="00C57080"/>
    <w:rsid w:val="00C5715D"/>
    <w:rsid w:val="00C60934"/>
    <w:rsid w:val="00C6093F"/>
    <w:rsid w:val="00C616BB"/>
    <w:rsid w:val="00C623D4"/>
    <w:rsid w:val="00C623FF"/>
    <w:rsid w:val="00C62B11"/>
    <w:rsid w:val="00C64731"/>
    <w:rsid w:val="00C650F3"/>
    <w:rsid w:val="00C65891"/>
    <w:rsid w:val="00C65B09"/>
    <w:rsid w:val="00C65E63"/>
    <w:rsid w:val="00C661C1"/>
    <w:rsid w:val="00C66281"/>
    <w:rsid w:val="00C666C5"/>
    <w:rsid w:val="00C67547"/>
    <w:rsid w:val="00C67D24"/>
    <w:rsid w:val="00C67F53"/>
    <w:rsid w:val="00C67FDD"/>
    <w:rsid w:val="00C70748"/>
    <w:rsid w:val="00C71608"/>
    <w:rsid w:val="00C7212F"/>
    <w:rsid w:val="00C724F9"/>
    <w:rsid w:val="00C72EC3"/>
    <w:rsid w:val="00C74118"/>
    <w:rsid w:val="00C74546"/>
    <w:rsid w:val="00C74DF8"/>
    <w:rsid w:val="00C75EE6"/>
    <w:rsid w:val="00C77022"/>
    <w:rsid w:val="00C77B33"/>
    <w:rsid w:val="00C80059"/>
    <w:rsid w:val="00C814C3"/>
    <w:rsid w:val="00C81DC4"/>
    <w:rsid w:val="00C82051"/>
    <w:rsid w:val="00C827C3"/>
    <w:rsid w:val="00C830E1"/>
    <w:rsid w:val="00C84D79"/>
    <w:rsid w:val="00C85740"/>
    <w:rsid w:val="00C85977"/>
    <w:rsid w:val="00C8601B"/>
    <w:rsid w:val="00C862AB"/>
    <w:rsid w:val="00C86863"/>
    <w:rsid w:val="00C87243"/>
    <w:rsid w:val="00C90005"/>
    <w:rsid w:val="00C900A0"/>
    <w:rsid w:val="00C90271"/>
    <w:rsid w:val="00C907BD"/>
    <w:rsid w:val="00C91D44"/>
    <w:rsid w:val="00C920B3"/>
    <w:rsid w:val="00C92548"/>
    <w:rsid w:val="00C93065"/>
    <w:rsid w:val="00C93EEE"/>
    <w:rsid w:val="00C94886"/>
    <w:rsid w:val="00C95CFA"/>
    <w:rsid w:val="00C969FE"/>
    <w:rsid w:val="00C97062"/>
    <w:rsid w:val="00C970E2"/>
    <w:rsid w:val="00CA0359"/>
    <w:rsid w:val="00CA067E"/>
    <w:rsid w:val="00CA0781"/>
    <w:rsid w:val="00CA0BDE"/>
    <w:rsid w:val="00CA10A1"/>
    <w:rsid w:val="00CA1117"/>
    <w:rsid w:val="00CA1490"/>
    <w:rsid w:val="00CA25D4"/>
    <w:rsid w:val="00CA297F"/>
    <w:rsid w:val="00CA392E"/>
    <w:rsid w:val="00CA3D0F"/>
    <w:rsid w:val="00CA53E0"/>
    <w:rsid w:val="00CA69E1"/>
    <w:rsid w:val="00CA7453"/>
    <w:rsid w:val="00CA773D"/>
    <w:rsid w:val="00CA7873"/>
    <w:rsid w:val="00CB0A56"/>
    <w:rsid w:val="00CB182F"/>
    <w:rsid w:val="00CB2370"/>
    <w:rsid w:val="00CB2402"/>
    <w:rsid w:val="00CB2665"/>
    <w:rsid w:val="00CB3038"/>
    <w:rsid w:val="00CB320B"/>
    <w:rsid w:val="00CB3F31"/>
    <w:rsid w:val="00CB505A"/>
    <w:rsid w:val="00CB5598"/>
    <w:rsid w:val="00CB6983"/>
    <w:rsid w:val="00CB7575"/>
    <w:rsid w:val="00CB7728"/>
    <w:rsid w:val="00CC0196"/>
    <w:rsid w:val="00CC0570"/>
    <w:rsid w:val="00CC0E6F"/>
    <w:rsid w:val="00CC113D"/>
    <w:rsid w:val="00CC13DC"/>
    <w:rsid w:val="00CC3A3D"/>
    <w:rsid w:val="00CC5D92"/>
    <w:rsid w:val="00CC6462"/>
    <w:rsid w:val="00CC6D62"/>
    <w:rsid w:val="00CC6E83"/>
    <w:rsid w:val="00CC6EE3"/>
    <w:rsid w:val="00CC774C"/>
    <w:rsid w:val="00CD100F"/>
    <w:rsid w:val="00CD2EC9"/>
    <w:rsid w:val="00CD3591"/>
    <w:rsid w:val="00CD3AC0"/>
    <w:rsid w:val="00CD3D45"/>
    <w:rsid w:val="00CD4CFB"/>
    <w:rsid w:val="00CD4D26"/>
    <w:rsid w:val="00CD4FBF"/>
    <w:rsid w:val="00CD6C0C"/>
    <w:rsid w:val="00CD70B0"/>
    <w:rsid w:val="00CE0657"/>
    <w:rsid w:val="00CE0906"/>
    <w:rsid w:val="00CE0C0D"/>
    <w:rsid w:val="00CE0D83"/>
    <w:rsid w:val="00CE1573"/>
    <w:rsid w:val="00CE2926"/>
    <w:rsid w:val="00CE30DC"/>
    <w:rsid w:val="00CE3400"/>
    <w:rsid w:val="00CE3A74"/>
    <w:rsid w:val="00CE3AF9"/>
    <w:rsid w:val="00CE3F22"/>
    <w:rsid w:val="00CE62E1"/>
    <w:rsid w:val="00CE6618"/>
    <w:rsid w:val="00CE6A29"/>
    <w:rsid w:val="00CE6D88"/>
    <w:rsid w:val="00CE6DB1"/>
    <w:rsid w:val="00CE71C4"/>
    <w:rsid w:val="00CE71FC"/>
    <w:rsid w:val="00CE7610"/>
    <w:rsid w:val="00CF027D"/>
    <w:rsid w:val="00CF0C0E"/>
    <w:rsid w:val="00CF1C00"/>
    <w:rsid w:val="00CF2436"/>
    <w:rsid w:val="00CF2E44"/>
    <w:rsid w:val="00CF34FE"/>
    <w:rsid w:val="00CF3ADF"/>
    <w:rsid w:val="00CF3FFD"/>
    <w:rsid w:val="00CF4A70"/>
    <w:rsid w:val="00CF5EC2"/>
    <w:rsid w:val="00CF650E"/>
    <w:rsid w:val="00CF711D"/>
    <w:rsid w:val="00D01697"/>
    <w:rsid w:val="00D01EF7"/>
    <w:rsid w:val="00D02235"/>
    <w:rsid w:val="00D028F9"/>
    <w:rsid w:val="00D03295"/>
    <w:rsid w:val="00D038F5"/>
    <w:rsid w:val="00D03DB1"/>
    <w:rsid w:val="00D03E70"/>
    <w:rsid w:val="00D045B3"/>
    <w:rsid w:val="00D04D5B"/>
    <w:rsid w:val="00D062A7"/>
    <w:rsid w:val="00D06D83"/>
    <w:rsid w:val="00D07052"/>
    <w:rsid w:val="00D070CB"/>
    <w:rsid w:val="00D0748E"/>
    <w:rsid w:val="00D079AD"/>
    <w:rsid w:val="00D07A80"/>
    <w:rsid w:val="00D10990"/>
    <w:rsid w:val="00D10DE8"/>
    <w:rsid w:val="00D111BB"/>
    <w:rsid w:val="00D1133E"/>
    <w:rsid w:val="00D11511"/>
    <w:rsid w:val="00D11B27"/>
    <w:rsid w:val="00D12EF0"/>
    <w:rsid w:val="00D13710"/>
    <w:rsid w:val="00D1430B"/>
    <w:rsid w:val="00D14D0C"/>
    <w:rsid w:val="00D14D72"/>
    <w:rsid w:val="00D14E4D"/>
    <w:rsid w:val="00D15285"/>
    <w:rsid w:val="00D15B24"/>
    <w:rsid w:val="00D15B47"/>
    <w:rsid w:val="00D15D19"/>
    <w:rsid w:val="00D165D6"/>
    <w:rsid w:val="00D16827"/>
    <w:rsid w:val="00D202DA"/>
    <w:rsid w:val="00D21B1B"/>
    <w:rsid w:val="00D22C90"/>
    <w:rsid w:val="00D232D7"/>
    <w:rsid w:val="00D23846"/>
    <w:rsid w:val="00D238F1"/>
    <w:rsid w:val="00D24BC5"/>
    <w:rsid w:val="00D25C57"/>
    <w:rsid w:val="00D266FC"/>
    <w:rsid w:val="00D268EC"/>
    <w:rsid w:val="00D276E0"/>
    <w:rsid w:val="00D27A9B"/>
    <w:rsid w:val="00D30561"/>
    <w:rsid w:val="00D305A1"/>
    <w:rsid w:val="00D30F0E"/>
    <w:rsid w:val="00D322AE"/>
    <w:rsid w:val="00D32947"/>
    <w:rsid w:val="00D32EA3"/>
    <w:rsid w:val="00D32F22"/>
    <w:rsid w:val="00D33186"/>
    <w:rsid w:val="00D332BE"/>
    <w:rsid w:val="00D339DE"/>
    <w:rsid w:val="00D34719"/>
    <w:rsid w:val="00D34AC7"/>
    <w:rsid w:val="00D34E45"/>
    <w:rsid w:val="00D35103"/>
    <w:rsid w:val="00D3522B"/>
    <w:rsid w:val="00D356B6"/>
    <w:rsid w:val="00D357D3"/>
    <w:rsid w:val="00D35F94"/>
    <w:rsid w:val="00D36EFB"/>
    <w:rsid w:val="00D36F82"/>
    <w:rsid w:val="00D37BEC"/>
    <w:rsid w:val="00D37BF0"/>
    <w:rsid w:val="00D40AED"/>
    <w:rsid w:val="00D41572"/>
    <w:rsid w:val="00D426D2"/>
    <w:rsid w:val="00D428BF"/>
    <w:rsid w:val="00D44619"/>
    <w:rsid w:val="00D4465F"/>
    <w:rsid w:val="00D44D5C"/>
    <w:rsid w:val="00D450D3"/>
    <w:rsid w:val="00D452FD"/>
    <w:rsid w:val="00D453F8"/>
    <w:rsid w:val="00D45BD5"/>
    <w:rsid w:val="00D45CD8"/>
    <w:rsid w:val="00D45D1F"/>
    <w:rsid w:val="00D46B8C"/>
    <w:rsid w:val="00D46CAC"/>
    <w:rsid w:val="00D47B18"/>
    <w:rsid w:val="00D47B54"/>
    <w:rsid w:val="00D50AC9"/>
    <w:rsid w:val="00D514E2"/>
    <w:rsid w:val="00D51645"/>
    <w:rsid w:val="00D52695"/>
    <w:rsid w:val="00D536F1"/>
    <w:rsid w:val="00D54CCD"/>
    <w:rsid w:val="00D55FB9"/>
    <w:rsid w:val="00D5608B"/>
    <w:rsid w:val="00D56278"/>
    <w:rsid w:val="00D57022"/>
    <w:rsid w:val="00D57076"/>
    <w:rsid w:val="00D575A2"/>
    <w:rsid w:val="00D607BD"/>
    <w:rsid w:val="00D619E4"/>
    <w:rsid w:val="00D61D3A"/>
    <w:rsid w:val="00D62828"/>
    <w:rsid w:val="00D633D7"/>
    <w:rsid w:val="00D63538"/>
    <w:rsid w:val="00D64C63"/>
    <w:rsid w:val="00D6547E"/>
    <w:rsid w:val="00D656EF"/>
    <w:rsid w:val="00D657B4"/>
    <w:rsid w:val="00D662B7"/>
    <w:rsid w:val="00D66DA3"/>
    <w:rsid w:val="00D677FA"/>
    <w:rsid w:val="00D7072C"/>
    <w:rsid w:val="00D70F66"/>
    <w:rsid w:val="00D71888"/>
    <w:rsid w:val="00D71AC6"/>
    <w:rsid w:val="00D71D01"/>
    <w:rsid w:val="00D72030"/>
    <w:rsid w:val="00D73CE8"/>
    <w:rsid w:val="00D753A2"/>
    <w:rsid w:val="00D760CB"/>
    <w:rsid w:val="00D76105"/>
    <w:rsid w:val="00D772F5"/>
    <w:rsid w:val="00D77321"/>
    <w:rsid w:val="00D77E10"/>
    <w:rsid w:val="00D8015C"/>
    <w:rsid w:val="00D80B46"/>
    <w:rsid w:val="00D80E44"/>
    <w:rsid w:val="00D810D3"/>
    <w:rsid w:val="00D817EF"/>
    <w:rsid w:val="00D8342C"/>
    <w:rsid w:val="00D8425D"/>
    <w:rsid w:val="00D8463B"/>
    <w:rsid w:val="00D85C91"/>
    <w:rsid w:val="00D86494"/>
    <w:rsid w:val="00D8653E"/>
    <w:rsid w:val="00D876C8"/>
    <w:rsid w:val="00D87D1E"/>
    <w:rsid w:val="00D87D7B"/>
    <w:rsid w:val="00D87F17"/>
    <w:rsid w:val="00D901C9"/>
    <w:rsid w:val="00D90330"/>
    <w:rsid w:val="00D90BD9"/>
    <w:rsid w:val="00D912E0"/>
    <w:rsid w:val="00D91A35"/>
    <w:rsid w:val="00D9203A"/>
    <w:rsid w:val="00D9213C"/>
    <w:rsid w:val="00D9347C"/>
    <w:rsid w:val="00D942BD"/>
    <w:rsid w:val="00D946CF"/>
    <w:rsid w:val="00D94E05"/>
    <w:rsid w:val="00D951A0"/>
    <w:rsid w:val="00D959FB"/>
    <w:rsid w:val="00D96491"/>
    <w:rsid w:val="00D96E0E"/>
    <w:rsid w:val="00D97135"/>
    <w:rsid w:val="00DA0618"/>
    <w:rsid w:val="00DA0A82"/>
    <w:rsid w:val="00DA11B2"/>
    <w:rsid w:val="00DA1B1B"/>
    <w:rsid w:val="00DA1B34"/>
    <w:rsid w:val="00DA20F7"/>
    <w:rsid w:val="00DA2C8D"/>
    <w:rsid w:val="00DA395A"/>
    <w:rsid w:val="00DA4A9F"/>
    <w:rsid w:val="00DA5312"/>
    <w:rsid w:val="00DA55C9"/>
    <w:rsid w:val="00DA5CBD"/>
    <w:rsid w:val="00DA5D24"/>
    <w:rsid w:val="00DA6CE6"/>
    <w:rsid w:val="00DA6DF6"/>
    <w:rsid w:val="00DA6E62"/>
    <w:rsid w:val="00DA71F6"/>
    <w:rsid w:val="00DB000E"/>
    <w:rsid w:val="00DB010D"/>
    <w:rsid w:val="00DB0A18"/>
    <w:rsid w:val="00DB0ED4"/>
    <w:rsid w:val="00DB1188"/>
    <w:rsid w:val="00DB1663"/>
    <w:rsid w:val="00DB21DA"/>
    <w:rsid w:val="00DB2D77"/>
    <w:rsid w:val="00DB3536"/>
    <w:rsid w:val="00DB3782"/>
    <w:rsid w:val="00DB3B58"/>
    <w:rsid w:val="00DB438B"/>
    <w:rsid w:val="00DB45AA"/>
    <w:rsid w:val="00DB49FB"/>
    <w:rsid w:val="00DB4A8C"/>
    <w:rsid w:val="00DB54C1"/>
    <w:rsid w:val="00DB67EC"/>
    <w:rsid w:val="00DB6A77"/>
    <w:rsid w:val="00DB6CF8"/>
    <w:rsid w:val="00DC0670"/>
    <w:rsid w:val="00DC084B"/>
    <w:rsid w:val="00DC1165"/>
    <w:rsid w:val="00DC17BF"/>
    <w:rsid w:val="00DC193A"/>
    <w:rsid w:val="00DC19C4"/>
    <w:rsid w:val="00DC391C"/>
    <w:rsid w:val="00DC3948"/>
    <w:rsid w:val="00DC3A6F"/>
    <w:rsid w:val="00DC4082"/>
    <w:rsid w:val="00DC4427"/>
    <w:rsid w:val="00DC4462"/>
    <w:rsid w:val="00DC51D3"/>
    <w:rsid w:val="00DC5FAA"/>
    <w:rsid w:val="00DC69C1"/>
    <w:rsid w:val="00DC7DE0"/>
    <w:rsid w:val="00DD03C1"/>
    <w:rsid w:val="00DD0944"/>
    <w:rsid w:val="00DD0C67"/>
    <w:rsid w:val="00DD102F"/>
    <w:rsid w:val="00DD11F4"/>
    <w:rsid w:val="00DD1BE0"/>
    <w:rsid w:val="00DD3BB2"/>
    <w:rsid w:val="00DD3C69"/>
    <w:rsid w:val="00DD447C"/>
    <w:rsid w:val="00DD5DB7"/>
    <w:rsid w:val="00DD6B00"/>
    <w:rsid w:val="00DD7872"/>
    <w:rsid w:val="00DD7AE9"/>
    <w:rsid w:val="00DE18D3"/>
    <w:rsid w:val="00DE2779"/>
    <w:rsid w:val="00DE2CD0"/>
    <w:rsid w:val="00DE2CE4"/>
    <w:rsid w:val="00DE4896"/>
    <w:rsid w:val="00DE4B26"/>
    <w:rsid w:val="00DE4EAB"/>
    <w:rsid w:val="00DE536D"/>
    <w:rsid w:val="00DE5B91"/>
    <w:rsid w:val="00DE6DAC"/>
    <w:rsid w:val="00DF18F6"/>
    <w:rsid w:val="00DF2484"/>
    <w:rsid w:val="00DF263E"/>
    <w:rsid w:val="00DF2B49"/>
    <w:rsid w:val="00DF2E2F"/>
    <w:rsid w:val="00DF2E82"/>
    <w:rsid w:val="00DF3378"/>
    <w:rsid w:val="00DF356D"/>
    <w:rsid w:val="00DF3D31"/>
    <w:rsid w:val="00DF4465"/>
    <w:rsid w:val="00DF568F"/>
    <w:rsid w:val="00DF6BAF"/>
    <w:rsid w:val="00DF7411"/>
    <w:rsid w:val="00DF7ABE"/>
    <w:rsid w:val="00E00081"/>
    <w:rsid w:val="00E009ED"/>
    <w:rsid w:val="00E0150F"/>
    <w:rsid w:val="00E01F3B"/>
    <w:rsid w:val="00E038CC"/>
    <w:rsid w:val="00E03993"/>
    <w:rsid w:val="00E03E7F"/>
    <w:rsid w:val="00E03F13"/>
    <w:rsid w:val="00E0402D"/>
    <w:rsid w:val="00E045ED"/>
    <w:rsid w:val="00E057A7"/>
    <w:rsid w:val="00E058CF"/>
    <w:rsid w:val="00E06085"/>
    <w:rsid w:val="00E07450"/>
    <w:rsid w:val="00E078B7"/>
    <w:rsid w:val="00E11021"/>
    <w:rsid w:val="00E112AB"/>
    <w:rsid w:val="00E11B44"/>
    <w:rsid w:val="00E12572"/>
    <w:rsid w:val="00E12DCD"/>
    <w:rsid w:val="00E13DA0"/>
    <w:rsid w:val="00E13DCF"/>
    <w:rsid w:val="00E1592E"/>
    <w:rsid w:val="00E161D0"/>
    <w:rsid w:val="00E16814"/>
    <w:rsid w:val="00E17214"/>
    <w:rsid w:val="00E17E67"/>
    <w:rsid w:val="00E201F0"/>
    <w:rsid w:val="00E20AA9"/>
    <w:rsid w:val="00E20C4B"/>
    <w:rsid w:val="00E21D52"/>
    <w:rsid w:val="00E22AA6"/>
    <w:rsid w:val="00E231BA"/>
    <w:rsid w:val="00E23206"/>
    <w:rsid w:val="00E23575"/>
    <w:rsid w:val="00E25FEF"/>
    <w:rsid w:val="00E26644"/>
    <w:rsid w:val="00E27661"/>
    <w:rsid w:val="00E30A2F"/>
    <w:rsid w:val="00E316EF"/>
    <w:rsid w:val="00E32EFF"/>
    <w:rsid w:val="00E332CA"/>
    <w:rsid w:val="00E3352F"/>
    <w:rsid w:val="00E3476F"/>
    <w:rsid w:val="00E350B4"/>
    <w:rsid w:val="00E3555F"/>
    <w:rsid w:val="00E35D14"/>
    <w:rsid w:val="00E36C2E"/>
    <w:rsid w:val="00E373EE"/>
    <w:rsid w:val="00E419D7"/>
    <w:rsid w:val="00E43419"/>
    <w:rsid w:val="00E4442A"/>
    <w:rsid w:val="00E44799"/>
    <w:rsid w:val="00E44834"/>
    <w:rsid w:val="00E46A48"/>
    <w:rsid w:val="00E47248"/>
    <w:rsid w:val="00E47A25"/>
    <w:rsid w:val="00E47AEB"/>
    <w:rsid w:val="00E51C06"/>
    <w:rsid w:val="00E523D5"/>
    <w:rsid w:val="00E52EF5"/>
    <w:rsid w:val="00E533BD"/>
    <w:rsid w:val="00E539C5"/>
    <w:rsid w:val="00E53C21"/>
    <w:rsid w:val="00E53CA3"/>
    <w:rsid w:val="00E54D68"/>
    <w:rsid w:val="00E55FD8"/>
    <w:rsid w:val="00E60D9B"/>
    <w:rsid w:val="00E61D12"/>
    <w:rsid w:val="00E6216A"/>
    <w:rsid w:val="00E62268"/>
    <w:rsid w:val="00E65679"/>
    <w:rsid w:val="00E67BA8"/>
    <w:rsid w:val="00E71076"/>
    <w:rsid w:val="00E7229A"/>
    <w:rsid w:val="00E73331"/>
    <w:rsid w:val="00E7338E"/>
    <w:rsid w:val="00E7350F"/>
    <w:rsid w:val="00E73BAF"/>
    <w:rsid w:val="00E73DF7"/>
    <w:rsid w:val="00E744A8"/>
    <w:rsid w:val="00E74787"/>
    <w:rsid w:val="00E74D8E"/>
    <w:rsid w:val="00E758A5"/>
    <w:rsid w:val="00E75D46"/>
    <w:rsid w:val="00E76051"/>
    <w:rsid w:val="00E7660A"/>
    <w:rsid w:val="00E815DC"/>
    <w:rsid w:val="00E8197B"/>
    <w:rsid w:val="00E822C6"/>
    <w:rsid w:val="00E82A82"/>
    <w:rsid w:val="00E84D08"/>
    <w:rsid w:val="00E84D27"/>
    <w:rsid w:val="00E84DE5"/>
    <w:rsid w:val="00E84F8A"/>
    <w:rsid w:val="00E85B24"/>
    <w:rsid w:val="00E861D0"/>
    <w:rsid w:val="00E86535"/>
    <w:rsid w:val="00E871C1"/>
    <w:rsid w:val="00E8724E"/>
    <w:rsid w:val="00E9037A"/>
    <w:rsid w:val="00E9061C"/>
    <w:rsid w:val="00E906B9"/>
    <w:rsid w:val="00E91604"/>
    <w:rsid w:val="00E9216A"/>
    <w:rsid w:val="00E92BCF"/>
    <w:rsid w:val="00E92E98"/>
    <w:rsid w:val="00E93F30"/>
    <w:rsid w:val="00E94CE2"/>
    <w:rsid w:val="00E94CEC"/>
    <w:rsid w:val="00E95B4D"/>
    <w:rsid w:val="00E95F05"/>
    <w:rsid w:val="00E96336"/>
    <w:rsid w:val="00EA0640"/>
    <w:rsid w:val="00EA09E1"/>
    <w:rsid w:val="00EA17E4"/>
    <w:rsid w:val="00EA2316"/>
    <w:rsid w:val="00EA251F"/>
    <w:rsid w:val="00EA2E29"/>
    <w:rsid w:val="00EA3C27"/>
    <w:rsid w:val="00EA48E8"/>
    <w:rsid w:val="00EA48EB"/>
    <w:rsid w:val="00EA4A6E"/>
    <w:rsid w:val="00EA4D9A"/>
    <w:rsid w:val="00EA523B"/>
    <w:rsid w:val="00EA59E8"/>
    <w:rsid w:val="00EA7426"/>
    <w:rsid w:val="00EA789E"/>
    <w:rsid w:val="00EB0584"/>
    <w:rsid w:val="00EB205A"/>
    <w:rsid w:val="00EB21C9"/>
    <w:rsid w:val="00EB2506"/>
    <w:rsid w:val="00EB28AE"/>
    <w:rsid w:val="00EB29A1"/>
    <w:rsid w:val="00EB2EA2"/>
    <w:rsid w:val="00EB3283"/>
    <w:rsid w:val="00EB3594"/>
    <w:rsid w:val="00EB54C3"/>
    <w:rsid w:val="00EB5C05"/>
    <w:rsid w:val="00EB6EEF"/>
    <w:rsid w:val="00EB741E"/>
    <w:rsid w:val="00EC0236"/>
    <w:rsid w:val="00EC10A0"/>
    <w:rsid w:val="00EC1563"/>
    <w:rsid w:val="00EC192F"/>
    <w:rsid w:val="00EC2555"/>
    <w:rsid w:val="00EC2B69"/>
    <w:rsid w:val="00EC2E09"/>
    <w:rsid w:val="00EC6559"/>
    <w:rsid w:val="00EC72A8"/>
    <w:rsid w:val="00EC7A7C"/>
    <w:rsid w:val="00EC7B1B"/>
    <w:rsid w:val="00ED0C7F"/>
    <w:rsid w:val="00ED0CB3"/>
    <w:rsid w:val="00ED2C52"/>
    <w:rsid w:val="00ED4CAF"/>
    <w:rsid w:val="00ED4E26"/>
    <w:rsid w:val="00ED62AA"/>
    <w:rsid w:val="00ED7C5B"/>
    <w:rsid w:val="00EE0317"/>
    <w:rsid w:val="00EE0427"/>
    <w:rsid w:val="00EE1645"/>
    <w:rsid w:val="00EE1968"/>
    <w:rsid w:val="00EE2A37"/>
    <w:rsid w:val="00EE34A2"/>
    <w:rsid w:val="00EE3E8C"/>
    <w:rsid w:val="00EE3F5A"/>
    <w:rsid w:val="00EE4433"/>
    <w:rsid w:val="00EE4735"/>
    <w:rsid w:val="00EE5B81"/>
    <w:rsid w:val="00EE5FDB"/>
    <w:rsid w:val="00EE707E"/>
    <w:rsid w:val="00EE71AF"/>
    <w:rsid w:val="00EE7220"/>
    <w:rsid w:val="00EE779F"/>
    <w:rsid w:val="00EE7DCE"/>
    <w:rsid w:val="00EF021C"/>
    <w:rsid w:val="00EF079E"/>
    <w:rsid w:val="00EF122A"/>
    <w:rsid w:val="00EF24F9"/>
    <w:rsid w:val="00EF2C82"/>
    <w:rsid w:val="00EF2F95"/>
    <w:rsid w:val="00EF3C17"/>
    <w:rsid w:val="00EF421F"/>
    <w:rsid w:val="00EF428E"/>
    <w:rsid w:val="00EF488F"/>
    <w:rsid w:val="00EF6F0B"/>
    <w:rsid w:val="00EF75C2"/>
    <w:rsid w:val="00EF75E3"/>
    <w:rsid w:val="00F00CB8"/>
    <w:rsid w:val="00F0344E"/>
    <w:rsid w:val="00F03928"/>
    <w:rsid w:val="00F04202"/>
    <w:rsid w:val="00F0564E"/>
    <w:rsid w:val="00F05D09"/>
    <w:rsid w:val="00F062CC"/>
    <w:rsid w:val="00F06330"/>
    <w:rsid w:val="00F06898"/>
    <w:rsid w:val="00F07D3B"/>
    <w:rsid w:val="00F10BB9"/>
    <w:rsid w:val="00F11062"/>
    <w:rsid w:val="00F111BA"/>
    <w:rsid w:val="00F11212"/>
    <w:rsid w:val="00F11782"/>
    <w:rsid w:val="00F11CB0"/>
    <w:rsid w:val="00F13275"/>
    <w:rsid w:val="00F14537"/>
    <w:rsid w:val="00F14952"/>
    <w:rsid w:val="00F14B54"/>
    <w:rsid w:val="00F14D0C"/>
    <w:rsid w:val="00F151FA"/>
    <w:rsid w:val="00F15D23"/>
    <w:rsid w:val="00F16A0D"/>
    <w:rsid w:val="00F17340"/>
    <w:rsid w:val="00F17BF0"/>
    <w:rsid w:val="00F17C73"/>
    <w:rsid w:val="00F2155B"/>
    <w:rsid w:val="00F219A4"/>
    <w:rsid w:val="00F2211A"/>
    <w:rsid w:val="00F22172"/>
    <w:rsid w:val="00F22EA4"/>
    <w:rsid w:val="00F23357"/>
    <w:rsid w:val="00F239EE"/>
    <w:rsid w:val="00F23C27"/>
    <w:rsid w:val="00F23FD5"/>
    <w:rsid w:val="00F25128"/>
    <w:rsid w:val="00F254A4"/>
    <w:rsid w:val="00F25C14"/>
    <w:rsid w:val="00F25C47"/>
    <w:rsid w:val="00F26F95"/>
    <w:rsid w:val="00F27D02"/>
    <w:rsid w:val="00F27DC6"/>
    <w:rsid w:val="00F27DCD"/>
    <w:rsid w:val="00F30D97"/>
    <w:rsid w:val="00F31451"/>
    <w:rsid w:val="00F3153B"/>
    <w:rsid w:val="00F31D2D"/>
    <w:rsid w:val="00F31FD8"/>
    <w:rsid w:val="00F32CAF"/>
    <w:rsid w:val="00F33293"/>
    <w:rsid w:val="00F339F5"/>
    <w:rsid w:val="00F3410D"/>
    <w:rsid w:val="00F3460A"/>
    <w:rsid w:val="00F34B19"/>
    <w:rsid w:val="00F352AF"/>
    <w:rsid w:val="00F35406"/>
    <w:rsid w:val="00F35B4A"/>
    <w:rsid w:val="00F36B46"/>
    <w:rsid w:val="00F378C5"/>
    <w:rsid w:val="00F37BA5"/>
    <w:rsid w:val="00F4007C"/>
    <w:rsid w:val="00F40360"/>
    <w:rsid w:val="00F40CA5"/>
    <w:rsid w:val="00F419FE"/>
    <w:rsid w:val="00F4279B"/>
    <w:rsid w:val="00F435F2"/>
    <w:rsid w:val="00F43C71"/>
    <w:rsid w:val="00F43CA1"/>
    <w:rsid w:val="00F44F4C"/>
    <w:rsid w:val="00F45CF8"/>
    <w:rsid w:val="00F46AFC"/>
    <w:rsid w:val="00F47A55"/>
    <w:rsid w:val="00F50801"/>
    <w:rsid w:val="00F50F5B"/>
    <w:rsid w:val="00F52A23"/>
    <w:rsid w:val="00F52F7A"/>
    <w:rsid w:val="00F541C2"/>
    <w:rsid w:val="00F5428B"/>
    <w:rsid w:val="00F546E9"/>
    <w:rsid w:val="00F54B9E"/>
    <w:rsid w:val="00F54CA2"/>
    <w:rsid w:val="00F56F64"/>
    <w:rsid w:val="00F57D45"/>
    <w:rsid w:val="00F60101"/>
    <w:rsid w:val="00F604A3"/>
    <w:rsid w:val="00F60ACB"/>
    <w:rsid w:val="00F60CF2"/>
    <w:rsid w:val="00F611C2"/>
    <w:rsid w:val="00F613B6"/>
    <w:rsid w:val="00F624F0"/>
    <w:rsid w:val="00F62606"/>
    <w:rsid w:val="00F6296F"/>
    <w:rsid w:val="00F638B4"/>
    <w:rsid w:val="00F643EE"/>
    <w:rsid w:val="00F64D2D"/>
    <w:rsid w:val="00F65180"/>
    <w:rsid w:val="00F65DDF"/>
    <w:rsid w:val="00F65F49"/>
    <w:rsid w:val="00F66501"/>
    <w:rsid w:val="00F6659B"/>
    <w:rsid w:val="00F67274"/>
    <w:rsid w:val="00F67926"/>
    <w:rsid w:val="00F70156"/>
    <w:rsid w:val="00F71BDA"/>
    <w:rsid w:val="00F72422"/>
    <w:rsid w:val="00F726CC"/>
    <w:rsid w:val="00F73B17"/>
    <w:rsid w:val="00F73CBC"/>
    <w:rsid w:val="00F74923"/>
    <w:rsid w:val="00F74CC8"/>
    <w:rsid w:val="00F77656"/>
    <w:rsid w:val="00F80A6A"/>
    <w:rsid w:val="00F8109E"/>
    <w:rsid w:val="00F81178"/>
    <w:rsid w:val="00F816DD"/>
    <w:rsid w:val="00F81C02"/>
    <w:rsid w:val="00F81E98"/>
    <w:rsid w:val="00F8297E"/>
    <w:rsid w:val="00F8456E"/>
    <w:rsid w:val="00F84A39"/>
    <w:rsid w:val="00F859D3"/>
    <w:rsid w:val="00F85B61"/>
    <w:rsid w:val="00F86C6C"/>
    <w:rsid w:val="00F872FD"/>
    <w:rsid w:val="00F902D6"/>
    <w:rsid w:val="00F9064E"/>
    <w:rsid w:val="00F90743"/>
    <w:rsid w:val="00F9113E"/>
    <w:rsid w:val="00F91BB2"/>
    <w:rsid w:val="00F92865"/>
    <w:rsid w:val="00F928E9"/>
    <w:rsid w:val="00F931E5"/>
    <w:rsid w:val="00F93836"/>
    <w:rsid w:val="00F9590B"/>
    <w:rsid w:val="00F96C80"/>
    <w:rsid w:val="00F96F28"/>
    <w:rsid w:val="00F97139"/>
    <w:rsid w:val="00F97CC0"/>
    <w:rsid w:val="00FA0EFD"/>
    <w:rsid w:val="00FA1639"/>
    <w:rsid w:val="00FA1C35"/>
    <w:rsid w:val="00FA3B63"/>
    <w:rsid w:val="00FA48A0"/>
    <w:rsid w:val="00FA4CED"/>
    <w:rsid w:val="00FA5B18"/>
    <w:rsid w:val="00FA6DDB"/>
    <w:rsid w:val="00FA7735"/>
    <w:rsid w:val="00FA77AE"/>
    <w:rsid w:val="00FB0432"/>
    <w:rsid w:val="00FB09BC"/>
    <w:rsid w:val="00FB0DA6"/>
    <w:rsid w:val="00FB0DF3"/>
    <w:rsid w:val="00FB23D2"/>
    <w:rsid w:val="00FB2D02"/>
    <w:rsid w:val="00FB3B38"/>
    <w:rsid w:val="00FB40D4"/>
    <w:rsid w:val="00FB430B"/>
    <w:rsid w:val="00FB45E0"/>
    <w:rsid w:val="00FB4B17"/>
    <w:rsid w:val="00FB4E5F"/>
    <w:rsid w:val="00FB5A65"/>
    <w:rsid w:val="00FB63CF"/>
    <w:rsid w:val="00FB69B4"/>
    <w:rsid w:val="00FB764D"/>
    <w:rsid w:val="00FB7A29"/>
    <w:rsid w:val="00FB7D97"/>
    <w:rsid w:val="00FB7DB2"/>
    <w:rsid w:val="00FC085C"/>
    <w:rsid w:val="00FC0B2E"/>
    <w:rsid w:val="00FC13D0"/>
    <w:rsid w:val="00FC22A1"/>
    <w:rsid w:val="00FC2457"/>
    <w:rsid w:val="00FC2DAB"/>
    <w:rsid w:val="00FC352A"/>
    <w:rsid w:val="00FC383B"/>
    <w:rsid w:val="00FC4368"/>
    <w:rsid w:val="00FC4777"/>
    <w:rsid w:val="00FC50DA"/>
    <w:rsid w:val="00FC5255"/>
    <w:rsid w:val="00FC5379"/>
    <w:rsid w:val="00FC548E"/>
    <w:rsid w:val="00FC5963"/>
    <w:rsid w:val="00FC683E"/>
    <w:rsid w:val="00FC6937"/>
    <w:rsid w:val="00FC7669"/>
    <w:rsid w:val="00FC7C68"/>
    <w:rsid w:val="00FD0495"/>
    <w:rsid w:val="00FD0964"/>
    <w:rsid w:val="00FD0E46"/>
    <w:rsid w:val="00FD1445"/>
    <w:rsid w:val="00FD1D52"/>
    <w:rsid w:val="00FD1E4D"/>
    <w:rsid w:val="00FD2632"/>
    <w:rsid w:val="00FD2C65"/>
    <w:rsid w:val="00FD3CEF"/>
    <w:rsid w:val="00FD4CDB"/>
    <w:rsid w:val="00FD56E2"/>
    <w:rsid w:val="00FD5723"/>
    <w:rsid w:val="00FD63E6"/>
    <w:rsid w:val="00FD6945"/>
    <w:rsid w:val="00FD6A27"/>
    <w:rsid w:val="00FD710C"/>
    <w:rsid w:val="00FD724A"/>
    <w:rsid w:val="00FD7AA6"/>
    <w:rsid w:val="00FD7FB7"/>
    <w:rsid w:val="00FE0594"/>
    <w:rsid w:val="00FE0816"/>
    <w:rsid w:val="00FE1856"/>
    <w:rsid w:val="00FE1C01"/>
    <w:rsid w:val="00FE1D90"/>
    <w:rsid w:val="00FE2595"/>
    <w:rsid w:val="00FE285E"/>
    <w:rsid w:val="00FE29A9"/>
    <w:rsid w:val="00FE2CA4"/>
    <w:rsid w:val="00FE2D45"/>
    <w:rsid w:val="00FE3272"/>
    <w:rsid w:val="00FE3400"/>
    <w:rsid w:val="00FE4270"/>
    <w:rsid w:val="00FE464B"/>
    <w:rsid w:val="00FE5EB0"/>
    <w:rsid w:val="00FE6091"/>
    <w:rsid w:val="00FE756A"/>
    <w:rsid w:val="00FE7B8C"/>
    <w:rsid w:val="00FE7C55"/>
    <w:rsid w:val="00FF0B33"/>
    <w:rsid w:val="00FF1AA9"/>
    <w:rsid w:val="00FF2B8F"/>
    <w:rsid w:val="00FF2BEF"/>
    <w:rsid w:val="00FF3948"/>
    <w:rsid w:val="00FF3AA7"/>
    <w:rsid w:val="00FF3EFD"/>
    <w:rsid w:val="00FF47BA"/>
    <w:rsid w:val="00FF510A"/>
    <w:rsid w:val="00FF5237"/>
    <w:rsid w:val="00FF56FC"/>
    <w:rsid w:val="00FF6E31"/>
    <w:rsid w:val="00FF79BB"/>
    <w:rsid w:val="01655FE8"/>
    <w:rsid w:val="01A53FDE"/>
    <w:rsid w:val="041E3AFB"/>
    <w:rsid w:val="07D305F4"/>
    <w:rsid w:val="08859971"/>
    <w:rsid w:val="09E5ADC7"/>
    <w:rsid w:val="0FB59BFF"/>
    <w:rsid w:val="1072E52A"/>
    <w:rsid w:val="12F21C05"/>
    <w:rsid w:val="1311C27E"/>
    <w:rsid w:val="1319C9F9"/>
    <w:rsid w:val="14CDEE91"/>
    <w:rsid w:val="17187FBE"/>
    <w:rsid w:val="190008C1"/>
    <w:rsid w:val="197860DA"/>
    <w:rsid w:val="1D7E6B83"/>
    <w:rsid w:val="1F6CC34A"/>
    <w:rsid w:val="20C53417"/>
    <w:rsid w:val="227BD6EB"/>
    <w:rsid w:val="2300C98D"/>
    <w:rsid w:val="2435773B"/>
    <w:rsid w:val="24798A59"/>
    <w:rsid w:val="2783CA80"/>
    <w:rsid w:val="2806EA21"/>
    <w:rsid w:val="2F82ECA7"/>
    <w:rsid w:val="36DC4801"/>
    <w:rsid w:val="36EC7CAE"/>
    <w:rsid w:val="3BDB5076"/>
    <w:rsid w:val="40115C44"/>
    <w:rsid w:val="43A7664B"/>
    <w:rsid w:val="44D8252B"/>
    <w:rsid w:val="46712D21"/>
    <w:rsid w:val="4D55ACA4"/>
    <w:rsid w:val="4D6A6FDB"/>
    <w:rsid w:val="5037CDC2"/>
    <w:rsid w:val="5230542B"/>
    <w:rsid w:val="537D5F57"/>
    <w:rsid w:val="544A76BF"/>
    <w:rsid w:val="5505543A"/>
    <w:rsid w:val="55D4978A"/>
    <w:rsid w:val="56DC1A24"/>
    <w:rsid w:val="58627FAC"/>
    <w:rsid w:val="5C61D18C"/>
    <w:rsid w:val="5C67E3C6"/>
    <w:rsid w:val="5EF73602"/>
    <w:rsid w:val="60F97E5E"/>
    <w:rsid w:val="626E44B1"/>
    <w:rsid w:val="629A0BB1"/>
    <w:rsid w:val="630986DE"/>
    <w:rsid w:val="65E5E316"/>
    <w:rsid w:val="667E621A"/>
    <w:rsid w:val="66D2778A"/>
    <w:rsid w:val="6701538A"/>
    <w:rsid w:val="693C9A09"/>
    <w:rsid w:val="6EA8AC41"/>
    <w:rsid w:val="6F7CE2D1"/>
    <w:rsid w:val="6FF95784"/>
    <w:rsid w:val="723464D8"/>
    <w:rsid w:val="74A8B0EA"/>
    <w:rsid w:val="7567E5B2"/>
    <w:rsid w:val="7628B824"/>
    <w:rsid w:val="772BB424"/>
    <w:rsid w:val="77CF33AB"/>
    <w:rsid w:val="7AD304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20ACB"/>
  <w15:chartTrackingRefBased/>
  <w15:docId w15:val="{ADAADBD8-1113-465A-AD1F-31D9B98B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uiPriority="0"/>
    <w:lsdException w:name="envelope return" w:semiHidden="1"/>
    <w:lsdException w:name="footnote reference" w:semiHidden="1" w:qFormat="1"/>
    <w:lsdException w:name="annotation reference" w:semiHidden="1" w:qFormat="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uiPriority="0"/>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uiPriority="0"/>
    <w:lsdException w:name="List Number 4" w:semiHidden="1"/>
    <w:lsdException w:name="List Number 5" w:semiHidden="1"/>
    <w:lsdException w:name="Title" w:semiHidden="1" w:uiPriority="3"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qFormat="1"/>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A54E1A"/>
    <w:rPr>
      <w:rFonts w:ascii="Times New Roman" w:eastAsia="Times New Roman" w:hAnsi="Times New Roman" w:cs="Times New Roman"/>
      <w:kern w:val="0"/>
      <w:lang w:eastAsia="tr-TR"/>
      <w14:ligatures w14:val="none"/>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autoRedefine/>
    <w:uiPriority w:val="9"/>
    <w:qFormat/>
    <w:rsid w:val="00F56F64"/>
    <w:pPr>
      <w:spacing w:before="120"/>
      <w:outlineLvl w:val="2"/>
    </w:pPr>
    <w:rPr>
      <w:rFonts w:asciiTheme="minorHAnsi" w:hAnsiTheme="minorHAnsi"/>
      <w:sz w:val="20"/>
      <w:szCs w:val="20"/>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spacing w:before="240" w:after="60" w:line="300" w:lineRule="auto"/>
      <w:outlineLvl w:val="5"/>
    </w:pPr>
    <w:rPr>
      <w:rFonts w:asciiTheme="majorHAnsi" w:hAnsiTheme="majorHAnsi"/>
      <w:b/>
      <w:i/>
      <w:sz w:val="20"/>
    </w:rPr>
  </w:style>
  <w:style w:type="paragraph" w:styleId="Heading7">
    <w:name w:val="heading 7"/>
    <w:next w:val="BodyText"/>
    <w:link w:val="Heading7Char"/>
    <w:uiPriority w:val="9"/>
    <w:qFormat/>
    <w:rsid w:val="00A92083"/>
    <w:pPr>
      <w:keepNext/>
      <w:spacing w:before="240" w:after="60" w:line="300" w:lineRule="auto"/>
      <w:outlineLvl w:val="6"/>
    </w:pPr>
    <w:rPr>
      <w:i/>
      <w:iCs/>
      <w:sz w:val="20"/>
    </w:rPr>
  </w:style>
  <w:style w:type="paragraph" w:styleId="Heading8">
    <w:name w:val="heading 8"/>
    <w:next w:val="Normal"/>
    <w:link w:val="Heading8Char"/>
    <w:uiPriority w:val="9"/>
    <w:qFormat/>
    <w:rsid w:val="006E23BD"/>
    <w:pPr>
      <w:spacing w:after="130" w:line="293" w:lineRule="auto"/>
      <w:outlineLvl w:val="7"/>
    </w:pPr>
    <w:rPr>
      <w:i/>
      <w:iCs/>
      <w:sz w:val="18"/>
    </w:rPr>
  </w:style>
  <w:style w:type="paragraph" w:styleId="Heading9">
    <w:name w:val="heading 9"/>
    <w:basedOn w:val="Normal"/>
    <w:next w:val="Normal"/>
    <w:link w:val="Heading9Char"/>
    <w:uiPriority w:val="9"/>
    <w:qFormat/>
    <w:rsid w:val="003C2235"/>
    <w:pPr>
      <w:overflowPunct w:val="0"/>
      <w:autoSpaceDE w:val="0"/>
      <w:autoSpaceDN w:val="0"/>
      <w:adjustRightInd w:val="0"/>
      <w:spacing w:before="240" w:after="60" w:line="264" w:lineRule="auto"/>
      <w:ind w:left="3712" w:hanging="708"/>
      <w:textAlignment w:val="baseline"/>
      <w:outlineLvl w:val="8"/>
    </w:pPr>
    <w:rPr>
      <w:rFonts w:ascii="Arial" w:hAnsi="Arial"/>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pPr>
    <w:rPr>
      <w:rFonts w:asciiTheme="minorHAnsi" w:eastAsiaTheme="minorHAnsi" w:hAnsiTheme="minorHAnsi" w:cs="Times New Roman (Body CS)"/>
      <w:caps/>
      <w:color w:val="82887E" w:themeColor="accent6"/>
      <w:kern w:val="2"/>
      <w:sz w:val="12"/>
      <w:lang w:val="en-US" w:eastAsia="en-US"/>
      <w14:ligatures w14:val="standardContextual"/>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asciiTheme="minorHAnsi" w:eastAsiaTheme="minorHAnsi" w:hAnsiTheme="minorHAnsi" w:cs="Times New Roman (Body CS)"/>
      <w:color w:val="82887E" w:themeColor="accent6"/>
      <w:spacing w:val="6"/>
      <w:kern w:val="2"/>
      <w:sz w:val="12"/>
      <w:lang w:val="en-US" w:eastAsia="en-US"/>
      <w14:ligatures w14:val="standardContextual"/>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Golder_Table,Tablo Kılavuzum,Tablo Kılavuzu_ilkem,PB Table,tablo,Standard Deloitte Blue/Blue Table/Tableau,Table Definitions Grid"/>
    <w:basedOn w:val="TableNormal"/>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line="300" w:lineRule="auto"/>
      <w:suppressOverlap/>
    </w:pPr>
    <w:rPr>
      <w:rFonts w:asciiTheme="minorHAnsi" w:eastAsiaTheme="minorHAnsi" w:hAnsiTheme="minorHAnsi" w:cstheme="minorBidi"/>
      <w:b/>
      <w:kern w:val="2"/>
      <w:sz w:val="20"/>
      <w:lang w:val="en-US" w:eastAsia="en-US"/>
      <w14:ligatures w14:val="standardContextual"/>
    </w:rPr>
  </w:style>
  <w:style w:type="paragraph" w:customStyle="1" w:styleId="Address">
    <w:name w:val="Address"/>
    <w:basedOn w:val="Normal"/>
    <w:uiPriority w:val="3"/>
    <w:semiHidden/>
    <w:qFormat/>
    <w:rsid w:val="00BE189C"/>
    <w:pPr>
      <w:spacing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rPr>
      <w:rFonts w:asciiTheme="minorHAnsi" w:eastAsiaTheme="minorHAnsi" w:hAnsiTheme="minorHAnsi" w:cstheme="minorBidi"/>
      <w:i/>
      <w:iCs/>
      <w:kern w:val="2"/>
      <w:sz w:val="20"/>
      <w:lang w:val="en-US" w:eastAsia="en-US"/>
      <w14:ligatures w14:val="standardContextual"/>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rPr>
      <w:rFonts w:asciiTheme="minorHAnsi" w:eastAsiaTheme="minorHAnsi" w:hAnsiTheme="minorHAnsi" w:cstheme="minorBidi"/>
      <w:kern w:val="2"/>
      <w:sz w:val="20"/>
      <w:szCs w:val="20"/>
      <w:lang w:val="en-US" w:eastAsia="en-US"/>
      <w14:ligatures w14:val="standardContextual"/>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line="274" w:lineRule="auto"/>
    </w:pPr>
    <w:rPr>
      <w:rFonts w:asciiTheme="minorHAnsi" w:eastAsiaTheme="minorHAnsi" w:hAnsiTheme="minorHAnsi" w:cstheme="minorBidi"/>
      <w:kern w:val="2"/>
      <w:sz w:val="28"/>
      <w:szCs w:val="28"/>
      <w:lang w:val="en-US" w:eastAsia="en-US"/>
      <w14:ligatures w14:val="standardContextual"/>
    </w:rPr>
  </w:style>
  <w:style w:type="character" w:customStyle="1" w:styleId="Heading8Char">
    <w:name w:val="Heading 8 Char"/>
    <w:basedOn w:val="DefaultParagraphFont"/>
    <w:link w:val="Heading8"/>
    <w:uiPriority w:val="9"/>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14:ligatures w14:val="standardContextual"/>
    </w:rPr>
  </w:style>
  <w:style w:type="paragraph" w:styleId="NoSpacing">
    <w:name w:val="No Spacing"/>
    <w:basedOn w:val="BodyText"/>
    <w:uiPriority w:val="9"/>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uiPriority w:val="99"/>
    <w:qFormat/>
    <w:rsid w:val="00957C34"/>
    <w:pPr>
      <w:numPr>
        <w:numId w:val="1"/>
      </w:numPr>
      <w:spacing w:before="60" w:after="60" w:line="300" w:lineRule="auto"/>
    </w:pPr>
    <w:rPr>
      <w:rFonts w:asciiTheme="minorHAnsi" w:eastAsiaTheme="minorHAnsi" w:hAnsiTheme="minorHAnsi" w:cstheme="minorBidi"/>
      <w:kern w:val="2"/>
      <w:sz w:val="20"/>
      <w:lang w:val="en-US" w:eastAsia="en-US"/>
      <w14:ligatures w14:val="standardContextual"/>
    </w:rPr>
  </w:style>
  <w:style w:type="paragraph" w:styleId="Caption">
    <w:name w:val="caption"/>
    <w:aliases w:val="Legenda Char,Map,figura,Didascalia Carattere1,Didascalia Carattere2 Carattere,Didascalia Carattere Carattere1 Carattere,didascalia Carattere Carattere Carattere,Didascalia Carattere Carattere Carattere Carattere,Map1,AGT ESIA,Caption Char1,Tab."/>
    <w:basedOn w:val="Normal"/>
    <w:next w:val="Normal"/>
    <w:link w:val="CaptionChar"/>
    <w:uiPriority w:val="3"/>
    <w:qFormat/>
    <w:rsid w:val="00E906B9"/>
    <w:pPr>
      <w:keepNext/>
      <w:tabs>
        <w:tab w:val="left" w:pos="1191"/>
      </w:tabs>
      <w:spacing w:after="120" w:line="300" w:lineRule="auto"/>
    </w:pPr>
    <w:rPr>
      <w:rFonts w:asciiTheme="majorHAnsi" w:eastAsiaTheme="minorHAnsi" w:hAnsiTheme="majorHAnsi" w:cs="Times New Roman (Body CS)"/>
      <w:caps/>
      <w:color w:val="018219" w:themeColor="accent1"/>
      <w:spacing w:val="4"/>
      <w:kern w:val="2"/>
      <w:sz w:val="20"/>
      <w:szCs w:val="16"/>
      <w:lang w:val="en-US" w:eastAsia="en-US"/>
      <w14:ligatures w14:val="standardContextual"/>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rPr>
      <w:rFonts w:asciiTheme="minorHAnsi" w:eastAsiaTheme="minorHAnsi" w:hAnsiTheme="minorHAnsi" w:cs="Times New Roman (Body CS)"/>
      <w:spacing w:val="4"/>
      <w:kern w:val="2"/>
      <w:sz w:val="18"/>
      <w:lang w:val="en-US" w:eastAsia="en-US"/>
      <w14:ligatures w14:val="standardContextual"/>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7F785E"/>
    <w:pPr>
      <w:pBdr>
        <w:top w:val="single" w:sz="4" w:space="5" w:color="D2DED3"/>
        <w:bottom w:val="single" w:sz="4" w:space="5" w:color="D2DED3"/>
        <w:between w:val="single" w:sz="4" w:space="5" w:color="FFFFFF" w:themeColor="background1"/>
      </w:pBdr>
      <w:shd w:val="clear" w:color="auto" w:fill="D2DED3"/>
      <w:tabs>
        <w:tab w:val="right" w:pos="10194"/>
      </w:tabs>
      <w:spacing w:before="120"/>
      <w:ind w:left="567" w:hanging="567"/>
    </w:pPr>
    <w:rPr>
      <w:rFonts w:asciiTheme="majorHAnsi" w:eastAsiaTheme="minorHAnsi" w:hAnsiTheme="majorHAnsi" w:cs="Times New Roman (Body CS)"/>
      <w:caps/>
      <w:noProof/>
      <w:spacing w:val="8"/>
      <w:kern w:val="2"/>
      <w:sz w:val="20"/>
      <w:lang w:val="en-US" w:eastAsia="en-US"/>
      <w14:ligatures w14:val="standardContextual"/>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
    <w:basedOn w:val="Normal"/>
    <w:qFormat/>
    <w:rsid w:val="00B770B9"/>
    <w:pPr>
      <w:spacing w:after="130" w:line="300" w:lineRule="auto"/>
      <w:ind w:left="720"/>
      <w:contextualSpacing/>
    </w:pPr>
    <w:rPr>
      <w:rFonts w:asciiTheme="minorHAnsi" w:eastAsiaTheme="minorHAnsi" w:hAnsiTheme="minorHAnsi" w:cstheme="minorBidi"/>
      <w:kern w:val="2"/>
      <w:sz w:val="20"/>
      <w:lang w:val="en-US" w:eastAsia="en-US"/>
      <w14:ligatures w14:val="standardContextual"/>
    </w:rPr>
  </w:style>
  <w:style w:type="table" w:customStyle="1" w:styleId="ERMTable1">
    <w:name w:val="ERM Table 1"/>
    <w:basedOn w:val="TableNormal"/>
    <w:uiPriority w:val="99"/>
    <w:rsid w:val="00972322"/>
    <w:rPr>
      <w:sz w:val="18"/>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line="293" w:lineRule="auto"/>
    </w:pPr>
    <w:rPr>
      <w:rFonts w:asciiTheme="minorHAnsi" w:eastAsiaTheme="minorHAnsi" w:hAnsiTheme="minorHAnsi" w:cstheme="minorBidi"/>
      <w:kern w:val="2"/>
      <w:sz w:val="12"/>
      <w:szCs w:val="12"/>
      <w:lang w:val="en-US" w:eastAsia="en-US"/>
      <w14:ligatures w14:val="standardContextual"/>
    </w:rPr>
  </w:style>
  <w:style w:type="paragraph" w:customStyle="1" w:styleId="ListNumberAlpha">
    <w:name w:val="List Number Alpha"/>
    <w:basedOn w:val="Normal"/>
    <w:link w:val="ListNumberAlphaChar"/>
    <w:uiPriority w:val="9"/>
    <w:semiHidden/>
    <w:qFormat/>
    <w:rsid w:val="00A10B48"/>
    <w:pPr>
      <w:spacing w:before="60" w:after="60"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F56F64"/>
    <w:rPr>
      <w:rFonts w:cs="Times New Roman (Body CS)"/>
      <w:caps/>
      <w:color w:val="018219" w:themeColor="accent1"/>
      <w:spacing w:val="8"/>
      <w:sz w:val="20"/>
      <w:szCs w:val="20"/>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ind w:left="180" w:hanging="180"/>
    </w:pPr>
    <w:rPr>
      <w:rFonts w:asciiTheme="minorHAnsi" w:eastAsiaTheme="minorHAnsi" w:hAnsiTheme="minorHAnsi" w:cstheme="minorBidi"/>
      <w:kern w:val="2"/>
      <w:sz w:val="20"/>
      <w:lang w:val="en-US" w:eastAsia="en-US"/>
      <w14:ligatures w14:val="standardContextual"/>
    </w:rPr>
  </w:style>
  <w:style w:type="paragraph" w:styleId="IndexHeading">
    <w:name w:val="index heading"/>
    <w:basedOn w:val="Normal"/>
    <w:next w:val="Index1"/>
    <w:uiPriority w:val="99"/>
    <w:semiHidden/>
    <w:rsid w:val="00263F34"/>
    <w:rPr>
      <w:rFonts w:asciiTheme="majorHAnsi" w:eastAsiaTheme="majorEastAsia" w:hAnsiTheme="majorHAnsi" w:cstheme="majorBidi"/>
      <w:b/>
      <w:bCs/>
      <w:caps/>
      <w:spacing w:val="8"/>
      <w:kern w:val="2"/>
      <w:sz w:val="20"/>
      <w:lang w:eastAsia="en-US"/>
      <w14:ligatures w14:val="standardContextual"/>
    </w:rPr>
  </w:style>
  <w:style w:type="paragraph" w:styleId="TableofFigures">
    <w:name w:val="table of figures"/>
    <w:basedOn w:val="TOC2"/>
    <w:next w:val="Normal"/>
    <w:uiPriority w:val="99"/>
    <w:rsid w:val="00B10D7F"/>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line="300" w:lineRule="auto"/>
      <w:ind w:left="180" w:hanging="180"/>
    </w:pPr>
    <w:rPr>
      <w:rFonts w:ascii="Verdana" w:eastAsiaTheme="minorHAnsi" w:hAnsi="Verdana" w:cstheme="minorBidi"/>
      <w:spacing w:val="6"/>
      <w:kern w:val="2"/>
      <w:sz w:val="16"/>
      <w:lang w:val="en-US" w:eastAsia="en-US"/>
      <w14:ligatures w14:val="standardContextual"/>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spacing w:after="130" w:line="300" w:lineRule="auto"/>
      <w:ind w:left="1152" w:right="1152"/>
    </w:pPr>
    <w:rPr>
      <w:rFonts w:asciiTheme="minorHAnsi" w:eastAsiaTheme="minorEastAsia" w:hAnsiTheme="minorHAnsi" w:cstheme="minorBidi"/>
      <w:i/>
      <w:iCs/>
      <w:color w:val="018219" w:themeColor="accent1"/>
      <w:kern w:val="2"/>
      <w:sz w:val="20"/>
      <w:lang w:val="en-US" w:eastAsia="en-US"/>
      <w14:ligatures w14:val="standardContextual"/>
    </w:rPr>
  </w:style>
  <w:style w:type="paragraph" w:customStyle="1" w:styleId="TableBullet1">
    <w:name w:val="Table Bullet 1"/>
    <w:basedOn w:val="Tabletextleft"/>
    <w:uiPriority w:val="1"/>
    <w:qFormat/>
    <w:rsid w:val="00334C97"/>
    <w:pPr>
      <w:numPr>
        <w:numId w:val="2"/>
      </w:numPr>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rsid w:val="00D11B27"/>
    <w:rPr>
      <w:rFonts w:asciiTheme="majorHAnsi" w:hAnsiTheme="majorHAnsi"/>
      <w:b/>
      <w:i/>
      <w:sz w:val="20"/>
    </w:rPr>
  </w:style>
  <w:style w:type="character" w:customStyle="1" w:styleId="Heading7Char">
    <w:name w:val="Heading 7 Char"/>
    <w:basedOn w:val="DefaultParagraphFont"/>
    <w:link w:val="Heading7"/>
    <w:uiPriority w:val="9"/>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b,bt,szaro,b1,block style,Tekst podstawowy Znak Znak Znak Znak Znak Znak Znak Znak,aga,Tekst podstawowyG,bd,BM"/>
    <w:basedOn w:val="Normal"/>
    <w:link w:val="BodyTextChar"/>
    <w:qFormat/>
    <w:rsid w:val="006A074C"/>
    <w:pPr>
      <w:spacing w:after="120" w:line="300" w:lineRule="auto"/>
    </w:pPr>
    <w:rPr>
      <w:rFonts w:asciiTheme="minorHAnsi" w:eastAsiaTheme="minorHAnsi" w:hAnsiTheme="minorHAnsi" w:cstheme="minorBidi"/>
      <w:kern w:val="2"/>
      <w:sz w:val="20"/>
      <w:lang w:val="en-US" w:eastAsia="en-US"/>
      <w14:ligatures w14:val="standardContextual"/>
    </w:rPr>
  </w:style>
  <w:style w:type="character" w:customStyle="1" w:styleId="BodyTextChar">
    <w:name w:val="Body Text Char"/>
    <w:aliases w:val="DNV-Body Char,Body Text Char Char Char Char Char, Char12 Char,Char12 Char,Body Text_SENES Char,Body Text Char1 Char,Body Text Char2 Char Char,Body Text Char1 Char Char Char,b Char,bt Char,szaro Char,b1 Char,block style Char,aga Char"/>
    <w:basedOn w:val="DefaultParagraphFont"/>
    <w:link w:val="BodyText"/>
    <w:qFormat/>
    <w:rsid w:val="006A074C"/>
    <w:rPr>
      <w:sz w:val="20"/>
      <w:lang w:val="en-US"/>
    </w:rPr>
  </w:style>
  <w:style w:type="paragraph" w:customStyle="1" w:styleId="TableTitle">
    <w:name w:val="Table Title"/>
    <w:basedOn w:val="Caption"/>
    <w:uiPriority w:val="99"/>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numId w:val="0"/>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aliases w:val="Heading 7 Char2,Heading 7 Char1 Char,Heading 7 Char1 Знак Знак Char Char"/>
    <w:basedOn w:val="DefaultParagraphFont"/>
    <w:uiPriority w:val="99"/>
    <w:qFormat/>
    <w:rsid w:val="006A0B7F"/>
    <w:rPr>
      <w:sz w:val="16"/>
      <w:szCs w:val="16"/>
    </w:rPr>
  </w:style>
  <w:style w:type="paragraph" w:styleId="CommentText">
    <w:name w:val="annotation text"/>
    <w:aliases w:val="Char2, Char2,Char Char,Char, Char"/>
    <w:basedOn w:val="Normal"/>
    <w:link w:val="CommentTextChar"/>
    <w:uiPriority w:val="99"/>
    <w:qFormat/>
    <w:rsid w:val="006A0B7F"/>
    <w:pPr>
      <w:spacing w:after="130"/>
      <w:ind w:right="567"/>
    </w:pPr>
    <w:rPr>
      <w:rFonts w:asciiTheme="minorHAnsi" w:eastAsiaTheme="minorHAnsi" w:hAnsiTheme="minorHAnsi" w:cstheme="minorBidi"/>
      <w:kern w:val="2"/>
      <w:sz w:val="20"/>
      <w:szCs w:val="20"/>
      <w:lang w:val="en-US" w:eastAsia="en-US"/>
      <w14:ligatures w14:val="standardContextual"/>
    </w:rPr>
  </w:style>
  <w:style w:type="character" w:customStyle="1" w:styleId="CommentTextChar">
    <w:name w:val="Comment Text Char"/>
    <w:aliases w:val="Char2 Char, Char2 Char,Char Char Char,Char Char1, Char Char"/>
    <w:basedOn w:val="DefaultParagraphFont"/>
    <w:link w:val="CommentText"/>
    <w:uiPriority w:val="99"/>
    <w:qFormat/>
    <w:rsid w:val="006A0B7F"/>
    <w:rPr>
      <w:sz w:val="20"/>
      <w:szCs w:val="20"/>
    </w:rPr>
  </w:style>
  <w:style w:type="paragraph" w:styleId="FootnoteText">
    <w:name w:val="footnote text"/>
    <w:aliases w:val="Geneva 9,Font: Geneva 9,Boston 10,f,fn,Footnote Text Char1,Footnote Text Char2 Char,Footnote Text Char1 Char Char,Footnote Text Char2 Char Char Char,Footnote Text Char1 Char Char Char Char,Fußnotentextf,ft,Footnote,E Fußn,-E Fußnotentext,A"/>
    <w:basedOn w:val="Normal"/>
    <w:link w:val="FootnoteTextChar"/>
    <w:uiPriority w:val="99"/>
    <w:qFormat/>
    <w:rsid w:val="00DA4A9F"/>
    <w:rPr>
      <w:rFonts w:asciiTheme="minorHAnsi" w:eastAsiaTheme="minorHAnsi" w:hAnsiTheme="minorHAnsi" w:cstheme="minorBidi"/>
      <w:kern w:val="2"/>
      <w:sz w:val="18"/>
      <w:szCs w:val="20"/>
      <w:lang w:val="en-US" w:eastAsia="en-US"/>
      <w14:ligatures w14:val="standardContextual"/>
    </w:rPr>
  </w:style>
  <w:style w:type="character" w:customStyle="1" w:styleId="FootnoteTextChar">
    <w:name w:val="Footnote Text Char"/>
    <w:aliases w:val="Geneva 9 Char,Font: Geneva 9 Char,Boston 10 Char,f Char,fn Char,Footnote Text Char1 Char,Footnote Text Char2 Char Char,Footnote Text Char1 Char Char Char,Footnote Text Char2 Char Char Char Char,Fußnotentextf Char,ft Char,Footnote Char"/>
    <w:basedOn w:val="DefaultParagraphFont"/>
    <w:link w:val="FootnoteText"/>
    <w:uiPriority w:val="99"/>
    <w:qFormat/>
    <w:rsid w:val="00DA4A9F"/>
    <w:rPr>
      <w:sz w:val="18"/>
      <w:szCs w:val="20"/>
    </w:rPr>
  </w:style>
  <w:style w:type="character" w:styleId="FootnoteReference">
    <w:name w:val="footnote reference"/>
    <w:aliases w:val=" Car Car1 Car Car Car Car Car Car Car Car Car Car Car Car Char Char Car Car Char Char Car Car Char Char Car Car Char Char Car Car Char Char,16 Point,Superscript 6 Point,Note de bas de page Car1,E FNZ,-E Fußnotenzeichen,Footnote#,ftref"/>
    <w:basedOn w:val="DefaultParagraphFont"/>
    <w:link w:val="CarCar1CarCarCarCarCarCarCarCarCarCarCarCarCharCharCarCarCharCharCarCarCharCharCarCarCharCharCarC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37"/>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rsid w:val="001E6DCB"/>
    <w:pPr>
      <w:spacing w:after="100" w:line="300" w:lineRule="auto"/>
      <w:ind w:left="800"/>
    </w:pPr>
    <w:rPr>
      <w:rFonts w:asciiTheme="minorHAnsi" w:eastAsiaTheme="minorHAnsi" w:hAnsiTheme="minorHAnsi" w:cstheme="minorBidi"/>
      <w:noProof/>
      <w:kern w:val="2"/>
      <w:sz w:val="20"/>
      <w:lang w:val="en-US" w:eastAsia="en-US"/>
      <w14:ligatures w14:val="standardContextual"/>
    </w:rPr>
  </w:style>
  <w:style w:type="numbering" w:customStyle="1" w:styleId="CurrentList24">
    <w:name w:val="Current List24"/>
    <w:uiPriority w:val="99"/>
    <w:rsid w:val="008C5594"/>
    <w:pPr>
      <w:numPr>
        <w:numId w:val="29"/>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0"/>
      </w:numPr>
    </w:pPr>
  </w:style>
  <w:style w:type="numbering" w:customStyle="1" w:styleId="CurrentList26">
    <w:name w:val="Current List26"/>
    <w:uiPriority w:val="99"/>
    <w:rsid w:val="001F56A2"/>
    <w:pPr>
      <w:numPr>
        <w:numId w:val="31"/>
      </w:numPr>
    </w:pPr>
  </w:style>
  <w:style w:type="numbering" w:customStyle="1" w:styleId="CurrentList27">
    <w:name w:val="Current List27"/>
    <w:uiPriority w:val="99"/>
    <w:rsid w:val="001F56A2"/>
    <w:pPr>
      <w:numPr>
        <w:numId w:val="32"/>
      </w:numPr>
    </w:pPr>
  </w:style>
  <w:style w:type="numbering" w:customStyle="1" w:styleId="CurrentList28">
    <w:name w:val="Current List28"/>
    <w:uiPriority w:val="99"/>
    <w:rsid w:val="001F56A2"/>
    <w:pPr>
      <w:numPr>
        <w:numId w:val="33"/>
      </w:numPr>
    </w:pPr>
  </w:style>
  <w:style w:type="numbering" w:customStyle="1" w:styleId="CurrentList29">
    <w:name w:val="Current List29"/>
    <w:uiPriority w:val="99"/>
    <w:rsid w:val="001F56A2"/>
    <w:pPr>
      <w:numPr>
        <w:numId w:val="34"/>
      </w:numPr>
    </w:pPr>
  </w:style>
  <w:style w:type="paragraph" w:customStyle="1" w:styleId="TableBullet3">
    <w:name w:val="Table Bullet 3"/>
    <w:basedOn w:val="TableBullet2"/>
    <w:uiPriority w:val="1"/>
    <w:qFormat/>
    <w:rsid w:val="00EC192F"/>
    <w:pPr>
      <w:numPr>
        <w:numId w:val="35"/>
      </w:numPr>
    </w:pPr>
  </w:style>
  <w:style w:type="paragraph" w:customStyle="1" w:styleId="TableBullet4">
    <w:name w:val="Table Bullet 4"/>
    <w:basedOn w:val="TableBullet3"/>
    <w:uiPriority w:val="1"/>
    <w:qFormat/>
    <w:rsid w:val="00EC192F"/>
    <w:pPr>
      <w:numPr>
        <w:numId w:val="36"/>
      </w:numPr>
      <w:ind w:left="1135"/>
    </w:pPr>
  </w:style>
  <w:style w:type="paragraph" w:customStyle="1" w:styleId="Tablenumber2">
    <w:name w:val="Table number 2"/>
    <w:basedOn w:val="Normal"/>
    <w:uiPriority w:val="1"/>
    <w:qFormat/>
    <w:rsid w:val="003E2241"/>
    <w:pPr>
      <w:numPr>
        <w:numId w:val="38"/>
      </w:numPr>
      <w:tabs>
        <w:tab w:val="left" w:pos="284"/>
        <w:tab w:val="left" w:pos="397"/>
      </w:tabs>
    </w:pPr>
    <w:rPr>
      <w:rFonts w:asciiTheme="minorHAnsi" w:eastAsiaTheme="minorHAnsi" w:hAnsiTheme="minorHAnsi" w:cs="Times New Roman (Body CS)"/>
      <w:spacing w:val="4"/>
      <w:kern w:val="2"/>
      <w:sz w:val="18"/>
      <w:lang w:val="en-US" w:eastAsia="en-US"/>
      <w14:ligatures w14:val="standardContextual"/>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paragraph" w:styleId="CommentSubject">
    <w:name w:val="annotation subject"/>
    <w:basedOn w:val="CommentText"/>
    <w:next w:val="CommentText"/>
    <w:link w:val="CommentSubjectChar"/>
    <w:uiPriority w:val="99"/>
    <w:semiHidden/>
    <w:rsid w:val="00DF356D"/>
    <w:pPr>
      <w:ind w:right="0"/>
    </w:pPr>
    <w:rPr>
      <w:b/>
      <w:bCs/>
    </w:rPr>
  </w:style>
  <w:style w:type="character" w:customStyle="1" w:styleId="CommentSubjectChar">
    <w:name w:val="Comment Subject Char"/>
    <w:basedOn w:val="CommentTextChar"/>
    <w:link w:val="CommentSubject"/>
    <w:uiPriority w:val="99"/>
    <w:semiHidden/>
    <w:rsid w:val="00DF356D"/>
    <w:rPr>
      <w:b/>
      <w:bCs/>
      <w:sz w:val="20"/>
      <w:szCs w:val="20"/>
      <w:lang w:val="en-US"/>
    </w:rPr>
  </w:style>
  <w:style w:type="character" w:styleId="Strong">
    <w:name w:val="Strong"/>
    <w:basedOn w:val="DefaultParagraphFont"/>
    <w:uiPriority w:val="22"/>
    <w:qFormat/>
    <w:rsid w:val="0038580D"/>
    <w:rPr>
      <w:b/>
      <w:bCs/>
    </w:rPr>
  </w:style>
  <w:style w:type="paragraph" w:styleId="NormalWeb">
    <w:name w:val="Normal (Web)"/>
    <w:basedOn w:val="Normal"/>
    <w:uiPriority w:val="99"/>
    <w:unhideWhenUsed/>
    <w:rsid w:val="00706D87"/>
    <w:pPr>
      <w:spacing w:before="100" w:beforeAutospacing="1" w:after="100" w:afterAutospacing="1"/>
    </w:pPr>
    <w:rPr>
      <w:lang w:eastAsia="en-GB"/>
    </w:rPr>
  </w:style>
  <w:style w:type="paragraph" w:customStyle="1" w:styleId="TableParagraph">
    <w:name w:val="Table Paragraph"/>
    <w:basedOn w:val="Normal"/>
    <w:uiPriority w:val="1"/>
    <w:qFormat/>
    <w:rsid w:val="009A47EE"/>
    <w:pPr>
      <w:widowControl w:val="0"/>
      <w:autoSpaceDE w:val="0"/>
      <w:autoSpaceDN w:val="0"/>
      <w:spacing w:before="31"/>
      <w:jc w:val="center"/>
    </w:pPr>
    <w:rPr>
      <w:rFonts w:ascii="Arial" w:eastAsia="Arial" w:hAnsi="Arial" w:cs="Arial"/>
      <w:sz w:val="22"/>
      <w:szCs w:val="22"/>
      <w:lang w:eastAsia="en-US"/>
    </w:rPr>
  </w:style>
  <w:style w:type="character" w:styleId="UnresolvedMention">
    <w:name w:val="Unresolved Mention"/>
    <w:basedOn w:val="DefaultParagraphFont"/>
    <w:uiPriority w:val="99"/>
    <w:semiHidden/>
    <w:rsid w:val="00476F27"/>
    <w:rPr>
      <w:color w:val="605E5C"/>
      <w:shd w:val="clear" w:color="auto" w:fill="E1DFDD"/>
    </w:rPr>
  </w:style>
  <w:style w:type="character" w:customStyle="1" w:styleId="CaptionChar">
    <w:name w:val="Caption Char"/>
    <w:aliases w:val="Legenda Char Char,Map Char,figura Char,Didascalia Carattere1 Char,Didascalia Carattere2 Carattere Char,Didascalia Carattere Carattere1 Carattere Char,didascalia Carattere Carattere Carattere Char,Map1 Char,AGT ESIA Char,Caption Char1 Char"/>
    <w:basedOn w:val="DefaultParagraphFont"/>
    <w:link w:val="Caption"/>
    <w:uiPriority w:val="3"/>
    <w:qFormat/>
    <w:rsid w:val="00382811"/>
    <w:rPr>
      <w:rFonts w:asciiTheme="majorHAnsi" w:hAnsiTheme="majorHAnsi" w:cs="Times New Roman (Body CS)"/>
      <w:caps/>
      <w:color w:val="018219" w:themeColor="accent1"/>
      <w:spacing w:val="4"/>
      <w:sz w:val="20"/>
      <w:szCs w:val="16"/>
      <w:lang w:val="en-US"/>
    </w:rPr>
  </w:style>
  <w:style w:type="character" w:customStyle="1" w:styleId="TabletextleftChar">
    <w:name w:val="Table text left Char"/>
    <w:basedOn w:val="DefaultParagraphFont"/>
    <w:link w:val="Tabletextleft"/>
    <w:rsid w:val="00382811"/>
    <w:rPr>
      <w:rFonts w:cs="Times New Roman (Body CS)"/>
      <w:spacing w:val="4"/>
      <w:sz w:val="18"/>
      <w:lang w:val="en-US"/>
    </w:rPr>
  </w:style>
  <w:style w:type="character" w:styleId="FollowedHyperlink">
    <w:name w:val="FollowedHyperlink"/>
    <w:basedOn w:val="DefaultParagraphFont"/>
    <w:semiHidden/>
    <w:rsid w:val="00DC5FAA"/>
    <w:rPr>
      <w:color w:val="1C1C1C" w:themeColor="followedHyperlink"/>
      <w:u w:val="single"/>
    </w:r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Caption"/>
    <w:link w:val="FootnoteReference"/>
    <w:rsid w:val="00DC5FAA"/>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character" w:customStyle="1" w:styleId="cf01">
    <w:name w:val="cf01"/>
    <w:basedOn w:val="DefaultParagraphFont"/>
    <w:rsid w:val="001E6D92"/>
    <w:rPr>
      <w:rFonts w:ascii="Segoe UI" w:hAnsi="Segoe UI" w:cs="Segoe UI" w:hint="default"/>
      <w:sz w:val="18"/>
      <w:szCs w:val="18"/>
    </w:r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ullet"/>
    <w:link w:val="ListBulletChar"/>
    <w:qFormat/>
    <w:rsid w:val="00242093"/>
  </w:style>
  <w:style w:type="character" w:customStyle="1" w:styleId="ListBulletChar">
    <w:name w:val="List Bullet Char"/>
    <w:aliases w:val="List Bullet table Char,List Bullet Char Char Char Char Char1,List Bullet Char Char Char Char Char Char Char Char Char Char Char Char Char,List Bullet Char Char Char Char Char Char Char Char Char Char Char"/>
    <w:basedOn w:val="DefaultParagraphFont"/>
    <w:link w:val="ListBullet"/>
    <w:rsid w:val="00242093"/>
    <w:rPr>
      <w:sz w:val="20"/>
      <w:lang w:val="en-US"/>
    </w:rPr>
  </w:style>
  <w:style w:type="table" w:styleId="PlainTable2">
    <w:name w:val="Plain Table 2"/>
    <w:basedOn w:val="TableNormal"/>
    <w:uiPriority w:val="42"/>
    <w:rsid w:val="00242093"/>
    <w:tblPr>
      <w:tblStyleRowBandSize w:val="1"/>
      <w:tblStyleColBandSize w:val="1"/>
      <w:tblBorders>
        <w:top w:val="single" w:sz="4" w:space="0" w:color="8D8D8D" w:themeColor="text1" w:themeTint="80"/>
        <w:bottom w:val="single" w:sz="4" w:space="0" w:color="8D8D8D" w:themeColor="text1" w:themeTint="80"/>
      </w:tblBorders>
    </w:tblPr>
    <w:tblStylePr w:type="firstRow">
      <w:rPr>
        <w:b/>
        <w:bCs/>
      </w:rPr>
      <w:tblPr/>
      <w:tcPr>
        <w:tcBorders>
          <w:bottom w:val="single" w:sz="4" w:space="0" w:color="8D8D8D" w:themeColor="text1" w:themeTint="80"/>
        </w:tcBorders>
      </w:tcPr>
    </w:tblStylePr>
    <w:tblStylePr w:type="lastRow">
      <w:rPr>
        <w:b/>
        <w:bCs/>
      </w:rPr>
      <w:tblPr/>
      <w:tcPr>
        <w:tcBorders>
          <w:top w:val="single" w:sz="4" w:space="0" w:color="8D8D8D" w:themeColor="text1" w:themeTint="80"/>
        </w:tcBorders>
      </w:tcPr>
    </w:tblStylePr>
    <w:tblStylePr w:type="firstCol">
      <w:rPr>
        <w:b/>
        <w:bCs/>
      </w:rPr>
    </w:tblStylePr>
    <w:tblStylePr w:type="lastCol">
      <w:rPr>
        <w:b/>
        <w:bCs/>
      </w:rPr>
    </w:tblStylePr>
    <w:tblStylePr w:type="band1Vert">
      <w:tblPr/>
      <w:tcPr>
        <w:tcBorders>
          <w:left w:val="single" w:sz="4" w:space="0" w:color="8D8D8D" w:themeColor="text1" w:themeTint="80"/>
          <w:right w:val="single" w:sz="4" w:space="0" w:color="8D8D8D" w:themeColor="text1" w:themeTint="80"/>
        </w:tcBorders>
      </w:tcPr>
    </w:tblStylePr>
    <w:tblStylePr w:type="band2Vert">
      <w:tblPr/>
      <w:tcPr>
        <w:tcBorders>
          <w:left w:val="single" w:sz="4" w:space="0" w:color="8D8D8D" w:themeColor="text1" w:themeTint="80"/>
          <w:right w:val="single" w:sz="4" w:space="0" w:color="8D8D8D" w:themeColor="text1" w:themeTint="80"/>
        </w:tcBorders>
      </w:tcPr>
    </w:tblStylePr>
    <w:tblStylePr w:type="band1Horz">
      <w:tblPr/>
      <w:tcPr>
        <w:tcBorders>
          <w:top w:val="single" w:sz="4" w:space="0" w:color="8D8D8D" w:themeColor="text1" w:themeTint="80"/>
          <w:bottom w:val="single" w:sz="4" w:space="0" w:color="8D8D8D" w:themeColor="text1" w:themeTint="80"/>
        </w:tcBorders>
      </w:tcPr>
    </w:tblStylePr>
  </w:style>
  <w:style w:type="paragraph" w:customStyle="1" w:styleId="Tableheadingleft">
    <w:name w:val="Table heading left"/>
    <w:basedOn w:val="Normal"/>
    <w:link w:val="TableheadingleftChar"/>
    <w:qFormat/>
    <w:rsid w:val="00BF08AC"/>
    <w:pPr>
      <w:overflowPunct w:val="0"/>
      <w:autoSpaceDE w:val="0"/>
      <w:autoSpaceDN w:val="0"/>
      <w:adjustRightInd w:val="0"/>
      <w:spacing w:before="40"/>
      <w:textAlignment w:val="baseline"/>
    </w:pPr>
    <w:rPr>
      <w:rFonts w:asciiTheme="minorHAnsi" w:eastAsiaTheme="minorEastAsia" w:hAnsiTheme="minorHAnsi" w:cs="Arial"/>
      <w:b/>
      <w:sz w:val="18"/>
      <w:szCs w:val="20"/>
      <w:lang w:eastAsia="en-US"/>
    </w:rPr>
  </w:style>
  <w:style w:type="character" w:customStyle="1" w:styleId="TableheadingleftChar">
    <w:name w:val="Table heading left Char"/>
    <w:basedOn w:val="DefaultParagraphFont"/>
    <w:link w:val="Tableheadingleft"/>
    <w:rsid w:val="00BF08AC"/>
    <w:rPr>
      <w:rFonts w:eastAsiaTheme="minorEastAsia" w:cs="Arial"/>
      <w:b/>
      <w:kern w:val="0"/>
      <w:sz w:val="18"/>
      <w:szCs w:val="20"/>
      <w14:ligatures w14:val="none"/>
    </w:rPr>
  </w:style>
  <w:style w:type="paragraph" w:styleId="ListBullet2">
    <w:name w:val="List Bullet 2"/>
    <w:aliases w:val="List Bullet a"/>
    <w:basedOn w:val="Normal"/>
    <w:uiPriority w:val="99"/>
    <w:qFormat/>
    <w:rsid w:val="00BF08AC"/>
    <w:pPr>
      <w:numPr>
        <w:numId w:val="41"/>
      </w:numPr>
      <w:spacing w:after="130" w:line="300" w:lineRule="auto"/>
      <w:contextualSpacing/>
    </w:pPr>
    <w:rPr>
      <w:rFonts w:asciiTheme="minorHAnsi" w:eastAsiaTheme="minorHAnsi" w:hAnsiTheme="minorHAnsi" w:cstheme="minorBidi"/>
      <w:kern w:val="2"/>
      <w:sz w:val="20"/>
      <w:lang w:val="en-US" w:eastAsia="en-US"/>
      <w14:ligatures w14:val="standardContextual"/>
    </w:rPr>
  </w:style>
  <w:style w:type="numbering" w:customStyle="1" w:styleId="ERMNumLIst">
    <w:name w:val="ERMNumLIst"/>
    <w:uiPriority w:val="99"/>
    <w:rsid w:val="00055D06"/>
    <w:pPr>
      <w:numPr>
        <w:numId w:val="42"/>
      </w:numPr>
    </w:pPr>
  </w:style>
  <w:style w:type="paragraph" w:customStyle="1" w:styleId="Appendixheading1">
    <w:name w:val="Appendix heading 1"/>
    <w:basedOn w:val="BodyText"/>
    <w:next w:val="BodyText"/>
    <w:uiPriority w:val="99"/>
    <w:rsid w:val="00055D06"/>
    <w:pPr>
      <w:numPr>
        <w:numId w:val="43"/>
      </w:numPr>
      <w:spacing w:before="3800" w:after="240" w:line="240" w:lineRule="auto"/>
      <w:outlineLvl w:val="0"/>
    </w:pPr>
    <w:rPr>
      <w:rFonts w:eastAsiaTheme="minorEastAsia"/>
      <w:b/>
      <w:caps/>
      <w:color w:val="D1DDD3" w:themeColor="text2"/>
      <w:kern w:val="0"/>
      <w:sz w:val="24"/>
      <w:szCs w:val="20"/>
      <w:lang w:val="en-GB"/>
      <w14:ligatures w14:val="none"/>
    </w:rPr>
  </w:style>
  <w:style w:type="paragraph" w:customStyle="1" w:styleId="Bullets">
    <w:name w:val="Bullets"/>
    <w:aliases w:val="ReferencesCxSpLast,Medium Grid 1 - Accent 21,Liste 1,Numbered List Paragraph,123 List Paragraph,Main numbered paragraph,Multilevel para_II,List Paragraph nowy"/>
    <w:basedOn w:val="Normal"/>
    <w:link w:val="BulletsChar"/>
    <w:qFormat/>
    <w:rsid w:val="00846C98"/>
    <w:pPr>
      <w:numPr>
        <w:numId w:val="44"/>
      </w:numPr>
      <w:spacing w:after="160" w:line="280" w:lineRule="atLeast"/>
    </w:pPr>
    <w:rPr>
      <w:rFonts w:ascii="Arial" w:hAnsi="Arial"/>
      <w:color w:val="1C1C1C" w:themeColor="text1"/>
      <w:sz w:val="20"/>
      <w:lang w:val="en-US" w:eastAsia="en-US"/>
    </w:rPr>
  </w:style>
  <w:style w:type="character" w:customStyle="1" w:styleId="BulletsChar">
    <w:name w:val="Bullets Char"/>
    <w:aliases w:val="Lvl 1 Bullet Char,Bullet List Char,Bullet Styles para Char,Figure_name Char,Equipment Char,Numbered Indented Text Char,List Paragraph Char Char Char Char,List Paragraph Char Char Char1,Bullet 1 Char,METİN Char,Liste Paragraf1 Char,lp1 Char"/>
    <w:basedOn w:val="DefaultParagraphFont"/>
    <w:link w:val="Bullets"/>
    <w:qFormat/>
    <w:locked/>
    <w:rsid w:val="00846C98"/>
    <w:rPr>
      <w:rFonts w:ascii="Arial" w:eastAsia="Times New Roman" w:hAnsi="Arial" w:cs="Times New Roman"/>
      <w:color w:val="1C1C1C" w:themeColor="text1"/>
      <w:kern w:val="0"/>
      <w:sz w:val="20"/>
      <w:lang w:val="en-US"/>
      <w14:ligatures w14:val="none"/>
    </w:rPr>
  </w:style>
  <w:style w:type="numbering" w:customStyle="1" w:styleId="ERMNumLIst1">
    <w:name w:val="ERMNumLIst1"/>
    <w:uiPriority w:val="99"/>
    <w:rsid w:val="00C27EBB"/>
  </w:style>
  <w:style w:type="paragraph" w:customStyle="1" w:styleId="GAFootnote">
    <w:name w:val="GA Footnote"/>
    <w:basedOn w:val="Normal"/>
    <w:rsid w:val="000F0A55"/>
    <w:pPr>
      <w:spacing w:after="160" w:line="280" w:lineRule="atLeast"/>
    </w:pPr>
    <w:rPr>
      <w:rFonts w:ascii="Arial" w:eastAsiaTheme="minorHAnsi" w:hAnsi="Arial"/>
      <w:color w:val="000000"/>
      <w:sz w:val="12"/>
      <w:szCs w:val="20"/>
      <w:lang w:val="en-US" w:eastAsia="en-US"/>
    </w:rPr>
  </w:style>
  <w:style w:type="paragraph" w:customStyle="1" w:styleId="TableCells">
    <w:name w:val="Table Cells"/>
    <w:basedOn w:val="Normal"/>
    <w:qFormat/>
    <w:rsid w:val="002116EE"/>
    <w:pPr>
      <w:spacing w:before="20" w:after="20"/>
    </w:pPr>
    <w:rPr>
      <w:rFonts w:ascii="Arial" w:hAnsi="Arial"/>
      <w:color w:val="000000"/>
      <w:sz w:val="20"/>
      <w:szCs w:val="20"/>
      <w:lang w:val="en-US" w:eastAsia="en-US"/>
    </w:rPr>
  </w:style>
  <w:style w:type="table" w:customStyle="1" w:styleId="RecordofIssueTable">
    <w:name w:val="Record of Issue Table"/>
    <w:basedOn w:val="TableNormal"/>
    <w:rsid w:val="005B2DCF"/>
    <w:pPr>
      <w:spacing w:line="280" w:lineRule="atLeast"/>
    </w:pPr>
    <w:rPr>
      <w:rFonts w:ascii="Arial" w:eastAsia="Times New Roman" w:hAnsi="Arial" w:cs="Times New Roman"/>
      <w:kern w:val="0"/>
      <w:sz w:val="18"/>
      <w:szCs w:val="20"/>
      <w:lang w:eastAsia="en-GB"/>
      <w14:ligatures w14:val="none"/>
    </w:rPr>
    <w:tblPr>
      <w:tblStyleRowBandSize w:val="1"/>
      <w:tblBorders>
        <w:top w:val="single" w:sz="18" w:space="0" w:color="FFFFFF"/>
        <w:left w:val="single" w:sz="18" w:space="0" w:color="FFFFFF"/>
        <w:bottom w:val="single" w:sz="18" w:space="0" w:color="FFFFFF"/>
        <w:right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galparagraphs">
    <w:name w:val="Legal paragraphs"/>
    <w:basedOn w:val="Normal"/>
    <w:rsid w:val="00630AFB"/>
    <w:pPr>
      <w:spacing w:line="280" w:lineRule="atLeast"/>
      <w:jc w:val="both"/>
    </w:pPr>
    <w:rPr>
      <w:rFonts w:ascii="Arial" w:hAnsi="Arial"/>
      <w:color w:val="1C1C1C" w:themeColor="text1"/>
      <w:sz w:val="20"/>
      <w:szCs w:val="20"/>
      <w:lang w:eastAsia="en-US"/>
    </w:rPr>
  </w:style>
  <w:style w:type="character" w:customStyle="1" w:styleId="Heading9Char">
    <w:name w:val="Heading 9 Char"/>
    <w:basedOn w:val="DefaultParagraphFont"/>
    <w:link w:val="Heading9"/>
    <w:uiPriority w:val="9"/>
    <w:rsid w:val="003C2235"/>
    <w:rPr>
      <w:rFonts w:ascii="Arial" w:eastAsia="Times New Roman" w:hAnsi="Arial" w:cs="Times New Roman"/>
      <w:i/>
      <w:kern w:val="0"/>
      <w:sz w:val="18"/>
      <w:szCs w:val="20"/>
      <w:lang w:val="en-US"/>
      <w14:ligatures w14:val="none"/>
    </w:rPr>
  </w:style>
  <w:style w:type="character" w:customStyle="1" w:styleId="normaltextrun">
    <w:name w:val="normaltextrun"/>
    <w:basedOn w:val="DefaultParagraphFont"/>
    <w:rsid w:val="003C2235"/>
  </w:style>
  <w:style w:type="paragraph" w:customStyle="1" w:styleId="AppendixLevel4">
    <w:name w:val="Appendix Level 4"/>
    <w:basedOn w:val="Heading4"/>
    <w:next w:val="Normal"/>
    <w:rsid w:val="003C2235"/>
    <w:pPr>
      <w:numPr>
        <w:numId w:val="45"/>
      </w:numPr>
      <w:spacing w:before="260" w:after="260" w:line="264" w:lineRule="auto"/>
      <w:ind w:left="2880" w:hanging="360"/>
    </w:pPr>
    <w:rPr>
      <w:rFonts w:ascii="Book Antiqua" w:eastAsia="Times New Roman" w:hAnsi="Book Antiqua" w:cs="Times New Roman"/>
      <w:i/>
      <w:caps w:val="0"/>
      <w:color w:val="auto"/>
      <w:kern w:val="0"/>
      <w:sz w:val="22"/>
      <w:szCs w:val="20"/>
      <w:lang w:val="en-AU" w:bidi="he-IL"/>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rsid w:val="003C2235"/>
    <w:pPr>
      <w:overflowPunct w:val="0"/>
      <w:autoSpaceDE w:val="0"/>
      <w:autoSpaceDN w:val="0"/>
      <w:adjustRightInd w:val="0"/>
      <w:spacing w:after="160" w:line="240" w:lineRule="exact"/>
      <w:jc w:val="both"/>
    </w:pPr>
    <w:rPr>
      <w:rFonts w:asciiTheme="minorHAnsi" w:eastAsiaTheme="minorHAnsi" w:hAnsiTheme="minorHAnsi" w:cstheme="minorBidi"/>
      <w:kern w:val="2"/>
      <w:vertAlign w:val="superscript"/>
      <w:lang w:eastAsia="en-US"/>
      <w14:ligatures w14:val="standardContextual"/>
    </w:rPr>
  </w:style>
  <w:style w:type="paragraph" w:customStyle="1" w:styleId="ListNumberalpha0">
    <w:name w:val="List Number alpha"/>
    <w:basedOn w:val="BodyText"/>
    <w:uiPriority w:val="99"/>
    <w:rsid w:val="003C2235"/>
    <w:pPr>
      <w:tabs>
        <w:tab w:val="num" w:pos="397"/>
      </w:tabs>
      <w:spacing w:before="120" w:after="60" w:line="260" w:lineRule="atLeast"/>
      <w:ind w:left="397"/>
    </w:pPr>
    <w:rPr>
      <w:rFonts w:eastAsiaTheme="minorEastAsia"/>
      <w:kern w:val="0"/>
      <w:szCs w:val="20"/>
      <w:lang w:val="fr-FR"/>
      <w14:ligatures w14:val="none"/>
    </w:rPr>
  </w:style>
  <w:style w:type="paragraph" w:customStyle="1" w:styleId="ListNumberroman0">
    <w:name w:val="List Number roman"/>
    <w:basedOn w:val="BodyText"/>
    <w:uiPriority w:val="99"/>
    <w:rsid w:val="003C2235"/>
    <w:pPr>
      <w:tabs>
        <w:tab w:val="num" w:pos="397"/>
      </w:tabs>
      <w:spacing w:before="120" w:after="60" w:line="260" w:lineRule="atLeast"/>
      <w:ind w:left="794" w:hanging="397"/>
    </w:pPr>
    <w:rPr>
      <w:rFonts w:eastAsiaTheme="minorEastAsia"/>
      <w:kern w:val="0"/>
      <w:szCs w:val="20"/>
      <w:lang w:val="en-GB"/>
      <w14:ligatures w14:val="none"/>
    </w:rPr>
  </w:style>
  <w:style w:type="numbering" w:customStyle="1" w:styleId="ERMBulletList">
    <w:name w:val="ERMBulletList"/>
    <w:uiPriority w:val="99"/>
    <w:rsid w:val="003C2235"/>
    <w:pPr>
      <w:numPr>
        <w:numId w:val="46"/>
      </w:numPr>
    </w:pPr>
  </w:style>
  <w:style w:type="paragraph" w:styleId="ListBullet3">
    <w:name w:val="List Bullet 3"/>
    <w:basedOn w:val="Normal"/>
    <w:qFormat/>
    <w:rsid w:val="003C2235"/>
    <w:pPr>
      <w:spacing w:before="120" w:after="60" w:line="260" w:lineRule="atLeast"/>
      <w:ind w:left="1191" w:hanging="360"/>
    </w:pPr>
    <w:rPr>
      <w:rFonts w:asciiTheme="minorHAnsi" w:eastAsiaTheme="minorEastAsia" w:hAnsiTheme="minorHAnsi" w:cstheme="minorBidi"/>
      <w:sz w:val="20"/>
      <w:szCs w:val="20"/>
      <w:lang w:eastAsia="en-US"/>
    </w:rPr>
  </w:style>
  <w:style w:type="paragraph" w:styleId="ListBullet4">
    <w:name w:val="List Bullet 4"/>
    <w:basedOn w:val="Normal"/>
    <w:qFormat/>
    <w:rsid w:val="003C2235"/>
    <w:pPr>
      <w:spacing w:before="120" w:after="60" w:line="260" w:lineRule="atLeast"/>
      <w:ind w:left="1588" w:hanging="397"/>
    </w:pPr>
    <w:rPr>
      <w:rFonts w:asciiTheme="minorHAnsi" w:eastAsiaTheme="minorEastAsia" w:hAnsiTheme="minorHAnsi" w:cstheme="minorBidi"/>
      <w:sz w:val="20"/>
      <w:szCs w:val="20"/>
      <w:lang w:eastAsia="en-US"/>
    </w:rPr>
  </w:style>
  <w:style w:type="table" w:customStyle="1" w:styleId="ERMTablestyle">
    <w:name w:val="ERM Table style"/>
    <w:basedOn w:val="TableNormal"/>
    <w:uiPriority w:val="99"/>
    <w:rsid w:val="003C2235"/>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numbering" w:customStyle="1" w:styleId="StantecCellListBullets">
    <w:name w:val="Stantec Cell List Bullets"/>
    <w:uiPriority w:val="99"/>
    <w:rsid w:val="003C2235"/>
    <w:pPr>
      <w:numPr>
        <w:numId w:val="47"/>
      </w:numPr>
    </w:pPr>
  </w:style>
  <w:style w:type="paragraph" w:customStyle="1" w:styleId="CellListBullets">
    <w:name w:val="Cell List Bullets"/>
    <w:basedOn w:val="Normal"/>
    <w:qFormat/>
    <w:rsid w:val="003C2235"/>
    <w:pPr>
      <w:numPr>
        <w:numId w:val="48"/>
      </w:numPr>
      <w:spacing w:before="60" w:after="40"/>
      <w:contextualSpacing/>
    </w:pPr>
    <w:rPr>
      <w:rFonts w:ascii="Arial" w:hAnsi="Arial"/>
      <w:sz w:val="20"/>
      <w:szCs w:val="20"/>
      <w:lang w:val="en-US" w:eastAsia="en-US"/>
    </w:rPr>
  </w:style>
  <w:style w:type="paragraph" w:customStyle="1" w:styleId="Tablenumber">
    <w:name w:val="Table number"/>
    <w:basedOn w:val="ListNumber"/>
    <w:uiPriority w:val="1"/>
    <w:qFormat/>
    <w:rsid w:val="003C2235"/>
    <w:pPr>
      <w:spacing w:before="40" w:after="0" w:line="240" w:lineRule="auto"/>
      <w:ind w:left="230" w:hanging="230"/>
    </w:pPr>
    <w:rPr>
      <w:rFonts w:eastAsiaTheme="minorEastAsia" w:cstheme="minorBidi"/>
      <w:color w:val="auto"/>
      <w:kern w:val="0"/>
      <w:sz w:val="18"/>
      <w:szCs w:val="18"/>
      <w:lang w:eastAsia="zh-CN"/>
      <w14:ligatures w14:val="none"/>
    </w:rPr>
  </w:style>
  <w:style w:type="paragraph" w:customStyle="1" w:styleId="Tablebullet">
    <w:name w:val="Table bullet"/>
    <w:basedOn w:val="ListBullet"/>
    <w:link w:val="TablebulletChar"/>
    <w:rsid w:val="003C2235"/>
    <w:pPr>
      <w:numPr>
        <w:numId w:val="49"/>
      </w:numPr>
      <w:tabs>
        <w:tab w:val="num" w:pos="360"/>
      </w:tabs>
      <w:spacing w:before="40" w:after="0" w:line="240" w:lineRule="auto"/>
    </w:pPr>
    <w:rPr>
      <w:rFonts w:eastAsiaTheme="minorEastAsia"/>
      <w:kern w:val="0"/>
      <w:sz w:val="18"/>
      <w:szCs w:val="20"/>
      <w:lang w:val="en-GB"/>
      <w14:ligatures w14:val="none"/>
    </w:rPr>
  </w:style>
  <w:style w:type="table" w:customStyle="1" w:styleId="ERMTablestyle2">
    <w:name w:val="ERM Table style2"/>
    <w:basedOn w:val="TableNormal"/>
    <w:uiPriority w:val="99"/>
    <w:rsid w:val="003C2235"/>
    <w:rPr>
      <w:rFonts w:eastAsiaTheme="minorEastAsia"/>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character" w:customStyle="1" w:styleId="TablebulletChar">
    <w:name w:val="Table bullet Char"/>
    <w:aliases w:val="List Paragraph Char,Bullet_new Char,numbers normal cal Char,List Paragraph1 Char,FooterText Char,Casella di testo Char,Holis indice Char,Johan bulletList Paragraph Char,Bolinha Char,7 List Paragraph Char,6 List Paragraph Char"/>
    <w:basedOn w:val="DefaultParagraphFont"/>
    <w:link w:val="Tablebullet"/>
    <w:qFormat/>
    <w:rsid w:val="003C2235"/>
    <w:rPr>
      <w:rFonts w:eastAsiaTheme="minorEastAsia"/>
      <w:kern w:val="0"/>
      <w:sz w:val="18"/>
      <w:szCs w:val="20"/>
      <w14:ligatures w14:val="none"/>
    </w:rPr>
  </w:style>
  <w:style w:type="character" w:customStyle="1" w:styleId="TableHeaderRowChar">
    <w:name w:val="Table Header Row Char"/>
    <w:basedOn w:val="DefaultParagraphFont"/>
    <w:link w:val="TableHeaderRow"/>
    <w:locked/>
    <w:rsid w:val="003C2235"/>
    <w:rPr>
      <w:rFonts w:ascii="Arial" w:hAnsi="Arial" w:cs="Arial"/>
      <w:b/>
      <w:bCs/>
      <w:color w:val="FFFFFF"/>
    </w:rPr>
  </w:style>
  <w:style w:type="paragraph" w:customStyle="1" w:styleId="TableHeaderRow">
    <w:name w:val="Table Header Row"/>
    <w:basedOn w:val="Normal"/>
    <w:link w:val="TableHeaderRowChar"/>
    <w:qFormat/>
    <w:rsid w:val="003C2235"/>
    <w:pPr>
      <w:spacing w:before="80" w:after="80"/>
      <w:jc w:val="both"/>
    </w:pPr>
    <w:rPr>
      <w:rFonts w:ascii="Arial" w:eastAsiaTheme="minorHAnsi" w:hAnsi="Arial" w:cs="Arial"/>
      <w:b/>
      <w:bCs/>
      <w:color w:val="FFFFFF"/>
      <w:kern w:val="2"/>
      <w:lang w:eastAsia="en-US"/>
      <w14:ligatures w14:val="standardContextual"/>
    </w:rPr>
  </w:style>
  <w:style w:type="paragraph" w:styleId="EnvelopeAddress">
    <w:name w:val="envelope address"/>
    <w:basedOn w:val="Normal"/>
    <w:rsid w:val="003C2235"/>
    <w:pPr>
      <w:framePr w:w="7920" w:h="1980" w:hRule="exact" w:hSpace="180" w:wrap="auto" w:hAnchor="page" w:xAlign="center" w:yAlign="bottom"/>
      <w:overflowPunct w:val="0"/>
      <w:autoSpaceDE w:val="0"/>
      <w:autoSpaceDN w:val="0"/>
      <w:adjustRightInd w:val="0"/>
      <w:spacing w:line="264" w:lineRule="auto"/>
      <w:ind w:left="2880"/>
      <w:textAlignment w:val="baseline"/>
    </w:pPr>
    <w:rPr>
      <w:rFonts w:ascii="Arial" w:hAnsi="Arial"/>
      <w:sz w:val="22"/>
      <w:szCs w:val="20"/>
      <w:lang w:val="en-US" w:eastAsia="en-US"/>
    </w:rPr>
  </w:style>
  <w:style w:type="paragraph" w:customStyle="1" w:styleId="GraphicsText">
    <w:name w:val="Graphics Text"/>
    <w:basedOn w:val="Normal"/>
    <w:rsid w:val="003C2235"/>
    <w:pPr>
      <w:overflowPunct w:val="0"/>
      <w:autoSpaceDE w:val="0"/>
      <w:autoSpaceDN w:val="0"/>
      <w:adjustRightInd w:val="0"/>
      <w:spacing w:line="264" w:lineRule="auto"/>
      <w:textAlignment w:val="baseline"/>
    </w:pPr>
    <w:rPr>
      <w:rFonts w:ascii="Arial Narrow" w:hAnsi="Arial Narrow"/>
      <w:sz w:val="18"/>
      <w:szCs w:val="20"/>
      <w:lang w:val="en-US" w:eastAsia="en-US"/>
    </w:rPr>
  </w:style>
  <w:style w:type="paragraph" w:styleId="NormalIndent">
    <w:name w:val="Normal Indent"/>
    <w:basedOn w:val="Normal"/>
    <w:rsid w:val="003C2235"/>
    <w:pPr>
      <w:overflowPunct w:val="0"/>
      <w:autoSpaceDE w:val="0"/>
      <w:autoSpaceDN w:val="0"/>
      <w:adjustRightInd w:val="0"/>
      <w:spacing w:line="264" w:lineRule="auto"/>
      <w:ind w:left="720"/>
      <w:textAlignment w:val="baseline"/>
    </w:pPr>
    <w:rPr>
      <w:rFonts w:ascii="Book Antiqua" w:hAnsi="Book Antiqua"/>
      <w:sz w:val="22"/>
      <w:szCs w:val="20"/>
      <w:lang w:val="en-US" w:eastAsia="en-US"/>
    </w:rPr>
  </w:style>
  <w:style w:type="paragraph" w:customStyle="1" w:styleId="XecSumm">
    <w:name w:val="XecSumm"/>
    <w:basedOn w:val="Normal"/>
    <w:rsid w:val="003C2235"/>
    <w:pPr>
      <w:overflowPunct w:val="0"/>
      <w:autoSpaceDE w:val="0"/>
      <w:autoSpaceDN w:val="0"/>
      <w:adjustRightInd w:val="0"/>
      <w:spacing w:line="264" w:lineRule="auto"/>
      <w:textAlignment w:val="baseline"/>
    </w:pPr>
    <w:rPr>
      <w:rFonts w:ascii="Book Antiqua" w:hAnsi="Book Antiqua"/>
      <w:i/>
      <w:sz w:val="22"/>
      <w:szCs w:val="20"/>
      <w:lang w:val="en-US" w:eastAsia="en-US"/>
    </w:rPr>
  </w:style>
  <w:style w:type="paragraph" w:customStyle="1" w:styleId="Subtext">
    <w:name w:val="Subtext"/>
    <w:basedOn w:val="Normal"/>
    <w:rsid w:val="003C2235"/>
    <w:pPr>
      <w:overflowPunct w:val="0"/>
      <w:autoSpaceDE w:val="0"/>
      <w:autoSpaceDN w:val="0"/>
      <w:adjustRightInd w:val="0"/>
      <w:spacing w:line="264" w:lineRule="auto"/>
      <w:textAlignment w:val="baseline"/>
    </w:pPr>
    <w:rPr>
      <w:rFonts w:ascii="Book Antiqua" w:hAnsi="Book Antiqua"/>
      <w:sz w:val="18"/>
      <w:szCs w:val="20"/>
      <w:lang w:val="en-US" w:eastAsia="en-US"/>
    </w:rPr>
  </w:style>
  <w:style w:type="paragraph" w:customStyle="1" w:styleId="CoverClientName">
    <w:name w:val="CoverClientName"/>
    <w:basedOn w:val="Normal"/>
    <w:next w:val="Normal"/>
    <w:rsid w:val="003C2235"/>
    <w:pPr>
      <w:overflowPunct w:val="0"/>
      <w:autoSpaceDE w:val="0"/>
      <w:autoSpaceDN w:val="0"/>
      <w:adjustRightInd w:val="0"/>
      <w:spacing w:after="480" w:line="264" w:lineRule="auto"/>
      <w:textAlignment w:val="baseline"/>
    </w:pPr>
    <w:rPr>
      <w:rFonts w:ascii="Book Antiqua" w:hAnsi="Book Antiqua"/>
      <w:sz w:val="22"/>
      <w:szCs w:val="20"/>
      <w:lang w:val="en-US" w:eastAsia="en-US"/>
    </w:rPr>
  </w:style>
  <w:style w:type="paragraph" w:customStyle="1" w:styleId="CoverDate">
    <w:name w:val="CoverDate"/>
    <w:basedOn w:val="Normal"/>
    <w:rsid w:val="003C2235"/>
    <w:pPr>
      <w:overflowPunct w:val="0"/>
      <w:autoSpaceDE w:val="0"/>
      <w:autoSpaceDN w:val="0"/>
      <w:adjustRightInd w:val="0"/>
      <w:spacing w:before="1200" w:line="264" w:lineRule="auto"/>
      <w:textAlignment w:val="baseline"/>
    </w:pPr>
    <w:rPr>
      <w:rFonts w:ascii="Book Antiqua" w:hAnsi="Book Antiqua"/>
      <w:sz w:val="22"/>
      <w:szCs w:val="20"/>
      <w:lang w:val="en-US" w:eastAsia="en-US"/>
    </w:rPr>
  </w:style>
  <w:style w:type="paragraph" w:customStyle="1" w:styleId="CoverMainTitle">
    <w:name w:val="CoverMainTitle"/>
    <w:basedOn w:val="Normal"/>
    <w:next w:val="Normal"/>
    <w:rsid w:val="003C2235"/>
    <w:pPr>
      <w:overflowPunct w:val="0"/>
      <w:autoSpaceDE w:val="0"/>
      <w:autoSpaceDN w:val="0"/>
      <w:adjustRightInd w:val="0"/>
      <w:spacing w:before="480" w:line="264" w:lineRule="auto"/>
      <w:textAlignment w:val="baseline"/>
    </w:pPr>
    <w:rPr>
      <w:rFonts w:ascii="Book Antiqua" w:hAnsi="Book Antiqua"/>
      <w:sz w:val="28"/>
      <w:szCs w:val="20"/>
      <w:lang w:val="en-US" w:eastAsia="en-US"/>
    </w:rPr>
  </w:style>
  <w:style w:type="paragraph" w:customStyle="1" w:styleId="CoverReverseHeader">
    <w:name w:val="CoverReverseHeader"/>
    <w:basedOn w:val="Normal"/>
    <w:next w:val="CoverClientName"/>
    <w:rsid w:val="003C2235"/>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sz w:val="22"/>
      <w:szCs w:val="20"/>
      <w:lang w:val="en-US" w:eastAsia="en-US"/>
    </w:rPr>
  </w:style>
  <w:style w:type="paragraph" w:customStyle="1" w:styleId="Heading40">
    <w:name w:val="Heading4"/>
    <w:basedOn w:val="Normal"/>
    <w:rsid w:val="003C2235"/>
    <w:pPr>
      <w:overflowPunct w:val="0"/>
      <w:autoSpaceDE w:val="0"/>
      <w:autoSpaceDN w:val="0"/>
      <w:adjustRightInd w:val="0"/>
      <w:spacing w:after="240" w:line="264" w:lineRule="auto"/>
      <w:textAlignment w:val="baseline"/>
    </w:pPr>
    <w:rPr>
      <w:rFonts w:ascii="Book Antiqua" w:hAnsi="Book Antiqua"/>
      <w:i/>
      <w:sz w:val="22"/>
      <w:szCs w:val="20"/>
      <w:lang w:val="en-US" w:eastAsia="en-US"/>
    </w:rPr>
  </w:style>
  <w:style w:type="paragraph" w:customStyle="1" w:styleId="MarginRelease">
    <w:name w:val="MarginRelease"/>
    <w:basedOn w:val="Normal"/>
    <w:next w:val="Normal"/>
    <w:rsid w:val="003C2235"/>
    <w:pPr>
      <w:overflowPunct w:val="0"/>
      <w:autoSpaceDE w:val="0"/>
      <w:autoSpaceDN w:val="0"/>
      <w:adjustRightInd w:val="0"/>
      <w:spacing w:line="264" w:lineRule="auto"/>
      <w:ind w:hanging="1418"/>
      <w:textAlignment w:val="baseline"/>
    </w:pPr>
    <w:rPr>
      <w:rFonts w:ascii="Book Antiqua" w:hAnsi="Book Antiqua"/>
      <w:sz w:val="22"/>
      <w:szCs w:val="20"/>
      <w:lang w:val="en-US" w:eastAsia="en-US"/>
    </w:rPr>
  </w:style>
  <w:style w:type="paragraph" w:customStyle="1" w:styleId="AnnexLetter">
    <w:name w:val="AnnexLetter"/>
    <w:basedOn w:val="Normal"/>
    <w:rsid w:val="003C2235"/>
    <w:pPr>
      <w:overflowPunct w:val="0"/>
      <w:autoSpaceDE w:val="0"/>
      <w:autoSpaceDN w:val="0"/>
      <w:adjustRightInd w:val="0"/>
      <w:spacing w:before="2400" w:line="264" w:lineRule="auto"/>
      <w:ind w:left="1418" w:right="1418"/>
      <w:textAlignment w:val="baseline"/>
    </w:pPr>
    <w:rPr>
      <w:rFonts w:ascii="Book Antiqua" w:hAnsi="Book Antiqua"/>
      <w:sz w:val="22"/>
      <w:szCs w:val="20"/>
      <w:lang w:val="en-US" w:eastAsia="en-US"/>
    </w:rPr>
  </w:style>
  <w:style w:type="paragraph" w:customStyle="1" w:styleId="AnnexTitle">
    <w:name w:val="AnnexTitle"/>
    <w:basedOn w:val="Normal"/>
    <w:next w:val="Normal"/>
    <w:rsid w:val="003C2235"/>
    <w:pPr>
      <w:overflowPunct w:val="0"/>
      <w:autoSpaceDE w:val="0"/>
      <w:autoSpaceDN w:val="0"/>
      <w:adjustRightInd w:val="0"/>
      <w:spacing w:before="720" w:after="16000" w:line="264" w:lineRule="auto"/>
      <w:ind w:left="1418" w:right="1418"/>
      <w:textAlignment w:val="baseline"/>
    </w:pPr>
    <w:rPr>
      <w:rFonts w:ascii="Book Antiqua" w:hAnsi="Book Antiqua"/>
      <w:sz w:val="36"/>
      <w:szCs w:val="20"/>
      <w:lang w:val="en-US" w:eastAsia="en-US"/>
    </w:rPr>
  </w:style>
  <w:style w:type="character" w:customStyle="1" w:styleId="XFootNote">
    <w:name w:val="XFootNote"/>
    <w:rsid w:val="003C2235"/>
    <w:rPr>
      <w:rFonts w:ascii="Book Antiqua" w:hAnsi="Book Antiqua"/>
      <w:position w:val="6"/>
      <w:sz w:val="14"/>
      <w:vertAlign w:val="baseline"/>
    </w:rPr>
  </w:style>
  <w:style w:type="character" w:customStyle="1" w:styleId="XFootNoteText">
    <w:name w:val="XFootNoteText"/>
    <w:rsid w:val="003C2235"/>
    <w:rPr>
      <w:rFonts w:ascii="Book Antiqua" w:hAnsi="Book Antiqua"/>
      <w:position w:val="0"/>
      <w:sz w:val="14"/>
      <w:vertAlign w:val="baseline"/>
    </w:rPr>
  </w:style>
  <w:style w:type="paragraph" w:customStyle="1" w:styleId="OtherHeader">
    <w:name w:val="OtherHeader"/>
    <w:basedOn w:val="Header"/>
    <w:next w:val="Normal"/>
    <w:rsid w:val="003C2235"/>
    <w:pPr>
      <w:tabs>
        <w:tab w:val="clear" w:pos="10773"/>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cs="Times New Roman"/>
      <w:b/>
      <w:i/>
      <w:color w:val="auto"/>
      <w:kern w:val="0"/>
      <w:sz w:val="22"/>
      <w:szCs w:val="20"/>
      <w14:ligatures w14:val="none"/>
    </w:rPr>
  </w:style>
  <w:style w:type="paragraph" w:customStyle="1" w:styleId="paragraph">
    <w:name w:val="paragraph"/>
    <w:basedOn w:val="Normal"/>
    <w:rsid w:val="003C2235"/>
    <w:pPr>
      <w:spacing w:before="100" w:beforeAutospacing="1" w:after="100" w:afterAutospacing="1"/>
    </w:pPr>
    <w:rPr>
      <w:lang w:val="en-US" w:eastAsia="en-US"/>
    </w:rPr>
  </w:style>
  <w:style w:type="character" w:customStyle="1" w:styleId="eop">
    <w:name w:val="eop"/>
    <w:basedOn w:val="DefaultParagraphFont"/>
    <w:rsid w:val="003C2235"/>
  </w:style>
  <w:style w:type="character" w:customStyle="1" w:styleId="pagebreaktextspan">
    <w:name w:val="pagebreaktextspan"/>
    <w:basedOn w:val="DefaultParagraphFont"/>
    <w:rsid w:val="003C2235"/>
  </w:style>
  <w:style w:type="character" w:customStyle="1" w:styleId="tabchar">
    <w:name w:val="tabchar"/>
    <w:basedOn w:val="DefaultParagraphFont"/>
    <w:rsid w:val="003C2235"/>
  </w:style>
  <w:style w:type="paragraph" w:styleId="BalloonText">
    <w:name w:val="Balloon Text"/>
    <w:basedOn w:val="Normal"/>
    <w:link w:val="BalloonTextChar"/>
    <w:semiHidden/>
    <w:unhideWhenUsed/>
    <w:rsid w:val="003C2235"/>
    <w:pPr>
      <w:overflowPunct w:val="0"/>
      <w:autoSpaceDE w:val="0"/>
      <w:autoSpaceDN w:val="0"/>
      <w:adjustRightInd w:val="0"/>
      <w:textAlignment w:val="baseline"/>
    </w:pPr>
    <w:rPr>
      <w:rFonts w:ascii="Segoe UI" w:hAnsi="Segoe UI" w:cs="Segoe UI"/>
      <w:sz w:val="18"/>
      <w:szCs w:val="18"/>
      <w:lang w:val="en-US" w:eastAsia="en-US"/>
    </w:rPr>
  </w:style>
  <w:style w:type="character" w:customStyle="1" w:styleId="BalloonTextChar">
    <w:name w:val="Balloon Text Char"/>
    <w:basedOn w:val="DefaultParagraphFont"/>
    <w:link w:val="BalloonText"/>
    <w:semiHidden/>
    <w:rsid w:val="003C2235"/>
    <w:rPr>
      <w:rFonts w:ascii="Segoe UI" w:eastAsia="Times New Roman" w:hAnsi="Segoe UI" w:cs="Segoe UI"/>
      <w:kern w:val="0"/>
      <w:sz w:val="18"/>
      <w:szCs w:val="18"/>
      <w:lang w:val="en-US"/>
      <w14:ligatures w14:val="none"/>
    </w:rPr>
  </w:style>
  <w:style w:type="paragraph" w:customStyle="1" w:styleId="TablesDoug">
    <w:name w:val="Tables_Doug"/>
    <w:basedOn w:val="ListParagraph"/>
    <w:link w:val="TablesDougChar1"/>
    <w:qFormat/>
    <w:rsid w:val="003C2235"/>
    <w:pPr>
      <w:numPr>
        <w:numId w:val="50"/>
      </w:numPr>
      <w:tabs>
        <w:tab w:val="left" w:pos="567"/>
      </w:tabs>
      <w:spacing w:after="200" w:line="360" w:lineRule="auto"/>
      <w:jc w:val="both"/>
    </w:pPr>
    <w:rPr>
      <w:rFonts w:ascii="Century Gothic" w:eastAsia="Times New Roman" w:hAnsi="Century Gothic" w:cs="Arial"/>
      <w:bCs/>
      <w:kern w:val="0"/>
      <w:sz w:val="18"/>
      <w:szCs w:val="18"/>
      <w:lang w:val="en-ZA"/>
      <w14:ligatures w14:val="none"/>
    </w:rPr>
  </w:style>
  <w:style w:type="character" w:customStyle="1" w:styleId="TablesDougChar1">
    <w:name w:val="Tables_Doug Char1"/>
    <w:basedOn w:val="DefaultParagraphFont"/>
    <w:link w:val="TablesDoug"/>
    <w:rsid w:val="003C2235"/>
    <w:rPr>
      <w:rFonts w:ascii="Century Gothic" w:eastAsia="Times New Roman" w:hAnsi="Century Gothic" w:cs="Arial"/>
      <w:bCs/>
      <w:kern w:val="0"/>
      <w:sz w:val="18"/>
      <w:szCs w:val="18"/>
      <w:lang w:val="en-ZA"/>
      <w14:ligatures w14:val="none"/>
    </w:rPr>
  </w:style>
  <w:style w:type="numbering" w:customStyle="1" w:styleId="Tables111414">
    <w:name w:val="Tables111414"/>
    <w:rsid w:val="003C2235"/>
    <w:pPr>
      <w:numPr>
        <w:numId w:val="56"/>
      </w:numPr>
    </w:pPr>
  </w:style>
  <w:style w:type="numbering" w:customStyle="1" w:styleId="Tables1">
    <w:name w:val="Tables1"/>
    <w:rsid w:val="003C2235"/>
    <w:pPr>
      <w:numPr>
        <w:numId w:val="51"/>
      </w:numPr>
    </w:pPr>
  </w:style>
  <w:style w:type="paragraph" w:customStyle="1" w:styleId="BodyText1">
    <w:name w:val="Body Text1"/>
    <w:basedOn w:val="Normal"/>
    <w:link w:val="BodytextChar0"/>
    <w:qFormat/>
    <w:rsid w:val="003C2235"/>
    <w:pPr>
      <w:keepNext/>
      <w:keepLines/>
      <w:ind w:right="249"/>
      <w:jc w:val="both"/>
    </w:pPr>
    <w:rPr>
      <w:rFonts w:ascii="Calibri" w:hAnsi="Calibri"/>
      <w:sz w:val="20"/>
      <w:szCs w:val="20"/>
      <w:lang w:eastAsia="en-US"/>
    </w:rPr>
  </w:style>
  <w:style w:type="character" w:customStyle="1" w:styleId="BodytextChar0">
    <w:name w:val="Body text Char"/>
    <w:basedOn w:val="DefaultParagraphFont"/>
    <w:link w:val="BodyText1"/>
    <w:rsid w:val="003C2235"/>
    <w:rPr>
      <w:rFonts w:ascii="Calibri" w:eastAsia="Times New Roman" w:hAnsi="Calibri" w:cs="Times New Roman"/>
      <w:kern w:val="0"/>
      <w:sz w:val="20"/>
      <w:szCs w:val="20"/>
      <w14:ligatures w14:val="none"/>
    </w:rPr>
  </w:style>
  <w:style w:type="paragraph" w:customStyle="1" w:styleId="FigureSource">
    <w:name w:val="Figure Source"/>
    <w:basedOn w:val="Normal"/>
    <w:rsid w:val="003C2235"/>
    <w:pPr>
      <w:keepNext/>
      <w:spacing w:before="120" w:after="120"/>
    </w:pPr>
    <w:rPr>
      <w:rFonts w:asciiTheme="minorHAnsi" w:eastAsiaTheme="minorEastAsia" w:hAnsiTheme="minorHAnsi" w:cstheme="minorBidi"/>
      <w:sz w:val="18"/>
      <w:szCs w:val="20"/>
      <w:lang w:eastAsia="en-US"/>
    </w:rPr>
  </w:style>
  <w:style w:type="paragraph" w:customStyle="1" w:styleId="Default">
    <w:name w:val="Default"/>
    <w:rsid w:val="003C2235"/>
    <w:pPr>
      <w:autoSpaceDE w:val="0"/>
      <w:autoSpaceDN w:val="0"/>
      <w:adjustRightInd w:val="0"/>
    </w:pPr>
    <w:rPr>
      <w:rFonts w:ascii="Arial" w:eastAsiaTheme="minorEastAsia" w:hAnsi="Arial" w:cs="Arial"/>
      <w:color w:val="000000"/>
      <w:kern w:val="0"/>
      <w:lang w:val="de-DE"/>
      <w14:ligatures w14:val="none"/>
    </w:rPr>
  </w:style>
  <w:style w:type="paragraph" w:customStyle="1" w:styleId="PrefaceHeading">
    <w:name w:val="Preface Heading"/>
    <w:basedOn w:val="Heading1"/>
    <w:next w:val="BodyText"/>
    <w:semiHidden/>
    <w:rsid w:val="003C2235"/>
    <w:pPr>
      <w:spacing w:before="0" w:after="240" w:line="260" w:lineRule="atLeast"/>
    </w:pPr>
    <w:rPr>
      <w:rFonts w:asciiTheme="minorHAnsi" w:eastAsiaTheme="minorEastAsia" w:hAnsiTheme="minorHAnsi" w:cs="Arial"/>
      <w:b/>
      <w:bCs/>
      <w:color w:val="D1DDD3" w:themeColor="text2"/>
      <w:spacing w:val="0"/>
      <w:kern w:val="0"/>
      <w:sz w:val="24"/>
      <w:szCs w:val="20"/>
      <w:lang w:val="en-GB"/>
      <w14:ligatures w14:val="none"/>
    </w:rPr>
  </w:style>
  <w:style w:type="paragraph" w:styleId="Bibliography">
    <w:name w:val="Bibliography"/>
    <w:basedOn w:val="Normal"/>
    <w:next w:val="Normal"/>
    <w:uiPriority w:val="37"/>
    <w:unhideWhenUsed/>
    <w:rsid w:val="003C2235"/>
    <w:pPr>
      <w:overflowPunct w:val="0"/>
      <w:autoSpaceDE w:val="0"/>
      <w:autoSpaceDN w:val="0"/>
      <w:adjustRightInd w:val="0"/>
      <w:spacing w:line="264" w:lineRule="auto"/>
      <w:textAlignment w:val="baseline"/>
    </w:pPr>
    <w:rPr>
      <w:rFonts w:ascii="Book Antiqua" w:hAnsi="Book Antiqua"/>
      <w:sz w:val="22"/>
      <w:szCs w:val="20"/>
      <w:lang w:val="en-US" w:eastAsia="en-US"/>
    </w:rPr>
  </w:style>
  <w:style w:type="paragraph" w:styleId="TOC9">
    <w:name w:val="toc 9"/>
    <w:basedOn w:val="TOC1"/>
    <w:next w:val="BodyText"/>
    <w:autoRedefine/>
    <w:uiPriority w:val="39"/>
    <w:rsid w:val="003C2235"/>
    <w:pPr>
      <w:pBdr>
        <w:top w:val="none" w:sz="0" w:space="0" w:color="auto"/>
        <w:bottom w:val="none" w:sz="0" w:space="0" w:color="auto"/>
        <w:between w:val="none" w:sz="0" w:space="0" w:color="auto"/>
      </w:pBdr>
      <w:shd w:val="clear" w:color="auto" w:fill="auto"/>
      <w:tabs>
        <w:tab w:val="clear" w:pos="10194"/>
        <w:tab w:val="left" w:pos="1276"/>
        <w:tab w:val="right" w:leader="dot" w:pos="9072"/>
      </w:tabs>
      <w:spacing w:before="60" w:line="280" w:lineRule="exact"/>
      <w:ind w:left="1701" w:hanging="1701"/>
    </w:pPr>
    <w:rPr>
      <w:rFonts w:asciiTheme="minorHAnsi" w:eastAsiaTheme="minorEastAsia" w:hAnsiTheme="minorHAnsi" w:cs="Arial"/>
      <w:b/>
      <w:bCs/>
      <w:noProof w:val="0"/>
      <w:color w:val="D1DDD3" w:themeColor="text2"/>
      <w:spacing w:val="0"/>
      <w:kern w:val="0"/>
      <w:szCs w:val="20"/>
      <w:lang w:val="en-GB"/>
      <w14:ligatures w14:val="none"/>
    </w:rPr>
  </w:style>
  <w:style w:type="paragraph" w:customStyle="1" w:styleId="TableNote">
    <w:name w:val="Table Note"/>
    <w:basedOn w:val="Normal"/>
    <w:next w:val="BodyText"/>
    <w:link w:val="TableNoteChar"/>
    <w:rsid w:val="003C2235"/>
    <w:pPr>
      <w:spacing w:before="60"/>
    </w:pPr>
    <w:rPr>
      <w:rFonts w:asciiTheme="minorHAnsi" w:eastAsiaTheme="minorEastAsia" w:hAnsiTheme="minorHAnsi" w:cstheme="minorBidi"/>
      <w:i/>
      <w:sz w:val="18"/>
      <w:szCs w:val="20"/>
      <w:lang w:eastAsia="en-US"/>
    </w:rPr>
  </w:style>
  <w:style w:type="character" w:customStyle="1" w:styleId="TableNoteChar">
    <w:name w:val="Table Note Char"/>
    <w:basedOn w:val="DefaultParagraphFont"/>
    <w:link w:val="TableNote"/>
    <w:rsid w:val="003C2235"/>
    <w:rPr>
      <w:rFonts w:eastAsiaTheme="minorEastAsia"/>
      <w:i/>
      <w:kern w:val="0"/>
      <w:sz w:val="18"/>
      <w:szCs w:val="20"/>
      <w14:ligatures w14:val="none"/>
    </w:rPr>
  </w:style>
  <w:style w:type="paragraph" w:customStyle="1" w:styleId="ListBullets">
    <w:name w:val="List Bullets"/>
    <w:basedOn w:val="BodyText"/>
    <w:qFormat/>
    <w:rsid w:val="003C2235"/>
    <w:pPr>
      <w:numPr>
        <w:numId w:val="52"/>
      </w:numPr>
      <w:spacing w:before="120" w:after="200" w:line="280" w:lineRule="atLeast"/>
    </w:pPr>
    <w:rPr>
      <w:rFonts w:ascii="Arial" w:hAnsi="Arial" w:cs="Arial"/>
      <w:kern w:val="0"/>
      <w:sz w:val="22"/>
      <w:szCs w:val="21"/>
      <w:lang w:bidi="ne-NP"/>
      <w14:ligatures w14:val="none"/>
    </w:rPr>
  </w:style>
  <w:style w:type="numbering" w:customStyle="1" w:styleId="StantecListBullets">
    <w:name w:val="Stantec List Bullets"/>
    <w:uiPriority w:val="99"/>
    <w:rsid w:val="003C2235"/>
    <w:pPr>
      <w:numPr>
        <w:numId w:val="52"/>
      </w:numPr>
    </w:pPr>
  </w:style>
  <w:style w:type="character" w:customStyle="1" w:styleId="tn">
    <w:name w:val="tn"/>
    <w:basedOn w:val="DefaultParagraphFont"/>
    <w:rsid w:val="003C2235"/>
  </w:style>
  <w:style w:type="character" w:customStyle="1" w:styleId="genus">
    <w:name w:val="genus"/>
    <w:basedOn w:val="DefaultParagraphFont"/>
    <w:rsid w:val="003C2235"/>
  </w:style>
  <w:style w:type="character" w:customStyle="1" w:styleId="species">
    <w:name w:val="species"/>
    <w:basedOn w:val="DefaultParagraphFont"/>
    <w:rsid w:val="003C2235"/>
  </w:style>
  <w:style w:type="character" w:customStyle="1" w:styleId="infraspecific-rank">
    <w:name w:val="infraspecific-rank"/>
    <w:basedOn w:val="DefaultParagraphFont"/>
    <w:rsid w:val="003C2235"/>
  </w:style>
  <w:style w:type="character" w:customStyle="1" w:styleId="subspecies">
    <w:name w:val="subspecies"/>
    <w:basedOn w:val="DefaultParagraphFont"/>
    <w:rsid w:val="003C2235"/>
  </w:style>
  <w:style w:type="paragraph" w:styleId="Revision">
    <w:name w:val="Revision"/>
    <w:hidden/>
    <w:uiPriority w:val="99"/>
    <w:semiHidden/>
    <w:rsid w:val="003C2235"/>
    <w:rPr>
      <w:rFonts w:ascii="Book Antiqua" w:eastAsia="Times New Roman" w:hAnsi="Book Antiqua" w:cs="Times New Roman"/>
      <w:kern w:val="0"/>
      <w:sz w:val="22"/>
      <w:szCs w:val="20"/>
      <w:lang w:val="en-US"/>
      <w14:ligatures w14:val="none"/>
    </w:rPr>
  </w:style>
  <w:style w:type="numbering" w:styleId="ArticleSection">
    <w:name w:val="Outline List 3"/>
    <w:basedOn w:val="NoList"/>
    <w:semiHidden/>
    <w:rsid w:val="003C2235"/>
    <w:pPr>
      <w:numPr>
        <w:numId w:val="53"/>
      </w:numPr>
    </w:pPr>
  </w:style>
  <w:style w:type="paragraph" w:styleId="MacroText">
    <w:name w:val="macro"/>
    <w:link w:val="MacroTextChar"/>
    <w:semiHidden/>
    <w:rsid w:val="003C2235"/>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kern w:val="0"/>
      <w:sz w:val="20"/>
      <w:szCs w:val="20"/>
      <w:lang w:val="en-US" w:eastAsia="en-AU"/>
      <w14:ligatures w14:val="none"/>
    </w:rPr>
  </w:style>
  <w:style w:type="character" w:customStyle="1" w:styleId="MacroTextChar">
    <w:name w:val="Macro Text Char"/>
    <w:basedOn w:val="DefaultParagraphFont"/>
    <w:link w:val="MacroText"/>
    <w:semiHidden/>
    <w:rsid w:val="003C2235"/>
    <w:rPr>
      <w:rFonts w:ascii="Courier New" w:eastAsiaTheme="minorEastAsia" w:hAnsi="Courier New" w:cs="Courier New"/>
      <w:kern w:val="0"/>
      <w:sz w:val="20"/>
      <w:szCs w:val="20"/>
      <w:lang w:val="en-US" w:eastAsia="en-AU"/>
      <w14:ligatures w14:val="none"/>
    </w:rPr>
  </w:style>
  <w:style w:type="character" w:customStyle="1" w:styleId="ui-provider">
    <w:name w:val="ui-provider"/>
    <w:basedOn w:val="DefaultParagraphFont"/>
    <w:rsid w:val="003C2235"/>
  </w:style>
  <w:style w:type="numbering" w:styleId="1ai">
    <w:name w:val="Outline List 1"/>
    <w:basedOn w:val="NoList"/>
    <w:semiHidden/>
    <w:rsid w:val="003C2235"/>
    <w:pPr>
      <w:numPr>
        <w:numId w:val="54"/>
      </w:numPr>
    </w:pPr>
  </w:style>
  <w:style w:type="paragraph" w:customStyle="1" w:styleId="nova-legacy-e-listitem">
    <w:name w:val="nova-legacy-e-list__item"/>
    <w:basedOn w:val="Normal"/>
    <w:rsid w:val="003C2235"/>
    <w:pPr>
      <w:spacing w:before="100" w:beforeAutospacing="1" w:after="100" w:afterAutospacing="1"/>
    </w:pPr>
    <w:rPr>
      <w:lang w:val="en-US" w:eastAsia="en-US"/>
    </w:rPr>
  </w:style>
  <w:style w:type="character" w:styleId="Emphasis">
    <w:name w:val="Emphasis"/>
    <w:basedOn w:val="DefaultParagraphFont"/>
    <w:uiPriority w:val="20"/>
    <w:qFormat/>
    <w:rsid w:val="003C2235"/>
    <w:rPr>
      <w:i/>
      <w:iCs/>
    </w:rPr>
  </w:style>
  <w:style w:type="paragraph" w:styleId="BodyText2">
    <w:name w:val="Body Text 2"/>
    <w:basedOn w:val="Normal"/>
    <w:link w:val="BodyText2Char"/>
    <w:semiHidden/>
    <w:rsid w:val="003C2235"/>
    <w:pPr>
      <w:spacing w:after="120" w:line="480" w:lineRule="auto"/>
    </w:pPr>
    <w:rPr>
      <w:rFonts w:asciiTheme="minorHAnsi" w:eastAsiaTheme="minorEastAsia" w:hAnsiTheme="minorHAnsi" w:cstheme="minorBidi"/>
      <w:sz w:val="20"/>
      <w:szCs w:val="20"/>
      <w:lang w:eastAsia="en-US" w:bidi="he-IL"/>
    </w:rPr>
  </w:style>
  <w:style w:type="character" w:customStyle="1" w:styleId="BodyText2Char">
    <w:name w:val="Body Text 2 Char"/>
    <w:basedOn w:val="DefaultParagraphFont"/>
    <w:link w:val="BodyText2"/>
    <w:semiHidden/>
    <w:rsid w:val="003C2235"/>
    <w:rPr>
      <w:rFonts w:eastAsiaTheme="minorEastAsia"/>
      <w:kern w:val="0"/>
      <w:sz w:val="20"/>
      <w:szCs w:val="20"/>
      <w:lang w:bidi="he-IL"/>
      <w14:ligatures w14:val="none"/>
    </w:rPr>
  </w:style>
  <w:style w:type="paragraph" w:customStyle="1" w:styleId="Pa3">
    <w:name w:val="Pa3"/>
    <w:basedOn w:val="Normal"/>
    <w:next w:val="Normal"/>
    <w:uiPriority w:val="99"/>
    <w:rsid w:val="003C2235"/>
    <w:pPr>
      <w:autoSpaceDE w:val="0"/>
      <w:autoSpaceDN w:val="0"/>
      <w:adjustRightInd w:val="0"/>
      <w:spacing w:line="181" w:lineRule="atLeast"/>
    </w:pPr>
    <w:rPr>
      <w:rFonts w:ascii="Meta Offc" w:eastAsiaTheme="minorHAnsi" w:hAnsi="Meta Offc" w:cstheme="minorBidi"/>
      <w:lang w:val="en-US" w:eastAsia="en-US"/>
      <w14:ligatures w14:val="standardContextual"/>
    </w:rPr>
  </w:style>
  <w:style w:type="paragraph" w:customStyle="1" w:styleId="CaptionFigures">
    <w:name w:val="Caption Figures"/>
    <w:basedOn w:val="Normal"/>
    <w:next w:val="Normal"/>
    <w:link w:val="CaptionFiguresChar"/>
    <w:uiPriority w:val="99"/>
    <w:qFormat/>
    <w:rsid w:val="003C2235"/>
    <w:pPr>
      <w:tabs>
        <w:tab w:val="left" w:pos="851"/>
      </w:tabs>
      <w:spacing w:after="200"/>
      <w:jc w:val="both"/>
    </w:pPr>
    <w:rPr>
      <w:rFonts w:ascii="Arial" w:hAnsi="Arial"/>
      <w:b/>
      <w:bCs/>
      <w:color w:val="000000"/>
      <w:sz w:val="20"/>
      <w:szCs w:val="18"/>
      <w:lang w:eastAsia="en-US"/>
    </w:rPr>
  </w:style>
  <w:style w:type="paragraph" w:customStyle="1" w:styleId="CaptionTables">
    <w:name w:val="Caption Tables"/>
    <w:basedOn w:val="Normal"/>
    <w:next w:val="Normal"/>
    <w:link w:val="CaptionTablesCar"/>
    <w:qFormat/>
    <w:rsid w:val="003C2235"/>
    <w:pPr>
      <w:keepNext/>
      <w:tabs>
        <w:tab w:val="left" w:pos="851"/>
      </w:tabs>
      <w:spacing w:after="60"/>
      <w:jc w:val="both"/>
    </w:pPr>
    <w:rPr>
      <w:rFonts w:ascii="Arial" w:hAnsi="Arial"/>
      <w:b/>
      <w:bCs/>
      <w:color w:val="000000"/>
      <w:sz w:val="20"/>
      <w:szCs w:val="22"/>
      <w:lang w:eastAsia="en-US"/>
    </w:rPr>
  </w:style>
  <w:style w:type="character" w:customStyle="1" w:styleId="CaptionTablesCar">
    <w:name w:val="Caption Tables Car"/>
    <w:basedOn w:val="DefaultParagraphFont"/>
    <w:link w:val="CaptionTables"/>
    <w:locked/>
    <w:rsid w:val="003C2235"/>
    <w:rPr>
      <w:rFonts w:ascii="Arial" w:eastAsia="Times New Roman" w:hAnsi="Arial" w:cs="Times New Roman"/>
      <w:b/>
      <w:bCs/>
      <w:color w:val="000000"/>
      <w:kern w:val="0"/>
      <w:sz w:val="20"/>
      <w:szCs w:val="22"/>
      <w14:ligatures w14:val="none"/>
    </w:rPr>
  </w:style>
  <w:style w:type="character" w:customStyle="1" w:styleId="CaptionFiguresChar">
    <w:name w:val="Caption Figures Char"/>
    <w:link w:val="CaptionFigures"/>
    <w:uiPriority w:val="99"/>
    <w:locked/>
    <w:rsid w:val="003C2235"/>
    <w:rPr>
      <w:rFonts w:ascii="Arial" w:eastAsia="Times New Roman" w:hAnsi="Arial" w:cs="Times New Roman"/>
      <w:b/>
      <w:bCs/>
      <w:color w:val="000000"/>
      <w:kern w:val="0"/>
      <w:sz w:val="20"/>
      <w:szCs w:val="18"/>
      <w14:ligatures w14:val="none"/>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rsid w:val="003C2235"/>
    <w:pPr>
      <w:spacing w:before="120" w:after="160" w:line="240" w:lineRule="exact"/>
      <w:jc w:val="both"/>
    </w:pPr>
    <w:rPr>
      <w:rFonts w:ascii="Arial" w:eastAsiaTheme="minorHAnsi" w:hAnsi="Arial"/>
      <w:sz w:val="20"/>
      <w:szCs w:val="20"/>
      <w:vertAlign w:val="superscript"/>
      <w:lang w:eastAsia="en-US"/>
    </w:rPr>
  </w:style>
  <w:style w:type="paragraph" w:styleId="z-TopofForm">
    <w:name w:val="HTML Top of Form"/>
    <w:basedOn w:val="Normal"/>
    <w:next w:val="Normal"/>
    <w:link w:val="z-TopofFormChar"/>
    <w:hidden/>
    <w:uiPriority w:val="99"/>
    <w:semiHidden/>
    <w:unhideWhenUsed/>
    <w:rsid w:val="003C22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2235"/>
    <w:rPr>
      <w:rFonts w:ascii="Arial" w:eastAsia="Times New Roman" w:hAnsi="Arial" w:cs="Arial"/>
      <w:vanish/>
      <w:kern w:val="0"/>
      <w:sz w:val="16"/>
      <w:szCs w:val="16"/>
      <w:lang w:val="tr-TR" w:eastAsia="tr-TR"/>
      <w14:ligatures w14:val="none"/>
    </w:rPr>
  </w:style>
  <w:style w:type="paragraph" w:styleId="ListNumber3">
    <w:name w:val="List Number 3"/>
    <w:basedOn w:val="Normal"/>
    <w:semiHidden/>
    <w:rsid w:val="003C2235"/>
    <w:pPr>
      <w:numPr>
        <w:numId w:val="55"/>
      </w:numPr>
      <w:spacing w:line="260" w:lineRule="atLeast"/>
    </w:pPr>
    <w:rPr>
      <w:rFonts w:asciiTheme="minorHAnsi" w:eastAsiaTheme="minorEastAsia" w:hAnsiTheme="minorHAnsi" w:cstheme="minorBidi"/>
      <w:sz w:val="20"/>
      <w:szCs w:val="20"/>
      <w:lang w:eastAsia="en-US"/>
    </w:rPr>
  </w:style>
  <w:style w:type="paragraph" w:customStyle="1" w:styleId="Tableheadingcentered">
    <w:name w:val="Table heading centered"/>
    <w:basedOn w:val="Normal"/>
    <w:uiPriority w:val="99"/>
    <w:qFormat/>
    <w:rsid w:val="007C227F"/>
    <w:pPr>
      <w:overflowPunct w:val="0"/>
      <w:autoSpaceDE w:val="0"/>
      <w:autoSpaceDN w:val="0"/>
      <w:adjustRightInd w:val="0"/>
      <w:spacing w:line="260" w:lineRule="atLeast"/>
      <w:jc w:val="center"/>
    </w:pPr>
    <w:rPr>
      <w:rFonts w:asciiTheme="minorHAnsi" w:eastAsiaTheme="minorEastAsia" w:hAnsiTheme="minorHAnsi" w:cs="Arial"/>
      <w:b/>
      <w:sz w:val="18"/>
      <w:szCs w:val="20"/>
      <w:lang w:eastAsia="en-US"/>
    </w:rPr>
  </w:style>
  <w:style w:type="character" w:styleId="Mention">
    <w:name w:val="Mention"/>
    <w:basedOn w:val="DefaultParagraphFont"/>
    <w:uiPriority w:val="99"/>
    <w:unhideWhenUsed/>
    <w:rsid w:val="001625B8"/>
    <w:rPr>
      <w:color w:val="2B579A"/>
      <w:shd w:val="clear" w:color="auto" w:fill="E1DFDD"/>
    </w:rPr>
  </w:style>
  <w:style w:type="table" w:customStyle="1" w:styleId="ERMTable11">
    <w:name w:val="ERM Table 11"/>
    <w:basedOn w:val="TableNormal"/>
    <w:uiPriority w:val="99"/>
    <w:rsid w:val="001625B8"/>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TOC6">
    <w:name w:val="toc 6"/>
    <w:basedOn w:val="Normal"/>
    <w:next w:val="Normal"/>
    <w:autoRedefine/>
    <w:uiPriority w:val="39"/>
    <w:unhideWhenUsed/>
    <w:rsid w:val="00E861D0"/>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861D0"/>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861D0"/>
    <w:pPr>
      <w:spacing w:after="100" w:line="278" w:lineRule="auto"/>
      <w:ind w:left="1680"/>
    </w:pPr>
    <w:rPr>
      <w:rFonts w:asciiTheme="minorHAnsi" w:eastAsiaTheme="minorEastAsia" w:hAnsiTheme="minorHAnsi" w:cstheme="minorBidi"/>
      <w:kern w:val="2"/>
      <w14:ligatures w14:val="standardContextual"/>
    </w:rPr>
  </w:style>
  <w:style w:type="paragraph" w:customStyle="1" w:styleId="RomanNumbered">
    <w:name w:val="Roman Numbered"/>
    <w:basedOn w:val="Normal"/>
    <w:qFormat/>
    <w:rsid w:val="00C375CC"/>
    <w:pPr>
      <w:numPr>
        <w:numId w:val="57"/>
      </w:numPr>
      <w:spacing w:before="80" w:after="40"/>
    </w:pPr>
    <w:rPr>
      <w:rFonts w:ascii="Arial" w:hAnsi="Arial"/>
      <w:color w:val="1C1C1C" w:themeColor="text1"/>
      <w:sz w:val="20"/>
      <w:lang w:eastAsia="en-US"/>
    </w:rPr>
  </w:style>
  <w:style w:type="table" w:customStyle="1" w:styleId="TabloKlavuzu6">
    <w:name w:val="Tablo Kılavuzu6"/>
    <w:basedOn w:val="TableNormal"/>
    <w:next w:val="TableGrid"/>
    <w:uiPriority w:val="59"/>
    <w:rsid w:val="00470715"/>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ziboyutu">
    <w:name w:val="yazi_boyutu"/>
    <w:basedOn w:val="DefaultParagraphFont"/>
    <w:rsid w:val="00470715"/>
  </w:style>
  <w:style w:type="table" w:styleId="GridTable1Light-Accent2">
    <w:name w:val="Grid Table 1 Light Accent 2"/>
    <w:basedOn w:val="TableNormal"/>
    <w:uiPriority w:val="46"/>
    <w:rsid w:val="00A82E69"/>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178DD"/>
    <w:tblPr>
      <w:tblStyleRowBandSize w:val="1"/>
      <w:tblStyleColBandSize w:val="1"/>
      <w:tblBorders>
        <w:top w:val="single" w:sz="2" w:space="0" w:color="D3D0CB" w:themeColor="accent5" w:themeTint="99"/>
        <w:bottom w:val="single" w:sz="2" w:space="0" w:color="D3D0CB" w:themeColor="accent5" w:themeTint="99"/>
        <w:insideH w:val="single" w:sz="2" w:space="0" w:color="D3D0CB" w:themeColor="accent5" w:themeTint="99"/>
        <w:insideV w:val="single" w:sz="2" w:space="0" w:color="D3D0CB" w:themeColor="accent5" w:themeTint="99"/>
      </w:tblBorders>
    </w:tblPr>
    <w:tblStylePr w:type="firstRow">
      <w:rPr>
        <w:b/>
        <w:bCs/>
      </w:rPr>
      <w:tblPr/>
      <w:tcPr>
        <w:tcBorders>
          <w:top w:val="nil"/>
          <w:bottom w:val="single" w:sz="12" w:space="0" w:color="D3D0CB" w:themeColor="accent5" w:themeTint="99"/>
          <w:insideH w:val="nil"/>
          <w:insideV w:val="nil"/>
        </w:tcBorders>
        <w:shd w:val="clear" w:color="auto" w:fill="FFFFFF" w:themeFill="background1"/>
      </w:tcPr>
    </w:tblStylePr>
    <w:tblStylePr w:type="lastRow">
      <w:rPr>
        <w:b/>
        <w:bCs/>
      </w:rPr>
      <w:tblPr/>
      <w:tcPr>
        <w:tcBorders>
          <w:top w:val="double" w:sz="2" w:space="0" w:color="D3D0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5">
    <w:name w:val="Grid Table 4 Accent 5"/>
    <w:basedOn w:val="TableNormal"/>
    <w:uiPriority w:val="49"/>
    <w:rsid w:val="004178DD"/>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insideV w:val="nil"/>
        </w:tcBorders>
        <w:shd w:val="clear" w:color="auto" w:fill="B7B2AA" w:themeFill="accent5"/>
      </w:tcPr>
    </w:tblStylePr>
    <w:tblStylePr w:type="lastRow">
      <w:rPr>
        <w:b/>
        <w:bCs/>
      </w:rPr>
      <w:tblPr/>
      <w:tcPr>
        <w:tcBorders>
          <w:top w:val="double" w:sz="4" w:space="0" w:color="B7B2AA" w:themeColor="accent5"/>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5Dark-Accent5">
    <w:name w:val="Grid Table 5 Dark Accent 5"/>
    <w:basedOn w:val="TableNormal"/>
    <w:uiPriority w:val="50"/>
    <w:rsid w:val="00C023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2A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2A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2A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2AA" w:themeFill="accent5"/>
      </w:tcPr>
    </w:tblStylePr>
    <w:tblStylePr w:type="band1Vert">
      <w:tblPr/>
      <w:tcPr>
        <w:shd w:val="clear" w:color="auto" w:fill="E2E0DC" w:themeFill="accent5" w:themeFillTint="66"/>
      </w:tcPr>
    </w:tblStylePr>
    <w:tblStylePr w:type="band1Horz">
      <w:tblPr/>
      <w:tcPr>
        <w:shd w:val="clear" w:color="auto" w:fill="E2E0DC" w:themeFill="accent5" w:themeFillTint="66"/>
      </w:tcPr>
    </w:tblStylePr>
  </w:style>
  <w:style w:type="table" w:styleId="ListTable3-Accent5">
    <w:name w:val="List Table 3 Accent 5"/>
    <w:basedOn w:val="TableNormal"/>
    <w:uiPriority w:val="48"/>
    <w:rsid w:val="00C023FE"/>
    <w:tblPr>
      <w:tblStyleRowBandSize w:val="1"/>
      <w:tblStyleColBandSize w:val="1"/>
      <w:tblBorders>
        <w:top w:val="single" w:sz="4" w:space="0" w:color="B7B2AA" w:themeColor="accent5"/>
        <w:left w:val="single" w:sz="4" w:space="0" w:color="B7B2AA" w:themeColor="accent5"/>
        <w:bottom w:val="single" w:sz="4" w:space="0" w:color="B7B2AA" w:themeColor="accent5"/>
        <w:right w:val="single" w:sz="4" w:space="0" w:color="B7B2AA" w:themeColor="accent5"/>
      </w:tblBorders>
    </w:tblPr>
    <w:tblStylePr w:type="firstRow">
      <w:rPr>
        <w:b/>
        <w:bCs/>
        <w:color w:val="FFFFFF" w:themeColor="background1"/>
      </w:rPr>
      <w:tblPr/>
      <w:tcPr>
        <w:shd w:val="clear" w:color="auto" w:fill="B7B2AA" w:themeFill="accent5"/>
      </w:tcPr>
    </w:tblStylePr>
    <w:tblStylePr w:type="lastRow">
      <w:rPr>
        <w:b/>
        <w:bCs/>
      </w:rPr>
      <w:tblPr/>
      <w:tcPr>
        <w:tcBorders>
          <w:top w:val="double" w:sz="4" w:space="0" w:color="B7B2A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B2AA" w:themeColor="accent5"/>
          <w:right w:val="single" w:sz="4" w:space="0" w:color="B7B2AA" w:themeColor="accent5"/>
        </w:tcBorders>
      </w:tcPr>
    </w:tblStylePr>
    <w:tblStylePr w:type="band1Horz">
      <w:tblPr/>
      <w:tcPr>
        <w:tcBorders>
          <w:top w:val="single" w:sz="4" w:space="0" w:color="B7B2AA" w:themeColor="accent5"/>
          <w:bottom w:val="single" w:sz="4" w:space="0" w:color="B7B2A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B2AA" w:themeColor="accent5"/>
          <w:left w:val="nil"/>
        </w:tcBorders>
      </w:tcPr>
    </w:tblStylePr>
    <w:tblStylePr w:type="swCell">
      <w:tblPr/>
      <w:tcPr>
        <w:tcBorders>
          <w:top w:val="double" w:sz="4" w:space="0" w:color="B7B2AA" w:themeColor="accent5"/>
          <w:right w:val="nil"/>
        </w:tcBorders>
      </w:tcPr>
    </w:tblStylePr>
  </w:style>
  <w:style w:type="table" w:styleId="ListTable4-Accent5">
    <w:name w:val="List Table 4 Accent 5"/>
    <w:basedOn w:val="TableNormal"/>
    <w:uiPriority w:val="49"/>
    <w:rsid w:val="00C023FE"/>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tcBorders>
        <w:shd w:val="clear" w:color="auto" w:fill="B7B2AA" w:themeFill="accent5"/>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6">
    <w:name w:val="Grid Table 4 Accent 6"/>
    <w:basedOn w:val="TableNormal"/>
    <w:uiPriority w:val="49"/>
    <w:rsid w:val="00763E52"/>
    <w:tblPr>
      <w:tblStyleRowBandSize w:val="1"/>
      <w:tblStyleColBandSize w:val="1"/>
      <w:tblBorders>
        <w:top w:val="single" w:sz="4" w:space="0" w:color="B3B7B1" w:themeColor="accent6" w:themeTint="99"/>
        <w:left w:val="single" w:sz="4" w:space="0" w:color="B3B7B1" w:themeColor="accent6" w:themeTint="99"/>
        <w:bottom w:val="single" w:sz="4" w:space="0" w:color="B3B7B1" w:themeColor="accent6" w:themeTint="99"/>
        <w:right w:val="single" w:sz="4" w:space="0" w:color="B3B7B1" w:themeColor="accent6" w:themeTint="99"/>
        <w:insideH w:val="single" w:sz="4" w:space="0" w:color="B3B7B1" w:themeColor="accent6" w:themeTint="99"/>
        <w:insideV w:val="single" w:sz="4" w:space="0" w:color="B3B7B1" w:themeColor="accent6" w:themeTint="99"/>
      </w:tblBorders>
    </w:tblPr>
    <w:tblStylePr w:type="firstRow">
      <w:rPr>
        <w:b/>
        <w:bCs/>
        <w:color w:val="FFFFFF" w:themeColor="background1"/>
      </w:rPr>
      <w:tblPr/>
      <w:tcPr>
        <w:tcBorders>
          <w:top w:val="single" w:sz="4" w:space="0" w:color="82887E" w:themeColor="accent6"/>
          <w:left w:val="single" w:sz="4" w:space="0" w:color="82887E" w:themeColor="accent6"/>
          <w:bottom w:val="single" w:sz="4" w:space="0" w:color="82887E" w:themeColor="accent6"/>
          <w:right w:val="single" w:sz="4" w:space="0" w:color="82887E" w:themeColor="accent6"/>
          <w:insideH w:val="nil"/>
          <w:insideV w:val="nil"/>
        </w:tcBorders>
        <w:shd w:val="clear" w:color="auto" w:fill="82887E" w:themeFill="accent6"/>
      </w:tcPr>
    </w:tblStylePr>
    <w:tblStylePr w:type="lastRow">
      <w:rPr>
        <w:b/>
        <w:bCs/>
      </w:rPr>
      <w:tblPr/>
      <w:tcPr>
        <w:tcBorders>
          <w:top w:val="double" w:sz="4" w:space="0" w:color="82887E" w:themeColor="accent6"/>
        </w:tcBorders>
      </w:tcPr>
    </w:tblStylePr>
    <w:tblStylePr w:type="firstCol">
      <w:rPr>
        <w:b/>
        <w:bCs/>
      </w:rPr>
    </w:tblStylePr>
    <w:tblStylePr w:type="lastCol">
      <w:rPr>
        <w:b/>
        <w:bCs/>
      </w:rPr>
    </w:tblStylePr>
    <w:tblStylePr w:type="band1Vert">
      <w:tblPr/>
      <w:tcPr>
        <w:shd w:val="clear" w:color="auto" w:fill="E5E7E5" w:themeFill="accent6" w:themeFillTint="33"/>
      </w:tcPr>
    </w:tblStylePr>
    <w:tblStylePr w:type="band1Horz">
      <w:tblPr/>
      <w:tcPr>
        <w:shd w:val="clear" w:color="auto" w:fill="E5E7E5" w:themeFill="accent6" w:themeFillTint="33"/>
      </w:tcPr>
    </w:tblStylePr>
  </w:style>
  <w:style w:type="table" w:styleId="GridTable4-Accent4">
    <w:name w:val="Grid Table 4 Accent 4"/>
    <w:basedOn w:val="TableNormal"/>
    <w:uiPriority w:val="49"/>
    <w:rsid w:val="00763E52"/>
    <w:tblPr>
      <w:tblStyleRowBandSize w:val="1"/>
      <w:tblStyleColBandSize w:val="1"/>
      <w:tblBorders>
        <w:top w:val="single" w:sz="4" w:space="0" w:color="B3CABA" w:themeColor="accent4" w:themeTint="99"/>
        <w:left w:val="single" w:sz="4" w:space="0" w:color="B3CABA" w:themeColor="accent4" w:themeTint="99"/>
        <w:bottom w:val="single" w:sz="4" w:space="0" w:color="B3CABA" w:themeColor="accent4" w:themeTint="99"/>
        <w:right w:val="single" w:sz="4" w:space="0" w:color="B3CABA" w:themeColor="accent4" w:themeTint="99"/>
        <w:insideH w:val="single" w:sz="4" w:space="0" w:color="B3CABA" w:themeColor="accent4" w:themeTint="99"/>
        <w:insideV w:val="single" w:sz="4" w:space="0" w:color="B3CABA" w:themeColor="accent4" w:themeTint="99"/>
      </w:tblBorders>
    </w:tblPr>
    <w:tblStylePr w:type="firstRow">
      <w:rPr>
        <w:b/>
        <w:bCs/>
        <w:color w:val="FFFFFF" w:themeColor="background1"/>
      </w:rPr>
      <w:tblPr/>
      <w:tcPr>
        <w:tcBorders>
          <w:top w:val="single" w:sz="4" w:space="0" w:color="82A78D" w:themeColor="accent4"/>
          <w:left w:val="single" w:sz="4" w:space="0" w:color="82A78D" w:themeColor="accent4"/>
          <w:bottom w:val="single" w:sz="4" w:space="0" w:color="82A78D" w:themeColor="accent4"/>
          <w:right w:val="single" w:sz="4" w:space="0" w:color="82A78D" w:themeColor="accent4"/>
          <w:insideH w:val="nil"/>
          <w:insideV w:val="nil"/>
        </w:tcBorders>
        <w:shd w:val="clear" w:color="auto" w:fill="82A78D" w:themeFill="accent4"/>
      </w:tcPr>
    </w:tblStylePr>
    <w:tblStylePr w:type="lastRow">
      <w:rPr>
        <w:b/>
        <w:bCs/>
      </w:rPr>
      <w:tblPr/>
      <w:tcPr>
        <w:tcBorders>
          <w:top w:val="double" w:sz="4" w:space="0" w:color="82A78D" w:themeColor="accent4"/>
        </w:tcBorders>
      </w:tcPr>
    </w:tblStylePr>
    <w:tblStylePr w:type="firstCol">
      <w:rPr>
        <w:b/>
        <w:bCs/>
      </w:rPr>
    </w:tblStylePr>
    <w:tblStylePr w:type="lastCol">
      <w:rPr>
        <w:b/>
        <w:bCs/>
      </w:rPr>
    </w:tblStylePr>
    <w:tblStylePr w:type="band1Vert">
      <w:tblPr/>
      <w:tcPr>
        <w:shd w:val="clear" w:color="auto" w:fill="E5EDE8" w:themeFill="accent4" w:themeFillTint="33"/>
      </w:tcPr>
    </w:tblStylePr>
    <w:tblStylePr w:type="band1Horz">
      <w:tblPr/>
      <w:tcPr>
        <w:shd w:val="clear" w:color="auto" w:fill="E5EDE8" w:themeFill="accent4" w:themeFillTint="33"/>
      </w:tcPr>
    </w:tblStylePr>
  </w:style>
  <w:style w:type="table" w:styleId="GridTable6Colorful-Accent2">
    <w:name w:val="Grid Table 6 Colorful Accent 2"/>
    <w:basedOn w:val="TableNormal"/>
    <w:uiPriority w:val="51"/>
    <w:rsid w:val="00972322"/>
    <w:pPr>
      <w:jc w:val="both"/>
    </w:pPr>
    <w:rPr>
      <w:rFonts w:eastAsiaTheme="minorEastAsia"/>
      <w:color w:val="07200E" w:themeColor="accent2" w:themeShade="BF"/>
      <w:kern w:val="0"/>
      <w:sz w:val="20"/>
      <w:szCs w:val="20"/>
      <w:lang w:val="tr"/>
      <w14:ligatures w14:val="none"/>
    </w:rPr>
    <w:tblPr>
      <w:tblStyleRowBandSize w:val="1"/>
      <w:tblStyleColBandSize w:val="1"/>
      <w:tblBorders>
        <w:top w:val="single" w:sz="4" w:space="0" w:color="2BC057" w:themeColor="accent2" w:themeTint="99"/>
        <w:left w:val="single" w:sz="4" w:space="0" w:color="2BC057" w:themeColor="accent2" w:themeTint="99"/>
        <w:bottom w:val="single" w:sz="4" w:space="0" w:color="2BC057" w:themeColor="accent2" w:themeTint="99"/>
        <w:right w:val="single" w:sz="4" w:space="0" w:color="2BC057" w:themeColor="accent2" w:themeTint="99"/>
        <w:insideH w:val="single" w:sz="4" w:space="0" w:color="2BC057" w:themeColor="accent2" w:themeTint="99"/>
        <w:insideV w:val="single" w:sz="4" w:space="0" w:color="2BC057" w:themeColor="accent2" w:themeTint="99"/>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4" w:space="0" w:color="2BC057" w:themeColor="accent2" w:themeTint="99"/>
        </w:tcBorders>
      </w:tcPr>
    </w:tblStylePr>
    <w:tblStylePr w:type="firstCol">
      <w:rPr>
        <w:b/>
        <w:bCs/>
      </w:rPr>
    </w:tblStylePr>
    <w:tblStylePr w:type="lastCol">
      <w:rPr>
        <w:b/>
        <w:bCs/>
      </w:rPr>
    </w:tblStylePr>
    <w:tblStylePr w:type="band1Vert">
      <w:tblPr/>
      <w:tcPr>
        <w:shd w:val="clear" w:color="auto" w:fill="B4EEC5" w:themeFill="accent2" w:themeFillTint="33"/>
      </w:tcPr>
    </w:tblStylePr>
    <w:tblStylePr w:type="band1Horz">
      <w:tblPr/>
      <w:tcPr>
        <w:shd w:val="clear" w:color="auto" w:fill="B4EEC5" w:themeFill="accent2" w:themeFillTint="33"/>
      </w:tcPr>
    </w:tblStylePr>
  </w:style>
  <w:style w:type="table" w:customStyle="1" w:styleId="TabloKlavuzu5">
    <w:name w:val="Tablo Kılavuzu5"/>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59"/>
    <w:rsid w:val="00BA13DD"/>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8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8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8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87E" w:themeFill="accent6"/>
      </w:tcPr>
    </w:tblStylePr>
    <w:tblStylePr w:type="band1Vert">
      <w:tblPr/>
      <w:tcPr>
        <w:shd w:val="clear" w:color="auto" w:fill="CCCFCB" w:themeFill="accent6" w:themeFillTint="66"/>
      </w:tcPr>
    </w:tblStylePr>
    <w:tblStylePr w:type="band1Horz">
      <w:tblPr/>
      <w:tcPr>
        <w:shd w:val="clear" w:color="auto" w:fill="CCCFCB" w:themeFill="accent6" w:themeFillTint="66"/>
      </w:tcPr>
    </w:tblStylePr>
  </w:style>
  <w:style w:type="table" w:styleId="ListTable2-Accent1">
    <w:name w:val="List Table 2 Accent 1"/>
    <w:basedOn w:val="TableNormal"/>
    <w:uiPriority w:val="47"/>
    <w:rsid w:val="00BA13DD"/>
    <w:rPr>
      <w:kern w:val="0"/>
      <w:sz w:val="22"/>
      <w:szCs w:val="22"/>
      <w:lang w:val="tr-TR"/>
      <w14:ligatures w14:val="none"/>
    </w:rPr>
    <w:tblPr>
      <w:tblStyleRowBandSize w:val="1"/>
      <w:tblStyleColBandSize w:val="1"/>
      <w:tblBorders>
        <w:top w:val="single" w:sz="4" w:space="0" w:color="1DFD46" w:themeColor="accent1" w:themeTint="99"/>
        <w:bottom w:val="single" w:sz="4" w:space="0" w:color="1DFD46" w:themeColor="accent1" w:themeTint="99"/>
        <w:insideH w:val="single" w:sz="4" w:space="0" w:color="1DFD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1">
    <w:name w:val="Grid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4" w:space="0" w:color="1DFD46" w:themeColor="accent1" w:themeTint="99"/>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3-Accent1">
    <w:name w:val="Grid Table 3 Accent 1"/>
    <w:basedOn w:val="TableNormal"/>
    <w:uiPriority w:val="48"/>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EC1" w:themeFill="accent1" w:themeFillTint="33"/>
      </w:tcPr>
    </w:tblStylePr>
    <w:tblStylePr w:type="band1Horz">
      <w:tblPr/>
      <w:tcPr>
        <w:shd w:val="clear" w:color="auto" w:fill="B3FEC1" w:themeFill="accent1" w:themeFillTint="33"/>
      </w:tcPr>
    </w:tblStylePr>
    <w:tblStylePr w:type="neCell">
      <w:tblPr/>
      <w:tcPr>
        <w:tcBorders>
          <w:bottom w:val="single" w:sz="4" w:space="0" w:color="1DFD46" w:themeColor="accent1" w:themeTint="99"/>
        </w:tcBorders>
      </w:tcPr>
    </w:tblStylePr>
    <w:tblStylePr w:type="nwCell">
      <w:tblPr/>
      <w:tcPr>
        <w:tcBorders>
          <w:bottom w:val="single" w:sz="4" w:space="0" w:color="1DFD46" w:themeColor="accent1" w:themeTint="99"/>
        </w:tcBorders>
      </w:tcPr>
    </w:tblStylePr>
    <w:tblStylePr w:type="seCell">
      <w:tblPr/>
      <w:tcPr>
        <w:tcBorders>
          <w:top w:val="single" w:sz="4" w:space="0" w:color="1DFD46" w:themeColor="accent1" w:themeTint="99"/>
        </w:tcBorders>
      </w:tcPr>
    </w:tblStylePr>
    <w:tblStylePr w:type="swCell">
      <w:tblPr/>
      <w:tcPr>
        <w:tcBorders>
          <w:top w:val="single" w:sz="4" w:space="0" w:color="1DFD46" w:themeColor="accent1" w:themeTint="99"/>
        </w:tcBorders>
      </w:tcPr>
    </w:tblStylePr>
  </w:style>
  <w:style w:type="table" w:styleId="GridTable2-Accent1">
    <w:name w:val="Grid Table 2 Accent 1"/>
    <w:basedOn w:val="TableNormal"/>
    <w:uiPriority w:val="47"/>
    <w:rsid w:val="00BA13DD"/>
    <w:rPr>
      <w:kern w:val="0"/>
      <w:sz w:val="22"/>
      <w:szCs w:val="22"/>
      <w:lang w:val="tr-TR"/>
      <w14:ligatures w14:val="none"/>
    </w:rPr>
    <w:tblPr>
      <w:tblStyleRowBandSize w:val="1"/>
      <w:tblStyleColBandSize w:val="1"/>
      <w:tblBorders>
        <w:top w:val="single" w:sz="2" w:space="0" w:color="1DFD46" w:themeColor="accent1" w:themeTint="99"/>
        <w:bottom w:val="single" w:sz="2" w:space="0" w:color="1DFD46" w:themeColor="accent1" w:themeTint="99"/>
        <w:insideH w:val="single" w:sz="2" w:space="0" w:color="1DFD46" w:themeColor="accent1" w:themeTint="99"/>
        <w:insideV w:val="single" w:sz="2" w:space="0" w:color="1DFD46" w:themeColor="accent1" w:themeTint="99"/>
      </w:tblBorders>
    </w:tblPr>
    <w:tblStylePr w:type="firstRow">
      <w:rPr>
        <w:b/>
        <w:bCs/>
      </w:rPr>
      <w:tblPr/>
      <w:tcPr>
        <w:tcBorders>
          <w:top w:val="nil"/>
          <w:bottom w:val="single" w:sz="12" w:space="0" w:color="1DFD46" w:themeColor="accent1" w:themeTint="99"/>
          <w:insideH w:val="nil"/>
          <w:insideV w:val="nil"/>
        </w:tcBorders>
        <w:shd w:val="clear" w:color="auto" w:fill="FFFFFF" w:themeFill="background1"/>
      </w:tcPr>
    </w:tblStylePr>
    <w:tblStylePr w:type="lastRow">
      <w:rPr>
        <w:b/>
        <w:bCs/>
      </w:rPr>
      <w:tblPr/>
      <w:tcPr>
        <w:tcBorders>
          <w:top w:val="double" w:sz="2" w:space="0" w:color="1DFD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5">
    <w:name w:val="Grid Table 6 Colorful Accent 5"/>
    <w:basedOn w:val="TableNormal"/>
    <w:uiPriority w:val="51"/>
    <w:rsid w:val="00BA13DD"/>
    <w:rPr>
      <w:color w:val="8E867A" w:themeColor="accent5" w:themeShade="BF"/>
      <w:kern w:val="0"/>
      <w:sz w:val="22"/>
      <w:szCs w:val="22"/>
      <w:lang w:val="tr-TR"/>
      <w14:ligatures w14:val="none"/>
    </w:rPr>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rPr>
      <w:tblPr/>
      <w:tcPr>
        <w:tcBorders>
          <w:bottom w:val="single" w:sz="12" w:space="0" w:color="D3D0CB" w:themeColor="accent5" w:themeTint="99"/>
        </w:tcBorders>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1">
    <w:name w:val="Grid Table 4 Accent 1"/>
    <w:basedOn w:val="TableNormal"/>
    <w:uiPriority w:val="49"/>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color w:val="FFFFFF" w:themeColor="background1"/>
      </w:rPr>
      <w:tblPr/>
      <w:tcPr>
        <w:tcBorders>
          <w:top w:val="single" w:sz="4" w:space="0" w:color="018219" w:themeColor="accent1"/>
          <w:left w:val="single" w:sz="4" w:space="0" w:color="018219" w:themeColor="accent1"/>
          <w:bottom w:val="single" w:sz="4" w:space="0" w:color="018219" w:themeColor="accent1"/>
          <w:right w:val="single" w:sz="4" w:space="0" w:color="018219" w:themeColor="accent1"/>
          <w:insideH w:val="nil"/>
          <w:insideV w:val="nil"/>
        </w:tcBorders>
        <w:shd w:val="clear" w:color="auto" w:fill="018219" w:themeFill="accent1"/>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ListTable3-Accent1">
    <w:name w:val="List Table 3 Accent 1"/>
    <w:basedOn w:val="TableNormal"/>
    <w:uiPriority w:val="48"/>
    <w:rsid w:val="00BA13DD"/>
    <w:rPr>
      <w:kern w:val="0"/>
      <w:sz w:val="22"/>
      <w:szCs w:val="22"/>
      <w:lang w:val="tr-TR"/>
      <w14:ligatures w14:val="none"/>
    </w:rPr>
    <w:tblPr>
      <w:tblStyleRowBandSize w:val="1"/>
      <w:tblStyleColBandSize w:val="1"/>
      <w:tblBorders>
        <w:top w:val="single" w:sz="4" w:space="0" w:color="018219" w:themeColor="accent1"/>
        <w:left w:val="single" w:sz="4" w:space="0" w:color="018219" w:themeColor="accent1"/>
        <w:bottom w:val="single" w:sz="4" w:space="0" w:color="018219" w:themeColor="accent1"/>
        <w:right w:val="single" w:sz="4" w:space="0" w:color="018219" w:themeColor="accent1"/>
      </w:tblBorders>
    </w:tblPr>
    <w:tblStylePr w:type="firstRow">
      <w:rPr>
        <w:b/>
        <w:bCs/>
        <w:color w:val="FFFFFF" w:themeColor="background1"/>
      </w:rPr>
      <w:tblPr/>
      <w:tcPr>
        <w:shd w:val="clear" w:color="auto" w:fill="018219" w:themeFill="accent1"/>
      </w:tcPr>
    </w:tblStylePr>
    <w:tblStylePr w:type="lastRow">
      <w:rPr>
        <w:b/>
        <w:bCs/>
      </w:rPr>
      <w:tblPr/>
      <w:tcPr>
        <w:tcBorders>
          <w:top w:val="double" w:sz="4" w:space="0" w:color="0182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8219" w:themeColor="accent1"/>
          <w:right w:val="single" w:sz="4" w:space="0" w:color="018219" w:themeColor="accent1"/>
        </w:tcBorders>
      </w:tcPr>
    </w:tblStylePr>
    <w:tblStylePr w:type="band1Horz">
      <w:tblPr/>
      <w:tcPr>
        <w:tcBorders>
          <w:top w:val="single" w:sz="4" w:space="0" w:color="018219" w:themeColor="accent1"/>
          <w:bottom w:val="single" w:sz="4" w:space="0" w:color="0182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8219" w:themeColor="accent1"/>
          <w:left w:val="nil"/>
        </w:tcBorders>
      </w:tcPr>
    </w:tblStylePr>
    <w:tblStylePr w:type="swCell">
      <w:tblPr/>
      <w:tcPr>
        <w:tcBorders>
          <w:top w:val="double" w:sz="4" w:space="0" w:color="018219" w:themeColor="accent1"/>
          <w:right w:val="nil"/>
        </w:tcBorders>
      </w:tcPr>
    </w:tblStylePr>
  </w:style>
  <w:style w:type="table" w:styleId="GridTable1Light-Accent1">
    <w:name w:val="Grid Table 1 Light Accent 1"/>
    <w:basedOn w:val="TableNormal"/>
    <w:uiPriority w:val="46"/>
    <w:rsid w:val="00BA13DD"/>
    <w:rPr>
      <w:kern w:val="0"/>
      <w:sz w:val="22"/>
      <w:szCs w:val="22"/>
      <w:lang w:val="tr-TR"/>
      <w14:ligatures w14:val="none"/>
    </w:rPr>
    <w:tblPr>
      <w:tblStyleRowBandSize w:val="1"/>
      <w:tblStyleColBandSize w:val="1"/>
      <w:tblBorders>
        <w:top w:val="single" w:sz="4" w:space="0" w:color="68FD84" w:themeColor="accent1" w:themeTint="66"/>
        <w:left w:val="single" w:sz="4" w:space="0" w:color="68FD84" w:themeColor="accent1" w:themeTint="66"/>
        <w:bottom w:val="single" w:sz="4" w:space="0" w:color="68FD84" w:themeColor="accent1" w:themeTint="66"/>
        <w:right w:val="single" w:sz="4" w:space="0" w:color="68FD84" w:themeColor="accent1" w:themeTint="66"/>
        <w:insideH w:val="single" w:sz="4" w:space="0" w:color="68FD84" w:themeColor="accent1" w:themeTint="66"/>
        <w:insideV w:val="single" w:sz="4" w:space="0" w:color="68FD84" w:themeColor="accent1" w:themeTint="66"/>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2" w:space="0" w:color="1DFD46"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E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82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82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82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8219" w:themeFill="accent1"/>
      </w:tcPr>
    </w:tblStylePr>
    <w:tblStylePr w:type="band1Vert">
      <w:tblPr/>
      <w:tcPr>
        <w:shd w:val="clear" w:color="auto" w:fill="68FD84" w:themeFill="accent1" w:themeFillTint="66"/>
      </w:tcPr>
    </w:tblStylePr>
    <w:tblStylePr w:type="band1Horz">
      <w:tblPr/>
      <w:tcPr>
        <w:shd w:val="clear" w:color="auto" w:fill="68FD84" w:themeFill="accent1" w:themeFillTint="66"/>
      </w:tcPr>
    </w:tblStylePr>
  </w:style>
  <w:style w:type="table" w:styleId="ListTable6Colorful-Accent1">
    <w:name w:val="List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018219" w:themeColor="accent1"/>
        <w:bottom w:val="single" w:sz="4" w:space="0" w:color="018219" w:themeColor="accent1"/>
      </w:tblBorders>
    </w:tblPr>
    <w:tblStylePr w:type="firstRow">
      <w:rPr>
        <w:b/>
        <w:bCs/>
      </w:rPr>
      <w:tblPr/>
      <w:tcPr>
        <w:tcBorders>
          <w:bottom w:val="single" w:sz="4" w:space="0" w:color="018219" w:themeColor="accent1"/>
        </w:tcBorders>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paragraph" w:customStyle="1" w:styleId="Responsecategs">
    <w:name w:val="Response categs....."/>
    <w:basedOn w:val="Normal"/>
    <w:rsid w:val="00BA13DD"/>
    <w:pPr>
      <w:tabs>
        <w:tab w:val="right" w:leader="dot" w:pos="3942"/>
      </w:tabs>
      <w:ind w:left="216" w:hanging="216"/>
    </w:pPr>
    <w:rPr>
      <w:rFonts w:ascii="Arial" w:hAnsi="Arial"/>
      <w:sz w:val="20"/>
      <w:szCs w:val="20"/>
      <w:lang w:val="en-US" w:eastAsia="fr-FR"/>
    </w:rPr>
  </w:style>
  <w:style w:type="character" w:customStyle="1" w:styleId="ts-alignment-element">
    <w:name w:val="ts-alignment-element"/>
    <w:basedOn w:val="DefaultParagraphFont"/>
    <w:rsid w:val="00AF6C4C"/>
  </w:style>
  <w:style w:type="character" w:customStyle="1" w:styleId="ts-alignment-element-highlighted">
    <w:name w:val="ts-alignment-element-highlighted"/>
    <w:basedOn w:val="DefaultParagraphFont"/>
    <w:rsid w:val="00AF6C4C"/>
  </w:style>
  <w:style w:type="table" w:styleId="GridTable2-Accent3">
    <w:name w:val="Grid Table 2 Accent 3"/>
    <w:basedOn w:val="TableNormal"/>
    <w:uiPriority w:val="47"/>
    <w:rsid w:val="00A64C88"/>
    <w:tblPr>
      <w:tblStyleRowBandSize w:val="1"/>
      <w:tblStyleColBandSize w:val="1"/>
      <w:tblBorders>
        <w:top w:val="single" w:sz="2" w:space="0" w:color="83B29F" w:themeColor="accent3" w:themeTint="99"/>
        <w:bottom w:val="single" w:sz="2" w:space="0" w:color="83B29F" w:themeColor="accent3" w:themeTint="99"/>
        <w:insideH w:val="single" w:sz="2" w:space="0" w:color="83B29F" w:themeColor="accent3" w:themeTint="99"/>
        <w:insideV w:val="single" w:sz="2" w:space="0" w:color="83B29F" w:themeColor="accent3" w:themeTint="99"/>
      </w:tblBorders>
    </w:tblPr>
    <w:tblStylePr w:type="firstRow">
      <w:rPr>
        <w:b/>
        <w:bCs/>
      </w:rPr>
      <w:tblPr/>
      <w:tcPr>
        <w:tcBorders>
          <w:top w:val="nil"/>
          <w:bottom w:val="single" w:sz="12" w:space="0" w:color="83B29F" w:themeColor="accent3" w:themeTint="99"/>
          <w:insideH w:val="nil"/>
          <w:insideV w:val="nil"/>
        </w:tcBorders>
        <w:shd w:val="clear" w:color="auto" w:fill="FFFFFF" w:themeFill="background1"/>
      </w:tcPr>
    </w:tblStylePr>
    <w:tblStylePr w:type="lastRow">
      <w:rPr>
        <w:b/>
        <w:bCs/>
      </w:rPr>
      <w:tblPr/>
      <w:tcPr>
        <w:tcBorders>
          <w:top w:val="double" w:sz="2" w:space="0" w:color="83B29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rynqvb">
    <w:name w:val="rynqvb"/>
    <w:basedOn w:val="DefaultParagraphFont"/>
    <w:rsid w:val="006B49FA"/>
  </w:style>
  <w:style w:type="paragraph" w:styleId="Quote">
    <w:name w:val="Quote"/>
    <w:basedOn w:val="Normal"/>
    <w:next w:val="Normal"/>
    <w:link w:val="QuoteChar"/>
    <w:uiPriority w:val="29"/>
    <w:qFormat/>
    <w:rsid w:val="008B64BD"/>
    <w:pPr>
      <w:spacing w:before="160" w:after="160"/>
      <w:jc w:val="center"/>
    </w:pPr>
    <w:rPr>
      <w:i/>
      <w:iCs/>
      <w:color w:val="545454" w:themeColor="text1" w:themeTint="BF"/>
    </w:rPr>
  </w:style>
  <w:style w:type="character" w:customStyle="1" w:styleId="QuoteChar">
    <w:name w:val="Quote Char"/>
    <w:basedOn w:val="DefaultParagraphFont"/>
    <w:link w:val="Quote"/>
    <w:uiPriority w:val="29"/>
    <w:rsid w:val="008B64BD"/>
    <w:rPr>
      <w:rFonts w:ascii="Times New Roman" w:eastAsia="Times New Roman" w:hAnsi="Times New Roman" w:cs="Times New Roman"/>
      <w:i/>
      <w:iCs/>
      <w:color w:val="545454" w:themeColor="text1" w:themeTint="BF"/>
      <w:kern w:val="0"/>
      <w:lang w:val="tr-TR" w:eastAsia="tr-TR"/>
      <w14:ligatures w14:val="none"/>
    </w:rPr>
  </w:style>
  <w:style w:type="character" w:styleId="IntenseEmphasis">
    <w:name w:val="Intense Emphasis"/>
    <w:basedOn w:val="DefaultParagraphFont"/>
    <w:uiPriority w:val="21"/>
    <w:qFormat/>
    <w:rsid w:val="008B64BD"/>
    <w:rPr>
      <w:i/>
      <w:iCs/>
      <w:color w:val="006112" w:themeColor="accent1" w:themeShade="BF"/>
    </w:rPr>
  </w:style>
  <w:style w:type="paragraph" w:styleId="IntenseQuote">
    <w:name w:val="Intense Quote"/>
    <w:basedOn w:val="Normal"/>
    <w:next w:val="Normal"/>
    <w:link w:val="IntenseQuoteChar"/>
    <w:uiPriority w:val="30"/>
    <w:qFormat/>
    <w:rsid w:val="008B64BD"/>
    <w:pPr>
      <w:pBdr>
        <w:top w:val="single" w:sz="4" w:space="10" w:color="006112" w:themeColor="accent1" w:themeShade="BF"/>
        <w:bottom w:val="single" w:sz="4" w:space="10" w:color="006112" w:themeColor="accent1" w:themeShade="BF"/>
      </w:pBdr>
      <w:spacing w:before="360" w:after="360"/>
      <w:ind w:left="864" w:right="864"/>
      <w:jc w:val="center"/>
    </w:pPr>
    <w:rPr>
      <w:i/>
      <w:iCs/>
      <w:color w:val="006112" w:themeColor="accent1" w:themeShade="BF"/>
    </w:rPr>
  </w:style>
  <w:style w:type="character" w:customStyle="1" w:styleId="IntenseQuoteChar">
    <w:name w:val="Intense Quote Char"/>
    <w:basedOn w:val="DefaultParagraphFont"/>
    <w:link w:val="IntenseQuote"/>
    <w:uiPriority w:val="30"/>
    <w:rsid w:val="008B64BD"/>
    <w:rPr>
      <w:rFonts w:ascii="Times New Roman" w:eastAsia="Times New Roman" w:hAnsi="Times New Roman" w:cs="Times New Roman"/>
      <w:i/>
      <w:iCs/>
      <w:color w:val="006112" w:themeColor="accent1" w:themeShade="BF"/>
      <w:kern w:val="0"/>
      <w:lang w:val="tr-TR" w:eastAsia="tr-TR"/>
      <w14:ligatures w14:val="none"/>
    </w:rPr>
  </w:style>
  <w:style w:type="character" w:styleId="IntenseReference">
    <w:name w:val="Intense Reference"/>
    <w:basedOn w:val="DefaultParagraphFont"/>
    <w:uiPriority w:val="32"/>
    <w:qFormat/>
    <w:rsid w:val="008B64BD"/>
    <w:rPr>
      <w:b/>
      <w:bCs/>
      <w:smallCaps/>
      <w:color w:val="006112" w:themeColor="accent1" w:themeShade="BF"/>
      <w:spacing w:val="5"/>
    </w:rPr>
  </w:style>
  <w:style w:type="numbering" w:customStyle="1" w:styleId="GeerliListe8">
    <w:name w:val="Geçerli Liste8"/>
    <w:uiPriority w:val="99"/>
    <w:rsid w:val="00832D50"/>
    <w:pPr>
      <w:numPr>
        <w:numId w:val="58"/>
      </w:numPr>
    </w:pPr>
  </w:style>
  <w:style w:type="numbering" w:customStyle="1" w:styleId="GeerliListe1">
    <w:name w:val="Geçerli Liste1"/>
    <w:uiPriority w:val="99"/>
    <w:rsid w:val="001226A5"/>
    <w:pPr>
      <w:numPr>
        <w:numId w:val="59"/>
      </w:numPr>
    </w:pPr>
  </w:style>
  <w:style w:type="numbering" w:customStyle="1" w:styleId="GeerliListe2">
    <w:name w:val="Geçerli Liste2"/>
    <w:uiPriority w:val="99"/>
    <w:rsid w:val="001226A5"/>
    <w:pPr>
      <w:numPr>
        <w:numId w:val="60"/>
      </w:numPr>
    </w:pPr>
  </w:style>
  <w:style w:type="numbering" w:customStyle="1" w:styleId="GeerliListe3">
    <w:name w:val="Geçerli Liste3"/>
    <w:uiPriority w:val="99"/>
    <w:rsid w:val="007F785E"/>
    <w:pPr>
      <w:numPr>
        <w:numId w:val="61"/>
      </w:numPr>
    </w:pPr>
  </w:style>
  <w:style w:type="paragraph" w:customStyle="1" w:styleId="pf0">
    <w:name w:val="pf0"/>
    <w:basedOn w:val="Normal"/>
    <w:rsid w:val="00832E60"/>
    <w:pPr>
      <w:spacing w:before="100" w:beforeAutospacing="1" w:after="100" w:afterAutospacing="1"/>
    </w:pPr>
    <w:rPr>
      <w:lang w:val="de-DE" w:eastAsia="de-DE"/>
    </w:rPr>
  </w:style>
  <w:style w:type="paragraph" w:customStyle="1" w:styleId="FNRefeCharCharChar">
    <w:name w:val="FNRefe Char Char Char"/>
    <w:aliases w:val="BVI fnr Char Char Char,BVI fnr Char Char Char Char,BVI fnr Car Car Char Char Char Char,BVI fnr Car Char Char Char Char"/>
    <w:basedOn w:val="Normal"/>
    <w:rsid w:val="00155E4A"/>
    <w:pPr>
      <w:widowControl w:val="0"/>
      <w:adjustRightInd w:val="0"/>
      <w:spacing w:after="160" w:line="240" w:lineRule="exact"/>
      <w:textAlignment w:val="baseline"/>
    </w:pPr>
    <w:rPr>
      <w:rFonts w:asciiTheme="minorHAnsi" w:eastAsiaTheme="minorEastAsia" w:hAnsiTheme="minorHAnsi" w:cs="Arial"/>
      <w:sz w:val="22"/>
      <w:vertAlign w:val="superscript"/>
      <w:lang w:val="en-US" w:eastAsia="en-AU"/>
    </w:rPr>
  </w:style>
  <w:style w:type="numbering" w:customStyle="1" w:styleId="CurrentList71">
    <w:name w:val="Current List71"/>
    <w:uiPriority w:val="99"/>
    <w:rsid w:val="00B13A95"/>
    <w:pPr>
      <w:numPr>
        <w:numId w:val="72"/>
      </w:numPr>
    </w:pPr>
  </w:style>
  <w:style w:type="numbering" w:customStyle="1" w:styleId="CurrentList210">
    <w:name w:val="Current List210"/>
    <w:uiPriority w:val="99"/>
    <w:rsid w:val="008F21ED"/>
  </w:style>
  <w:style w:type="table" w:styleId="GridTable4-Accent3">
    <w:name w:val="Grid Table 4 Accent 3"/>
    <w:basedOn w:val="TableNormal"/>
    <w:uiPriority w:val="49"/>
    <w:rsid w:val="00BB039D"/>
    <w:rPr>
      <w:lang w:val="tr-TR"/>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078">
      <w:bodyDiv w:val="1"/>
      <w:marLeft w:val="0"/>
      <w:marRight w:val="0"/>
      <w:marTop w:val="0"/>
      <w:marBottom w:val="0"/>
      <w:divBdr>
        <w:top w:val="none" w:sz="0" w:space="0" w:color="auto"/>
        <w:left w:val="none" w:sz="0" w:space="0" w:color="auto"/>
        <w:bottom w:val="none" w:sz="0" w:space="0" w:color="auto"/>
        <w:right w:val="none" w:sz="0" w:space="0" w:color="auto"/>
      </w:divBdr>
    </w:div>
    <w:div w:id="57245301">
      <w:bodyDiv w:val="1"/>
      <w:marLeft w:val="0"/>
      <w:marRight w:val="0"/>
      <w:marTop w:val="0"/>
      <w:marBottom w:val="0"/>
      <w:divBdr>
        <w:top w:val="none" w:sz="0" w:space="0" w:color="auto"/>
        <w:left w:val="none" w:sz="0" w:space="0" w:color="auto"/>
        <w:bottom w:val="none" w:sz="0" w:space="0" w:color="auto"/>
        <w:right w:val="none" w:sz="0" w:space="0" w:color="auto"/>
      </w:divBdr>
    </w:div>
    <w:div w:id="57485504">
      <w:bodyDiv w:val="1"/>
      <w:marLeft w:val="0"/>
      <w:marRight w:val="0"/>
      <w:marTop w:val="0"/>
      <w:marBottom w:val="0"/>
      <w:divBdr>
        <w:top w:val="none" w:sz="0" w:space="0" w:color="auto"/>
        <w:left w:val="none" w:sz="0" w:space="0" w:color="auto"/>
        <w:bottom w:val="none" w:sz="0" w:space="0" w:color="auto"/>
        <w:right w:val="none" w:sz="0" w:space="0" w:color="auto"/>
      </w:divBdr>
    </w:div>
    <w:div w:id="60636050">
      <w:bodyDiv w:val="1"/>
      <w:marLeft w:val="0"/>
      <w:marRight w:val="0"/>
      <w:marTop w:val="0"/>
      <w:marBottom w:val="0"/>
      <w:divBdr>
        <w:top w:val="none" w:sz="0" w:space="0" w:color="auto"/>
        <w:left w:val="none" w:sz="0" w:space="0" w:color="auto"/>
        <w:bottom w:val="none" w:sz="0" w:space="0" w:color="auto"/>
        <w:right w:val="none" w:sz="0" w:space="0" w:color="auto"/>
      </w:divBdr>
    </w:div>
    <w:div w:id="66348476">
      <w:bodyDiv w:val="1"/>
      <w:marLeft w:val="0"/>
      <w:marRight w:val="0"/>
      <w:marTop w:val="0"/>
      <w:marBottom w:val="0"/>
      <w:divBdr>
        <w:top w:val="none" w:sz="0" w:space="0" w:color="auto"/>
        <w:left w:val="none" w:sz="0" w:space="0" w:color="auto"/>
        <w:bottom w:val="none" w:sz="0" w:space="0" w:color="auto"/>
        <w:right w:val="none" w:sz="0" w:space="0" w:color="auto"/>
      </w:divBdr>
    </w:div>
    <w:div w:id="78253894">
      <w:bodyDiv w:val="1"/>
      <w:marLeft w:val="0"/>
      <w:marRight w:val="0"/>
      <w:marTop w:val="0"/>
      <w:marBottom w:val="0"/>
      <w:divBdr>
        <w:top w:val="none" w:sz="0" w:space="0" w:color="auto"/>
        <w:left w:val="none" w:sz="0" w:space="0" w:color="auto"/>
        <w:bottom w:val="none" w:sz="0" w:space="0" w:color="auto"/>
        <w:right w:val="none" w:sz="0" w:space="0" w:color="auto"/>
      </w:divBdr>
    </w:div>
    <w:div w:id="97915286">
      <w:bodyDiv w:val="1"/>
      <w:marLeft w:val="0"/>
      <w:marRight w:val="0"/>
      <w:marTop w:val="0"/>
      <w:marBottom w:val="0"/>
      <w:divBdr>
        <w:top w:val="none" w:sz="0" w:space="0" w:color="auto"/>
        <w:left w:val="none" w:sz="0" w:space="0" w:color="auto"/>
        <w:bottom w:val="none" w:sz="0" w:space="0" w:color="auto"/>
        <w:right w:val="none" w:sz="0" w:space="0" w:color="auto"/>
      </w:divBdr>
    </w:div>
    <w:div w:id="98449161">
      <w:bodyDiv w:val="1"/>
      <w:marLeft w:val="0"/>
      <w:marRight w:val="0"/>
      <w:marTop w:val="0"/>
      <w:marBottom w:val="0"/>
      <w:divBdr>
        <w:top w:val="none" w:sz="0" w:space="0" w:color="auto"/>
        <w:left w:val="none" w:sz="0" w:space="0" w:color="auto"/>
        <w:bottom w:val="none" w:sz="0" w:space="0" w:color="auto"/>
        <w:right w:val="none" w:sz="0" w:space="0" w:color="auto"/>
      </w:divBdr>
    </w:div>
    <w:div w:id="120196788">
      <w:bodyDiv w:val="1"/>
      <w:marLeft w:val="0"/>
      <w:marRight w:val="0"/>
      <w:marTop w:val="0"/>
      <w:marBottom w:val="0"/>
      <w:divBdr>
        <w:top w:val="none" w:sz="0" w:space="0" w:color="auto"/>
        <w:left w:val="none" w:sz="0" w:space="0" w:color="auto"/>
        <w:bottom w:val="none" w:sz="0" w:space="0" w:color="auto"/>
        <w:right w:val="none" w:sz="0" w:space="0" w:color="auto"/>
      </w:divBdr>
    </w:div>
    <w:div w:id="122355879">
      <w:bodyDiv w:val="1"/>
      <w:marLeft w:val="0"/>
      <w:marRight w:val="0"/>
      <w:marTop w:val="0"/>
      <w:marBottom w:val="0"/>
      <w:divBdr>
        <w:top w:val="none" w:sz="0" w:space="0" w:color="auto"/>
        <w:left w:val="none" w:sz="0" w:space="0" w:color="auto"/>
        <w:bottom w:val="none" w:sz="0" w:space="0" w:color="auto"/>
        <w:right w:val="none" w:sz="0" w:space="0" w:color="auto"/>
      </w:divBdr>
    </w:div>
    <w:div w:id="124347837">
      <w:bodyDiv w:val="1"/>
      <w:marLeft w:val="0"/>
      <w:marRight w:val="0"/>
      <w:marTop w:val="0"/>
      <w:marBottom w:val="0"/>
      <w:divBdr>
        <w:top w:val="none" w:sz="0" w:space="0" w:color="auto"/>
        <w:left w:val="none" w:sz="0" w:space="0" w:color="auto"/>
        <w:bottom w:val="none" w:sz="0" w:space="0" w:color="auto"/>
        <w:right w:val="none" w:sz="0" w:space="0" w:color="auto"/>
      </w:divBdr>
    </w:div>
    <w:div w:id="128476833">
      <w:bodyDiv w:val="1"/>
      <w:marLeft w:val="0"/>
      <w:marRight w:val="0"/>
      <w:marTop w:val="0"/>
      <w:marBottom w:val="0"/>
      <w:divBdr>
        <w:top w:val="none" w:sz="0" w:space="0" w:color="auto"/>
        <w:left w:val="none" w:sz="0" w:space="0" w:color="auto"/>
        <w:bottom w:val="none" w:sz="0" w:space="0" w:color="auto"/>
        <w:right w:val="none" w:sz="0" w:space="0" w:color="auto"/>
      </w:divBdr>
    </w:div>
    <w:div w:id="138424955">
      <w:bodyDiv w:val="1"/>
      <w:marLeft w:val="0"/>
      <w:marRight w:val="0"/>
      <w:marTop w:val="0"/>
      <w:marBottom w:val="0"/>
      <w:divBdr>
        <w:top w:val="none" w:sz="0" w:space="0" w:color="auto"/>
        <w:left w:val="none" w:sz="0" w:space="0" w:color="auto"/>
        <w:bottom w:val="none" w:sz="0" w:space="0" w:color="auto"/>
        <w:right w:val="none" w:sz="0" w:space="0" w:color="auto"/>
      </w:divBdr>
    </w:div>
    <w:div w:id="143200794">
      <w:bodyDiv w:val="1"/>
      <w:marLeft w:val="0"/>
      <w:marRight w:val="0"/>
      <w:marTop w:val="0"/>
      <w:marBottom w:val="0"/>
      <w:divBdr>
        <w:top w:val="none" w:sz="0" w:space="0" w:color="auto"/>
        <w:left w:val="none" w:sz="0" w:space="0" w:color="auto"/>
        <w:bottom w:val="none" w:sz="0" w:space="0" w:color="auto"/>
        <w:right w:val="none" w:sz="0" w:space="0" w:color="auto"/>
      </w:divBdr>
      <w:divsChild>
        <w:div w:id="2081555867">
          <w:marLeft w:val="0"/>
          <w:marRight w:val="0"/>
          <w:marTop w:val="0"/>
          <w:marBottom w:val="0"/>
          <w:divBdr>
            <w:top w:val="none" w:sz="0" w:space="0" w:color="auto"/>
            <w:left w:val="none" w:sz="0" w:space="0" w:color="auto"/>
            <w:bottom w:val="none" w:sz="0" w:space="0" w:color="auto"/>
            <w:right w:val="none" w:sz="0" w:space="0" w:color="auto"/>
          </w:divBdr>
          <w:divsChild>
            <w:div w:id="7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937">
      <w:bodyDiv w:val="1"/>
      <w:marLeft w:val="0"/>
      <w:marRight w:val="0"/>
      <w:marTop w:val="0"/>
      <w:marBottom w:val="0"/>
      <w:divBdr>
        <w:top w:val="none" w:sz="0" w:space="0" w:color="auto"/>
        <w:left w:val="none" w:sz="0" w:space="0" w:color="auto"/>
        <w:bottom w:val="none" w:sz="0" w:space="0" w:color="auto"/>
        <w:right w:val="none" w:sz="0" w:space="0" w:color="auto"/>
      </w:divBdr>
    </w:div>
    <w:div w:id="160854212">
      <w:bodyDiv w:val="1"/>
      <w:marLeft w:val="0"/>
      <w:marRight w:val="0"/>
      <w:marTop w:val="0"/>
      <w:marBottom w:val="0"/>
      <w:divBdr>
        <w:top w:val="none" w:sz="0" w:space="0" w:color="auto"/>
        <w:left w:val="none" w:sz="0" w:space="0" w:color="auto"/>
        <w:bottom w:val="none" w:sz="0" w:space="0" w:color="auto"/>
        <w:right w:val="none" w:sz="0" w:space="0" w:color="auto"/>
      </w:divBdr>
    </w:div>
    <w:div w:id="160856785">
      <w:bodyDiv w:val="1"/>
      <w:marLeft w:val="0"/>
      <w:marRight w:val="0"/>
      <w:marTop w:val="0"/>
      <w:marBottom w:val="0"/>
      <w:divBdr>
        <w:top w:val="none" w:sz="0" w:space="0" w:color="auto"/>
        <w:left w:val="none" w:sz="0" w:space="0" w:color="auto"/>
        <w:bottom w:val="none" w:sz="0" w:space="0" w:color="auto"/>
        <w:right w:val="none" w:sz="0" w:space="0" w:color="auto"/>
      </w:divBdr>
    </w:div>
    <w:div w:id="165175570">
      <w:bodyDiv w:val="1"/>
      <w:marLeft w:val="0"/>
      <w:marRight w:val="0"/>
      <w:marTop w:val="0"/>
      <w:marBottom w:val="0"/>
      <w:divBdr>
        <w:top w:val="none" w:sz="0" w:space="0" w:color="auto"/>
        <w:left w:val="none" w:sz="0" w:space="0" w:color="auto"/>
        <w:bottom w:val="none" w:sz="0" w:space="0" w:color="auto"/>
        <w:right w:val="none" w:sz="0" w:space="0" w:color="auto"/>
      </w:divBdr>
    </w:div>
    <w:div w:id="166487558">
      <w:bodyDiv w:val="1"/>
      <w:marLeft w:val="0"/>
      <w:marRight w:val="0"/>
      <w:marTop w:val="0"/>
      <w:marBottom w:val="0"/>
      <w:divBdr>
        <w:top w:val="none" w:sz="0" w:space="0" w:color="auto"/>
        <w:left w:val="none" w:sz="0" w:space="0" w:color="auto"/>
        <w:bottom w:val="none" w:sz="0" w:space="0" w:color="auto"/>
        <w:right w:val="none" w:sz="0" w:space="0" w:color="auto"/>
      </w:divBdr>
    </w:div>
    <w:div w:id="168644239">
      <w:bodyDiv w:val="1"/>
      <w:marLeft w:val="0"/>
      <w:marRight w:val="0"/>
      <w:marTop w:val="0"/>
      <w:marBottom w:val="0"/>
      <w:divBdr>
        <w:top w:val="none" w:sz="0" w:space="0" w:color="auto"/>
        <w:left w:val="none" w:sz="0" w:space="0" w:color="auto"/>
        <w:bottom w:val="none" w:sz="0" w:space="0" w:color="auto"/>
        <w:right w:val="none" w:sz="0" w:space="0" w:color="auto"/>
      </w:divBdr>
    </w:div>
    <w:div w:id="170071692">
      <w:bodyDiv w:val="1"/>
      <w:marLeft w:val="0"/>
      <w:marRight w:val="0"/>
      <w:marTop w:val="0"/>
      <w:marBottom w:val="0"/>
      <w:divBdr>
        <w:top w:val="none" w:sz="0" w:space="0" w:color="auto"/>
        <w:left w:val="none" w:sz="0" w:space="0" w:color="auto"/>
        <w:bottom w:val="none" w:sz="0" w:space="0" w:color="auto"/>
        <w:right w:val="none" w:sz="0" w:space="0" w:color="auto"/>
      </w:divBdr>
    </w:div>
    <w:div w:id="173886592">
      <w:bodyDiv w:val="1"/>
      <w:marLeft w:val="0"/>
      <w:marRight w:val="0"/>
      <w:marTop w:val="0"/>
      <w:marBottom w:val="0"/>
      <w:divBdr>
        <w:top w:val="none" w:sz="0" w:space="0" w:color="auto"/>
        <w:left w:val="none" w:sz="0" w:space="0" w:color="auto"/>
        <w:bottom w:val="none" w:sz="0" w:space="0" w:color="auto"/>
        <w:right w:val="none" w:sz="0" w:space="0" w:color="auto"/>
      </w:divBdr>
    </w:div>
    <w:div w:id="202451284">
      <w:bodyDiv w:val="1"/>
      <w:marLeft w:val="0"/>
      <w:marRight w:val="0"/>
      <w:marTop w:val="0"/>
      <w:marBottom w:val="0"/>
      <w:divBdr>
        <w:top w:val="none" w:sz="0" w:space="0" w:color="auto"/>
        <w:left w:val="none" w:sz="0" w:space="0" w:color="auto"/>
        <w:bottom w:val="none" w:sz="0" w:space="0" w:color="auto"/>
        <w:right w:val="none" w:sz="0" w:space="0" w:color="auto"/>
      </w:divBdr>
    </w:div>
    <w:div w:id="215897371">
      <w:bodyDiv w:val="1"/>
      <w:marLeft w:val="0"/>
      <w:marRight w:val="0"/>
      <w:marTop w:val="0"/>
      <w:marBottom w:val="0"/>
      <w:divBdr>
        <w:top w:val="none" w:sz="0" w:space="0" w:color="auto"/>
        <w:left w:val="none" w:sz="0" w:space="0" w:color="auto"/>
        <w:bottom w:val="none" w:sz="0" w:space="0" w:color="auto"/>
        <w:right w:val="none" w:sz="0" w:space="0" w:color="auto"/>
      </w:divBdr>
    </w:div>
    <w:div w:id="216551513">
      <w:bodyDiv w:val="1"/>
      <w:marLeft w:val="0"/>
      <w:marRight w:val="0"/>
      <w:marTop w:val="0"/>
      <w:marBottom w:val="0"/>
      <w:divBdr>
        <w:top w:val="none" w:sz="0" w:space="0" w:color="auto"/>
        <w:left w:val="none" w:sz="0" w:space="0" w:color="auto"/>
        <w:bottom w:val="none" w:sz="0" w:space="0" w:color="auto"/>
        <w:right w:val="none" w:sz="0" w:space="0" w:color="auto"/>
      </w:divBdr>
    </w:div>
    <w:div w:id="224534298">
      <w:bodyDiv w:val="1"/>
      <w:marLeft w:val="0"/>
      <w:marRight w:val="0"/>
      <w:marTop w:val="0"/>
      <w:marBottom w:val="0"/>
      <w:divBdr>
        <w:top w:val="none" w:sz="0" w:space="0" w:color="auto"/>
        <w:left w:val="none" w:sz="0" w:space="0" w:color="auto"/>
        <w:bottom w:val="none" w:sz="0" w:space="0" w:color="auto"/>
        <w:right w:val="none" w:sz="0" w:space="0" w:color="auto"/>
      </w:divBdr>
    </w:div>
    <w:div w:id="225724358">
      <w:bodyDiv w:val="1"/>
      <w:marLeft w:val="0"/>
      <w:marRight w:val="0"/>
      <w:marTop w:val="0"/>
      <w:marBottom w:val="0"/>
      <w:divBdr>
        <w:top w:val="none" w:sz="0" w:space="0" w:color="auto"/>
        <w:left w:val="none" w:sz="0" w:space="0" w:color="auto"/>
        <w:bottom w:val="none" w:sz="0" w:space="0" w:color="auto"/>
        <w:right w:val="none" w:sz="0" w:space="0" w:color="auto"/>
      </w:divBdr>
    </w:div>
    <w:div w:id="236987027">
      <w:bodyDiv w:val="1"/>
      <w:marLeft w:val="0"/>
      <w:marRight w:val="0"/>
      <w:marTop w:val="0"/>
      <w:marBottom w:val="0"/>
      <w:divBdr>
        <w:top w:val="none" w:sz="0" w:space="0" w:color="auto"/>
        <w:left w:val="none" w:sz="0" w:space="0" w:color="auto"/>
        <w:bottom w:val="none" w:sz="0" w:space="0" w:color="auto"/>
        <w:right w:val="none" w:sz="0" w:space="0" w:color="auto"/>
      </w:divBdr>
      <w:divsChild>
        <w:div w:id="508908808">
          <w:marLeft w:val="0"/>
          <w:marRight w:val="0"/>
          <w:marTop w:val="0"/>
          <w:marBottom w:val="0"/>
          <w:divBdr>
            <w:top w:val="single" w:sz="2" w:space="0" w:color="E3E3E3"/>
            <w:left w:val="single" w:sz="2" w:space="0" w:color="E3E3E3"/>
            <w:bottom w:val="single" w:sz="2" w:space="0" w:color="E3E3E3"/>
            <w:right w:val="single" w:sz="2" w:space="0" w:color="E3E3E3"/>
          </w:divBdr>
          <w:divsChild>
            <w:div w:id="2070838762">
              <w:marLeft w:val="0"/>
              <w:marRight w:val="0"/>
              <w:marTop w:val="0"/>
              <w:marBottom w:val="0"/>
              <w:divBdr>
                <w:top w:val="single" w:sz="2" w:space="0" w:color="E3E3E3"/>
                <w:left w:val="single" w:sz="2" w:space="0" w:color="E3E3E3"/>
                <w:bottom w:val="single" w:sz="2" w:space="0" w:color="E3E3E3"/>
                <w:right w:val="single" w:sz="2" w:space="0" w:color="E3E3E3"/>
              </w:divBdr>
              <w:divsChild>
                <w:div w:id="2127695472">
                  <w:marLeft w:val="0"/>
                  <w:marRight w:val="0"/>
                  <w:marTop w:val="0"/>
                  <w:marBottom w:val="0"/>
                  <w:divBdr>
                    <w:top w:val="single" w:sz="2" w:space="0" w:color="E3E3E3"/>
                    <w:left w:val="single" w:sz="2" w:space="0" w:color="E3E3E3"/>
                    <w:bottom w:val="single" w:sz="2" w:space="0" w:color="E3E3E3"/>
                    <w:right w:val="single" w:sz="2" w:space="0" w:color="E3E3E3"/>
                  </w:divBdr>
                  <w:divsChild>
                    <w:div w:id="676732847">
                      <w:marLeft w:val="0"/>
                      <w:marRight w:val="0"/>
                      <w:marTop w:val="0"/>
                      <w:marBottom w:val="0"/>
                      <w:divBdr>
                        <w:top w:val="single" w:sz="2" w:space="0" w:color="E3E3E3"/>
                        <w:left w:val="single" w:sz="2" w:space="0" w:color="E3E3E3"/>
                        <w:bottom w:val="single" w:sz="2" w:space="0" w:color="E3E3E3"/>
                        <w:right w:val="single" w:sz="2" w:space="0" w:color="E3E3E3"/>
                      </w:divBdr>
                      <w:divsChild>
                        <w:div w:id="1873104869">
                          <w:marLeft w:val="0"/>
                          <w:marRight w:val="0"/>
                          <w:marTop w:val="0"/>
                          <w:marBottom w:val="0"/>
                          <w:divBdr>
                            <w:top w:val="single" w:sz="2" w:space="0" w:color="E3E3E3"/>
                            <w:left w:val="single" w:sz="2" w:space="0" w:color="E3E3E3"/>
                            <w:bottom w:val="single" w:sz="2" w:space="0" w:color="E3E3E3"/>
                            <w:right w:val="single" w:sz="2" w:space="0" w:color="E3E3E3"/>
                          </w:divBdr>
                          <w:divsChild>
                            <w:div w:id="1547525193">
                              <w:marLeft w:val="0"/>
                              <w:marRight w:val="0"/>
                              <w:marTop w:val="0"/>
                              <w:marBottom w:val="0"/>
                              <w:divBdr>
                                <w:top w:val="single" w:sz="2" w:space="0" w:color="E3E3E3"/>
                                <w:left w:val="single" w:sz="2" w:space="0" w:color="E3E3E3"/>
                                <w:bottom w:val="single" w:sz="2" w:space="0" w:color="E3E3E3"/>
                                <w:right w:val="single" w:sz="2" w:space="0" w:color="E3E3E3"/>
                              </w:divBdr>
                              <w:divsChild>
                                <w:div w:id="761029041">
                                  <w:marLeft w:val="0"/>
                                  <w:marRight w:val="0"/>
                                  <w:marTop w:val="100"/>
                                  <w:marBottom w:val="100"/>
                                  <w:divBdr>
                                    <w:top w:val="single" w:sz="2" w:space="0" w:color="E3E3E3"/>
                                    <w:left w:val="single" w:sz="2" w:space="0" w:color="E3E3E3"/>
                                    <w:bottom w:val="single" w:sz="2" w:space="0" w:color="E3E3E3"/>
                                    <w:right w:val="single" w:sz="2" w:space="0" w:color="E3E3E3"/>
                                  </w:divBdr>
                                  <w:divsChild>
                                    <w:div w:id="1916628998">
                                      <w:marLeft w:val="0"/>
                                      <w:marRight w:val="0"/>
                                      <w:marTop w:val="0"/>
                                      <w:marBottom w:val="0"/>
                                      <w:divBdr>
                                        <w:top w:val="single" w:sz="2" w:space="0" w:color="E3E3E3"/>
                                        <w:left w:val="single" w:sz="2" w:space="0" w:color="E3E3E3"/>
                                        <w:bottom w:val="single" w:sz="2" w:space="0" w:color="E3E3E3"/>
                                        <w:right w:val="single" w:sz="2" w:space="0" w:color="E3E3E3"/>
                                      </w:divBdr>
                                      <w:divsChild>
                                        <w:div w:id="251359800">
                                          <w:marLeft w:val="0"/>
                                          <w:marRight w:val="0"/>
                                          <w:marTop w:val="0"/>
                                          <w:marBottom w:val="0"/>
                                          <w:divBdr>
                                            <w:top w:val="single" w:sz="2" w:space="0" w:color="E3E3E3"/>
                                            <w:left w:val="single" w:sz="2" w:space="0" w:color="E3E3E3"/>
                                            <w:bottom w:val="single" w:sz="2" w:space="0" w:color="E3E3E3"/>
                                            <w:right w:val="single" w:sz="2" w:space="0" w:color="E3E3E3"/>
                                          </w:divBdr>
                                          <w:divsChild>
                                            <w:div w:id="456414778">
                                              <w:marLeft w:val="0"/>
                                              <w:marRight w:val="0"/>
                                              <w:marTop w:val="0"/>
                                              <w:marBottom w:val="0"/>
                                              <w:divBdr>
                                                <w:top w:val="single" w:sz="2" w:space="0" w:color="E3E3E3"/>
                                                <w:left w:val="single" w:sz="2" w:space="0" w:color="E3E3E3"/>
                                                <w:bottom w:val="single" w:sz="2" w:space="0" w:color="E3E3E3"/>
                                                <w:right w:val="single" w:sz="2" w:space="0" w:color="E3E3E3"/>
                                              </w:divBdr>
                                              <w:divsChild>
                                                <w:div w:id="721175033">
                                                  <w:marLeft w:val="0"/>
                                                  <w:marRight w:val="0"/>
                                                  <w:marTop w:val="0"/>
                                                  <w:marBottom w:val="0"/>
                                                  <w:divBdr>
                                                    <w:top w:val="single" w:sz="2" w:space="0" w:color="E3E3E3"/>
                                                    <w:left w:val="single" w:sz="2" w:space="0" w:color="E3E3E3"/>
                                                    <w:bottom w:val="single" w:sz="2" w:space="0" w:color="E3E3E3"/>
                                                    <w:right w:val="single" w:sz="2" w:space="0" w:color="E3E3E3"/>
                                                  </w:divBdr>
                                                  <w:divsChild>
                                                    <w:div w:id="1314794116">
                                                      <w:marLeft w:val="0"/>
                                                      <w:marRight w:val="0"/>
                                                      <w:marTop w:val="0"/>
                                                      <w:marBottom w:val="0"/>
                                                      <w:divBdr>
                                                        <w:top w:val="single" w:sz="2" w:space="0" w:color="E3E3E3"/>
                                                        <w:left w:val="single" w:sz="2" w:space="0" w:color="E3E3E3"/>
                                                        <w:bottom w:val="single" w:sz="2" w:space="0" w:color="E3E3E3"/>
                                                        <w:right w:val="single" w:sz="2" w:space="0" w:color="E3E3E3"/>
                                                      </w:divBdr>
                                                      <w:divsChild>
                                                        <w:div w:id="204176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5826499">
          <w:marLeft w:val="0"/>
          <w:marRight w:val="0"/>
          <w:marTop w:val="0"/>
          <w:marBottom w:val="0"/>
          <w:divBdr>
            <w:top w:val="none" w:sz="0" w:space="0" w:color="auto"/>
            <w:left w:val="none" w:sz="0" w:space="0" w:color="auto"/>
            <w:bottom w:val="none" w:sz="0" w:space="0" w:color="auto"/>
            <w:right w:val="none" w:sz="0" w:space="0" w:color="auto"/>
          </w:divBdr>
        </w:div>
      </w:divsChild>
    </w:div>
    <w:div w:id="252058474">
      <w:bodyDiv w:val="1"/>
      <w:marLeft w:val="0"/>
      <w:marRight w:val="0"/>
      <w:marTop w:val="0"/>
      <w:marBottom w:val="0"/>
      <w:divBdr>
        <w:top w:val="none" w:sz="0" w:space="0" w:color="auto"/>
        <w:left w:val="none" w:sz="0" w:space="0" w:color="auto"/>
        <w:bottom w:val="none" w:sz="0" w:space="0" w:color="auto"/>
        <w:right w:val="none" w:sz="0" w:space="0" w:color="auto"/>
      </w:divBdr>
    </w:div>
    <w:div w:id="260573348">
      <w:bodyDiv w:val="1"/>
      <w:marLeft w:val="0"/>
      <w:marRight w:val="0"/>
      <w:marTop w:val="0"/>
      <w:marBottom w:val="0"/>
      <w:divBdr>
        <w:top w:val="none" w:sz="0" w:space="0" w:color="auto"/>
        <w:left w:val="none" w:sz="0" w:space="0" w:color="auto"/>
        <w:bottom w:val="none" w:sz="0" w:space="0" w:color="auto"/>
        <w:right w:val="none" w:sz="0" w:space="0" w:color="auto"/>
      </w:divBdr>
    </w:div>
    <w:div w:id="263658162">
      <w:bodyDiv w:val="1"/>
      <w:marLeft w:val="0"/>
      <w:marRight w:val="0"/>
      <w:marTop w:val="0"/>
      <w:marBottom w:val="0"/>
      <w:divBdr>
        <w:top w:val="none" w:sz="0" w:space="0" w:color="auto"/>
        <w:left w:val="none" w:sz="0" w:space="0" w:color="auto"/>
        <w:bottom w:val="none" w:sz="0" w:space="0" w:color="auto"/>
        <w:right w:val="none" w:sz="0" w:space="0" w:color="auto"/>
      </w:divBdr>
    </w:div>
    <w:div w:id="265579049">
      <w:bodyDiv w:val="1"/>
      <w:marLeft w:val="0"/>
      <w:marRight w:val="0"/>
      <w:marTop w:val="0"/>
      <w:marBottom w:val="0"/>
      <w:divBdr>
        <w:top w:val="none" w:sz="0" w:space="0" w:color="auto"/>
        <w:left w:val="none" w:sz="0" w:space="0" w:color="auto"/>
        <w:bottom w:val="none" w:sz="0" w:space="0" w:color="auto"/>
        <w:right w:val="none" w:sz="0" w:space="0" w:color="auto"/>
      </w:divBdr>
    </w:div>
    <w:div w:id="273289251">
      <w:bodyDiv w:val="1"/>
      <w:marLeft w:val="0"/>
      <w:marRight w:val="0"/>
      <w:marTop w:val="0"/>
      <w:marBottom w:val="0"/>
      <w:divBdr>
        <w:top w:val="none" w:sz="0" w:space="0" w:color="auto"/>
        <w:left w:val="none" w:sz="0" w:space="0" w:color="auto"/>
        <w:bottom w:val="none" w:sz="0" w:space="0" w:color="auto"/>
        <w:right w:val="none" w:sz="0" w:space="0" w:color="auto"/>
      </w:divBdr>
    </w:div>
    <w:div w:id="276105791">
      <w:bodyDiv w:val="1"/>
      <w:marLeft w:val="0"/>
      <w:marRight w:val="0"/>
      <w:marTop w:val="0"/>
      <w:marBottom w:val="0"/>
      <w:divBdr>
        <w:top w:val="none" w:sz="0" w:space="0" w:color="auto"/>
        <w:left w:val="none" w:sz="0" w:space="0" w:color="auto"/>
        <w:bottom w:val="none" w:sz="0" w:space="0" w:color="auto"/>
        <w:right w:val="none" w:sz="0" w:space="0" w:color="auto"/>
      </w:divBdr>
    </w:div>
    <w:div w:id="277570483">
      <w:bodyDiv w:val="1"/>
      <w:marLeft w:val="0"/>
      <w:marRight w:val="0"/>
      <w:marTop w:val="0"/>
      <w:marBottom w:val="0"/>
      <w:divBdr>
        <w:top w:val="none" w:sz="0" w:space="0" w:color="auto"/>
        <w:left w:val="none" w:sz="0" w:space="0" w:color="auto"/>
        <w:bottom w:val="none" w:sz="0" w:space="0" w:color="auto"/>
        <w:right w:val="none" w:sz="0" w:space="0" w:color="auto"/>
      </w:divBdr>
    </w:div>
    <w:div w:id="282271555">
      <w:bodyDiv w:val="1"/>
      <w:marLeft w:val="0"/>
      <w:marRight w:val="0"/>
      <w:marTop w:val="0"/>
      <w:marBottom w:val="0"/>
      <w:divBdr>
        <w:top w:val="none" w:sz="0" w:space="0" w:color="auto"/>
        <w:left w:val="none" w:sz="0" w:space="0" w:color="auto"/>
        <w:bottom w:val="none" w:sz="0" w:space="0" w:color="auto"/>
        <w:right w:val="none" w:sz="0" w:space="0" w:color="auto"/>
      </w:divBdr>
    </w:div>
    <w:div w:id="285352093">
      <w:bodyDiv w:val="1"/>
      <w:marLeft w:val="0"/>
      <w:marRight w:val="0"/>
      <w:marTop w:val="0"/>
      <w:marBottom w:val="0"/>
      <w:divBdr>
        <w:top w:val="none" w:sz="0" w:space="0" w:color="auto"/>
        <w:left w:val="none" w:sz="0" w:space="0" w:color="auto"/>
        <w:bottom w:val="none" w:sz="0" w:space="0" w:color="auto"/>
        <w:right w:val="none" w:sz="0" w:space="0" w:color="auto"/>
      </w:divBdr>
    </w:div>
    <w:div w:id="286083287">
      <w:bodyDiv w:val="1"/>
      <w:marLeft w:val="0"/>
      <w:marRight w:val="0"/>
      <w:marTop w:val="0"/>
      <w:marBottom w:val="0"/>
      <w:divBdr>
        <w:top w:val="none" w:sz="0" w:space="0" w:color="auto"/>
        <w:left w:val="none" w:sz="0" w:space="0" w:color="auto"/>
        <w:bottom w:val="none" w:sz="0" w:space="0" w:color="auto"/>
        <w:right w:val="none" w:sz="0" w:space="0" w:color="auto"/>
      </w:divBdr>
    </w:div>
    <w:div w:id="296033025">
      <w:bodyDiv w:val="1"/>
      <w:marLeft w:val="0"/>
      <w:marRight w:val="0"/>
      <w:marTop w:val="0"/>
      <w:marBottom w:val="0"/>
      <w:divBdr>
        <w:top w:val="none" w:sz="0" w:space="0" w:color="auto"/>
        <w:left w:val="none" w:sz="0" w:space="0" w:color="auto"/>
        <w:bottom w:val="none" w:sz="0" w:space="0" w:color="auto"/>
        <w:right w:val="none" w:sz="0" w:space="0" w:color="auto"/>
      </w:divBdr>
      <w:divsChild>
        <w:div w:id="1450054047">
          <w:marLeft w:val="0"/>
          <w:marRight w:val="0"/>
          <w:marTop w:val="0"/>
          <w:marBottom w:val="0"/>
          <w:divBdr>
            <w:top w:val="none" w:sz="0" w:space="0" w:color="auto"/>
            <w:left w:val="none" w:sz="0" w:space="0" w:color="auto"/>
            <w:bottom w:val="none" w:sz="0" w:space="0" w:color="auto"/>
            <w:right w:val="none" w:sz="0" w:space="0" w:color="auto"/>
          </w:divBdr>
          <w:divsChild>
            <w:div w:id="18533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50102">
      <w:bodyDiv w:val="1"/>
      <w:marLeft w:val="0"/>
      <w:marRight w:val="0"/>
      <w:marTop w:val="0"/>
      <w:marBottom w:val="0"/>
      <w:divBdr>
        <w:top w:val="none" w:sz="0" w:space="0" w:color="auto"/>
        <w:left w:val="none" w:sz="0" w:space="0" w:color="auto"/>
        <w:bottom w:val="none" w:sz="0" w:space="0" w:color="auto"/>
        <w:right w:val="none" w:sz="0" w:space="0" w:color="auto"/>
      </w:divBdr>
    </w:div>
    <w:div w:id="297302122">
      <w:bodyDiv w:val="1"/>
      <w:marLeft w:val="0"/>
      <w:marRight w:val="0"/>
      <w:marTop w:val="0"/>
      <w:marBottom w:val="0"/>
      <w:divBdr>
        <w:top w:val="none" w:sz="0" w:space="0" w:color="auto"/>
        <w:left w:val="none" w:sz="0" w:space="0" w:color="auto"/>
        <w:bottom w:val="none" w:sz="0" w:space="0" w:color="auto"/>
        <w:right w:val="none" w:sz="0" w:space="0" w:color="auto"/>
      </w:divBdr>
    </w:div>
    <w:div w:id="297564837">
      <w:bodyDiv w:val="1"/>
      <w:marLeft w:val="0"/>
      <w:marRight w:val="0"/>
      <w:marTop w:val="0"/>
      <w:marBottom w:val="0"/>
      <w:divBdr>
        <w:top w:val="none" w:sz="0" w:space="0" w:color="auto"/>
        <w:left w:val="none" w:sz="0" w:space="0" w:color="auto"/>
        <w:bottom w:val="none" w:sz="0" w:space="0" w:color="auto"/>
        <w:right w:val="none" w:sz="0" w:space="0" w:color="auto"/>
      </w:divBdr>
    </w:div>
    <w:div w:id="302782024">
      <w:bodyDiv w:val="1"/>
      <w:marLeft w:val="0"/>
      <w:marRight w:val="0"/>
      <w:marTop w:val="0"/>
      <w:marBottom w:val="0"/>
      <w:divBdr>
        <w:top w:val="none" w:sz="0" w:space="0" w:color="auto"/>
        <w:left w:val="none" w:sz="0" w:space="0" w:color="auto"/>
        <w:bottom w:val="none" w:sz="0" w:space="0" w:color="auto"/>
        <w:right w:val="none" w:sz="0" w:space="0" w:color="auto"/>
      </w:divBdr>
    </w:div>
    <w:div w:id="309946106">
      <w:bodyDiv w:val="1"/>
      <w:marLeft w:val="0"/>
      <w:marRight w:val="0"/>
      <w:marTop w:val="0"/>
      <w:marBottom w:val="0"/>
      <w:divBdr>
        <w:top w:val="none" w:sz="0" w:space="0" w:color="auto"/>
        <w:left w:val="none" w:sz="0" w:space="0" w:color="auto"/>
        <w:bottom w:val="none" w:sz="0" w:space="0" w:color="auto"/>
        <w:right w:val="none" w:sz="0" w:space="0" w:color="auto"/>
      </w:divBdr>
    </w:div>
    <w:div w:id="318924990">
      <w:bodyDiv w:val="1"/>
      <w:marLeft w:val="0"/>
      <w:marRight w:val="0"/>
      <w:marTop w:val="0"/>
      <w:marBottom w:val="0"/>
      <w:divBdr>
        <w:top w:val="none" w:sz="0" w:space="0" w:color="auto"/>
        <w:left w:val="none" w:sz="0" w:space="0" w:color="auto"/>
        <w:bottom w:val="none" w:sz="0" w:space="0" w:color="auto"/>
        <w:right w:val="none" w:sz="0" w:space="0" w:color="auto"/>
      </w:divBdr>
    </w:div>
    <w:div w:id="320545490">
      <w:bodyDiv w:val="1"/>
      <w:marLeft w:val="0"/>
      <w:marRight w:val="0"/>
      <w:marTop w:val="0"/>
      <w:marBottom w:val="0"/>
      <w:divBdr>
        <w:top w:val="none" w:sz="0" w:space="0" w:color="auto"/>
        <w:left w:val="none" w:sz="0" w:space="0" w:color="auto"/>
        <w:bottom w:val="none" w:sz="0" w:space="0" w:color="auto"/>
        <w:right w:val="none" w:sz="0" w:space="0" w:color="auto"/>
      </w:divBdr>
    </w:div>
    <w:div w:id="327488134">
      <w:bodyDiv w:val="1"/>
      <w:marLeft w:val="0"/>
      <w:marRight w:val="0"/>
      <w:marTop w:val="0"/>
      <w:marBottom w:val="0"/>
      <w:divBdr>
        <w:top w:val="none" w:sz="0" w:space="0" w:color="auto"/>
        <w:left w:val="none" w:sz="0" w:space="0" w:color="auto"/>
        <w:bottom w:val="none" w:sz="0" w:space="0" w:color="auto"/>
        <w:right w:val="none" w:sz="0" w:space="0" w:color="auto"/>
      </w:divBdr>
    </w:div>
    <w:div w:id="340860675">
      <w:bodyDiv w:val="1"/>
      <w:marLeft w:val="0"/>
      <w:marRight w:val="0"/>
      <w:marTop w:val="0"/>
      <w:marBottom w:val="0"/>
      <w:divBdr>
        <w:top w:val="none" w:sz="0" w:space="0" w:color="auto"/>
        <w:left w:val="none" w:sz="0" w:space="0" w:color="auto"/>
        <w:bottom w:val="none" w:sz="0" w:space="0" w:color="auto"/>
        <w:right w:val="none" w:sz="0" w:space="0" w:color="auto"/>
      </w:divBdr>
    </w:div>
    <w:div w:id="368185012">
      <w:bodyDiv w:val="1"/>
      <w:marLeft w:val="0"/>
      <w:marRight w:val="0"/>
      <w:marTop w:val="0"/>
      <w:marBottom w:val="0"/>
      <w:divBdr>
        <w:top w:val="none" w:sz="0" w:space="0" w:color="auto"/>
        <w:left w:val="none" w:sz="0" w:space="0" w:color="auto"/>
        <w:bottom w:val="none" w:sz="0" w:space="0" w:color="auto"/>
        <w:right w:val="none" w:sz="0" w:space="0" w:color="auto"/>
      </w:divBdr>
    </w:div>
    <w:div w:id="378019771">
      <w:bodyDiv w:val="1"/>
      <w:marLeft w:val="0"/>
      <w:marRight w:val="0"/>
      <w:marTop w:val="0"/>
      <w:marBottom w:val="0"/>
      <w:divBdr>
        <w:top w:val="none" w:sz="0" w:space="0" w:color="auto"/>
        <w:left w:val="none" w:sz="0" w:space="0" w:color="auto"/>
        <w:bottom w:val="none" w:sz="0" w:space="0" w:color="auto"/>
        <w:right w:val="none" w:sz="0" w:space="0" w:color="auto"/>
      </w:divBdr>
    </w:div>
    <w:div w:id="379937791">
      <w:bodyDiv w:val="1"/>
      <w:marLeft w:val="0"/>
      <w:marRight w:val="0"/>
      <w:marTop w:val="0"/>
      <w:marBottom w:val="0"/>
      <w:divBdr>
        <w:top w:val="none" w:sz="0" w:space="0" w:color="auto"/>
        <w:left w:val="none" w:sz="0" w:space="0" w:color="auto"/>
        <w:bottom w:val="none" w:sz="0" w:space="0" w:color="auto"/>
        <w:right w:val="none" w:sz="0" w:space="0" w:color="auto"/>
      </w:divBdr>
    </w:div>
    <w:div w:id="385615137">
      <w:bodyDiv w:val="1"/>
      <w:marLeft w:val="0"/>
      <w:marRight w:val="0"/>
      <w:marTop w:val="0"/>
      <w:marBottom w:val="0"/>
      <w:divBdr>
        <w:top w:val="none" w:sz="0" w:space="0" w:color="auto"/>
        <w:left w:val="none" w:sz="0" w:space="0" w:color="auto"/>
        <w:bottom w:val="none" w:sz="0" w:space="0" w:color="auto"/>
        <w:right w:val="none" w:sz="0" w:space="0" w:color="auto"/>
      </w:divBdr>
    </w:div>
    <w:div w:id="389504876">
      <w:bodyDiv w:val="1"/>
      <w:marLeft w:val="0"/>
      <w:marRight w:val="0"/>
      <w:marTop w:val="0"/>
      <w:marBottom w:val="0"/>
      <w:divBdr>
        <w:top w:val="none" w:sz="0" w:space="0" w:color="auto"/>
        <w:left w:val="none" w:sz="0" w:space="0" w:color="auto"/>
        <w:bottom w:val="none" w:sz="0" w:space="0" w:color="auto"/>
        <w:right w:val="none" w:sz="0" w:space="0" w:color="auto"/>
      </w:divBdr>
    </w:div>
    <w:div w:id="392199989">
      <w:bodyDiv w:val="1"/>
      <w:marLeft w:val="0"/>
      <w:marRight w:val="0"/>
      <w:marTop w:val="0"/>
      <w:marBottom w:val="0"/>
      <w:divBdr>
        <w:top w:val="none" w:sz="0" w:space="0" w:color="auto"/>
        <w:left w:val="none" w:sz="0" w:space="0" w:color="auto"/>
        <w:bottom w:val="none" w:sz="0" w:space="0" w:color="auto"/>
        <w:right w:val="none" w:sz="0" w:space="0" w:color="auto"/>
      </w:divBdr>
    </w:div>
    <w:div w:id="393311012">
      <w:bodyDiv w:val="1"/>
      <w:marLeft w:val="0"/>
      <w:marRight w:val="0"/>
      <w:marTop w:val="0"/>
      <w:marBottom w:val="0"/>
      <w:divBdr>
        <w:top w:val="none" w:sz="0" w:space="0" w:color="auto"/>
        <w:left w:val="none" w:sz="0" w:space="0" w:color="auto"/>
        <w:bottom w:val="none" w:sz="0" w:space="0" w:color="auto"/>
        <w:right w:val="none" w:sz="0" w:space="0" w:color="auto"/>
      </w:divBdr>
    </w:div>
    <w:div w:id="397441774">
      <w:bodyDiv w:val="1"/>
      <w:marLeft w:val="0"/>
      <w:marRight w:val="0"/>
      <w:marTop w:val="0"/>
      <w:marBottom w:val="0"/>
      <w:divBdr>
        <w:top w:val="none" w:sz="0" w:space="0" w:color="auto"/>
        <w:left w:val="none" w:sz="0" w:space="0" w:color="auto"/>
        <w:bottom w:val="none" w:sz="0" w:space="0" w:color="auto"/>
        <w:right w:val="none" w:sz="0" w:space="0" w:color="auto"/>
      </w:divBdr>
    </w:div>
    <w:div w:id="400715799">
      <w:bodyDiv w:val="1"/>
      <w:marLeft w:val="0"/>
      <w:marRight w:val="0"/>
      <w:marTop w:val="0"/>
      <w:marBottom w:val="0"/>
      <w:divBdr>
        <w:top w:val="none" w:sz="0" w:space="0" w:color="auto"/>
        <w:left w:val="none" w:sz="0" w:space="0" w:color="auto"/>
        <w:bottom w:val="none" w:sz="0" w:space="0" w:color="auto"/>
        <w:right w:val="none" w:sz="0" w:space="0" w:color="auto"/>
      </w:divBdr>
    </w:div>
    <w:div w:id="403914911">
      <w:bodyDiv w:val="1"/>
      <w:marLeft w:val="0"/>
      <w:marRight w:val="0"/>
      <w:marTop w:val="0"/>
      <w:marBottom w:val="0"/>
      <w:divBdr>
        <w:top w:val="none" w:sz="0" w:space="0" w:color="auto"/>
        <w:left w:val="none" w:sz="0" w:space="0" w:color="auto"/>
        <w:bottom w:val="none" w:sz="0" w:space="0" w:color="auto"/>
        <w:right w:val="none" w:sz="0" w:space="0" w:color="auto"/>
      </w:divBdr>
    </w:div>
    <w:div w:id="410126883">
      <w:bodyDiv w:val="1"/>
      <w:marLeft w:val="0"/>
      <w:marRight w:val="0"/>
      <w:marTop w:val="0"/>
      <w:marBottom w:val="0"/>
      <w:divBdr>
        <w:top w:val="none" w:sz="0" w:space="0" w:color="auto"/>
        <w:left w:val="none" w:sz="0" w:space="0" w:color="auto"/>
        <w:bottom w:val="none" w:sz="0" w:space="0" w:color="auto"/>
        <w:right w:val="none" w:sz="0" w:space="0" w:color="auto"/>
      </w:divBdr>
      <w:divsChild>
        <w:div w:id="2083748042">
          <w:marLeft w:val="0"/>
          <w:marRight w:val="0"/>
          <w:marTop w:val="0"/>
          <w:marBottom w:val="0"/>
          <w:divBdr>
            <w:top w:val="none" w:sz="0" w:space="0" w:color="auto"/>
            <w:left w:val="none" w:sz="0" w:space="0" w:color="auto"/>
            <w:bottom w:val="none" w:sz="0" w:space="0" w:color="auto"/>
            <w:right w:val="none" w:sz="0" w:space="0" w:color="auto"/>
          </w:divBdr>
          <w:divsChild>
            <w:div w:id="1968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01731">
      <w:bodyDiv w:val="1"/>
      <w:marLeft w:val="0"/>
      <w:marRight w:val="0"/>
      <w:marTop w:val="0"/>
      <w:marBottom w:val="0"/>
      <w:divBdr>
        <w:top w:val="none" w:sz="0" w:space="0" w:color="auto"/>
        <w:left w:val="none" w:sz="0" w:space="0" w:color="auto"/>
        <w:bottom w:val="none" w:sz="0" w:space="0" w:color="auto"/>
        <w:right w:val="none" w:sz="0" w:space="0" w:color="auto"/>
      </w:divBdr>
    </w:div>
    <w:div w:id="414472720">
      <w:bodyDiv w:val="1"/>
      <w:marLeft w:val="0"/>
      <w:marRight w:val="0"/>
      <w:marTop w:val="0"/>
      <w:marBottom w:val="0"/>
      <w:divBdr>
        <w:top w:val="none" w:sz="0" w:space="0" w:color="auto"/>
        <w:left w:val="none" w:sz="0" w:space="0" w:color="auto"/>
        <w:bottom w:val="none" w:sz="0" w:space="0" w:color="auto"/>
        <w:right w:val="none" w:sz="0" w:space="0" w:color="auto"/>
      </w:divBdr>
    </w:div>
    <w:div w:id="419764585">
      <w:bodyDiv w:val="1"/>
      <w:marLeft w:val="0"/>
      <w:marRight w:val="0"/>
      <w:marTop w:val="0"/>
      <w:marBottom w:val="0"/>
      <w:divBdr>
        <w:top w:val="none" w:sz="0" w:space="0" w:color="auto"/>
        <w:left w:val="none" w:sz="0" w:space="0" w:color="auto"/>
        <w:bottom w:val="none" w:sz="0" w:space="0" w:color="auto"/>
        <w:right w:val="none" w:sz="0" w:space="0" w:color="auto"/>
      </w:divBdr>
    </w:div>
    <w:div w:id="422801108">
      <w:bodyDiv w:val="1"/>
      <w:marLeft w:val="0"/>
      <w:marRight w:val="0"/>
      <w:marTop w:val="0"/>
      <w:marBottom w:val="0"/>
      <w:divBdr>
        <w:top w:val="none" w:sz="0" w:space="0" w:color="auto"/>
        <w:left w:val="none" w:sz="0" w:space="0" w:color="auto"/>
        <w:bottom w:val="none" w:sz="0" w:space="0" w:color="auto"/>
        <w:right w:val="none" w:sz="0" w:space="0" w:color="auto"/>
      </w:divBdr>
    </w:div>
    <w:div w:id="428745475">
      <w:bodyDiv w:val="1"/>
      <w:marLeft w:val="0"/>
      <w:marRight w:val="0"/>
      <w:marTop w:val="0"/>
      <w:marBottom w:val="0"/>
      <w:divBdr>
        <w:top w:val="none" w:sz="0" w:space="0" w:color="auto"/>
        <w:left w:val="none" w:sz="0" w:space="0" w:color="auto"/>
        <w:bottom w:val="none" w:sz="0" w:space="0" w:color="auto"/>
        <w:right w:val="none" w:sz="0" w:space="0" w:color="auto"/>
      </w:divBdr>
    </w:div>
    <w:div w:id="430586120">
      <w:bodyDiv w:val="1"/>
      <w:marLeft w:val="0"/>
      <w:marRight w:val="0"/>
      <w:marTop w:val="0"/>
      <w:marBottom w:val="0"/>
      <w:divBdr>
        <w:top w:val="none" w:sz="0" w:space="0" w:color="auto"/>
        <w:left w:val="none" w:sz="0" w:space="0" w:color="auto"/>
        <w:bottom w:val="none" w:sz="0" w:space="0" w:color="auto"/>
        <w:right w:val="none" w:sz="0" w:space="0" w:color="auto"/>
      </w:divBdr>
    </w:div>
    <w:div w:id="436028370">
      <w:bodyDiv w:val="1"/>
      <w:marLeft w:val="0"/>
      <w:marRight w:val="0"/>
      <w:marTop w:val="0"/>
      <w:marBottom w:val="0"/>
      <w:divBdr>
        <w:top w:val="none" w:sz="0" w:space="0" w:color="auto"/>
        <w:left w:val="none" w:sz="0" w:space="0" w:color="auto"/>
        <w:bottom w:val="none" w:sz="0" w:space="0" w:color="auto"/>
        <w:right w:val="none" w:sz="0" w:space="0" w:color="auto"/>
      </w:divBdr>
    </w:div>
    <w:div w:id="437258946">
      <w:bodyDiv w:val="1"/>
      <w:marLeft w:val="0"/>
      <w:marRight w:val="0"/>
      <w:marTop w:val="0"/>
      <w:marBottom w:val="0"/>
      <w:divBdr>
        <w:top w:val="none" w:sz="0" w:space="0" w:color="auto"/>
        <w:left w:val="none" w:sz="0" w:space="0" w:color="auto"/>
        <w:bottom w:val="none" w:sz="0" w:space="0" w:color="auto"/>
        <w:right w:val="none" w:sz="0" w:space="0" w:color="auto"/>
      </w:divBdr>
    </w:div>
    <w:div w:id="438528438">
      <w:bodyDiv w:val="1"/>
      <w:marLeft w:val="0"/>
      <w:marRight w:val="0"/>
      <w:marTop w:val="0"/>
      <w:marBottom w:val="0"/>
      <w:divBdr>
        <w:top w:val="none" w:sz="0" w:space="0" w:color="auto"/>
        <w:left w:val="none" w:sz="0" w:space="0" w:color="auto"/>
        <w:bottom w:val="none" w:sz="0" w:space="0" w:color="auto"/>
        <w:right w:val="none" w:sz="0" w:space="0" w:color="auto"/>
      </w:divBdr>
    </w:div>
    <w:div w:id="440029611">
      <w:bodyDiv w:val="1"/>
      <w:marLeft w:val="0"/>
      <w:marRight w:val="0"/>
      <w:marTop w:val="0"/>
      <w:marBottom w:val="0"/>
      <w:divBdr>
        <w:top w:val="none" w:sz="0" w:space="0" w:color="auto"/>
        <w:left w:val="none" w:sz="0" w:space="0" w:color="auto"/>
        <w:bottom w:val="none" w:sz="0" w:space="0" w:color="auto"/>
        <w:right w:val="none" w:sz="0" w:space="0" w:color="auto"/>
      </w:divBdr>
    </w:div>
    <w:div w:id="445007863">
      <w:bodyDiv w:val="1"/>
      <w:marLeft w:val="0"/>
      <w:marRight w:val="0"/>
      <w:marTop w:val="0"/>
      <w:marBottom w:val="0"/>
      <w:divBdr>
        <w:top w:val="none" w:sz="0" w:space="0" w:color="auto"/>
        <w:left w:val="none" w:sz="0" w:space="0" w:color="auto"/>
        <w:bottom w:val="none" w:sz="0" w:space="0" w:color="auto"/>
        <w:right w:val="none" w:sz="0" w:space="0" w:color="auto"/>
      </w:divBdr>
    </w:div>
    <w:div w:id="447433211">
      <w:bodyDiv w:val="1"/>
      <w:marLeft w:val="0"/>
      <w:marRight w:val="0"/>
      <w:marTop w:val="0"/>
      <w:marBottom w:val="0"/>
      <w:divBdr>
        <w:top w:val="none" w:sz="0" w:space="0" w:color="auto"/>
        <w:left w:val="none" w:sz="0" w:space="0" w:color="auto"/>
        <w:bottom w:val="none" w:sz="0" w:space="0" w:color="auto"/>
        <w:right w:val="none" w:sz="0" w:space="0" w:color="auto"/>
      </w:divBdr>
    </w:div>
    <w:div w:id="447704218">
      <w:bodyDiv w:val="1"/>
      <w:marLeft w:val="0"/>
      <w:marRight w:val="0"/>
      <w:marTop w:val="0"/>
      <w:marBottom w:val="0"/>
      <w:divBdr>
        <w:top w:val="none" w:sz="0" w:space="0" w:color="auto"/>
        <w:left w:val="none" w:sz="0" w:space="0" w:color="auto"/>
        <w:bottom w:val="none" w:sz="0" w:space="0" w:color="auto"/>
        <w:right w:val="none" w:sz="0" w:space="0" w:color="auto"/>
      </w:divBdr>
    </w:div>
    <w:div w:id="459687110">
      <w:bodyDiv w:val="1"/>
      <w:marLeft w:val="0"/>
      <w:marRight w:val="0"/>
      <w:marTop w:val="0"/>
      <w:marBottom w:val="0"/>
      <w:divBdr>
        <w:top w:val="none" w:sz="0" w:space="0" w:color="auto"/>
        <w:left w:val="none" w:sz="0" w:space="0" w:color="auto"/>
        <w:bottom w:val="none" w:sz="0" w:space="0" w:color="auto"/>
        <w:right w:val="none" w:sz="0" w:space="0" w:color="auto"/>
      </w:divBdr>
    </w:div>
    <w:div w:id="474034102">
      <w:bodyDiv w:val="1"/>
      <w:marLeft w:val="0"/>
      <w:marRight w:val="0"/>
      <w:marTop w:val="0"/>
      <w:marBottom w:val="0"/>
      <w:divBdr>
        <w:top w:val="none" w:sz="0" w:space="0" w:color="auto"/>
        <w:left w:val="none" w:sz="0" w:space="0" w:color="auto"/>
        <w:bottom w:val="none" w:sz="0" w:space="0" w:color="auto"/>
        <w:right w:val="none" w:sz="0" w:space="0" w:color="auto"/>
      </w:divBdr>
    </w:div>
    <w:div w:id="477578009">
      <w:bodyDiv w:val="1"/>
      <w:marLeft w:val="0"/>
      <w:marRight w:val="0"/>
      <w:marTop w:val="0"/>
      <w:marBottom w:val="0"/>
      <w:divBdr>
        <w:top w:val="none" w:sz="0" w:space="0" w:color="auto"/>
        <w:left w:val="none" w:sz="0" w:space="0" w:color="auto"/>
        <w:bottom w:val="none" w:sz="0" w:space="0" w:color="auto"/>
        <w:right w:val="none" w:sz="0" w:space="0" w:color="auto"/>
      </w:divBdr>
    </w:div>
    <w:div w:id="478814472">
      <w:bodyDiv w:val="1"/>
      <w:marLeft w:val="0"/>
      <w:marRight w:val="0"/>
      <w:marTop w:val="0"/>
      <w:marBottom w:val="0"/>
      <w:divBdr>
        <w:top w:val="none" w:sz="0" w:space="0" w:color="auto"/>
        <w:left w:val="none" w:sz="0" w:space="0" w:color="auto"/>
        <w:bottom w:val="none" w:sz="0" w:space="0" w:color="auto"/>
        <w:right w:val="none" w:sz="0" w:space="0" w:color="auto"/>
      </w:divBdr>
    </w:div>
    <w:div w:id="480804077">
      <w:bodyDiv w:val="1"/>
      <w:marLeft w:val="0"/>
      <w:marRight w:val="0"/>
      <w:marTop w:val="0"/>
      <w:marBottom w:val="0"/>
      <w:divBdr>
        <w:top w:val="none" w:sz="0" w:space="0" w:color="auto"/>
        <w:left w:val="none" w:sz="0" w:space="0" w:color="auto"/>
        <w:bottom w:val="none" w:sz="0" w:space="0" w:color="auto"/>
        <w:right w:val="none" w:sz="0" w:space="0" w:color="auto"/>
      </w:divBdr>
    </w:div>
    <w:div w:id="490415428">
      <w:bodyDiv w:val="1"/>
      <w:marLeft w:val="0"/>
      <w:marRight w:val="0"/>
      <w:marTop w:val="0"/>
      <w:marBottom w:val="0"/>
      <w:divBdr>
        <w:top w:val="none" w:sz="0" w:space="0" w:color="auto"/>
        <w:left w:val="none" w:sz="0" w:space="0" w:color="auto"/>
        <w:bottom w:val="none" w:sz="0" w:space="0" w:color="auto"/>
        <w:right w:val="none" w:sz="0" w:space="0" w:color="auto"/>
      </w:divBdr>
    </w:div>
    <w:div w:id="493255780">
      <w:bodyDiv w:val="1"/>
      <w:marLeft w:val="0"/>
      <w:marRight w:val="0"/>
      <w:marTop w:val="0"/>
      <w:marBottom w:val="0"/>
      <w:divBdr>
        <w:top w:val="none" w:sz="0" w:space="0" w:color="auto"/>
        <w:left w:val="none" w:sz="0" w:space="0" w:color="auto"/>
        <w:bottom w:val="none" w:sz="0" w:space="0" w:color="auto"/>
        <w:right w:val="none" w:sz="0" w:space="0" w:color="auto"/>
      </w:divBdr>
    </w:div>
    <w:div w:id="514348451">
      <w:bodyDiv w:val="1"/>
      <w:marLeft w:val="0"/>
      <w:marRight w:val="0"/>
      <w:marTop w:val="0"/>
      <w:marBottom w:val="0"/>
      <w:divBdr>
        <w:top w:val="none" w:sz="0" w:space="0" w:color="auto"/>
        <w:left w:val="none" w:sz="0" w:space="0" w:color="auto"/>
        <w:bottom w:val="none" w:sz="0" w:space="0" w:color="auto"/>
        <w:right w:val="none" w:sz="0" w:space="0" w:color="auto"/>
      </w:divBdr>
    </w:div>
    <w:div w:id="515966709">
      <w:bodyDiv w:val="1"/>
      <w:marLeft w:val="0"/>
      <w:marRight w:val="0"/>
      <w:marTop w:val="0"/>
      <w:marBottom w:val="0"/>
      <w:divBdr>
        <w:top w:val="none" w:sz="0" w:space="0" w:color="auto"/>
        <w:left w:val="none" w:sz="0" w:space="0" w:color="auto"/>
        <w:bottom w:val="none" w:sz="0" w:space="0" w:color="auto"/>
        <w:right w:val="none" w:sz="0" w:space="0" w:color="auto"/>
      </w:divBdr>
    </w:div>
    <w:div w:id="518810486">
      <w:bodyDiv w:val="1"/>
      <w:marLeft w:val="0"/>
      <w:marRight w:val="0"/>
      <w:marTop w:val="0"/>
      <w:marBottom w:val="0"/>
      <w:divBdr>
        <w:top w:val="none" w:sz="0" w:space="0" w:color="auto"/>
        <w:left w:val="none" w:sz="0" w:space="0" w:color="auto"/>
        <w:bottom w:val="none" w:sz="0" w:space="0" w:color="auto"/>
        <w:right w:val="none" w:sz="0" w:space="0" w:color="auto"/>
      </w:divBdr>
      <w:divsChild>
        <w:div w:id="1699887759">
          <w:marLeft w:val="0"/>
          <w:marRight w:val="0"/>
          <w:marTop w:val="0"/>
          <w:marBottom w:val="0"/>
          <w:divBdr>
            <w:top w:val="none" w:sz="0" w:space="0" w:color="auto"/>
            <w:left w:val="none" w:sz="0" w:space="0" w:color="auto"/>
            <w:bottom w:val="none" w:sz="0" w:space="0" w:color="auto"/>
            <w:right w:val="none" w:sz="0" w:space="0" w:color="auto"/>
          </w:divBdr>
          <w:divsChild>
            <w:div w:id="4640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2264">
      <w:bodyDiv w:val="1"/>
      <w:marLeft w:val="0"/>
      <w:marRight w:val="0"/>
      <w:marTop w:val="0"/>
      <w:marBottom w:val="0"/>
      <w:divBdr>
        <w:top w:val="none" w:sz="0" w:space="0" w:color="auto"/>
        <w:left w:val="none" w:sz="0" w:space="0" w:color="auto"/>
        <w:bottom w:val="none" w:sz="0" w:space="0" w:color="auto"/>
        <w:right w:val="none" w:sz="0" w:space="0" w:color="auto"/>
      </w:divBdr>
    </w:div>
    <w:div w:id="521747086">
      <w:bodyDiv w:val="1"/>
      <w:marLeft w:val="0"/>
      <w:marRight w:val="0"/>
      <w:marTop w:val="0"/>
      <w:marBottom w:val="0"/>
      <w:divBdr>
        <w:top w:val="none" w:sz="0" w:space="0" w:color="auto"/>
        <w:left w:val="none" w:sz="0" w:space="0" w:color="auto"/>
        <w:bottom w:val="none" w:sz="0" w:space="0" w:color="auto"/>
        <w:right w:val="none" w:sz="0" w:space="0" w:color="auto"/>
      </w:divBdr>
    </w:div>
    <w:div w:id="527062645">
      <w:bodyDiv w:val="1"/>
      <w:marLeft w:val="0"/>
      <w:marRight w:val="0"/>
      <w:marTop w:val="0"/>
      <w:marBottom w:val="0"/>
      <w:divBdr>
        <w:top w:val="none" w:sz="0" w:space="0" w:color="auto"/>
        <w:left w:val="none" w:sz="0" w:space="0" w:color="auto"/>
        <w:bottom w:val="none" w:sz="0" w:space="0" w:color="auto"/>
        <w:right w:val="none" w:sz="0" w:space="0" w:color="auto"/>
      </w:divBdr>
    </w:div>
    <w:div w:id="531575563">
      <w:bodyDiv w:val="1"/>
      <w:marLeft w:val="0"/>
      <w:marRight w:val="0"/>
      <w:marTop w:val="0"/>
      <w:marBottom w:val="0"/>
      <w:divBdr>
        <w:top w:val="none" w:sz="0" w:space="0" w:color="auto"/>
        <w:left w:val="none" w:sz="0" w:space="0" w:color="auto"/>
        <w:bottom w:val="none" w:sz="0" w:space="0" w:color="auto"/>
        <w:right w:val="none" w:sz="0" w:space="0" w:color="auto"/>
      </w:divBdr>
    </w:div>
    <w:div w:id="537396442">
      <w:bodyDiv w:val="1"/>
      <w:marLeft w:val="0"/>
      <w:marRight w:val="0"/>
      <w:marTop w:val="0"/>
      <w:marBottom w:val="0"/>
      <w:divBdr>
        <w:top w:val="none" w:sz="0" w:space="0" w:color="auto"/>
        <w:left w:val="none" w:sz="0" w:space="0" w:color="auto"/>
        <w:bottom w:val="none" w:sz="0" w:space="0" w:color="auto"/>
        <w:right w:val="none" w:sz="0" w:space="0" w:color="auto"/>
      </w:divBdr>
      <w:divsChild>
        <w:div w:id="1839080178">
          <w:marLeft w:val="0"/>
          <w:marRight w:val="0"/>
          <w:marTop w:val="0"/>
          <w:marBottom w:val="0"/>
          <w:divBdr>
            <w:top w:val="none" w:sz="0" w:space="0" w:color="auto"/>
            <w:left w:val="none" w:sz="0" w:space="0" w:color="auto"/>
            <w:bottom w:val="none" w:sz="0" w:space="0" w:color="auto"/>
            <w:right w:val="none" w:sz="0" w:space="0" w:color="auto"/>
          </w:divBdr>
          <w:divsChild>
            <w:div w:id="1449738898">
              <w:marLeft w:val="0"/>
              <w:marRight w:val="0"/>
              <w:marTop w:val="0"/>
              <w:marBottom w:val="0"/>
              <w:divBdr>
                <w:top w:val="none" w:sz="0" w:space="0" w:color="auto"/>
                <w:left w:val="none" w:sz="0" w:space="0" w:color="auto"/>
                <w:bottom w:val="none" w:sz="0" w:space="0" w:color="auto"/>
                <w:right w:val="none" w:sz="0" w:space="0" w:color="auto"/>
              </w:divBdr>
              <w:divsChild>
                <w:div w:id="1692150556">
                  <w:marLeft w:val="0"/>
                  <w:marRight w:val="0"/>
                  <w:marTop w:val="0"/>
                  <w:marBottom w:val="0"/>
                  <w:divBdr>
                    <w:top w:val="none" w:sz="0" w:space="0" w:color="auto"/>
                    <w:left w:val="none" w:sz="0" w:space="0" w:color="auto"/>
                    <w:bottom w:val="none" w:sz="0" w:space="0" w:color="auto"/>
                    <w:right w:val="none" w:sz="0" w:space="0" w:color="auto"/>
                  </w:divBdr>
                  <w:divsChild>
                    <w:div w:id="1829588950">
                      <w:marLeft w:val="0"/>
                      <w:marRight w:val="0"/>
                      <w:marTop w:val="0"/>
                      <w:marBottom w:val="0"/>
                      <w:divBdr>
                        <w:top w:val="none" w:sz="0" w:space="0" w:color="auto"/>
                        <w:left w:val="none" w:sz="0" w:space="0" w:color="auto"/>
                        <w:bottom w:val="none" w:sz="0" w:space="0" w:color="auto"/>
                        <w:right w:val="none" w:sz="0" w:space="0" w:color="auto"/>
                      </w:divBdr>
                      <w:divsChild>
                        <w:div w:id="1151336454">
                          <w:marLeft w:val="0"/>
                          <w:marRight w:val="0"/>
                          <w:marTop w:val="0"/>
                          <w:marBottom w:val="0"/>
                          <w:divBdr>
                            <w:top w:val="none" w:sz="0" w:space="0" w:color="auto"/>
                            <w:left w:val="none" w:sz="0" w:space="0" w:color="auto"/>
                            <w:bottom w:val="none" w:sz="0" w:space="0" w:color="auto"/>
                            <w:right w:val="none" w:sz="0" w:space="0" w:color="auto"/>
                          </w:divBdr>
                          <w:divsChild>
                            <w:div w:id="1327630318">
                              <w:marLeft w:val="0"/>
                              <w:marRight w:val="0"/>
                              <w:marTop w:val="0"/>
                              <w:marBottom w:val="0"/>
                              <w:divBdr>
                                <w:top w:val="none" w:sz="0" w:space="0" w:color="auto"/>
                                <w:left w:val="none" w:sz="0" w:space="0" w:color="auto"/>
                                <w:bottom w:val="none" w:sz="0" w:space="0" w:color="auto"/>
                                <w:right w:val="none" w:sz="0" w:space="0" w:color="auto"/>
                              </w:divBdr>
                              <w:divsChild>
                                <w:div w:id="1378168057">
                                  <w:marLeft w:val="0"/>
                                  <w:marRight w:val="0"/>
                                  <w:marTop w:val="0"/>
                                  <w:marBottom w:val="0"/>
                                  <w:divBdr>
                                    <w:top w:val="none" w:sz="0" w:space="0" w:color="auto"/>
                                    <w:left w:val="none" w:sz="0" w:space="0" w:color="auto"/>
                                    <w:bottom w:val="none" w:sz="0" w:space="0" w:color="auto"/>
                                    <w:right w:val="none" w:sz="0" w:space="0" w:color="auto"/>
                                  </w:divBdr>
                                  <w:divsChild>
                                    <w:div w:id="1443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855928">
      <w:bodyDiv w:val="1"/>
      <w:marLeft w:val="0"/>
      <w:marRight w:val="0"/>
      <w:marTop w:val="0"/>
      <w:marBottom w:val="0"/>
      <w:divBdr>
        <w:top w:val="none" w:sz="0" w:space="0" w:color="auto"/>
        <w:left w:val="none" w:sz="0" w:space="0" w:color="auto"/>
        <w:bottom w:val="none" w:sz="0" w:space="0" w:color="auto"/>
        <w:right w:val="none" w:sz="0" w:space="0" w:color="auto"/>
      </w:divBdr>
    </w:div>
    <w:div w:id="544102012">
      <w:bodyDiv w:val="1"/>
      <w:marLeft w:val="0"/>
      <w:marRight w:val="0"/>
      <w:marTop w:val="0"/>
      <w:marBottom w:val="0"/>
      <w:divBdr>
        <w:top w:val="none" w:sz="0" w:space="0" w:color="auto"/>
        <w:left w:val="none" w:sz="0" w:space="0" w:color="auto"/>
        <w:bottom w:val="none" w:sz="0" w:space="0" w:color="auto"/>
        <w:right w:val="none" w:sz="0" w:space="0" w:color="auto"/>
      </w:divBdr>
    </w:div>
    <w:div w:id="550463138">
      <w:bodyDiv w:val="1"/>
      <w:marLeft w:val="0"/>
      <w:marRight w:val="0"/>
      <w:marTop w:val="0"/>
      <w:marBottom w:val="0"/>
      <w:divBdr>
        <w:top w:val="none" w:sz="0" w:space="0" w:color="auto"/>
        <w:left w:val="none" w:sz="0" w:space="0" w:color="auto"/>
        <w:bottom w:val="none" w:sz="0" w:space="0" w:color="auto"/>
        <w:right w:val="none" w:sz="0" w:space="0" w:color="auto"/>
      </w:divBdr>
    </w:div>
    <w:div w:id="552422145">
      <w:bodyDiv w:val="1"/>
      <w:marLeft w:val="0"/>
      <w:marRight w:val="0"/>
      <w:marTop w:val="0"/>
      <w:marBottom w:val="0"/>
      <w:divBdr>
        <w:top w:val="none" w:sz="0" w:space="0" w:color="auto"/>
        <w:left w:val="none" w:sz="0" w:space="0" w:color="auto"/>
        <w:bottom w:val="none" w:sz="0" w:space="0" w:color="auto"/>
        <w:right w:val="none" w:sz="0" w:space="0" w:color="auto"/>
      </w:divBdr>
    </w:div>
    <w:div w:id="552930066">
      <w:bodyDiv w:val="1"/>
      <w:marLeft w:val="0"/>
      <w:marRight w:val="0"/>
      <w:marTop w:val="0"/>
      <w:marBottom w:val="0"/>
      <w:divBdr>
        <w:top w:val="none" w:sz="0" w:space="0" w:color="auto"/>
        <w:left w:val="none" w:sz="0" w:space="0" w:color="auto"/>
        <w:bottom w:val="none" w:sz="0" w:space="0" w:color="auto"/>
        <w:right w:val="none" w:sz="0" w:space="0" w:color="auto"/>
      </w:divBdr>
    </w:div>
    <w:div w:id="557283528">
      <w:bodyDiv w:val="1"/>
      <w:marLeft w:val="0"/>
      <w:marRight w:val="0"/>
      <w:marTop w:val="0"/>
      <w:marBottom w:val="0"/>
      <w:divBdr>
        <w:top w:val="none" w:sz="0" w:space="0" w:color="auto"/>
        <w:left w:val="none" w:sz="0" w:space="0" w:color="auto"/>
        <w:bottom w:val="none" w:sz="0" w:space="0" w:color="auto"/>
        <w:right w:val="none" w:sz="0" w:space="0" w:color="auto"/>
      </w:divBdr>
    </w:div>
    <w:div w:id="558590468">
      <w:bodyDiv w:val="1"/>
      <w:marLeft w:val="0"/>
      <w:marRight w:val="0"/>
      <w:marTop w:val="0"/>
      <w:marBottom w:val="0"/>
      <w:divBdr>
        <w:top w:val="none" w:sz="0" w:space="0" w:color="auto"/>
        <w:left w:val="none" w:sz="0" w:space="0" w:color="auto"/>
        <w:bottom w:val="none" w:sz="0" w:space="0" w:color="auto"/>
        <w:right w:val="none" w:sz="0" w:space="0" w:color="auto"/>
      </w:divBdr>
    </w:div>
    <w:div w:id="574168909">
      <w:bodyDiv w:val="1"/>
      <w:marLeft w:val="0"/>
      <w:marRight w:val="0"/>
      <w:marTop w:val="0"/>
      <w:marBottom w:val="0"/>
      <w:divBdr>
        <w:top w:val="none" w:sz="0" w:space="0" w:color="auto"/>
        <w:left w:val="none" w:sz="0" w:space="0" w:color="auto"/>
        <w:bottom w:val="none" w:sz="0" w:space="0" w:color="auto"/>
        <w:right w:val="none" w:sz="0" w:space="0" w:color="auto"/>
      </w:divBdr>
    </w:div>
    <w:div w:id="576591335">
      <w:bodyDiv w:val="1"/>
      <w:marLeft w:val="0"/>
      <w:marRight w:val="0"/>
      <w:marTop w:val="0"/>
      <w:marBottom w:val="0"/>
      <w:divBdr>
        <w:top w:val="none" w:sz="0" w:space="0" w:color="auto"/>
        <w:left w:val="none" w:sz="0" w:space="0" w:color="auto"/>
        <w:bottom w:val="none" w:sz="0" w:space="0" w:color="auto"/>
        <w:right w:val="none" w:sz="0" w:space="0" w:color="auto"/>
      </w:divBdr>
    </w:div>
    <w:div w:id="577791067">
      <w:bodyDiv w:val="1"/>
      <w:marLeft w:val="0"/>
      <w:marRight w:val="0"/>
      <w:marTop w:val="0"/>
      <w:marBottom w:val="0"/>
      <w:divBdr>
        <w:top w:val="none" w:sz="0" w:space="0" w:color="auto"/>
        <w:left w:val="none" w:sz="0" w:space="0" w:color="auto"/>
        <w:bottom w:val="none" w:sz="0" w:space="0" w:color="auto"/>
        <w:right w:val="none" w:sz="0" w:space="0" w:color="auto"/>
      </w:divBdr>
    </w:div>
    <w:div w:id="586841879">
      <w:bodyDiv w:val="1"/>
      <w:marLeft w:val="0"/>
      <w:marRight w:val="0"/>
      <w:marTop w:val="0"/>
      <w:marBottom w:val="0"/>
      <w:divBdr>
        <w:top w:val="none" w:sz="0" w:space="0" w:color="auto"/>
        <w:left w:val="none" w:sz="0" w:space="0" w:color="auto"/>
        <w:bottom w:val="none" w:sz="0" w:space="0" w:color="auto"/>
        <w:right w:val="none" w:sz="0" w:space="0" w:color="auto"/>
      </w:divBdr>
      <w:divsChild>
        <w:div w:id="907424412">
          <w:marLeft w:val="0"/>
          <w:marRight w:val="0"/>
          <w:marTop w:val="0"/>
          <w:marBottom w:val="0"/>
          <w:divBdr>
            <w:top w:val="none" w:sz="0" w:space="0" w:color="auto"/>
            <w:left w:val="none" w:sz="0" w:space="0" w:color="auto"/>
            <w:bottom w:val="none" w:sz="0" w:space="0" w:color="auto"/>
            <w:right w:val="none" w:sz="0" w:space="0" w:color="auto"/>
          </w:divBdr>
          <w:divsChild>
            <w:div w:id="1179352731">
              <w:marLeft w:val="0"/>
              <w:marRight w:val="0"/>
              <w:marTop w:val="0"/>
              <w:marBottom w:val="0"/>
              <w:divBdr>
                <w:top w:val="none" w:sz="0" w:space="0" w:color="auto"/>
                <w:left w:val="none" w:sz="0" w:space="0" w:color="auto"/>
                <w:bottom w:val="none" w:sz="0" w:space="0" w:color="auto"/>
                <w:right w:val="none" w:sz="0" w:space="0" w:color="auto"/>
              </w:divBdr>
              <w:divsChild>
                <w:div w:id="594243163">
                  <w:marLeft w:val="0"/>
                  <w:marRight w:val="0"/>
                  <w:marTop w:val="0"/>
                  <w:marBottom w:val="0"/>
                  <w:divBdr>
                    <w:top w:val="none" w:sz="0" w:space="0" w:color="auto"/>
                    <w:left w:val="none" w:sz="0" w:space="0" w:color="auto"/>
                    <w:bottom w:val="none" w:sz="0" w:space="0" w:color="auto"/>
                    <w:right w:val="none" w:sz="0" w:space="0" w:color="auto"/>
                  </w:divBdr>
                  <w:divsChild>
                    <w:div w:id="120805036">
                      <w:marLeft w:val="0"/>
                      <w:marRight w:val="0"/>
                      <w:marTop w:val="0"/>
                      <w:marBottom w:val="0"/>
                      <w:divBdr>
                        <w:top w:val="none" w:sz="0" w:space="0" w:color="auto"/>
                        <w:left w:val="none" w:sz="0" w:space="0" w:color="auto"/>
                        <w:bottom w:val="none" w:sz="0" w:space="0" w:color="auto"/>
                        <w:right w:val="none" w:sz="0" w:space="0" w:color="auto"/>
                      </w:divBdr>
                      <w:divsChild>
                        <w:div w:id="429813748">
                          <w:marLeft w:val="0"/>
                          <w:marRight w:val="0"/>
                          <w:marTop w:val="0"/>
                          <w:marBottom w:val="0"/>
                          <w:divBdr>
                            <w:top w:val="none" w:sz="0" w:space="0" w:color="auto"/>
                            <w:left w:val="none" w:sz="0" w:space="0" w:color="auto"/>
                            <w:bottom w:val="none" w:sz="0" w:space="0" w:color="auto"/>
                            <w:right w:val="none" w:sz="0" w:space="0" w:color="auto"/>
                          </w:divBdr>
                          <w:divsChild>
                            <w:div w:id="706950045">
                              <w:marLeft w:val="0"/>
                              <w:marRight w:val="0"/>
                              <w:marTop w:val="0"/>
                              <w:marBottom w:val="0"/>
                              <w:divBdr>
                                <w:top w:val="none" w:sz="0" w:space="0" w:color="auto"/>
                                <w:left w:val="none" w:sz="0" w:space="0" w:color="auto"/>
                                <w:bottom w:val="none" w:sz="0" w:space="0" w:color="auto"/>
                                <w:right w:val="none" w:sz="0" w:space="0" w:color="auto"/>
                              </w:divBdr>
                              <w:divsChild>
                                <w:div w:id="2650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1792">
                          <w:marLeft w:val="0"/>
                          <w:marRight w:val="0"/>
                          <w:marTop w:val="0"/>
                          <w:marBottom w:val="0"/>
                          <w:divBdr>
                            <w:top w:val="none" w:sz="0" w:space="0" w:color="auto"/>
                            <w:left w:val="none" w:sz="0" w:space="0" w:color="auto"/>
                            <w:bottom w:val="none" w:sz="0" w:space="0" w:color="auto"/>
                            <w:right w:val="none" w:sz="0" w:space="0" w:color="auto"/>
                          </w:divBdr>
                          <w:divsChild>
                            <w:div w:id="1723164743">
                              <w:marLeft w:val="0"/>
                              <w:marRight w:val="0"/>
                              <w:marTop w:val="0"/>
                              <w:marBottom w:val="0"/>
                              <w:divBdr>
                                <w:top w:val="none" w:sz="0" w:space="0" w:color="auto"/>
                                <w:left w:val="none" w:sz="0" w:space="0" w:color="auto"/>
                                <w:bottom w:val="none" w:sz="0" w:space="0" w:color="auto"/>
                                <w:right w:val="none" w:sz="0" w:space="0" w:color="auto"/>
                              </w:divBdr>
                              <w:divsChild>
                                <w:div w:id="1947997435">
                                  <w:marLeft w:val="0"/>
                                  <w:marRight w:val="0"/>
                                  <w:marTop w:val="0"/>
                                  <w:marBottom w:val="0"/>
                                  <w:divBdr>
                                    <w:top w:val="none" w:sz="0" w:space="0" w:color="auto"/>
                                    <w:left w:val="none" w:sz="0" w:space="0" w:color="auto"/>
                                    <w:bottom w:val="none" w:sz="0" w:space="0" w:color="auto"/>
                                    <w:right w:val="none" w:sz="0" w:space="0" w:color="auto"/>
                                  </w:divBdr>
                                  <w:divsChild>
                                    <w:div w:id="13891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815539">
      <w:bodyDiv w:val="1"/>
      <w:marLeft w:val="0"/>
      <w:marRight w:val="0"/>
      <w:marTop w:val="0"/>
      <w:marBottom w:val="0"/>
      <w:divBdr>
        <w:top w:val="none" w:sz="0" w:space="0" w:color="auto"/>
        <w:left w:val="none" w:sz="0" w:space="0" w:color="auto"/>
        <w:bottom w:val="none" w:sz="0" w:space="0" w:color="auto"/>
        <w:right w:val="none" w:sz="0" w:space="0" w:color="auto"/>
      </w:divBdr>
    </w:div>
    <w:div w:id="597518776">
      <w:bodyDiv w:val="1"/>
      <w:marLeft w:val="0"/>
      <w:marRight w:val="0"/>
      <w:marTop w:val="0"/>
      <w:marBottom w:val="0"/>
      <w:divBdr>
        <w:top w:val="none" w:sz="0" w:space="0" w:color="auto"/>
        <w:left w:val="none" w:sz="0" w:space="0" w:color="auto"/>
        <w:bottom w:val="none" w:sz="0" w:space="0" w:color="auto"/>
        <w:right w:val="none" w:sz="0" w:space="0" w:color="auto"/>
      </w:divBdr>
    </w:div>
    <w:div w:id="610473259">
      <w:bodyDiv w:val="1"/>
      <w:marLeft w:val="0"/>
      <w:marRight w:val="0"/>
      <w:marTop w:val="0"/>
      <w:marBottom w:val="0"/>
      <w:divBdr>
        <w:top w:val="none" w:sz="0" w:space="0" w:color="auto"/>
        <w:left w:val="none" w:sz="0" w:space="0" w:color="auto"/>
        <w:bottom w:val="none" w:sz="0" w:space="0" w:color="auto"/>
        <w:right w:val="none" w:sz="0" w:space="0" w:color="auto"/>
      </w:divBdr>
    </w:div>
    <w:div w:id="610548478">
      <w:bodyDiv w:val="1"/>
      <w:marLeft w:val="0"/>
      <w:marRight w:val="0"/>
      <w:marTop w:val="0"/>
      <w:marBottom w:val="0"/>
      <w:divBdr>
        <w:top w:val="none" w:sz="0" w:space="0" w:color="auto"/>
        <w:left w:val="none" w:sz="0" w:space="0" w:color="auto"/>
        <w:bottom w:val="none" w:sz="0" w:space="0" w:color="auto"/>
        <w:right w:val="none" w:sz="0" w:space="0" w:color="auto"/>
      </w:divBdr>
      <w:divsChild>
        <w:div w:id="633675874">
          <w:marLeft w:val="0"/>
          <w:marRight w:val="0"/>
          <w:marTop w:val="0"/>
          <w:marBottom w:val="0"/>
          <w:divBdr>
            <w:top w:val="none" w:sz="0" w:space="0" w:color="auto"/>
            <w:left w:val="none" w:sz="0" w:space="0" w:color="auto"/>
            <w:bottom w:val="none" w:sz="0" w:space="0" w:color="auto"/>
            <w:right w:val="none" w:sz="0" w:space="0" w:color="auto"/>
          </w:divBdr>
          <w:divsChild>
            <w:div w:id="17188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762">
      <w:bodyDiv w:val="1"/>
      <w:marLeft w:val="0"/>
      <w:marRight w:val="0"/>
      <w:marTop w:val="0"/>
      <w:marBottom w:val="0"/>
      <w:divBdr>
        <w:top w:val="none" w:sz="0" w:space="0" w:color="auto"/>
        <w:left w:val="none" w:sz="0" w:space="0" w:color="auto"/>
        <w:bottom w:val="none" w:sz="0" w:space="0" w:color="auto"/>
        <w:right w:val="none" w:sz="0" w:space="0" w:color="auto"/>
      </w:divBdr>
    </w:div>
    <w:div w:id="624431375">
      <w:bodyDiv w:val="1"/>
      <w:marLeft w:val="0"/>
      <w:marRight w:val="0"/>
      <w:marTop w:val="0"/>
      <w:marBottom w:val="0"/>
      <w:divBdr>
        <w:top w:val="none" w:sz="0" w:space="0" w:color="auto"/>
        <w:left w:val="none" w:sz="0" w:space="0" w:color="auto"/>
        <w:bottom w:val="none" w:sz="0" w:space="0" w:color="auto"/>
        <w:right w:val="none" w:sz="0" w:space="0" w:color="auto"/>
      </w:divBdr>
    </w:div>
    <w:div w:id="632367468">
      <w:bodyDiv w:val="1"/>
      <w:marLeft w:val="0"/>
      <w:marRight w:val="0"/>
      <w:marTop w:val="0"/>
      <w:marBottom w:val="0"/>
      <w:divBdr>
        <w:top w:val="none" w:sz="0" w:space="0" w:color="auto"/>
        <w:left w:val="none" w:sz="0" w:space="0" w:color="auto"/>
        <w:bottom w:val="none" w:sz="0" w:space="0" w:color="auto"/>
        <w:right w:val="none" w:sz="0" w:space="0" w:color="auto"/>
      </w:divBdr>
    </w:div>
    <w:div w:id="635376426">
      <w:bodyDiv w:val="1"/>
      <w:marLeft w:val="0"/>
      <w:marRight w:val="0"/>
      <w:marTop w:val="0"/>
      <w:marBottom w:val="0"/>
      <w:divBdr>
        <w:top w:val="none" w:sz="0" w:space="0" w:color="auto"/>
        <w:left w:val="none" w:sz="0" w:space="0" w:color="auto"/>
        <w:bottom w:val="none" w:sz="0" w:space="0" w:color="auto"/>
        <w:right w:val="none" w:sz="0" w:space="0" w:color="auto"/>
      </w:divBdr>
    </w:div>
    <w:div w:id="643893940">
      <w:bodyDiv w:val="1"/>
      <w:marLeft w:val="0"/>
      <w:marRight w:val="0"/>
      <w:marTop w:val="0"/>
      <w:marBottom w:val="0"/>
      <w:divBdr>
        <w:top w:val="none" w:sz="0" w:space="0" w:color="auto"/>
        <w:left w:val="none" w:sz="0" w:space="0" w:color="auto"/>
        <w:bottom w:val="none" w:sz="0" w:space="0" w:color="auto"/>
        <w:right w:val="none" w:sz="0" w:space="0" w:color="auto"/>
      </w:divBdr>
    </w:div>
    <w:div w:id="662780646">
      <w:bodyDiv w:val="1"/>
      <w:marLeft w:val="0"/>
      <w:marRight w:val="0"/>
      <w:marTop w:val="0"/>
      <w:marBottom w:val="0"/>
      <w:divBdr>
        <w:top w:val="none" w:sz="0" w:space="0" w:color="auto"/>
        <w:left w:val="none" w:sz="0" w:space="0" w:color="auto"/>
        <w:bottom w:val="none" w:sz="0" w:space="0" w:color="auto"/>
        <w:right w:val="none" w:sz="0" w:space="0" w:color="auto"/>
      </w:divBdr>
    </w:div>
    <w:div w:id="664094880">
      <w:bodyDiv w:val="1"/>
      <w:marLeft w:val="0"/>
      <w:marRight w:val="0"/>
      <w:marTop w:val="0"/>
      <w:marBottom w:val="0"/>
      <w:divBdr>
        <w:top w:val="none" w:sz="0" w:space="0" w:color="auto"/>
        <w:left w:val="none" w:sz="0" w:space="0" w:color="auto"/>
        <w:bottom w:val="none" w:sz="0" w:space="0" w:color="auto"/>
        <w:right w:val="none" w:sz="0" w:space="0" w:color="auto"/>
      </w:divBdr>
      <w:divsChild>
        <w:div w:id="889921526">
          <w:marLeft w:val="0"/>
          <w:marRight w:val="0"/>
          <w:marTop w:val="0"/>
          <w:marBottom w:val="0"/>
          <w:divBdr>
            <w:top w:val="none" w:sz="0" w:space="0" w:color="auto"/>
            <w:left w:val="none" w:sz="0" w:space="0" w:color="auto"/>
            <w:bottom w:val="none" w:sz="0" w:space="0" w:color="auto"/>
            <w:right w:val="none" w:sz="0" w:space="0" w:color="auto"/>
          </w:divBdr>
          <w:divsChild>
            <w:div w:id="54009669">
              <w:marLeft w:val="0"/>
              <w:marRight w:val="0"/>
              <w:marTop w:val="0"/>
              <w:marBottom w:val="0"/>
              <w:divBdr>
                <w:top w:val="none" w:sz="0" w:space="0" w:color="auto"/>
                <w:left w:val="none" w:sz="0" w:space="0" w:color="auto"/>
                <w:bottom w:val="none" w:sz="0" w:space="0" w:color="auto"/>
                <w:right w:val="none" w:sz="0" w:space="0" w:color="auto"/>
              </w:divBdr>
            </w:div>
          </w:divsChild>
        </w:div>
        <w:div w:id="93297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129769">
      <w:bodyDiv w:val="1"/>
      <w:marLeft w:val="0"/>
      <w:marRight w:val="0"/>
      <w:marTop w:val="0"/>
      <w:marBottom w:val="0"/>
      <w:divBdr>
        <w:top w:val="none" w:sz="0" w:space="0" w:color="auto"/>
        <w:left w:val="none" w:sz="0" w:space="0" w:color="auto"/>
        <w:bottom w:val="none" w:sz="0" w:space="0" w:color="auto"/>
        <w:right w:val="none" w:sz="0" w:space="0" w:color="auto"/>
      </w:divBdr>
    </w:div>
    <w:div w:id="669455477">
      <w:bodyDiv w:val="1"/>
      <w:marLeft w:val="0"/>
      <w:marRight w:val="0"/>
      <w:marTop w:val="0"/>
      <w:marBottom w:val="0"/>
      <w:divBdr>
        <w:top w:val="none" w:sz="0" w:space="0" w:color="auto"/>
        <w:left w:val="none" w:sz="0" w:space="0" w:color="auto"/>
        <w:bottom w:val="none" w:sz="0" w:space="0" w:color="auto"/>
        <w:right w:val="none" w:sz="0" w:space="0" w:color="auto"/>
      </w:divBdr>
    </w:div>
    <w:div w:id="670913722">
      <w:bodyDiv w:val="1"/>
      <w:marLeft w:val="0"/>
      <w:marRight w:val="0"/>
      <w:marTop w:val="0"/>
      <w:marBottom w:val="0"/>
      <w:divBdr>
        <w:top w:val="none" w:sz="0" w:space="0" w:color="auto"/>
        <w:left w:val="none" w:sz="0" w:space="0" w:color="auto"/>
        <w:bottom w:val="none" w:sz="0" w:space="0" w:color="auto"/>
        <w:right w:val="none" w:sz="0" w:space="0" w:color="auto"/>
      </w:divBdr>
    </w:div>
    <w:div w:id="692607458">
      <w:bodyDiv w:val="1"/>
      <w:marLeft w:val="0"/>
      <w:marRight w:val="0"/>
      <w:marTop w:val="0"/>
      <w:marBottom w:val="0"/>
      <w:divBdr>
        <w:top w:val="none" w:sz="0" w:space="0" w:color="auto"/>
        <w:left w:val="none" w:sz="0" w:space="0" w:color="auto"/>
        <w:bottom w:val="none" w:sz="0" w:space="0" w:color="auto"/>
        <w:right w:val="none" w:sz="0" w:space="0" w:color="auto"/>
      </w:divBdr>
    </w:div>
    <w:div w:id="694114440">
      <w:bodyDiv w:val="1"/>
      <w:marLeft w:val="0"/>
      <w:marRight w:val="0"/>
      <w:marTop w:val="0"/>
      <w:marBottom w:val="0"/>
      <w:divBdr>
        <w:top w:val="none" w:sz="0" w:space="0" w:color="auto"/>
        <w:left w:val="none" w:sz="0" w:space="0" w:color="auto"/>
        <w:bottom w:val="none" w:sz="0" w:space="0" w:color="auto"/>
        <w:right w:val="none" w:sz="0" w:space="0" w:color="auto"/>
      </w:divBdr>
    </w:div>
    <w:div w:id="696590402">
      <w:bodyDiv w:val="1"/>
      <w:marLeft w:val="0"/>
      <w:marRight w:val="0"/>
      <w:marTop w:val="0"/>
      <w:marBottom w:val="0"/>
      <w:divBdr>
        <w:top w:val="none" w:sz="0" w:space="0" w:color="auto"/>
        <w:left w:val="none" w:sz="0" w:space="0" w:color="auto"/>
        <w:bottom w:val="none" w:sz="0" w:space="0" w:color="auto"/>
        <w:right w:val="none" w:sz="0" w:space="0" w:color="auto"/>
      </w:divBdr>
      <w:divsChild>
        <w:div w:id="43874678">
          <w:marLeft w:val="0"/>
          <w:marRight w:val="0"/>
          <w:marTop w:val="0"/>
          <w:marBottom w:val="0"/>
          <w:divBdr>
            <w:top w:val="none" w:sz="0" w:space="0" w:color="auto"/>
            <w:left w:val="none" w:sz="0" w:space="0" w:color="auto"/>
            <w:bottom w:val="none" w:sz="0" w:space="0" w:color="auto"/>
            <w:right w:val="none" w:sz="0" w:space="0" w:color="auto"/>
          </w:divBdr>
          <w:divsChild>
            <w:div w:id="452401841">
              <w:marLeft w:val="0"/>
              <w:marRight w:val="0"/>
              <w:marTop w:val="0"/>
              <w:marBottom w:val="0"/>
              <w:divBdr>
                <w:top w:val="none" w:sz="0" w:space="0" w:color="auto"/>
                <w:left w:val="none" w:sz="0" w:space="0" w:color="auto"/>
                <w:bottom w:val="none" w:sz="0" w:space="0" w:color="auto"/>
                <w:right w:val="none" w:sz="0" w:space="0" w:color="auto"/>
              </w:divBdr>
              <w:divsChild>
                <w:div w:id="15218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73668">
          <w:marLeft w:val="0"/>
          <w:marRight w:val="0"/>
          <w:marTop w:val="0"/>
          <w:marBottom w:val="0"/>
          <w:divBdr>
            <w:top w:val="none" w:sz="0" w:space="0" w:color="auto"/>
            <w:left w:val="none" w:sz="0" w:space="0" w:color="auto"/>
            <w:bottom w:val="none" w:sz="0" w:space="0" w:color="auto"/>
            <w:right w:val="none" w:sz="0" w:space="0" w:color="auto"/>
          </w:divBdr>
          <w:divsChild>
            <w:div w:id="217860606">
              <w:marLeft w:val="0"/>
              <w:marRight w:val="0"/>
              <w:marTop w:val="0"/>
              <w:marBottom w:val="0"/>
              <w:divBdr>
                <w:top w:val="none" w:sz="0" w:space="0" w:color="auto"/>
                <w:left w:val="none" w:sz="0" w:space="0" w:color="auto"/>
                <w:bottom w:val="none" w:sz="0" w:space="0" w:color="auto"/>
                <w:right w:val="none" w:sz="0" w:space="0" w:color="auto"/>
              </w:divBdr>
              <w:divsChild>
                <w:div w:id="1151018817">
                  <w:marLeft w:val="0"/>
                  <w:marRight w:val="0"/>
                  <w:marTop w:val="0"/>
                  <w:marBottom w:val="0"/>
                  <w:divBdr>
                    <w:top w:val="none" w:sz="0" w:space="0" w:color="auto"/>
                    <w:left w:val="none" w:sz="0" w:space="0" w:color="auto"/>
                    <w:bottom w:val="none" w:sz="0" w:space="0" w:color="auto"/>
                    <w:right w:val="none" w:sz="0" w:space="0" w:color="auto"/>
                  </w:divBdr>
                  <w:divsChild>
                    <w:div w:id="10917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0930">
      <w:bodyDiv w:val="1"/>
      <w:marLeft w:val="0"/>
      <w:marRight w:val="0"/>
      <w:marTop w:val="0"/>
      <w:marBottom w:val="0"/>
      <w:divBdr>
        <w:top w:val="none" w:sz="0" w:space="0" w:color="auto"/>
        <w:left w:val="none" w:sz="0" w:space="0" w:color="auto"/>
        <w:bottom w:val="none" w:sz="0" w:space="0" w:color="auto"/>
        <w:right w:val="none" w:sz="0" w:space="0" w:color="auto"/>
      </w:divBdr>
    </w:div>
    <w:div w:id="699478599">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10345995">
      <w:bodyDiv w:val="1"/>
      <w:marLeft w:val="0"/>
      <w:marRight w:val="0"/>
      <w:marTop w:val="0"/>
      <w:marBottom w:val="0"/>
      <w:divBdr>
        <w:top w:val="none" w:sz="0" w:space="0" w:color="auto"/>
        <w:left w:val="none" w:sz="0" w:space="0" w:color="auto"/>
        <w:bottom w:val="none" w:sz="0" w:space="0" w:color="auto"/>
        <w:right w:val="none" w:sz="0" w:space="0" w:color="auto"/>
      </w:divBdr>
    </w:div>
    <w:div w:id="714045064">
      <w:bodyDiv w:val="1"/>
      <w:marLeft w:val="0"/>
      <w:marRight w:val="0"/>
      <w:marTop w:val="0"/>
      <w:marBottom w:val="0"/>
      <w:divBdr>
        <w:top w:val="none" w:sz="0" w:space="0" w:color="auto"/>
        <w:left w:val="none" w:sz="0" w:space="0" w:color="auto"/>
        <w:bottom w:val="none" w:sz="0" w:space="0" w:color="auto"/>
        <w:right w:val="none" w:sz="0" w:space="0" w:color="auto"/>
      </w:divBdr>
      <w:divsChild>
        <w:div w:id="1090350412">
          <w:marLeft w:val="0"/>
          <w:marRight w:val="0"/>
          <w:marTop w:val="0"/>
          <w:marBottom w:val="0"/>
          <w:divBdr>
            <w:top w:val="none" w:sz="0" w:space="0" w:color="auto"/>
            <w:left w:val="none" w:sz="0" w:space="0" w:color="auto"/>
            <w:bottom w:val="none" w:sz="0" w:space="0" w:color="auto"/>
            <w:right w:val="none" w:sz="0" w:space="0" w:color="auto"/>
          </w:divBdr>
          <w:divsChild>
            <w:div w:id="9615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431">
      <w:bodyDiv w:val="1"/>
      <w:marLeft w:val="0"/>
      <w:marRight w:val="0"/>
      <w:marTop w:val="0"/>
      <w:marBottom w:val="0"/>
      <w:divBdr>
        <w:top w:val="none" w:sz="0" w:space="0" w:color="auto"/>
        <w:left w:val="none" w:sz="0" w:space="0" w:color="auto"/>
        <w:bottom w:val="none" w:sz="0" w:space="0" w:color="auto"/>
        <w:right w:val="none" w:sz="0" w:space="0" w:color="auto"/>
      </w:divBdr>
    </w:div>
    <w:div w:id="727916408">
      <w:bodyDiv w:val="1"/>
      <w:marLeft w:val="0"/>
      <w:marRight w:val="0"/>
      <w:marTop w:val="0"/>
      <w:marBottom w:val="0"/>
      <w:divBdr>
        <w:top w:val="none" w:sz="0" w:space="0" w:color="auto"/>
        <w:left w:val="none" w:sz="0" w:space="0" w:color="auto"/>
        <w:bottom w:val="none" w:sz="0" w:space="0" w:color="auto"/>
        <w:right w:val="none" w:sz="0" w:space="0" w:color="auto"/>
      </w:divBdr>
    </w:div>
    <w:div w:id="741026789">
      <w:bodyDiv w:val="1"/>
      <w:marLeft w:val="0"/>
      <w:marRight w:val="0"/>
      <w:marTop w:val="0"/>
      <w:marBottom w:val="0"/>
      <w:divBdr>
        <w:top w:val="none" w:sz="0" w:space="0" w:color="auto"/>
        <w:left w:val="none" w:sz="0" w:space="0" w:color="auto"/>
        <w:bottom w:val="none" w:sz="0" w:space="0" w:color="auto"/>
        <w:right w:val="none" w:sz="0" w:space="0" w:color="auto"/>
      </w:divBdr>
    </w:div>
    <w:div w:id="741802621">
      <w:bodyDiv w:val="1"/>
      <w:marLeft w:val="0"/>
      <w:marRight w:val="0"/>
      <w:marTop w:val="0"/>
      <w:marBottom w:val="0"/>
      <w:divBdr>
        <w:top w:val="none" w:sz="0" w:space="0" w:color="auto"/>
        <w:left w:val="none" w:sz="0" w:space="0" w:color="auto"/>
        <w:bottom w:val="none" w:sz="0" w:space="0" w:color="auto"/>
        <w:right w:val="none" w:sz="0" w:space="0" w:color="auto"/>
      </w:divBdr>
    </w:div>
    <w:div w:id="747843770">
      <w:bodyDiv w:val="1"/>
      <w:marLeft w:val="0"/>
      <w:marRight w:val="0"/>
      <w:marTop w:val="0"/>
      <w:marBottom w:val="0"/>
      <w:divBdr>
        <w:top w:val="none" w:sz="0" w:space="0" w:color="auto"/>
        <w:left w:val="none" w:sz="0" w:space="0" w:color="auto"/>
        <w:bottom w:val="none" w:sz="0" w:space="0" w:color="auto"/>
        <w:right w:val="none" w:sz="0" w:space="0" w:color="auto"/>
      </w:divBdr>
    </w:div>
    <w:div w:id="753933274">
      <w:bodyDiv w:val="1"/>
      <w:marLeft w:val="0"/>
      <w:marRight w:val="0"/>
      <w:marTop w:val="0"/>
      <w:marBottom w:val="0"/>
      <w:divBdr>
        <w:top w:val="none" w:sz="0" w:space="0" w:color="auto"/>
        <w:left w:val="none" w:sz="0" w:space="0" w:color="auto"/>
        <w:bottom w:val="none" w:sz="0" w:space="0" w:color="auto"/>
        <w:right w:val="none" w:sz="0" w:space="0" w:color="auto"/>
      </w:divBdr>
    </w:div>
    <w:div w:id="767123414">
      <w:bodyDiv w:val="1"/>
      <w:marLeft w:val="0"/>
      <w:marRight w:val="0"/>
      <w:marTop w:val="0"/>
      <w:marBottom w:val="0"/>
      <w:divBdr>
        <w:top w:val="none" w:sz="0" w:space="0" w:color="auto"/>
        <w:left w:val="none" w:sz="0" w:space="0" w:color="auto"/>
        <w:bottom w:val="none" w:sz="0" w:space="0" w:color="auto"/>
        <w:right w:val="none" w:sz="0" w:space="0" w:color="auto"/>
      </w:divBdr>
    </w:div>
    <w:div w:id="768962035">
      <w:bodyDiv w:val="1"/>
      <w:marLeft w:val="0"/>
      <w:marRight w:val="0"/>
      <w:marTop w:val="0"/>
      <w:marBottom w:val="0"/>
      <w:divBdr>
        <w:top w:val="none" w:sz="0" w:space="0" w:color="auto"/>
        <w:left w:val="none" w:sz="0" w:space="0" w:color="auto"/>
        <w:bottom w:val="none" w:sz="0" w:space="0" w:color="auto"/>
        <w:right w:val="none" w:sz="0" w:space="0" w:color="auto"/>
      </w:divBdr>
    </w:div>
    <w:div w:id="780418917">
      <w:bodyDiv w:val="1"/>
      <w:marLeft w:val="0"/>
      <w:marRight w:val="0"/>
      <w:marTop w:val="0"/>
      <w:marBottom w:val="0"/>
      <w:divBdr>
        <w:top w:val="none" w:sz="0" w:space="0" w:color="auto"/>
        <w:left w:val="none" w:sz="0" w:space="0" w:color="auto"/>
        <w:bottom w:val="none" w:sz="0" w:space="0" w:color="auto"/>
        <w:right w:val="none" w:sz="0" w:space="0" w:color="auto"/>
      </w:divBdr>
    </w:div>
    <w:div w:id="792362859">
      <w:bodyDiv w:val="1"/>
      <w:marLeft w:val="0"/>
      <w:marRight w:val="0"/>
      <w:marTop w:val="0"/>
      <w:marBottom w:val="0"/>
      <w:divBdr>
        <w:top w:val="none" w:sz="0" w:space="0" w:color="auto"/>
        <w:left w:val="none" w:sz="0" w:space="0" w:color="auto"/>
        <w:bottom w:val="none" w:sz="0" w:space="0" w:color="auto"/>
        <w:right w:val="none" w:sz="0" w:space="0" w:color="auto"/>
      </w:divBdr>
    </w:div>
    <w:div w:id="800654767">
      <w:bodyDiv w:val="1"/>
      <w:marLeft w:val="0"/>
      <w:marRight w:val="0"/>
      <w:marTop w:val="0"/>
      <w:marBottom w:val="0"/>
      <w:divBdr>
        <w:top w:val="none" w:sz="0" w:space="0" w:color="auto"/>
        <w:left w:val="none" w:sz="0" w:space="0" w:color="auto"/>
        <w:bottom w:val="none" w:sz="0" w:space="0" w:color="auto"/>
        <w:right w:val="none" w:sz="0" w:space="0" w:color="auto"/>
      </w:divBdr>
    </w:div>
    <w:div w:id="806125011">
      <w:bodyDiv w:val="1"/>
      <w:marLeft w:val="0"/>
      <w:marRight w:val="0"/>
      <w:marTop w:val="0"/>
      <w:marBottom w:val="0"/>
      <w:divBdr>
        <w:top w:val="none" w:sz="0" w:space="0" w:color="auto"/>
        <w:left w:val="none" w:sz="0" w:space="0" w:color="auto"/>
        <w:bottom w:val="none" w:sz="0" w:space="0" w:color="auto"/>
        <w:right w:val="none" w:sz="0" w:space="0" w:color="auto"/>
      </w:divBdr>
    </w:div>
    <w:div w:id="806168219">
      <w:bodyDiv w:val="1"/>
      <w:marLeft w:val="0"/>
      <w:marRight w:val="0"/>
      <w:marTop w:val="0"/>
      <w:marBottom w:val="0"/>
      <w:divBdr>
        <w:top w:val="none" w:sz="0" w:space="0" w:color="auto"/>
        <w:left w:val="none" w:sz="0" w:space="0" w:color="auto"/>
        <w:bottom w:val="none" w:sz="0" w:space="0" w:color="auto"/>
        <w:right w:val="none" w:sz="0" w:space="0" w:color="auto"/>
      </w:divBdr>
    </w:div>
    <w:div w:id="808934241">
      <w:bodyDiv w:val="1"/>
      <w:marLeft w:val="0"/>
      <w:marRight w:val="0"/>
      <w:marTop w:val="0"/>
      <w:marBottom w:val="0"/>
      <w:divBdr>
        <w:top w:val="none" w:sz="0" w:space="0" w:color="auto"/>
        <w:left w:val="none" w:sz="0" w:space="0" w:color="auto"/>
        <w:bottom w:val="none" w:sz="0" w:space="0" w:color="auto"/>
        <w:right w:val="none" w:sz="0" w:space="0" w:color="auto"/>
      </w:divBdr>
    </w:div>
    <w:div w:id="815532854">
      <w:bodyDiv w:val="1"/>
      <w:marLeft w:val="0"/>
      <w:marRight w:val="0"/>
      <w:marTop w:val="0"/>
      <w:marBottom w:val="0"/>
      <w:divBdr>
        <w:top w:val="none" w:sz="0" w:space="0" w:color="auto"/>
        <w:left w:val="none" w:sz="0" w:space="0" w:color="auto"/>
        <w:bottom w:val="none" w:sz="0" w:space="0" w:color="auto"/>
        <w:right w:val="none" w:sz="0" w:space="0" w:color="auto"/>
      </w:divBdr>
    </w:div>
    <w:div w:id="828600145">
      <w:bodyDiv w:val="1"/>
      <w:marLeft w:val="0"/>
      <w:marRight w:val="0"/>
      <w:marTop w:val="0"/>
      <w:marBottom w:val="0"/>
      <w:divBdr>
        <w:top w:val="none" w:sz="0" w:space="0" w:color="auto"/>
        <w:left w:val="none" w:sz="0" w:space="0" w:color="auto"/>
        <w:bottom w:val="none" w:sz="0" w:space="0" w:color="auto"/>
        <w:right w:val="none" w:sz="0" w:space="0" w:color="auto"/>
      </w:divBdr>
      <w:divsChild>
        <w:div w:id="1626160434">
          <w:marLeft w:val="0"/>
          <w:marRight w:val="0"/>
          <w:marTop w:val="0"/>
          <w:marBottom w:val="0"/>
          <w:divBdr>
            <w:top w:val="none" w:sz="0" w:space="0" w:color="auto"/>
            <w:left w:val="none" w:sz="0" w:space="0" w:color="auto"/>
            <w:bottom w:val="none" w:sz="0" w:space="0" w:color="auto"/>
            <w:right w:val="none" w:sz="0" w:space="0" w:color="auto"/>
          </w:divBdr>
          <w:divsChild>
            <w:div w:id="2040740547">
              <w:marLeft w:val="0"/>
              <w:marRight w:val="0"/>
              <w:marTop w:val="0"/>
              <w:marBottom w:val="0"/>
              <w:divBdr>
                <w:top w:val="none" w:sz="0" w:space="0" w:color="auto"/>
                <w:left w:val="none" w:sz="0" w:space="0" w:color="auto"/>
                <w:bottom w:val="none" w:sz="0" w:space="0" w:color="auto"/>
                <w:right w:val="none" w:sz="0" w:space="0" w:color="auto"/>
              </w:divBdr>
              <w:divsChild>
                <w:div w:id="1726372667">
                  <w:marLeft w:val="0"/>
                  <w:marRight w:val="0"/>
                  <w:marTop w:val="0"/>
                  <w:marBottom w:val="0"/>
                  <w:divBdr>
                    <w:top w:val="none" w:sz="0" w:space="0" w:color="auto"/>
                    <w:left w:val="none" w:sz="0" w:space="0" w:color="auto"/>
                    <w:bottom w:val="none" w:sz="0" w:space="0" w:color="auto"/>
                    <w:right w:val="none" w:sz="0" w:space="0" w:color="auto"/>
                  </w:divBdr>
                  <w:divsChild>
                    <w:div w:id="379132582">
                      <w:marLeft w:val="0"/>
                      <w:marRight w:val="0"/>
                      <w:marTop w:val="0"/>
                      <w:marBottom w:val="0"/>
                      <w:divBdr>
                        <w:top w:val="none" w:sz="0" w:space="0" w:color="auto"/>
                        <w:left w:val="none" w:sz="0" w:space="0" w:color="auto"/>
                        <w:bottom w:val="none" w:sz="0" w:space="0" w:color="auto"/>
                        <w:right w:val="none" w:sz="0" w:space="0" w:color="auto"/>
                      </w:divBdr>
                      <w:divsChild>
                        <w:div w:id="1101727745">
                          <w:marLeft w:val="0"/>
                          <w:marRight w:val="0"/>
                          <w:marTop w:val="0"/>
                          <w:marBottom w:val="0"/>
                          <w:divBdr>
                            <w:top w:val="none" w:sz="0" w:space="0" w:color="auto"/>
                            <w:left w:val="none" w:sz="0" w:space="0" w:color="auto"/>
                            <w:bottom w:val="none" w:sz="0" w:space="0" w:color="auto"/>
                            <w:right w:val="none" w:sz="0" w:space="0" w:color="auto"/>
                          </w:divBdr>
                          <w:divsChild>
                            <w:div w:id="1243762525">
                              <w:marLeft w:val="0"/>
                              <w:marRight w:val="0"/>
                              <w:marTop w:val="0"/>
                              <w:marBottom w:val="0"/>
                              <w:divBdr>
                                <w:top w:val="none" w:sz="0" w:space="0" w:color="auto"/>
                                <w:left w:val="none" w:sz="0" w:space="0" w:color="auto"/>
                                <w:bottom w:val="none" w:sz="0" w:space="0" w:color="auto"/>
                                <w:right w:val="none" w:sz="0" w:space="0" w:color="auto"/>
                              </w:divBdr>
                              <w:divsChild>
                                <w:div w:id="99107296">
                                  <w:marLeft w:val="0"/>
                                  <w:marRight w:val="0"/>
                                  <w:marTop w:val="0"/>
                                  <w:marBottom w:val="0"/>
                                  <w:divBdr>
                                    <w:top w:val="none" w:sz="0" w:space="0" w:color="auto"/>
                                    <w:left w:val="none" w:sz="0" w:space="0" w:color="auto"/>
                                    <w:bottom w:val="none" w:sz="0" w:space="0" w:color="auto"/>
                                    <w:right w:val="none" w:sz="0" w:space="0" w:color="auto"/>
                                  </w:divBdr>
                                  <w:divsChild>
                                    <w:div w:id="14444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50387">
      <w:bodyDiv w:val="1"/>
      <w:marLeft w:val="0"/>
      <w:marRight w:val="0"/>
      <w:marTop w:val="0"/>
      <w:marBottom w:val="0"/>
      <w:divBdr>
        <w:top w:val="none" w:sz="0" w:space="0" w:color="auto"/>
        <w:left w:val="none" w:sz="0" w:space="0" w:color="auto"/>
        <w:bottom w:val="none" w:sz="0" w:space="0" w:color="auto"/>
        <w:right w:val="none" w:sz="0" w:space="0" w:color="auto"/>
      </w:divBdr>
    </w:div>
    <w:div w:id="841940997">
      <w:bodyDiv w:val="1"/>
      <w:marLeft w:val="0"/>
      <w:marRight w:val="0"/>
      <w:marTop w:val="0"/>
      <w:marBottom w:val="0"/>
      <w:divBdr>
        <w:top w:val="none" w:sz="0" w:space="0" w:color="auto"/>
        <w:left w:val="none" w:sz="0" w:space="0" w:color="auto"/>
        <w:bottom w:val="none" w:sz="0" w:space="0" w:color="auto"/>
        <w:right w:val="none" w:sz="0" w:space="0" w:color="auto"/>
      </w:divBdr>
    </w:div>
    <w:div w:id="844855552">
      <w:bodyDiv w:val="1"/>
      <w:marLeft w:val="0"/>
      <w:marRight w:val="0"/>
      <w:marTop w:val="0"/>
      <w:marBottom w:val="0"/>
      <w:divBdr>
        <w:top w:val="none" w:sz="0" w:space="0" w:color="auto"/>
        <w:left w:val="none" w:sz="0" w:space="0" w:color="auto"/>
        <w:bottom w:val="none" w:sz="0" w:space="0" w:color="auto"/>
        <w:right w:val="none" w:sz="0" w:space="0" w:color="auto"/>
      </w:divBdr>
    </w:div>
    <w:div w:id="845286699">
      <w:bodyDiv w:val="1"/>
      <w:marLeft w:val="0"/>
      <w:marRight w:val="0"/>
      <w:marTop w:val="0"/>
      <w:marBottom w:val="0"/>
      <w:divBdr>
        <w:top w:val="none" w:sz="0" w:space="0" w:color="auto"/>
        <w:left w:val="none" w:sz="0" w:space="0" w:color="auto"/>
        <w:bottom w:val="none" w:sz="0" w:space="0" w:color="auto"/>
        <w:right w:val="none" w:sz="0" w:space="0" w:color="auto"/>
      </w:divBdr>
    </w:div>
    <w:div w:id="848062131">
      <w:bodyDiv w:val="1"/>
      <w:marLeft w:val="0"/>
      <w:marRight w:val="0"/>
      <w:marTop w:val="0"/>
      <w:marBottom w:val="0"/>
      <w:divBdr>
        <w:top w:val="none" w:sz="0" w:space="0" w:color="auto"/>
        <w:left w:val="none" w:sz="0" w:space="0" w:color="auto"/>
        <w:bottom w:val="none" w:sz="0" w:space="0" w:color="auto"/>
        <w:right w:val="none" w:sz="0" w:space="0" w:color="auto"/>
      </w:divBdr>
    </w:div>
    <w:div w:id="850679388">
      <w:bodyDiv w:val="1"/>
      <w:marLeft w:val="0"/>
      <w:marRight w:val="0"/>
      <w:marTop w:val="0"/>
      <w:marBottom w:val="0"/>
      <w:divBdr>
        <w:top w:val="none" w:sz="0" w:space="0" w:color="auto"/>
        <w:left w:val="none" w:sz="0" w:space="0" w:color="auto"/>
        <w:bottom w:val="none" w:sz="0" w:space="0" w:color="auto"/>
        <w:right w:val="none" w:sz="0" w:space="0" w:color="auto"/>
      </w:divBdr>
    </w:div>
    <w:div w:id="854535601">
      <w:bodyDiv w:val="1"/>
      <w:marLeft w:val="0"/>
      <w:marRight w:val="0"/>
      <w:marTop w:val="0"/>
      <w:marBottom w:val="0"/>
      <w:divBdr>
        <w:top w:val="none" w:sz="0" w:space="0" w:color="auto"/>
        <w:left w:val="none" w:sz="0" w:space="0" w:color="auto"/>
        <w:bottom w:val="none" w:sz="0" w:space="0" w:color="auto"/>
        <w:right w:val="none" w:sz="0" w:space="0" w:color="auto"/>
      </w:divBdr>
    </w:div>
    <w:div w:id="855002853">
      <w:bodyDiv w:val="1"/>
      <w:marLeft w:val="0"/>
      <w:marRight w:val="0"/>
      <w:marTop w:val="0"/>
      <w:marBottom w:val="0"/>
      <w:divBdr>
        <w:top w:val="none" w:sz="0" w:space="0" w:color="auto"/>
        <w:left w:val="none" w:sz="0" w:space="0" w:color="auto"/>
        <w:bottom w:val="none" w:sz="0" w:space="0" w:color="auto"/>
        <w:right w:val="none" w:sz="0" w:space="0" w:color="auto"/>
      </w:divBdr>
    </w:div>
    <w:div w:id="864488543">
      <w:bodyDiv w:val="1"/>
      <w:marLeft w:val="0"/>
      <w:marRight w:val="0"/>
      <w:marTop w:val="0"/>
      <w:marBottom w:val="0"/>
      <w:divBdr>
        <w:top w:val="none" w:sz="0" w:space="0" w:color="auto"/>
        <w:left w:val="none" w:sz="0" w:space="0" w:color="auto"/>
        <w:bottom w:val="none" w:sz="0" w:space="0" w:color="auto"/>
        <w:right w:val="none" w:sz="0" w:space="0" w:color="auto"/>
      </w:divBdr>
    </w:div>
    <w:div w:id="871575006">
      <w:bodyDiv w:val="1"/>
      <w:marLeft w:val="0"/>
      <w:marRight w:val="0"/>
      <w:marTop w:val="0"/>
      <w:marBottom w:val="0"/>
      <w:divBdr>
        <w:top w:val="none" w:sz="0" w:space="0" w:color="auto"/>
        <w:left w:val="none" w:sz="0" w:space="0" w:color="auto"/>
        <w:bottom w:val="none" w:sz="0" w:space="0" w:color="auto"/>
        <w:right w:val="none" w:sz="0" w:space="0" w:color="auto"/>
      </w:divBdr>
    </w:div>
    <w:div w:id="878668180">
      <w:bodyDiv w:val="1"/>
      <w:marLeft w:val="0"/>
      <w:marRight w:val="0"/>
      <w:marTop w:val="0"/>
      <w:marBottom w:val="0"/>
      <w:divBdr>
        <w:top w:val="none" w:sz="0" w:space="0" w:color="auto"/>
        <w:left w:val="none" w:sz="0" w:space="0" w:color="auto"/>
        <w:bottom w:val="none" w:sz="0" w:space="0" w:color="auto"/>
        <w:right w:val="none" w:sz="0" w:space="0" w:color="auto"/>
      </w:divBdr>
    </w:div>
    <w:div w:id="881136861">
      <w:bodyDiv w:val="1"/>
      <w:marLeft w:val="0"/>
      <w:marRight w:val="0"/>
      <w:marTop w:val="0"/>
      <w:marBottom w:val="0"/>
      <w:divBdr>
        <w:top w:val="none" w:sz="0" w:space="0" w:color="auto"/>
        <w:left w:val="none" w:sz="0" w:space="0" w:color="auto"/>
        <w:bottom w:val="none" w:sz="0" w:space="0" w:color="auto"/>
        <w:right w:val="none" w:sz="0" w:space="0" w:color="auto"/>
      </w:divBdr>
    </w:div>
    <w:div w:id="887423823">
      <w:bodyDiv w:val="1"/>
      <w:marLeft w:val="0"/>
      <w:marRight w:val="0"/>
      <w:marTop w:val="0"/>
      <w:marBottom w:val="0"/>
      <w:divBdr>
        <w:top w:val="none" w:sz="0" w:space="0" w:color="auto"/>
        <w:left w:val="none" w:sz="0" w:space="0" w:color="auto"/>
        <w:bottom w:val="none" w:sz="0" w:space="0" w:color="auto"/>
        <w:right w:val="none" w:sz="0" w:space="0" w:color="auto"/>
      </w:divBdr>
    </w:div>
    <w:div w:id="897208692">
      <w:bodyDiv w:val="1"/>
      <w:marLeft w:val="0"/>
      <w:marRight w:val="0"/>
      <w:marTop w:val="0"/>
      <w:marBottom w:val="0"/>
      <w:divBdr>
        <w:top w:val="none" w:sz="0" w:space="0" w:color="auto"/>
        <w:left w:val="none" w:sz="0" w:space="0" w:color="auto"/>
        <w:bottom w:val="none" w:sz="0" w:space="0" w:color="auto"/>
        <w:right w:val="none" w:sz="0" w:space="0" w:color="auto"/>
      </w:divBdr>
    </w:div>
    <w:div w:id="899247387">
      <w:bodyDiv w:val="1"/>
      <w:marLeft w:val="0"/>
      <w:marRight w:val="0"/>
      <w:marTop w:val="0"/>
      <w:marBottom w:val="0"/>
      <w:divBdr>
        <w:top w:val="none" w:sz="0" w:space="0" w:color="auto"/>
        <w:left w:val="none" w:sz="0" w:space="0" w:color="auto"/>
        <w:bottom w:val="none" w:sz="0" w:space="0" w:color="auto"/>
        <w:right w:val="none" w:sz="0" w:space="0" w:color="auto"/>
      </w:divBdr>
    </w:div>
    <w:div w:id="910820667">
      <w:bodyDiv w:val="1"/>
      <w:marLeft w:val="0"/>
      <w:marRight w:val="0"/>
      <w:marTop w:val="0"/>
      <w:marBottom w:val="0"/>
      <w:divBdr>
        <w:top w:val="none" w:sz="0" w:space="0" w:color="auto"/>
        <w:left w:val="none" w:sz="0" w:space="0" w:color="auto"/>
        <w:bottom w:val="none" w:sz="0" w:space="0" w:color="auto"/>
        <w:right w:val="none" w:sz="0" w:space="0" w:color="auto"/>
      </w:divBdr>
      <w:divsChild>
        <w:div w:id="913467544">
          <w:marLeft w:val="0"/>
          <w:marRight w:val="0"/>
          <w:marTop w:val="0"/>
          <w:marBottom w:val="0"/>
          <w:divBdr>
            <w:top w:val="none" w:sz="0" w:space="0" w:color="auto"/>
            <w:left w:val="none" w:sz="0" w:space="0" w:color="auto"/>
            <w:bottom w:val="none" w:sz="0" w:space="0" w:color="auto"/>
            <w:right w:val="none" w:sz="0" w:space="0" w:color="auto"/>
          </w:divBdr>
        </w:div>
        <w:div w:id="2129010004">
          <w:marLeft w:val="0"/>
          <w:marRight w:val="0"/>
          <w:marTop w:val="0"/>
          <w:marBottom w:val="0"/>
          <w:divBdr>
            <w:top w:val="single" w:sz="2" w:space="0" w:color="E3E3E3"/>
            <w:left w:val="single" w:sz="2" w:space="0" w:color="E3E3E3"/>
            <w:bottom w:val="single" w:sz="2" w:space="0" w:color="E3E3E3"/>
            <w:right w:val="single" w:sz="2" w:space="0" w:color="E3E3E3"/>
          </w:divBdr>
          <w:divsChild>
            <w:div w:id="985550733">
              <w:marLeft w:val="0"/>
              <w:marRight w:val="0"/>
              <w:marTop w:val="0"/>
              <w:marBottom w:val="0"/>
              <w:divBdr>
                <w:top w:val="single" w:sz="2" w:space="0" w:color="E3E3E3"/>
                <w:left w:val="single" w:sz="2" w:space="0" w:color="E3E3E3"/>
                <w:bottom w:val="single" w:sz="2" w:space="0" w:color="E3E3E3"/>
                <w:right w:val="single" w:sz="2" w:space="0" w:color="E3E3E3"/>
              </w:divBdr>
              <w:divsChild>
                <w:div w:id="2078898142">
                  <w:marLeft w:val="0"/>
                  <w:marRight w:val="0"/>
                  <w:marTop w:val="0"/>
                  <w:marBottom w:val="0"/>
                  <w:divBdr>
                    <w:top w:val="single" w:sz="2" w:space="0" w:color="E3E3E3"/>
                    <w:left w:val="single" w:sz="2" w:space="0" w:color="E3E3E3"/>
                    <w:bottom w:val="single" w:sz="2" w:space="0" w:color="E3E3E3"/>
                    <w:right w:val="single" w:sz="2" w:space="0" w:color="E3E3E3"/>
                  </w:divBdr>
                  <w:divsChild>
                    <w:div w:id="1876580271">
                      <w:marLeft w:val="0"/>
                      <w:marRight w:val="0"/>
                      <w:marTop w:val="0"/>
                      <w:marBottom w:val="0"/>
                      <w:divBdr>
                        <w:top w:val="single" w:sz="2" w:space="0" w:color="E3E3E3"/>
                        <w:left w:val="single" w:sz="2" w:space="0" w:color="E3E3E3"/>
                        <w:bottom w:val="single" w:sz="2" w:space="0" w:color="E3E3E3"/>
                        <w:right w:val="single" w:sz="2" w:space="0" w:color="E3E3E3"/>
                      </w:divBdr>
                      <w:divsChild>
                        <w:div w:id="1096973597">
                          <w:marLeft w:val="0"/>
                          <w:marRight w:val="0"/>
                          <w:marTop w:val="0"/>
                          <w:marBottom w:val="0"/>
                          <w:divBdr>
                            <w:top w:val="single" w:sz="2" w:space="0" w:color="E3E3E3"/>
                            <w:left w:val="single" w:sz="2" w:space="0" w:color="E3E3E3"/>
                            <w:bottom w:val="single" w:sz="2" w:space="0" w:color="E3E3E3"/>
                            <w:right w:val="single" w:sz="2" w:space="0" w:color="E3E3E3"/>
                          </w:divBdr>
                          <w:divsChild>
                            <w:div w:id="632560994">
                              <w:marLeft w:val="0"/>
                              <w:marRight w:val="0"/>
                              <w:marTop w:val="0"/>
                              <w:marBottom w:val="0"/>
                              <w:divBdr>
                                <w:top w:val="single" w:sz="2" w:space="0" w:color="E3E3E3"/>
                                <w:left w:val="single" w:sz="2" w:space="0" w:color="E3E3E3"/>
                                <w:bottom w:val="single" w:sz="2" w:space="0" w:color="E3E3E3"/>
                                <w:right w:val="single" w:sz="2" w:space="0" w:color="E3E3E3"/>
                              </w:divBdr>
                              <w:divsChild>
                                <w:div w:id="1235818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2706568">
                                      <w:marLeft w:val="0"/>
                                      <w:marRight w:val="0"/>
                                      <w:marTop w:val="0"/>
                                      <w:marBottom w:val="0"/>
                                      <w:divBdr>
                                        <w:top w:val="single" w:sz="2" w:space="0" w:color="E3E3E3"/>
                                        <w:left w:val="single" w:sz="2" w:space="0" w:color="E3E3E3"/>
                                        <w:bottom w:val="single" w:sz="2" w:space="0" w:color="E3E3E3"/>
                                        <w:right w:val="single" w:sz="2" w:space="0" w:color="E3E3E3"/>
                                      </w:divBdr>
                                      <w:divsChild>
                                        <w:div w:id="548028883">
                                          <w:marLeft w:val="0"/>
                                          <w:marRight w:val="0"/>
                                          <w:marTop w:val="0"/>
                                          <w:marBottom w:val="0"/>
                                          <w:divBdr>
                                            <w:top w:val="single" w:sz="2" w:space="0" w:color="E3E3E3"/>
                                            <w:left w:val="single" w:sz="2" w:space="0" w:color="E3E3E3"/>
                                            <w:bottom w:val="single" w:sz="2" w:space="0" w:color="E3E3E3"/>
                                            <w:right w:val="single" w:sz="2" w:space="0" w:color="E3E3E3"/>
                                          </w:divBdr>
                                          <w:divsChild>
                                            <w:div w:id="142040622">
                                              <w:marLeft w:val="0"/>
                                              <w:marRight w:val="0"/>
                                              <w:marTop w:val="0"/>
                                              <w:marBottom w:val="0"/>
                                              <w:divBdr>
                                                <w:top w:val="single" w:sz="2" w:space="0" w:color="E3E3E3"/>
                                                <w:left w:val="single" w:sz="2" w:space="0" w:color="E3E3E3"/>
                                                <w:bottom w:val="single" w:sz="2" w:space="0" w:color="E3E3E3"/>
                                                <w:right w:val="single" w:sz="2" w:space="0" w:color="E3E3E3"/>
                                              </w:divBdr>
                                              <w:divsChild>
                                                <w:div w:id="801967569">
                                                  <w:marLeft w:val="0"/>
                                                  <w:marRight w:val="0"/>
                                                  <w:marTop w:val="0"/>
                                                  <w:marBottom w:val="0"/>
                                                  <w:divBdr>
                                                    <w:top w:val="single" w:sz="2" w:space="0" w:color="E3E3E3"/>
                                                    <w:left w:val="single" w:sz="2" w:space="0" w:color="E3E3E3"/>
                                                    <w:bottom w:val="single" w:sz="2" w:space="0" w:color="E3E3E3"/>
                                                    <w:right w:val="single" w:sz="2" w:space="0" w:color="E3E3E3"/>
                                                  </w:divBdr>
                                                  <w:divsChild>
                                                    <w:div w:id="1639216087">
                                                      <w:marLeft w:val="0"/>
                                                      <w:marRight w:val="0"/>
                                                      <w:marTop w:val="0"/>
                                                      <w:marBottom w:val="0"/>
                                                      <w:divBdr>
                                                        <w:top w:val="single" w:sz="2" w:space="0" w:color="E3E3E3"/>
                                                        <w:left w:val="single" w:sz="2" w:space="0" w:color="E3E3E3"/>
                                                        <w:bottom w:val="single" w:sz="2" w:space="0" w:color="E3E3E3"/>
                                                        <w:right w:val="single" w:sz="2" w:space="0" w:color="E3E3E3"/>
                                                      </w:divBdr>
                                                      <w:divsChild>
                                                        <w:div w:id="1488520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26501946">
      <w:bodyDiv w:val="1"/>
      <w:marLeft w:val="0"/>
      <w:marRight w:val="0"/>
      <w:marTop w:val="0"/>
      <w:marBottom w:val="0"/>
      <w:divBdr>
        <w:top w:val="none" w:sz="0" w:space="0" w:color="auto"/>
        <w:left w:val="none" w:sz="0" w:space="0" w:color="auto"/>
        <w:bottom w:val="none" w:sz="0" w:space="0" w:color="auto"/>
        <w:right w:val="none" w:sz="0" w:space="0" w:color="auto"/>
      </w:divBdr>
    </w:div>
    <w:div w:id="927277826">
      <w:bodyDiv w:val="1"/>
      <w:marLeft w:val="0"/>
      <w:marRight w:val="0"/>
      <w:marTop w:val="0"/>
      <w:marBottom w:val="0"/>
      <w:divBdr>
        <w:top w:val="none" w:sz="0" w:space="0" w:color="auto"/>
        <w:left w:val="none" w:sz="0" w:space="0" w:color="auto"/>
        <w:bottom w:val="none" w:sz="0" w:space="0" w:color="auto"/>
        <w:right w:val="none" w:sz="0" w:space="0" w:color="auto"/>
      </w:divBdr>
    </w:div>
    <w:div w:id="941495862">
      <w:bodyDiv w:val="1"/>
      <w:marLeft w:val="0"/>
      <w:marRight w:val="0"/>
      <w:marTop w:val="0"/>
      <w:marBottom w:val="0"/>
      <w:divBdr>
        <w:top w:val="none" w:sz="0" w:space="0" w:color="auto"/>
        <w:left w:val="none" w:sz="0" w:space="0" w:color="auto"/>
        <w:bottom w:val="none" w:sz="0" w:space="0" w:color="auto"/>
        <w:right w:val="none" w:sz="0" w:space="0" w:color="auto"/>
      </w:divBdr>
      <w:divsChild>
        <w:div w:id="1253932529">
          <w:marLeft w:val="0"/>
          <w:marRight w:val="0"/>
          <w:marTop w:val="0"/>
          <w:marBottom w:val="0"/>
          <w:divBdr>
            <w:top w:val="none" w:sz="0" w:space="0" w:color="auto"/>
            <w:left w:val="none" w:sz="0" w:space="0" w:color="auto"/>
            <w:bottom w:val="none" w:sz="0" w:space="0" w:color="auto"/>
            <w:right w:val="none" w:sz="0" w:space="0" w:color="auto"/>
          </w:divBdr>
          <w:divsChild>
            <w:div w:id="1702246903">
              <w:marLeft w:val="0"/>
              <w:marRight w:val="0"/>
              <w:marTop w:val="0"/>
              <w:marBottom w:val="0"/>
              <w:divBdr>
                <w:top w:val="none" w:sz="0" w:space="0" w:color="auto"/>
                <w:left w:val="none" w:sz="0" w:space="0" w:color="auto"/>
                <w:bottom w:val="none" w:sz="0" w:space="0" w:color="auto"/>
                <w:right w:val="none" w:sz="0" w:space="0" w:color="auto"/>
              </w:divBdr>
              <w:divsChild>
                <w:div w:id="1237013913">
                  <w:marLeft w:val="0"/>
                  <w:marRight w:val="0"/>
                  <w:marTop w:val="0"/>
                  <w:marBottom w:val="0"/>
                  <w:divBdr>
                    <w:top w:val="none" w:sz="0" w:space="0" w:color="auto"/>
                    <w:left w:val="none" w:sz="0" w:space="0" w:color="auto"/>
                    <w:bottom w:val="none" w:sz="0" w:space="0" w:color="auto"/>
                    <w:right w:val="none" w:sz="0" w:space="0" w:color="auto"/>
                  </w:divBdr>
                  <w:divsChild>
                    <w:div w:id="1498038115">
                      <w:marLeft w:val="0"/>
                      <w:marRight w:val="0"/>
                      <w:marTop w:val="0"/>
                      <w:marBottom w:val="0"/>
                      <w:divBdr>
                        <w:top w:val="none" w:sz="0" w:space="0" w:color="auto"/>
                        <w:left w:val="none" w:sz="0" w:space="0" w:color="auto"/>
                        <w:bottom w:val="none" w:sz="0" w:space="0" w:color="auto"/>
                        <w:right w:val="none" w:sz="0" w:space="0" w:color="auto"/>
                      </w:divBdr>
                      <w:divsChild>
                        <w:div w:id="948198008">
                          <w:marLeft w:val="0"/>
                          <w:marRight w:val="0"/>
                          <w:marTop w:val="0"/>
                          <w:marBottom w:val="0"/>
                          <w:divBdr>
                            <w:top w:val="none" w:sz="0" w:space="0" w:color="auto"/>
                            <w:left w:val="none" w:sz="0" w:space="0" w:color="auto"/>
                            <w:bottom w:val="none" w:sz="0" w:space="0" w:color="auto"/>
                            <w:right w:val="none" w:sz="0" w:space="0" w:color="auto"/>
                          </w:divBdr>
                          <w:divsChild>
                            <w:div w:id="77026758">
                              <w:marLeft w:val="0"/>
                              <w:marRight w:val="0"/>
                              <w:marTop w:val="0"/>
                              <w:marBottom w:val="0"/>
                              <w:divBdr>
                                <w:top w:val="none" w:sz="0" w:space="0" w:color="auto"/>
                                <w:left w:val="none" w:sz="0" w:space="0" w:color="auto"/>
                                <w:bottom w:val="none" w:sz="0" w:space="0" w:color="auto"/>
                                <w:right w:val="none" w:sz="0" w:space="0" w:color="auto"/>
                              </w:divBdr>
                              <w:divsChild>
                                <w:div w:id="1466924871">
                                  <w:marLeft w:val="0"/>
                                  <w:marRight w:val="0"/>
                                  <w:marTop w:val="0"/>
                                  <w:marBottom w:val="0"/>
                                  <w:divBdr>
                                    <w:top w:val="none" w:sz="0" w:space="0" w:color="auto"/>
                                    <w:left w:val="none" w:sz="0" w:space="0" w:color="auto"/>
                                    <w:bottom w:val="none" w:sz="0" w:space="0" w:color="auto"/>
                                    <w:right w:val="none" w:sz="0" w:space="0" w:color="auto"/>
                                  </w:divBdr>
                                  <w:divsChild>
                                    <w:div w:id="10700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487471">
      <w:bodyDiv w:val="1"/>
      <w:marLeft w:val="0"/>
      <w:marRight w:val="0"/>
      <w:marTop w:val="0"/>
      <w:marBottom w:val="0"/>
      <w:divBdr>
        <w:top w:val="none" w:sz="0" w:space="0" w:color="auto"/>
        <w:left w:val="none" w:sz="0" w:space="0" w:color="auto"/>
        <w:bottom w:val="none" w:sz="0" w:space="0" w:color="auto"/>
        <w:right w:val="none" w:sz="0" w:space="0" w:color="auto"/>
      </w:divBdr>
    </w:div>
    <w:div w:id="969893754">
      <w:bodyDiv w:val="1"/>
      <w:marLeft w:val="0"/>
      <w:marRight w:val="0"/>
      <w:marTop w:val="0"/>
      <w:marBottom w:val="0"/>
      <w:divBdr>
        <w:top w:val="none" w:sz="0" w:space="0" w:color="auto"/>
        <w:left w:val="none" w:sz="0" w:space="0" w:color="auto"/>
        <w:bottom w:val="none" w:sz="0" w:space="0" w:color="auto"/>
        <w:right w:val="none" w:sz="0" w:space="0" w:color="auto"/>
      </w:divBdr>
    </w:div>
    <w:div w:id="978194879">
      <w:bodyDiv w:val="1"/>
      <w:marLeft w:val="0"/>
      <w:marRight w:val="0"/>
      <w:marTop w:val="0"/>
      <w:marBottom w:val="0"/>
      <w:divBdr>
        <w:top w:val="none" w:sz="0" w:space="0" w:color="auto"/>
        <w:left w:val="none" w:sz="0" w:space="0" w:color="auto"/>
        <w:bottom w:val="none" w:sz="0" w:space="0" w:color="auto"/>
        <w:right w:val="none" w:sz="0" w:space="0" w:color="auto"/>
      </w:divBdr>
    </w:div>
    <w:div w:id="979192309">
      <w:bodyDiv w:val="1"/>
      <w:marLeft w:val="0"/>
      <w:marRight w:val="0"/>
      <w:marTop w:val="0"/>
      <w:marBottom w:val="0"/>
      <w:divBdr>
        <w:top w:val="none" w:sz="0" w:space="0" w:color="auto"/>
        <w:left w:val="none" w:sz="0" w:space="0" w:color="auto"/>
        <w:bottom w:val="none" w:sz="0" w:space="0" w:color="auto"/>
        <w:right w:val="none" w:sz="0" w:space="0" w:color="auto"/>
      </w:divBdr>
    </w:div>
    <w:div w:id="998507869">
      <w:bodyDiv w:val="1"/>
      <w:marLeft w:val="0"/>
      <w:marRight w:val="0"/>
      <w:marTop w:val="0"/>
      <w:marBottom w:val="0"/>
      <w:divBdr>
        <w:top w:val="none" w:sz="0" w:space="0" w:color="auto"/>
        <w:left w:val="none" w:sz="0" w:space="0" w:color="auto"/>
        <w:bottom w:val="none" w:sz="0" w:space="0" w:color="auto"/>
        <w:right w:val="none" w:sz="0" w:space="0" w:color="auto"/>
      </w:divBdr>
    </w:div>
    <w:div w:id="999966539">
      <w:bodyDiv w:val="1"/>
      <w:marLeft w:val="0"/>
      <w:marRight w:val="0"/>
      <w:marTop w:val="0"/>
      <w:marBottom w:val="0"/>
      <w:divBdr>
        <w:top w:val="none" w:sz="0" w:space="0" w:color="auto"/>
        <w:left w:val="none" w:sz="0" w:space="0" w:color="auto"/>
        <w:bottom w:val="none" w:sz="0" w:space="0" w:color="auto"/>
        <w:right w:val="none" w:sz="0" w:space="0" w:color="auto"/>
      </w:divBdr>
    </w:div>
    <w:div w:id="1003826240">
      <w:bodyDiv w:val="1"/>
      <w:marLeft w:val="0"/>
      <w:marRight w:val="0"/>
      <w:marTop w:val="0"/>
      <w:marBottom w:val="0"/>
      <w:divBdr>
        <w:top w:val="none" w:sz="0" w:space="0" w:color="auto"/>
        <w:left w:val="none" w:sz="0" w:space="0" w:color="auto"/>
        <w:bottom w:val="none" w:sz="0" w:space="0" w:color="auto"/>
        <w:right w:val="none" w:sz="0" w:space="0" w:color="auto"/>
      </w:divBdr>
    </w:div>
    <w:div w:id="1014039524">
      <w:bodyDiv w:val="1"/>
      <w:marLeft w:val="0"/>
      <w:marRight w:val="0"/>
      <w:marTop w:val="0"/>
      <w:marBottom w:val="0"/>
      <w:divBdr>
        <w:top w:val="none" w:sz="0" w:space="0" w:color="auto"/>
        <w:left w:val="none" w:sz="0" w:space="0" w:color="auto"/>
        <w:bottom w:val="none" w:sz="0" w:space="0" w:color="auto"/>
        <w:right w:val="none" w:sz="0" w:space="0" w:color="auto"/>
      </w:divBdr>
    </w:div>
    <w:div w:id="1014962851">
      <w:bodyDiv w:val="1"/>
      <w:marLeft w:val="0"/>
      <w:marRight w:val="0"/>
      <w:marTop w:val="0"/>
      <w:marBottom w:val="0"/>
      <w:divBdr>
        <w:top w:val="none" w:sz="0" w:space="0" w:color="auto"/>
        <w:left w:val="none" w:sz="0" w:space="0" w:color="auto"/>
        <w:bottom w:val="none" w:sz="0" w:space="0" w:color="auto"/>
        <w:right w:val="none" w:sz="0" w:space="0" w:color="auto"/>
      </w:divBdr>
    </w:div>
    <w:div w:id="1017804272">
      <w:bodyDiv w:val="1"/>
      <w:marLeft w:val="0"/>
      <w:marRight w:val="0"/>
      <w:marTop w:val="0"/>
      <w:marBottom w:val="0"/>
      <w:divBdr>
        <w:top w:val="none" w:sz="0" w:space="0" w:color="auto"/>
        <w:left w:val="none" w:sz="0" w:space="0" w:color="auto"/>
        <w:bottom w:val="none" w:sz="0" w:space="0" w:color="auto"/>
        <w:right w:val="none" w:sz="0" w:space="0" w:color="auto"/>
      </w:divBdr>
    </w:div>
    <w:div w:id="1022780408">
      <w:bodyDiv w:val="1"/>
      <w:marLeft w:val="0"/>
      <w:marRight w:val="0"/>
      <w:marTop w:val="0"/>
      <w:marBottom w:val="0"/>
      <w:divBdr>
        <w:top w:val="none" w:sz="0" w:space="0" w:color="auto"/>
        <w:left w:val="none" w:sz="0" w:space="0" w:color="auto"/>
        <w:bottom w:val="none" w:sz="0" w:space="0" w:color="auto"/>
        <w:right w:val="none" w:sz="0" w:space="0" w:color="auto"/>
      </w:divBdr>
      <w:divsChild>
        <w:div w:id="470559519">
          <w:marLeft w:val="0"/>
          <w:marRight w:val="0"/>
          <w:marTop w:val="0"/>
          <w:marBottom w:val="0"/>
          <w:divBdr>
            <w:top w:val="none" w:sz="0" w:space="0" w:color="auto"/>
            <w:left w:val="none" w:sz="0" w:space="0" w:color="auto"/>
            <w:bottom w:val="none" w:sz="0" w:space="0" w:color="auto"/>
            <w:right w:val="none" w:sz="0" w:space="0" w:color="auto"/>
          </w:divBdr>
          <w:divsChild>
            <w:div w:id="2146655973">
              <w:marLeft w:val="0"/>
              <w:marRight w:val="0"/>
              <w:marTop w:val="0"/>
              <w:marBottom w:val="0"/>
              <w:divBdr>
                <w:top w:val="none" w:sz="0" w:space="0" w:color="auto"/>
                <w:left w:val="none" w:sz="0" w:space="0" w:color="auto"/>
                <w:bottom w:val="none" w:sz="0" w:space="0" w:color="auto"/>
                <w:right w:val="none" w:sz="0" w:space="0" w:color="auto"/>
              </w:divBdr>
              <w:divsChild>
                <w:div w:id="97265099">
                  <w:marLeft w:val="0"/>
                  <w:marRight w:val="0"/>
                  <w:marTop w:val="0"/>
                  <w:marBottom w:val="0"/>
                  <w:divBdr>
                    <w:top w:val="none" w:sz="0" w:space="0" w:color="auto"/>
                    <w:left w:val="none" w:sz="0" w:space="0" w:color="auto"/>
                    <w:bottom w:val="none" w:sz="0" w:space="0" w:color="auto"/>
                    <w:right w:val="none" w:sz="0" w:space="0" w:color="auto"/>
                  </w:divBdr>
                  <w:divsChild>
                    <w:div w:id="337776418">
                      <w:marLeft w:val="0"/>
                      <w:marRight w:val="0"/>
                      <w:marTop w:val="0"/>
                      <w:marBottom w:val="0"/>
                      <w:divBdr>
                        <w:top w:val="none" w:sz="0" w:space="0" w:color="auto"/>
                        <w:left w:val="none" w:sz="0" w:space="0" w:color="auto"/>
                        <w:bottom w:val="none" w:sz="0" w:space="0" w:color="auto"/>
                        <w:right w:val="none" w:sz="0" w:space="0" w:color="auto"/>
                      </w:divBdr>
                      <w:divsChild>
                        <w:div w:id="2025862225">
                          <w:marLeft w:val="0"/>
                          <w:marRight w:val="0"/>
                          <w:marTop w:val="0"/>
                          <w:marBottom w:val="0"/>
                          <w:divBdr>
                            <w:top w:val="none" w:sz="0" w:space="0" w:color="auto"/>
                            <w:left w:val="none" w:sz="0" w:space="0" w:color="auto"/>
                            <w:bottom w:val="none" w:sz="0" w:space="0" w:color="auto"/>
                            <w:right w:val="none" w:sz="0" w:space="0" w:color="auto"/>
                          </w:divBdr>
                          <w:divsChild>
                            <w:div w:id="2131508368">
                              <w:marLeft w:val="0"/>
                              <w:marRight w:val="0"/>
                              <w:marTop w:val="0"/>
                              <w:marBottom w:val="0"/>
                              <w:divBdr>
                                <w:top w:val="none" w:sz="0" w:space="0" w:color="auto"/>
                                <w:left w:val="none" w:sz="0" w:space="0" w:color="auto"/>
                                <w:bottom w:val="none" w:sz="0" w:space="0" w:color="auto"/>
                                <w:right w:val="none" w:sz="0" w:space="0" w:color="auto"/>
                              </w:divBdr>
                              <w:divsChild>
                                <w:div w:id="90974845">
                                  <w:marLeft w:val="0"/>
                                  <w:marRight w:val="0"/>
                                  <w:marTop w:val="0"/>
                                  <w:marBottom w:val="0"/>
                                  <w:divBdr>
                                    <w:top w:val="none" w:sz="0" w:space="0" w:color="auto"/>
                                    <w:left w:val="none" w:sz="0" w:space="0" w:color="auto"/>
                                    <w:bottom w:val="none" w:sz="0" w:space="0" w:color="auto"/>
                                    <w:right w:val="none" w:sz="0" w:space="0" w:color="auto"/>
                                  </w:divBdr>
                                  <w:divsChild>
                                    <w:div w:id="11614576">
                                      <w:marLeft w:val="0"/>
                                      <w:marRight w:val="0"/>
                                      <w:marTop w:val="0"/>
                                      <w:marBottom w:val="0"/>
                                      <w:divBdr>
                                        <w:top w:val="none" w:sz="0" w:space="0" w:color="auto"/>
                                        <w:left w:val="none" w:sz="0" w:space="0" w:color="auto"/>
                                        <w:bottom w:val="none" w:sz="0" w:space="0" w:color="auto"/>
                                        <w:right w:val="none" w:sz="0" w:space="0" w:color="auto"/>
                                      </w:divBdr>
                                      <w:divsChild>
                                        <w:div w:id="227496095">
                                          <w:marLeft w:val="0"/>
                                          <w:marRight w:val="0"/>
                                          <w:marTop w:val="0"/>
                                          <w:marBottom w:val="0"/>
                                          <w:divBdr>
                                            <w:top w:val="none" w:sz="0" w:space="0" w:color="auto"/>
                                            <w:left w:val="none" w:sz="0" w:space="0" w:color="auto"/>
                                            <w:bottom w:val="none" w:sz="0" w:space="0" w:color="auto"/>
                                            <w:right w:val="none" w:sz="0" w:space="0" w:color="auto"/>
                                          </w:divBdr>
                                          <w:divsChild>
                                            <w:div w:id="454104199">
                                              <w:marLeft w:val="0"/>
                                              <w:marRight w:val="0"/>
                                              <w:marTop w:val="0"/>
                                              <w:marBottom w:val="0"/>
                                              <w:divBdr>
                                                <w:top w:val="none" w:sz="0" w:space="0" w:color="auto"/>
                                                <w:left w:val="none" w:sz="0" w:space="0" w:color="auto"/>
                                                <w:bottom w:val="none" w:sz="0" w:space="0" w:color="auto"/>
                                                <w:right w:val="none" w:sz="0" w:space="0" w:color="auto"/>
                                              </w:divBdr>
                                              <w:divsChild>
                                                <w:div w:id="135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044">
                                      <w:marLeft w:val="0"/>
                                      <w:marRight w:val="0"/>
                                      <w:marTop w:val="0"/>
                                      <w:marBottom w:val="0"/>
                                      <w:divBdr>
                                        <w:top w:val="none" w:sz="0" w:space="0" w:color="auto"/>
                                        <w:left w:val="none" w:sz="0" w:space="0" w:color="auto"/>
                                        <w:bottom w:val="none" w:sz="0" w:space="0" w:color="auto"/>
                                        <w:right w:val="none" w:sz="0" w:space="0" w:color="auto"/>
                                      </w:divBdr>
                                      <w:divsChild>
                                        <w:div w:id="1786077977">
                                          <w:marLeft w:val="0"/>
                                          <w:marRight w:val="0"/>
                                          <w:marTop w:val="0"/>
                                          <w:marBottom w:val="0"/>
                                          <w:divBdr>
                                            <w:top w:val="none" w:sz="0" w:space="0" w:color="auto"/>
                                            <w:left w:val="none" w:sz="0" w:space="0" w:color="auto"/>
                                            <w:bottom w:val="none" w:sz="0" w:space="0" w:color="auto"/>
                                            <w:right w:val="none" w:sz="0" w:space="0" w:color="auto"/>
                                          </w:divBdr>
                                          <w:divsChild>
                                            <w:div w:id="614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856932">
          <w:marLeft w:val="0"/>
          <w:marRight w:val="0"/>
          <w:marTop w:val="0"/>
          <w:marBottom w:val="0"/>
          <w:divBdr>
            <w:top w:val="none" w:sz="0" w:space="0" w:color="auto"/>
            <w:left w:val="none" w:sz="0" w:space="0" w:color="auto"/>
            <w:bottom w:val="none" w:sz="0" w:space="0" w:color="auto"/>
            <w:right w:val="none" w:sz="0" w:space="0" w:color="auto"/>
          </w:divBdr>
          <w:divsChild>
            <w:div w:id="2028868927">
              <w:marLeft w:val="0"/>
              <w:marRight w:val="0"/>
              <w:marTop w:val="0"/>
              <w:marBottom w:val="0"/>
              <w:divBdr>
                <w:top w:val="none" w:sz="0" w:space="0" w:color="auto"/>
                <w:left w:val="none" w:sz="0" w:space="0" w:color="auto"/>
                <w:bottom w:val="none" w:sz="0" w:space="0" w:color="auto"/>
                <w:right w:val="none" w:sz="0" w:space="0" w:color="auto"/>
              </w:divBdr>
              <w:divsChild>
                <w:div w:id="124740788">
                  <w:marLeft w:val="0"/>
                  <w:marRight w:val="0"/>
                  <w:marTop w:val="0"/>
                  <w:marBottom w:val="0"/>
                  <w:divBdr>
                    <w:top w:val="none" w:sz="0" w:space="0" w:color="auto"/>
                    <w:left w:val="none" w:sz="0" w:space="0" w:color="auto"/>
                    <w:bottom w:val="none" w:sz="0" w:space="0" w:color="auto"/>
                    <w:right w:val="none" w:sz="0" w:space="0" w:color="auto"/>
                  </w:divBdr>
                  <w:divsChild>
                    <w:div w:id="532154809">
                      <w:marLeft w:val="0"/>
                      <w:marRight w:val="0"/>
                      <w:marTop w:val="0"/>
                      <w:marBottom w:val="0"/>
                      <w:divBdr>
                        <w:top w:val="none" w:sz="0" w:space="0" w:color="auto"/>
                        <w:left w:val="none" w:sz="0" w:space="0" w:color="auto"/>
                        <w:bottom w:val="none" w:sz="0" w:space="0" w:color="auto"/>
                        <w:right w:val="none" w:sz="0" w:space="0" w:color="auto"/>
                      </w:divBdr>
                      <w:divsChild>
                        <w:div w:id="367221100">
                          <w:marLeft w:val="0"/>
                          <w:marRight w:val="0"/>
                          <w:marTop w:val="0"/>
                          <w:marBottom w:val="0"/>
                          <w:divBdr>
                            <w:top w:val="none" w:sz="0" w:space="0" w:color="auto"/>
                            <w:left w:val="none" w:sz="0" w:space="0" w:color="auto"/>
                            <w:bottom w:val="none" w:sz="0" w:space="0" w:color="auto"/>
                            <w:right w:val="none" w:sz="0" w:space="0" w:color="auto"/>
                          </w:divBdr>
                          <w:divsChild>
                            <w:div w:id="1766418169">
                              <w:marLeft w:val="0"/>
                              <w:marRight w:val="0"/>
                              <w:marTop w:val="0"/>
                              <w:marBottom w:val="0"/>
                              <w:divBdr>
                                <w:top w:val="none" w:sz="0" w:space="0" w:color="auto"/>
                                <w:left w:val="none" w:sz="0" w:space="0" w:color="auto"/>
                                <w:bottom w:val="none" w:sz="0" w:space="0" w:color="auto"/>
                                <w:right w:val="none" w:sz="0" w:space="0" w:color="auto"/>
                              </w:divBdr>
                              <w:divsChild>
                                <w:div w:id="1475105687">
                                  <w:marLeft w:val="0"/>
                                  <w:marRight w:val="0"/>
                                  <w:marTop w:val="0"/>
                                  <w:marBottom w:val="0"/>
                                  <w:divBdr>
                                    <w:top w:val="none" w:sz="0" w:space="0" w:color="auto"/>
                                    <w:left w:val="none" w:sz="0" w:space="0" w:color="auto"/>
                                    <w:bottom w:val="none" w:sz="0" w:space="0" w:color="auto"/>
                                    <w:right w:val="none" w:sz="0" w:space="0" w:color="auto"/>
                                  </w:divBdr>
                                  <w:divsChild>
                                    <w:div w:id="1299649833">
                                      <w:marLeft w:val="0"/>
                                      <w:marRight w:val="0"/>
                                      <w:marTop w:val="0"/>
                                      <w:marBottom w:val="0"/>
                                      <w:divBdr>
                                        <w:top w:val="none" w:sz="0" w:space="0" w:color="auto"/>
                                        <w:left w:val="none" w:sz="0" w:space="0" w:color="auto"/>
                                        <w:bottom w:val="none" w:sz="0" w:space="0" w:color="auto"/>
                                        <w:right w:val="none" w:sz="0" w:space="0" w:color="auto"/>
                                      </w:divBdr>
                                      <w:divsChild>
                                        <w:div w:id="982350041">
                                          <w:marLeft w:val="0"/>
                                          <w:marRight w:val="0"/>
                                          <w:marTop w:val="0"/>
                                          <w:marBottom w:val="0"/>
                                          <w:divBdr>
                                            <w:top w:val="none" w:sz="0" w:space="0" w:color="auto"/>
                                            <w:left w:val="none" w:sz="0" w:space="0" w:color="auto"/>
                                            <w:bottom w:val="none" w:sz="0" w:space="0" w:color="auto"/>
                                            <w:right w:val="none" w:sz="0" w:space="0" w:color="auto"/>
                                          </w:divBdr>
                                          <w:divsChild>
                                            <w:div w:id="1843542251">
                                              <w:marLeft w:val="0"/>
                                              <w:marRight w:val="0"/>
                                              <w:marTop w:val="0"/>
                                              <w:marBottom w:val="0"/>
                                              <w:divBdr>
                                                <w:top w:val="none" w:sz="0" w:space="0" w:color="auto"/>
                                                <w:left w:val="none" w:sz="0" w:space="0" w:color="auto"/>
                                                <w:bottom w:val="none" w:sz="0" w:space="0" w:color="auto"/>
                                                <w:right w:val="none" w:sz="0" w:space="0" w:color="auto"/>
                                              </w:divBdr>
                                              <w:divsChild>
                                                <w:div w:id="218900719">
                                                  <w:marLeft w:val="0"/>
                                                  <w:marRight w:val="0"/>
                                                  <w:marTop w:val="0"/>
                                                  <w:marBottom w:val="0"/>
                                                  <w:divBdr>
                                                    <w:top w:val="none" w:sz="0" w:space="0" w:color="auto"/>
                                                    <w:left w:val="none" w:sz="0" w:space="0" w:color="auto"/>
                                                    <w:bottom w:val="none" w:sz="0" w:space="0" w:color="auto"/>
                                                    <w:right w:val="none" w:sz="0" w:space="0" w:color="auto"/>
                                                  </w:divBdr>
                                                  <w:divsChild>
                                                    <w:div w:id="608315585">
                                                      <w:marLeft w:val="0"/>
                                                      <w:marRight w:val="0"/>
                                                      <w:marTop w:val="0"/>
                                                      <w:marBottom w:val="0"/>
                                                      <w:divBdr>
                                                        <w:top w:val="none" w:sz="0" w:space="0" w:color="auto"/>
                                                        <w:left w:val="none" w:sz="0" w:space="0" w:color="auto"/>
                                                        <w:bottom w:val="none" w:sz="0" w:space="0" w:color="auto"/>
                                                        <w:right w:val="none" w:sz="0" w:space="0" w:color="auto"/>
                                                      </w:divBdr>
                                                      <w:divsChild>
                                                        <w:div w:id="675110072">
                                                          <w:marLeft w:val="0"/>
                                                          <w:marRight w:val="0"/>
                                                          <w:marTop w:val="0"/>
                                                          <w:marBottom w:val="0"/>
                                                          <w:divBdr>
                                                            <w:top w:val="none" w:sz="0" w:space="0" w:color="auto"/>
                                                            <w:left w:val="none" w:sz="0" w:space="0" w:color="auto"/>
                                                            <w:bottom w:val="none" w:sz="0" w:space="0" w:color="auto"/>
                                                            <w:right w:val="none" w:sz="0" w:space="0" w:color="auto"/>
                                                          </w:divBdr>
                                                          <w:divsChild>
                                                            <w:div w:id="174735622">
                                                              <w:marLeft w:val="0"/>
                                                              <w:marRight w:val="0"/>
                                                              <w:marTop w:val="0"/>
                                                              <w:marBottom w:val="0"/>
                                                              <w:divBdr>
                                                                <w:top w:val="none" w:sz="0" w:space="0" w:color="auto"/>
                                                                <w:left w:val="none" w:sz="0" w:space="0" w:color="auto"/>
                                                                <w:bottom w:val="none" w:sz="0" w:space="0" w:color="auto"/>
                                                                <w:right w:val="none" w:sz="0" w:space="0" w:color="auto"/>
                                                              </w:divBdr>
                                                              <w:divsChild>
                                                                <w:div w:id="17907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6949862">
      <w:bodyDiv w:val="1"/>
      <w:marLeft w:val="0"/>
      <w:marRight w:val="0"/>
      <w:marTop w:val="0"/>
      <w:marBottom w:val="0"/>
      <w:divBdr>
        <w:top w:val="none" w:sz="0" w:space="0" w:color="auto"/>
        <w:left w:val="none" w:sz="0" w:space="0" w:color="auto"/>
        <w:bottom w:val="none" w:sz="0" w:space="0" w:color="auto"/>
        <w:right w:val="none" w:sz="0" w:space="0" w:color="auto"/>
      </w:divBdr>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
    <w:div w:id="1043212166">
      <w:bodyDiv w:val="1"/>
      <w:marLeft w:val="0"/>
      <w:marRight w:val="0"/>
      <w:marTop w:val="0"/>
      <w:marBottom w:val="0"/>
      <w:divBdr>
        <w:top w:val="none" w:sz="0" w:space="0" w:color="auto"/>
        <w:left w:val="none" w:sz="0" w:space="0" w:color="auto"/>
        <w:bottom w:val="none" w:sz="0" w:space="0" w:color="auto"/>
        <w:right w:val="none" w:sz="0" w:space="0" w:color="auto"/>
      </w:divBdr>
    </w:div>
    <w:div w:id="1050961671">
      <w:bodyDiv w:val="1"/>
      <w:marLeft w:val="0"/>
      <w:marRight w:val="0"/>
      <w:marTop w:val="0"/>
      <w:marBottom w:val="0"/>
      <w:divBdr>
        <w:top w:val="none" w:sz="0" w:space="0" w:color="auto"/>
        <w:left w:val="none" w:sz="0" w:space="0" w:color="auto"/>
        <w:bottom w:val="none" w:sz="0" w:space="0" w:color="auto"/>
        <w:right w:val="none" w:sz="0" w:space="0" w:color="auto"/>
      </w:divBdr>
    </w:div>
    <w:div w:id="1059094229">
      <w:bodyDiv w:val="1"/>
      <w:marLeft w:val="0"/>
      <w:marRight w:val="0"/>
      <w:marTop w:val="0"/>
      <w:marBottom w:val="0"/>
      <w:divBdr>
        <w:top w:val="none" w:sz="0" w:space="0" w:color="auto"/>
        <w:left w:val="none" w:sz="0" w:space="0" w:color="auto"/>
        <w:bottom w:val="none" w:sz="0" w:space="0" w:color="auto"/>
        <w:right w:val="none" w:sz="0" w:space="0" w:color="auto"/>
      </w:divBdr>
    </w:div>
    <w:div w:id="1059749148">
      <w:bodyDiv w:val="1"/>
      <w:marLeft w:val="0"/>
      <w:marRight w:val="0"/>
      <w:marTop w:val="0"/>
      <w:marBottom w:val="0"/>
      <w:divBdr>
        <w:top w:val="none" w:sz="0" w:space="0" w:color="auto"/>
        <w:left w:val="none" w:sz="0" w:space="0" w:color="auto"/>
        <w:bottom w:val="none" w:sz="0" w:space="0" w:color="auto"/>
        <w:right w:val="none" w:sz="0" w:space="0" w:color="auto"/>
      </w:divBdr>
      <w:divsChild>
        <w:div w:id="1032531857">
          <w:marLeft w:val="0"/>
          <w:marRight w:val="0"/>
          <w:marTop w:val="0"/>
          <w:marBottom w:val="0"/>
          <w:divBdr>
            <w:top w:val="none" w:sz="0" w:space="0" w:color="auto"/>
            <w:left w:val="none" w:sz="0" w:space="0" w:color="auto"/>
            <w:bottom w:val="none" w:sz="0" w:space="0" w:color="auto"/>
            <w:right w:val="none" w:sz="0" w:space="0" w:color="auto"/>
          </w:divBdr>
          <w:divsChild>
            <w:div w:id="574097847">
              <w:marLeft w:val="0"/>
              <w:marRight w:val="0"/>
              <w:marTop w:val="0"/>
              <w:marBottom w:val="0"/>
              <w:divBdr>
                <w:top w:val="none" w:sz="0" w:space="0" w:color="auto"/>
                <w:left w:val="none" w:sz="0" w:space="0" w:color="auto"/>
                <w:bottom w:val="none" w:sz="0" w:space="0" w:color="auto"/>
                <w:right w:val="none" w:sz="0" w:space="0" w:color="auto"/>
              </w:divBdr>
            </w:div>
          </w:divsChild>
        </w:div>
        <w:div w:id="1505510787">
          <w:marLeft w:val="0"/>
          <w:marRight w:val="0"/>
          <w:marTop w:val="0"/>
          <w:marBottom w:val="0"/>
          <w:divBdr>
            <w:top w:val="none" w:sz="0" w:space="0" w:color="auto"/>
            <w:left w:val="none" w:sz="0" w:space="0" w:color="auto"/>
            <w:bottom w:val="none" w:sz="0" w:space="0" w:color="auto"/>
            <w:right w:val="none" w:sz="0" w:space="0" w:color="auto"/>
          </w:divBdr>
          <w:divsChild>
            <w:div w:id="1854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475">
      <w:bodyDiv w:val="1"/>
      <w:marLeft w:val="0"/>
      <w:marRight w:val="0"/>
      <w:marTop w:val="0"/>
      <w:marBottom w:val="0"/>
      <w:divBdr>
        <w:top w:val="none" w:sz="0" w:space="0" w:color="auto"/>
        <w:left w:val="none" w:sz="0" w:space="0" w:color="auto"/>
        <w:bottom w:val="none" w:sz="0" w:space="0" w:color="auto"/>
        <w:right w:val="none" w:sz="0" w:space="0" w:color="auto"/>
      </w:divBdr>
    </w:div>
    <w:div w:id="1068185059">
      <w:bodyDiv w:val="1"/>
      <w:marLeft w:val="0"/>
      <w:marRight w:val="0"/>
      <w:marTop w:val="0"/>
      <w:marBottom w:val="0"/>
      <w:divBdr>
        <w:top w:val="none" w:sz="0" w:space="0" w:color="auto"/>
        <w:left w:val="none" w:sz="0" w:space="0" w:color="auto"/>
        <w:bottom w:val="none" w:sz="0" w:space="0" w:color="auto"/>
        <w:right w:val="none" w:sz="0" w:space="0" w:color="auto"/>
      </w:divBdr>
    </w:div>
    <w:div w:id="1082024726">
      <w:bodyDiv w:val="1"/>
      <w:marLeft w:val="0"/>
      <w:marRight w:val="0"/>
      <w:marTop w:val="0"/>
      <w:marBottom w:val="0"/>
      <w:divBdr>
        <w:top w:val="none" w:sz="0" w:space="0" w:color="auto"/>
        <w:left w:val="none" w:sz="0" w:space="0" w:color="auto"/>
        <w:bottom w:val="none" w:sz="0" w:space="0" w:color="auto"/>
        <w:right w:val="none" w:sz="0" w:space="0" w:color="auto"/>
      </w:divBdr>
    </w:div>
    <w:div w:id="1088426303">
      <w:bodyDiv w:val="1"/>
      <w:marLeft w:val="0"/>
      <w:marRight w:val="0"/>
      <w:marTop w:val="0"/>
      <w:marBottom w:val="0"/>
      <w:divBdr>
        <w:top w:val="none" w:sz="0" w:space="0" w:color="auto"/>
        <w:left w:val="none" w:sz="0" w:space="0" w:color="auto"/>
        <w:bottom w:val="none" w:sz="0" w:space="0" w:color="auto"/>
        <w:right w:val="none" w:sz="0" w:space="0" w:color="auto"/>
      </w:divBdr>
    </w:div>
    <w:div w:id="1094403135">
      <w:bodyDiv w:val="1"/>
      <w:marLeft w:val="0"/>
      <w:marRight w:val="0"/>
      <w:marTop w:val="0"/>
      <w:marBottom w:val="0"/>
      <w:divBdr>
        <w:top w:val="none" w:sz="0" w:space="0" w:color="auto"/>
        <w:left w:val="none" w:sz="0" w:space="0" w:color="auto"/>
        <w:bottom w:val="none" w:sz="0" w:space="0" w:color="auto"/>
        <w:right w:val="none" w:sz="0" w:space="0" w:color="auto"/>
      </w:divBdr>
    </w:div>
    <w:div w:id="1110588478">
      <w:bodyDiv w:val="1"/>
      <w:marLeft w:val="0"/>
      <w:marRight w:val="0"/>
      <w:marTop w:val="0"/>
      <w:marBottom w:val="0"/>
      <w:divBdr>
        <w:top w:val="none" w:sz="0" w:space="0" w:color="auto"/>
        <w:left w:val="none" w:sz="0" w:space="0" w:color="auto"/>
        <w:bottom w:val="none" w:sz="0" w:space="0" w:color="auto"/>
        <w:right w:val="none" w:sz="0" w:space="0" w:color="auto"/>
      </w:divBdr>
      <w:divsChild>
        <w:div w:id="421069908">
          <w:marLeft w:val="0"/>
          <w:marRight w:val="0"/>
          <w:marTop w:val="0"/>
          <w:marBottom w:val="0"/>
          <w:divBdr>
            <w:top w:val="none" w:sz="0" w:space="0" w:color="auto"/>
            <w:left w:val="none" w:sz="0" w:space="0" w:color="auto"/>
            <w:bottom w:val="none" w:sz="0" w:space="0" w:color="auto"/>
            <w:right w:val="none" w:sz="0" w:space="0" w:color="auto"/>
          </w:divBdr>
          <w:divsChild>
            <w:div w:id="683941040">
              <w:marLeft w:val="0"/>
              <w:marRight w:val="0"/>
              <w:marTop w:val="0"/>
              <w:marBottom w:val="0"/>
              <w:divBdr>
                <w:top w:val="none" w:sz="0" w:space="0" w:color="auto"/>
                <w:left w:val="none" w:sz="0" w:space="0" w:color="auto"/>
                <w:bottom w:val="none" w:sz="0" w:space="0" w:color="auto"/>
                <w:right w:val="none" w:sz="0" w:space="0" w:color="auto"/>
              </w:divBdr>
            </w:div>
          </w:divsChild>
        </w:div>
        <w:div w:id="1961955223">
          <w:marLeft w:val="0"/>
          <w:marRight w:val="0"/>
          <w:marTop w:val="0"/>
          <w:marBottom w:val="0"/>
          <w:divBdr>
            <w:top w:val="none" w:sz="0" w:space="0" w:color="auto"/>
            <w:left w:val="none" w:sz="0" w:space="0" w:color="auto"/>
            <w:bottom w:val="none" w:sz="0" w:space="0" w:color="auto"/>
            <w:right w:val="none" w:sz="0" w:space="0" w:color="auto"/>
          </w:divBdr>
          <w:divsChild>
            <w:div w:id="5782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5418">
      <w:bodyDiv w:val="1"/>
      <w:marLeft w:val="0"/>
      <w:marRight w:val="0"/>
      <w:marTop w:val="0"/>
      <w:marBottom w:val="0"/>
      <w:divBdr>
        <w:top w:val="none" w:sz="0" w:space="0" w:color="auto"/>
        <w:left w:val="none" w:sz="0" w:space="0" w:color="auto"/>
        <w:bottom w:val="none" w:sz="0" w:space="0" w:color="auto"/>
        <w:right w:val="none" w:sz="0" w:space="0" w:color="auto"/>
      </w:divBdr>
    </w:div>
    <w:div w:id="1117329155">
      <w:bodyDiv w:val="1"/>
      <w:marLeft w:val="0"/>
      <w:marRight w:val="0"/>
      <w:marTop w:val="0"/>
      <w:marBottom w:val="0"/>
      <w:divBdr>
        <w:top w:val="none" w:sz="0" w:space="0" w:color="auto"/>
        <w:left w:val="none" w:sz="0" w:space="0" w:color="auto"/>
        <w:bottom w:val="none" w:sz="0" w:space="0" w:color="auto"/>
        <w:right w:val="none" w:sz="0" w:space="0" w:color="auto"/>
      </w:divBdr>
    </w:div>
    <w:div w:id="1125348802">
      <w:bodyDiv w:val="1"/>
      <w:marLeft w:val="0"/>
      <w:marRight w:val="0"/>
      <w:marTop w:val="0"/>
      <w:marBottom w:val="0"/>
      <w:divBdr>
        <w:top w:val="none" w:sz="0" w:space="0" w:color="auto"/>
        <w:left w:val="none" w:sz="0" w:space="0" w:color="auto"/>
        <w:bottom w:val="none" w:sz="0" w:space="0" w:color="auto"/>
        <w:right w:val="none" w:sz="0" w:space="0" w:color="auto"/>
      </w:divBdr>
    </w:div>
    <w:div w:id="1133250751">
      <w:bodyDiv w:val="1"/>
      <w:marLeft w:val="0"/>
      <w:marRight w:val="0"/>
      <w:marTop w:val="0"/>
      <w:marBottom w:val="0"/>
      <w:divBdr>
        <w:top w:val="none" w:sz="0" w:space="0" w:color="auto"/>
        <w:left w:val="none" w:sz="0" w:space="0" w:color="auto"/>
        <w:bottom w:val="none" w:sz="0" w:space="0" w:color="auto"/>
        <w:right w:val="none" w:sz="0" w:space="0" w:color="auto"/>
      </w:divBdr>
    </w:div>
    <w:div w:id="1136340722">
      <w:bodyDiv w:val="1"/>
      <w:marLeft w:val="0"/>
      <w:marRight w:val="0"/>
      <w:marTop w:val="0"/>
      <w:marBottom w:val="0"/>
      <w:divBdr>
        <w:top w:val="none" w:sz="0" w:space="0" w:color="auto"/>
        <w:left w:val="none" w:sz="0" w:space="0" w:color="auto"/>
        <w:bottom w:val="none" w:sz="0" w:space="0" w:color="auto"/>
        <w:right w:val="none" w:sz="0" w:space="0" w:color="auto"/>
      </w:divBdr>
    </w:div>
    <w:div w:id="1147941132">
      <w:bodyDiv w:val="1"/>
      <w:marLeft w:val="0"/>
      <w:marRight w:val="0"/>
      <w:marTop w:val="0"/>
      <w:marBottom w:val="0"/>
      <w:divBdr>
        <w:top w:val="none" w:sz="0" w:space="0" w:color="auto"/>
        <w:left w:val="none" w:sz="0" w:space="0" w:color="auto"/>
        <w:bottom w:val="none" w:sz="0" w:space="0" w:color="auto"/>
        <w:right w:val="none" w:sz="0" w:space="0" w:color="auto"/>
      </w:divBdr>
      <w:divsChild>
        <w:div w:id="321936902">
          <w:marLeft w:val="0"/>
          <w:marRight w:val="0"/>
          <w:marTop w:val="0"/>
          <w:marBottom w:val="0"/>
          <w:divBdr>
            <w:top w:val="none" w:sz="0" w:space="0" w:color="auto"/>
            <w:left w:val="none" w:sz="0" w:space="0" w:color="auto"/>
            <w:bottom w:val="none" w:sz="0" w:space="0" w:color="auto"/>
            <w:right w:val="none" w:sz="0" w:space="0" w:color="auto"/>
          </w:divBdr>
          <w:divsChild>
            <w:div w:id="19254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26370">
      <w:bodyDiv w:val="1"/>
      <w:marLeft w:val="0"/>
      <w:marRight w:val="0"/>
      <w:marTop w:val="0"/>
      <w:marBottom w:val="0"/>
      <w:divBdr>
        <w:top w:val="none" w:sz="0" w:space="0" w:color="auto"/>
        <w:left w:val="none" w:sz="0" w:space="0" w:color="auto"/>
        <w:bottom w:val="none" w:sz="0" w:space="0" w:color="auto"/>
        <w:right w:val="none" w:sz="0" w:space="0" w:color="auto"/>
      </w:divBdr>
    </w:div>
    <w:div w:id="1149126455">
      <w:bodyDiv w:val="1"/>
      <w:marLeft w:val="0"/>
      <w:marRight w:val="0"/>
      <w:marTop w:val="0"/>
      <w:marBottom w:val="0"/>
      <w:divBdr>
        <w:top w:val="none" w:sz="0" w:space="0" w:color="auto"/>
        <w:left w:val="none" w:sz="0" w:space="0" w:color="auto"/>
        <w:bottom w:val="none" w:sz="0" w:space="0" w:color="auto"/>
        <w:right w:val="none" w:sz="0" w:space="0" w:color="auto"/>
      </w:divBdr>
    </w:div>
    <w:div w:id="1163544692">
      <w:bodyDiv w:val="1"/>
      <w:marLeft w:val="0"/>
      <w:marRight w:val="0"/>
      <w:marTop w:val="0"/>
      <w:marBottom w:val="0"/>
      <w:divBdr>
        <w:top w:val="none" w:sz="0" w:space="0" w:color="auto"/>
        <w:left w:val="none" w:sz="0" w:space="0" w:color="auto"/>
        <w:bottom w:val="none" w:sz="0" w:space="0" w:color="auto"/>
        <w:right w:val="none" w:sz="0" w:space="0" w:color="auto"/>
      </w:divBdr>
    </w:div>
    <w:div w:id="1177231121">
      <w:bodyDiv w:val="1"/>
      <w:marLeft w:val="0"/>
      <w:marRight w:val="0"/>
      <w:marTop w:val="0"/>
      <w:marBottom w:val="0"/>
      <w:divBdr>
        <w:top w:val="none" w:sz="0" w:space="0" w:color="auto"/>
        <w:left w:val="none" w:sz="0" w:space="0" w:color="auto"/>
        <w:bottom w:val="none" w:sz="0" w:space="0" w:color="auto"/>
        <w:right w:val="none" w:sz="0" w:space="0" w:color="auto"/>
      </w:divBdr>
    </w:div>
    <w:div w:id="1189219514">
      <w:bodyDiv w:val="1"/>
      <w:marLeft w:val="0"/>
      <w:marRight w:val="0"/>
      <w:marTop w:val="0"/>
      <w:marBottom w:val="0"/>
      <w:divBdr>
        <w:top w:val="none" w:sz="0" w:space="0" w:color="auto"/>
        <w:left w:val="none" w:sz="0" w:space="0" w:color="auto"/>
        <w:bottom w:val="none" w:sz="0" w:space="0" w:color="auto"/>
        <w:right w:val="none" w:sz="0" w:space="0" w:color="auto"/>
      </w:divBdr>
    </w:div>
    <w:div w:id="1193609312">
      <w:bodyDiv w:val="1"/>
      <w:marLeft w:val="0"/>
      <w:marRight w:val="0"/>
      <w:marTop w:val="0"/>
      <w:marBottom w:val="0"/>
      <w:divBdr>
        <w:top w:val="none" w:sz="0" w:space="0" w:color="auto"/>
        <w:left w:val="none" w:sz="0" w:space="0" w:color="auto"/>
        <w:bottom w:val="none" w:sz="0" w:space="0" w:color="auto"/>
        <w:right w:val="none" w:sz="0" w:space="0" w:color="auto"/>
      </w:divBdr>
    </w:div>
    <w:div w:id="1197309573">
      <w:bodyDiv w:val="1"/>
      <w:marLeft w:val="0"/>
      <w:marRight w:val="0"/>
      <w:marTop w:val="0"/>
      <w:marBottom w:val="0"/>
      <w:divBdr>
        <w:top w:val="none" w:sz="0" w:space="0" w:color="auto"/>
        <w:left w:val="none" w:sz="0" w:space="0" w:color="auto"/>
        <w:bottom w:val="none" w:sz="0" w:space="0" w:color="auto"/>
        <w:right w:val="none" w:sz="0" w:space="0" w:color="auto"/>
      </w:divBdr>
    </w:div>
    <w:div w:id="1228688262">
      <w:bodyDiv w:val="1"/>
      <w:marLeft w:val="0"/>
      <w:marRight w:val="0"/>
      <w:marTop w:val="0"/>
      <w:marBottom w:val="0"/>
      <w:divBdr>
        <w:top w:val="none" w:sz="0" w:space="0" w:color="auto"/>
        <w:left w:val="none" w:sz="0" w:space="0" w:color="auto"/>
        <w:bottom w:val="none" w:sz="0" w:space="0" w:color="auto"/>
        <w:right w:val="none" w:sz="0" w:space="0" w:color="auto"/>
      </w:divBdr>
    </w:div>
    <w:div w:id="1230074248">
      <w:bodyDiv w:val="1"/>
      <w:marLeft w:val="0"/>
      <w:marRight w:val="0"/>
      <w:marTop w:val="0"/>
      <w:marBottom w:val="0"/>
      <w:divBdr>
        <w:top w:val="none" w:sz="0" w:space="0" w:color="auto"/>
        <w:left w:val="none" w:sz="0" w:space="0" w:color="auto"/>
        <w:bottom w:val="none" w:sz="0" w:space="0" w:color="auto"/>
        <w:right w:val="none" w:sz="0" w:space="0" w:color="auto"/>
      </w:divBdr>
    </w:div>
    <w:div w:id="1233392522">
      <w:bodyDiv w:val="1"/>
      <w:marLeft w:val="0"/>
      <w:marRight w:val="0"/>
      <w:marTop w:val="0"/>
      <w:marBottom w:val="0"/>
      <w:divBdr>
        <w:top w:val="none" w:sz="0" w:space="0" w:color="auto"/>
        <w:left w:val="none" w:sz="0" w:space="0" w:color="auto"/>
        <w:bottom w:val="none" w:sz="0" w:space="0" w:color="auto"/>
        <w:right w:val="none" w:sz="0" w:space="0" w:color="auto"/>
      </w:divBdr>
    </w:div>
    <w:div w:id="1238662060">
      <w:bodyDiv w:val="1"/>
      <w:marLeft w:val="0"/>
      <w:marRight w:val="0"/>
      <w:marTop w:val="0"/>
      <w:marBottom w:val="0"/>
      <w:divBdr>
        <w:top w:val="none" w:sz="0" w:space="0" w:color="auto"/>
        <w:left w:val="none" w:sz="0" w:space="0" w:color="auto"/>
        <w:bottom w:val="none" w:sz="0" w:space="0" w:color="auto"/>
        <w:right w:val="none" w:sz="0" w:space="0" w:color="auto"/>
      </w:divBdr>
    </w:div>
    <w:div w:id="1239513980">
      <w:bodyDiv w:val="1"/>
      <w:marLeft w:val="0"/>
      <w:marRight w:val="0"/>
      <w:marTop w:val="0"/>
      <w:marBottom w:val="0"/>
      <w:divBdr>
        <w:top w:val="none" w:sz="0" w:space="0" w:color="auto"/>
        <w:left w:val="none" w:sz="0" w:space="0" w:color="auto"/>
        <w:bottom w:val="none" w:sz="0" w:space="0" w:color="auto"/>
        <w:right w:val="none" w:sz="0" w:space="0" w:color="auto"/>
      </w:divBdr>
    </w:div>
    <w:div w:id="1244952290">
      <w:bodyDiv w:val="1"/>
      <w:marLeft w:val="0"/>
      <w:marRight w:val="0"/>
      <w:marTop w:val="0"/>
      <w:marBottom w:val="0"/>
      <w:divBdr>
        <w:top w:val="none" w:sz="0" w:space="0" w:color="auto"/>
        <w:left w:val="none" w:sz="0" w:space="0" w:color="auto"/>
        <w:bottom w:val="none" w:sz="0" w:space="0" w:color="auto"/>
        <w:right w:val="none" w:sz="0" w:space="0" w:color="auto"/>
      </w:divBdr>
    </w:div>
    <w:div w:id="1247500017">
      <w:bodyDiv w:val="1"/>
      <w:marLeft w:val="0"/>
      <w:marRight w:val="0"/>
      <w:marTop w:val="0"/>
      <w:marBottom w:val="0"/>
      <w:divBdr>
        <w:top w:val="none" w:sz="0" w:space="0" w:color="auto"/>
        <w:left w:val="none" w:sz="0" w:space="0" w:color="auto"/>
        <w:bottom w:val="none" w:sz="0" w:space="0" w:color="auto"/>
        <w:right w:val="none" w:sz="0" w:space="0" w:color="auto"/>
      </w:divBdr>
    </w:div>
    <w:div w:id="1248684485">
      <w:bodyDiv w:val="1"/>
      <w:marLeft w:val="0"/>
      <w:marRight w:val="0"/>
      <w:marTop w:val="0"/>
      <w:marBottom w:val="0"/>
      <w:divBdr>
        <w:top w:val="none" w:sz="0" w:space="0" w:color="auto"/>
        <w:left w:val="none" w:sz="0" w:space="0" w:color="auto"/>
        <w:bottom w:val="none" w:sz="0" w:space="0" w:color="auto"/>
        <w:right w:val="none" w:sz="0" w:space="0" w:color="auto"/>
      </w:divBdr>
    </w:div>
    <w:div w:id="1252662275">
      <w:bodyDiv w:val="1"/>
      <w:marLeft w:val="0"/>
      <w:marRight w:val="0"/>
      <w:marTop w:val="0"/>
      <w:marBottom w:val="0"/>
      <w:divBdr>
        <w:top w:val="none" w:sz="0" w:space="0" w:color="auto"/>
        <w:left w:val="none" w:sz="0" w:space="0" w:color="auto"/>
        <w:bottom w:val="none" w:sz="0" w:space="0" w:color="auto"/>
        <w:right w:val="none" w:sz="0" w:space="0" w:color="auto"/>
      </w:divBdr>
    </w:div>
    <w:div w:id="1254438728">
      <w:bodyDiv w:val="1"/>
      <w:marLeft w:val="0"/>
      <w:marRight w:val="0"/>
      <w:marTop w:val="0"/>
      <w:marBottom w:val="0"/>
      <w:divBdr>
        <w:top w:val="none" w:sz="0" w:space="0" w:color="auto"/>
        <w:left w:val="none" w:sz="0" w:space="0" w:color="auto"/>
        <w:bottom w:val="none" w:sz="0" w:space="0" w:color="auto"/>
        <w:right w:val="none" w:sz="0" w:space="0" w:color="auto"/>
      </w:divBdr>
    </w:div>
    <w:div w:id="1278367448">
      <w:bodyDiv w:val="1"/>
      <w:marLeft w:val="0"/>
      <w:marRight w:val="0"/>
      <w:marTop w:val="0"/>
      <w:marBottom w:val="0"/>
      <w:divBdr>
        <w:top w:val="none" w:sz="0" w:space="0" w:color="auto"/>
        <w:left w:val="none" w:sz="0" w:space="0" w:color="auto"/>
        <w:bottom w:val="none" w:sz="0" w:space="0" w:color="auto"/>
        <w:right w:val="none" w:sz="0" w:space="0" w:color="auto"/>
      </w:divBdr>
    </w:div>
    <w:div w:id="1281763514">
      <w:bodyDiv w:val="1"/>
      <w:marLeft w:val="0"/>
      <w:marRight w:val="0"/>
      <w:marTop w:val="0"/>
      <w:marBottom w:val="0"/>
      <w:divBdr>
        <w:top w:val="none" w:sz="0" w:space="0" w:color="auto"/>
        <w:left w:val="none" w:sz="0" w:space="0" w:color="auto"/>
        <w:bottom w:val="none" w:sz="0" w:space="0" w:color="auto"/>
        <w:right w:val="none" w:sz="0" w:space="0" w:color="auto"/>
      </w:divBdr>
    </w:div>
    <w:div w:id="1299341677">
      <w:bodyDiv w:val="1"/>
      <w:marLeft w:val="0"/>
      <w:marRight w:val="0"/>
      <w:marTop w:val="0"/>
      <w:marBottom w:val="0"/>
      <w:divBdr>
        <w:top w:val="none" w:sz="0" w:space="0" w:color="auto"/>
        <w:left w:val="none" w:sz="0" w:space="0" w:color="auto"/>
        <w:bottom w:val="none" w:sz="0" w:space="0" w:color="auto"/>
        <w:right w:val="none" w:sz="0" w:space="0" w:color="auto"/>
      </w:divBdr>
    </w:div>
    <w:div w:id="1316372025">
      <w:bodyDiv w:val="1"/>
      <w:marLeft w:val="0"/>
      <w:marRight w:val="0"/>
      <w:marTop w:val="0"/>
      <w:marBottom w:val="0"/>
      <w:divBdr>
        <w:top w:val="none" w:sz="0" w:space="0" w:color="auto"/>
        <w:left w:val="none" w:sz="0" w:space="0" w:color="auto"/>
        <w:bottom w:val="none" w:sz="0" w:space="0" w:color="auto"/>
        <w:right w:val="none" w:sz="0" w:space="0" w:color="auto"/>
      </w:divBdr>
    </w:div>
    <w:div w:id="1322613331">
      <w:bodyDiv w:val="1"/>
      <w:marLeft w:val="0"/>
      <w:marRight w:val="0"/>
      <w:marTop w:val="0"/>
      <w:marBottom w:val="0"/>
      <w:divBdr>
        <w:top w:val="none" w:sz="0" w:space="0" w:color="auto"/>
        <w:left w:val="none" w:sz="0" w:space="0" w:color="auto"/>
        <w:bottom w:val="none" w:sz="0" w:space="0" w:color="auto"/>
        <w:right w:val="none" w:sz="0" w:space="0" w:color="auto"/>
      </w:divBdr>
    </w:div>
    <w:div w:id="1341348693">
      <w:bodyDiv w:val="1"/>
      <w:marLeft w:val="0"/>
      <w:marRight w:val="0"/>
      <w:marTop w:val="0"/>
      <w:marBottom w:val="0"/>
      <w:divBdr>
        <w:top w:val="none" w:sz="0" w:space="0" w:color="auto"/>
        <w:left w:val="none" w:sz="0" w:space="0" w:color="auto"/>
        <w:bottom w:val="none" w:sz="0" w:space="0" w:color="auto"/>
        <w:right w:val="none" w:sz="0" w:space="0" w:color="auto"/>
      </w:divBdr>
    </w:div>
    <w:div w:id="1347369066">
      <w:bodyDiv w:val="1"/>
      <w:marLeft w:val="0"/>
      <w:marRight w:val="0"/>
      <w:marTop w:val="0"/>
      <w:marBottom w:val="0"/>
      <w:divBdr>
        <w:top w:val="none" w:sz="0" w:space="0" w:color="auto"/>
        <w:left w:val="none" w:sz="0" w:space="0" w:color="auto"/>
        <w:bottom w:val="none" w:sz="0" w:space="0" w:color="auto"/>
        <w:right w:val="none" w:sz="0" w:space="0" w:color="auto"/>
      </w:divBdr>
    </w:div>
    <w:div w:id="1348167781">
      <w:bodyDiv w:val="1"/>
      <w:marLeft w:val="0"/>
      <w:marRight w:val="0"/>
      <w:marTop w:val="0"/>
      <w:marBottom w:val="0"/>
      <w:divBdr>
        <w:top w:val="none" w:sz="0" w:space="0" w:color="auto"/>
        <w:left w:val="none" w:sz="0" w:space="0" w:color="auto"/>
        <w:bottom w:val="none" w:sz="0" w:space="0" w:color="auto"/>
        <w:right w:val="none" w:sz="0" w:space="0" w:color="auto"/>
      </w:divBdr>
    </w:div>
    <w:div w:id="1368724485">
      <w:bodyDiv w:val="1"/>
      <w:marLeft w:val="0"/>
      <w:marRight w:val="0"/>
      <w:marTop w:val="0"/>
      <w:marBottom w:val="0"/>
      <w:divBdr>
        <w:top w:val="none" w:sz="0" w:space="0" w:color="auto"/>
        <w:left w:val="none" w:sz="0" w:space="0" w:color="auto"/>
        <w:bottom w:val="none" w:sz="0" w:space="0" w:color="auto"/>
        <w:right w:val="none" w:sz="0" w:space="0" w:color="auto"/>
      </w:divBdr>
      <w:divsChild>
        <w:div w:id="1708332937">
          <w:marLeft w:val="0"/>
          <w:marRight w:val="0"/>
          <w:marTop w:val="0"/>
          <w:marBottom w:val="0"/>
          <w:divBdr>
            <w:top w:val="none" w:sz="0" w:space="0" w:color="auto"/>
            <w:left w:val="none" w:sz="0" w:space="0" w:color="auto"/>
            <w:bottom w:val="none" w:sz="0" w:space="0" w:color="auto"/>
            <w:right w:val="none" w:sz="0" w:space="0" w:color="auto"/>
          </w:divBdr>
          <w:divsChild>
            <w:div w:id="1819835727">
              <w:marLeft w:val="0"/>
              <w:marRight w:val="0"/>
              <w:marTop w:val="0"/>
              <w:marBottom w:val="0"/>
              <w:divBdr>
                <w:top w:val="none" w:sz="0" w:space="0" w:color="auto"/>
                <w:left w:val="none" w:sz="0" w:space="0" w:color="auto"/>
                <w:bottom w:val="none" w:sz="0" w:space="0" w:color="auto"/>
                <w:right w:val="none" w:sz="0" w:space="0" w:color="auto"/>
              </w:divBdr>
              <w:divsChild>
                <w:div w:id="266549445">
                  <w:marLeft w:val="0"/>
                  <w:marRight w:val="0"/>
                  <w:marTop w:val="0"/>
                  <w:marBottom w:val="0"/>
                  <w:divBdr>
                    <w:top w:val="none" w:sz="0" w:space="0" w:color="auto"/>
                    <w:left w:val="none" w:sz="0" w:space="0" w:color="auto"/>
                    <w:bottom w:val="none" w:sz="0" w:space="0" w:color="auto"/>
                    <w:right w:val="none" w:sz="0" w:space="0" w:color="auto"/>
                  </w:divBdr>
                  <w:divsChild>
                    <w:div w:id="479419899">
                      <w:marLeft w:val="0"/>
                      <w:marRight w:val="0"/>
                      <w:marTop w:val="0"/>
                      <w:marBottom w:val="0"/>
                      <w:divBdr>
                        <w:top w:val="none" w:sz="0" w:space="0" w:color="auto"/>
                        <w:left w:val="none" w:sz="0" w:space="0" w:color="auto"/>
                        <w:bottom w:val="none" w:sz="0" w:space="0" w:color="auto"/>
                        <w:right w:val="none" w:sz="0" w:space="0" w:color="auto"/>
                      </w:divBdr>
                      <w:divsChild>
                        <w:div w:id="1786265311">
                          <w:marLeft w:val="0"/>
                          <w:marRight w:val="0"/>
                          <w:marTop w:val="0"/>
                          <w:marBottom w:val="0"/>
                          <w:divBdr>
                            <w:top w:val="none" w:sz="0" w:space="0" w:color="auto"/>
                            <w:left w:val="none" w:sz="0" w:space="0" w:color="auto"/>
                            <w:bottom w:val="none" w:sz="0" w:space="0" w:color="auto"/>
                            <w:right w:val="none" w:sz="0" w:space="0" w:color="auto"/>
                          </w:divBdr>
                          <w:divsChild>
                            <w:div w:id="1215042137">
                              <w:marLeft w:val="0"/>
                              <w:marRight w:val="0"/>
                              <w:marTop w:val="0"/>
                              <w:marBottom w:val="0"/>
                              <w:divBdr>
                                <w:top w:val="none" w:sz="0" w:space="0" w:color="auto"/>
                                <w:left w:val="none" w:sz="0" w:space="0" w:color="auto"/>
                                <w:bottom w:val="none" w:sz="0" w:space="0" w:color="auto"/>
                                <w:right w:val="none" w:sz="0" w:space="0" w:color="auto"/>
                              </w:divBdr>
                            </w:div>
                            <w:div w:id="1963337590">
                              <w:marLeft w:val="0"/>
                              <w:marRight w:val="0"/>
                              <w:marTop w:val="0"/>
                              <w:marBottom w:val="0"/>
                              <w:divBdr>
                                <w:top w:val="none" w:sz="0" w:space="0" w:color="auto"/>
                                <w:left w:val="none" w:sz="0" w:space="0" w:color="auto"/>
                                <w:bottom w:val="none" w:sz="0" w:space="0" w:color="auto"/>
                                <w:right w:val="none" w:sz="0" w:space="0" w:color="auto"/>
                              </w:divBdr>
                              <w:divsChild>
                                <w:div w:id="297342880">
                                  <w:marLeft w:val="0"/>
                                  <w:marRight w:val="0"/>
                                  <w:marTop w:val="0"/>
                                  <w:marBottom w:val="0"/>
                                  <w:divBdr>
                                    <w:top w:val="none" w:sz="0" w:space="0" w:color="auto"/>
                                    <w:left w:val="none" w:sz="0" w:space="0" w:color="auto"/>
                                    <w:bottom w:val="none" w:sz="0" w:space="0" w:color="auto"/>
                                    <w:right w:val="none" w:sz="0" w:space="0" w:color="auto"/>
                                  </w:divBdr>
                                  <w:divsChild>
                                    <w:div w:id="2018460764">
                                      <w:marLeft w:val="0"/>
                                      <w:marRight w:val="0"/>
                                      <w:marTop w:val="0"/>
                                      <w:marBottom w:val="0"/>
                                      <w:divBdr>
                                        <w:top w:val="none" w:sz="0" w:space="0" w:color="auto"/>
                                        <w:left w:val="none" w:sz="0" w:space="0" w:color="auto"/>
                                        <w:bottom w:val="none" w:sz="0" w:space="0" w:color="auto"/>
                                        <w:right w:val="none" w:sz="0" w:space="0" w:color="auto"/>
                                      </w:divBdr>
                                      <w:divsChild>
                                        <w:div w:id="17540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04339">
                  <w:marLeft w:val="0"/>
                  <w:marRight w:val="0"/>
                  <w:marTop w:val="0"/>
                  <w:marBottom w:val="0"/>
                  <w:divBdr>
                    <w:top w:val="none" w:sz="0" w:space="0" w:color="auto"/>
                    <w:left w:val="none" w:sz="0" w:space="0" w:color="auto"/>
                    <w:bottom w:val="none" w:sz="0" w:space="0" w:color="auto"/>
                    <w:right w:val="none" w:sz="0" w:space="0" w:color="auto"/>
                  </w:divBdr>
                  <w:divsChild>
                    <w:div w:id="2120250318">
                      <w:marLeft w:val="0"/>
                      <w:marRight w:val="0"/>
                      <w:marTop w:val="0"/>
                      <w:marBottom w:val="0"/>
                      <w:divBdr>
                        <w:top w:val="none" w:sz="0" w:space="0" w:color="auto"/>
                        <w:left w:val="none" w:sz="0" w:space="0" w:color="auto"/>
                        <w:bottom w:val="none" w:sz="0" w:space="0" w:color="auto"/>
                        <w:right w:val="none" w:sz="0" w:space="0" w:color="auto"/>
                      </w:divBdr>
                      <w:divsChild>
                        <w:div w:id="207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99985">
          <w:marLeft w:val="0"/>
          <w:marRight w:val="0"/>
          <w:marTop w:val="0"/>
          <w:marBottom w:val="0"/>
          <w:divBdr>
            <w:top w:val="none" w:sz="0" w:space="0" w:color="auto"/>
            <w:left w:val="none" w:sz="0" w:space="0" w:color="auto"/>
            <w:bottom w:val="none" w:sz="0" w:space="0" w:color="auto"/>
            <w:right w:val="none" w:sz="0" w:space="0" w:color="auto"/>
          </w:divBdr>
        </w:div>
      </w:divsChild>
    </w:div>
    <w:div w:id="1370255371">
      <w:bodyDiv w:val="1"/>
      <w:marLeft w:val="0"/>
      <w:marRight w:val="0"/>
      <w:marTop w:val="0"/>
      <w:marBottom w:val="0"/>
      <w:divBdr>
        <w:top w:val="none" w:sz="0" w:space="0" w:color="auto"/>
        <w:left w:val="none" w:sz="0" w:space="0" w:color="auto"/>
        <w:bottom w:val="none" w:sz="0" w:space="0" w:color="auto"/>
        <w:right w:val="none" w:sz="0" w:space="0" w:color="auto"/>
      </w:divBdr>
    </w:div>
    <w:div w:id="1371372815">
      <w:bodyDiv w:val="1"/>
      <w:marLeft w:val="0"/>
      <w:marRight w:val="0"/>
      <w:marTop w:val="0"/>
      <w:marBottom w:val="0"/>
      <w:divBdr>
        <w:top w:val="none" w:sz="0" w:space="0" w:color="auto"/>
        <w:left w:val="none" w:sz="0" w:space="0" w:color="auto"/>
        <w:bottom w:val="none" w:sz="0" w:space="0" w:color="auto"/>
        <w:right w:val="none" w:sz="0" w:space="0" w:color="auto"/>
      </w:divBdr>
    </w:div>
    <w:div w:id="1371879815">
      <w:bodyDiv w:val="1"/>
      <w:marLeft w:val="0"/>
      <w:marRight w:val="0"/>
      <w:marTop w:val="0"/>
      <w:marBottom w:val="0"/>
      <w:divBdr>
        <w:top w:val="none" w:sz="0" w:space="0" w:color="auto"/>
        <w:left w:val="none" w:sz="0" w:space="0" w:color="auto"/>
        <w:bottom w:val="none" w:sz="0" w:space="0" w:color="auto"/>
        <w:right w:val="none" w:sz="0" w:space="0" w:color="auto"/>
      </w:divBdr>
    </w:div>
    <w:div w:id="1374228891">
      <w:bodyDiv w:val="1"/>
      <w:marLeft w:val="0"/>
      <w:marRight w:val="0"/>
      <w:marTop w:val="0"/>
      <w:marBottom w:val="0"/>
      <w:divBdr>
        <w:top w:val="none" w:sz="0" w:space="0" w:color="auto"/>
        <w:left w:val="none" w:sz="0" w:space="0" w:color="auto"/>
        <w:bottom w:val="none" w:sz="0" w:space="0" w:color="auto"/>
        <w:right w:val="none" w:sz="0" w:space="0" w:color="auto"/>
      </w:divBdr>
    </w:div>
    <w:div w:id="1376156738">
      <w:bodyDiv w:val="1"/>
      <w:marLeft w:val="0"/>
      <w:marRight w:val="0"/>
      <w:marTop w:val="0"/>
      <w:marBottom w:val="0"/>
      <w:divBdr>
        <w:top w:val="none" w:sz="0" w:space="0" w:color="auto"/>
        <w:left w:val="none" w:sz="0" w:space="0" w:color="auto"/>
        <w:bottom w:val="none" w:sz="0" w:space="0" w:color="auto"/>
        <w:right w:val="none" w:sz="0" w:space="0" w:color="auto"/>
      </w:divBdr>
    </w:div>
    <w:div w:id="1382560567">
      <w:bodyDiv w:val="1"/>
      <w:marLeft w:val="0"/>
      <w:marRight w:val="0"/>
      <w:marTop w:val="0"/>
      <w:marBottom w:val="0"/>
      <w:divBdr>
        <w:top w:val="none" w:sz="0" w:space="0" w:color="auto"/>
        <w:left w:val="none" w:sz="0" w:space="0" w:color="auto"/>
        <w:bottom w:val="none" w:sz="0" w:space="0" w:color="auto"/>
        <w:right w:val="none" w:sz="0" w:space="0" w:color="auto"/>
      </w:divBdr>
      <w:divsChild>
        <w:div w:id="1370572834">
          <w:marLeft w:val="0"/>
          <w:marRight w:val="0"/>
          <w:marTop w:val="0"/>
          <w:marBottom w:val="0"/>
          <w:divBdr>
            <w:top w:val="none" w:sz="0" w:space="0" w:color="auto"/>
            <w:left w:val="none" w:sz="0" w:space="0" w:color="auto"/>
            <w:bottom w:val="none" w:sz="0" w:space="0" w:color="auto"/>
            <w:right w:val="none" w:sz="0" w:space="0" w:color="auto"/>
          </w:divBdr>
          <w:divsChild>
            <w:div w:id="1122188044">
              <w:marLeft w:val="0"/>
              <w:marRight w:val="0"/>
              <w:marTop w:val="0"/>
              <w:marBottom w:val="0"/>
              <w:divBdr>
                <w:top w:val="none" w:sz="0" w:space="0" w:color="auto"/>
                <w:left w:val="none" w:sz="0" w:space="0" w:color="auto"/>
                <w:bottom w:val="none" w:sz="0" w:space="0" w:color="auto"/>
                <w:right w:val="none" w:sz="0" w:space="0" w:color="auto"/>
              </w:divBdr>
              <w:divsChild>
                <w:div w:id="2129661701">
                  <w:marLeft w:val="0"/>
                  <w:marRight w:val="0"/>
                  <w:marTop w:val="0"/>
                  <w:marBottom w:val="0"/>
                  <w:divBdr>
                    <w:top w:val="none" w:sz="0" w:space="0" w:color="auto"/>
                    <w:left w:val="none" w:sz="0" w:space="0" w:color="auto"/>
                    <w:bottom w:val="none" w:sz="0" w:space="0" w:color="auto"/>
                    <w:right w:val="none" w:sz="0" w:space="0" w:color="auto"/>
                  </w:divBdr>
                  <w:divsChild>
                    <w:div w:id="1951814642">
                      <w:marLeft w:val="0"/>
                      <w:marRight w:val="0"/>
                      <w:marTop w:val="0"/>
                      <w:marBottom w:val="0"/>
                      <w:divBdr>
                        <w:top w:val="none" w:sz="0" w:space="0" w:color="auto"/>
                        <w:left w:val="none" w:sz="0" w:space="0" w:color="auto"/>
                        <w:bottom w:val="none" w:sz="0" w:space="0" w:color="auto"/>
                        <w:right w:val="none" w:sz="0" w:space="0" w:color="auto"/>
                      </w:divBdr>
                      <w:divsChild>
                        <w:div w:id="1820027347">
                          <w:marLeft w:val="0"/>
                          <w:marRight w:val="0"/>
                          <w:marTop w:val="0"/>
                          <w:marBottom w:val="0"/>
                          <w:divBdr>
                            <w:top w:val="none" w:sz="0" w:space="0" w:color="auto"/>
                            <w:left w:val="none" w:sz="0" w:space="0" w:color="auto"/>
                            <w:bottom w:val="none" w:sz="0" w:space="0" w:color="auto"/>
                            <w:right w:val="none" w:sz="0" w:space="0" w:color="auto"/>
                          </w:divBdr>
                          <w:divsChild>
                            <w:div w:id="818501264">
                              <w:marLeft w:val="0"/>
                              <w:marRight w:val="0"/>
                              <w:marTop w:val="0"/>
                              <w:marBottom w:val="0"/>
                              <w:divBdr>
                                <w:top w:val="none" w:sz="0" w:space="0" w:color="auto"/>
                                <w:left w:val="none" w:sz="0" w:space="0" w:color="auto"/>
                                <w:bottom w:val="none" w:sz="0" w:space="0" w:color="auto"/>
                                <w:right w:val="none" w:sz="0" w:space="0" w:color="auto"/>
                              </w:divBdr>
                              <w:divsChild>
                                <w:div w:id="1388188688">
                                  <w:marLeft w:val="0"/>
                                  <w:marRight w:val="0"/>
                                  <w:marTop w:val="0"/>
                                  <w:marBottom w:val="0"/>
                                  <w:divBdr>
                                    <w:top w:val="none" w:sz="0" w:space="0" w:color="auto"/>
                                    <w:left w:val="none" w:sz="0" w:space="0" w:color="auto"/>
                                    <w:bottom w:val="none" w:sz="0" w:space="0" w:color="auto"/>
                                    <w:right w:val="none" w:sz="0" w:space="0" w:color="auto"/>
                                  </w:divBdr>
                                  <w:divsChild>
                                    <w:div w:id="13828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995565">
      <w:bodyDiv w:val="1"/>
      <w:marLeft w:val="0"/>
      <w:marRight w:val="0"/>
      <w:marTop w:val="0"/>
      <w:marBottom w:val="0"/>
      <w:divBdr>
        <w:top w:val="none" w:sz="0" w:space="0" w:color="auto"/>
        <w:left w:val="none" w:sz="0" w:space="0" w:color="auto"/>
        <w:bottom w:val="none" w:sz="0" w:space="0" w:color="auto"/>
        <w:right w:val="none" w:sz="0" w:space="0" w:color="auto"/>
      </w:divBdr>
    </w:div>
    <w:div w:id="1399861940">
      <w:bodyDiv w:val="1"/>
      <w:marLeft w:val="0"/>
      <w:marRight w:val="0"/>
      <w:marTop w:val="0"/>
      <w:marBottom w:val="0"/>
      <w:divBdr>
        <w:top w:val="none" w:sz="0" w:space="0" w:color="auto"/>
        <w:left w:val="none" w:sz="0" w:space="0" w:color="auto"/>
        <w:bottom w:val="none" w:sz="0" w:space="0" w:color="auto"/>
        <w:right w:val="none" w:sz="0" w:space="0" w:color="auto"/>
      </w:divBdr>
    </w:div>
    <w:div w:id="1401708181">
      <w:bodyDiv w:val="1"/>
      <w:marLeft w:val="0"/>
      <w:marRight w:val="0"/>
      <w:marTop w:val="0"/>
      <w:marBottom w:val="0"/>
      <w:divBdr>
        <w:top w:val="none" w:sz="0" w:space="0" w:color="auto"/>
        <w:left w:val="none" w:sz="0" w:space="0" w:color="auto"/>
        <w:bottom w:val="none" w:sz="0" w:space="0" w:color="auto"/>
        <w:right w:val="none" w:sz="0" w:space="0" w:color="auto"/>
      </w:divBdr>
    </w:div>
    <w:div w:id="1414007199">
      <w:bodyDiv w:val="1"/>
      <w:marLeft w:val="0"/>
      <w:marRight w:val="0"/>
      <w:marTop w:val="0"/>
      <w:marBottom w:val="0"/>
      <w:divBdr>
        <w:top w:val="none" w:sz="0" w:space="0" w:color="auto"/>
        <w:left w:val="none" w:sz="0" w:space="0" w:color="auto"/>
        <w:bottom w:val="none" w:sz="0" w:space="0" w:color="auto"/>
        <w:right w:val="none" w:sz="0" w:space="0" w:color="auto"/>
      </w:divBdr>
    </w:div>
    <w:div w:id="1419253813">
      <w:bodyDiv w:val="1"/>
      <w:marLeft w:val="0"/>
      <w:marRight w:val="0"/>
      <w:marTop w:val="0"/>
      <w:marBottom w:val="0"/>
      <w:divBdr>
        <w:top w:val="none" w:sz="0" w:space="0" w:color="auto"/>
        <w:left w:val="none" w:sz="0" w:space="0" w:color="auto"/>
        <w:bottom w:val="none" w:sz="0" w:space="0" w:color="auto"/>
        <w:right w:val="none" w:sz="0" w:space="0" w:color="auto"/>
      </w:divBdr>
    </w:div>
    <w:div w:id="1420835841">
      <w:bodyDiv w:val="1"/>
      <w:marLeft w:val="0"/>
      <w:marRight w:val="0"/>
      <w:marTop w:val="0"/>
      <w:marBottom w:val="0"/>
      <w:divBdr>
        <w:top w:val="none" w:sz="0" w:space="0" w:color="auto"/>
        <w:left w:val="none" w:sz="0" w:space="0" w:color="auto"/>
        <w:bottom w:val="none" w:sz="0" w:space="0" w:color="auto"/>
        <w:right w:val="none" w:sz="0" w:space="0" w:color="auto"/>
      </w:divBdr>
    </w:div>
    <w:div w:id="1429227976">
      <w:bodyDiv w:val="1"/>
      <w:marLeft w:val="0"/>
      <w:marRight w:val="0"/>
      <w:marTop w:val="0"/>
      <w:marBottom w:val="0"/>
      <w:divBdr>
        <w:top w:val="none" w:sz="0" w:space="0" w:color="auto"/>
        <w:left w:val="none" w:sz="0" w:space="0" w:color="auto"/>
        <w:bottom w:val="none" w:sz="0" w:space="0" w:color="auto"/>
        <w:right w:val="none" w:sz="0" w:space="0" w:color="auto"/>
      </w:divBdr>
      <w:divsChild>
        <w:div w:id="68151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845830">
      <w:bodyDiv w:val="1"/>
      <w:marLeft w:val="0"/>
      <w:marRight w:val="0"/>
      <w:marTop w:val="0"/>
      <w:marBottom w:val="0"/>
      <w:divBdr>
        <w:top w:val="none" w:sz="0" w:space="0" w:color="auto"/>
        <w:left w:val="none" w:sz="0" w:space="0" w:color="auto"/>
        <w:bottom w:val="none" w:sz="0" w:space="0" w:color="auto"/>
        <w:right w:val="none" w:sz="0" w:space="0" w:color="auto"/>
      </w:divBdr>
    </w:div>
    <w:div w:id="1462189417">
      <w:bodyDiv w:val="1"/>
      <w:marLeft w:val="0"/>
      <w:marRight w:val="0"/>
      <w:marTop w:val="0"/>
      <w:marBottom w:val="0"/>
      <w:divBdr>
        <w:top w:val="none" w:sz="0" w:space="0" w:color="auto"/>
        <w:left w:val="none" w:sz="0" w:space="0" w:color="auto"/>
        <w:bottom w:val="none" w:sz="0" w:space="0" w:color="auto"/>
        <w:right w:val="none" w:sz="0" w:space="0" w:color="auto"/>
      </w:divBdr>
    </w:div>
    <w:div w:id="1462845777">
      <w:bodyDiv w:val="1"/>
      <w:marLeft w:val="0"/>
      <w:marRight w:val="0"/>
      <w:marTop w:val="0"/>
      <w:marBottom w:val="0"/>
      <w:divBdr>
        <w:top w:val="none" w:sz="0" w:space="0" w:color="auto"/>
        <w:left w:val="none" w:sz="0" w:space="0" w:color="auto"/>
        <w:bottom w:val="none" w:sz="0" w:space="0" w:color="auto"/>
        <w:right w:val="none" w:sz="0" w:space="0" w:color="auto"/>
      </w:divBdr>
      <w:divsChild>
        <w:div w:id="587471282">
          <w:marLeft w:val="0"/>
          <w:marRight w:val="0"/>
          <w:marTop w:val="0"/>
          <w:marBottom w:val="0"/>
          <w:divBdr>
            <w:top w:val="none" w:sz="0" w:space="0" w:color="auto"/>
            <w:left w:val="none" w:sz="0" w:space="0" w:color="auto"/>
            <w:bottom w:val="none" w:sz="0" w:space="0" w:color="auto"/>
            <w:right w:val="none" w:sz="0" w:space="0" w:color="auto"/>
          </w:divBdr>
          <w:divsChild>
            <w:div w:id="966591826">
              <w:marLeft w:val="0"/>
              <w:marRight w:val="0"/>
              <w:marTop w:val="0"/>
              <w:marBottom w:val="0"/>
              <w:divBdr>
                <w:top w:val="none" w:sz="0" w:space="0" w:color="auto"/>
                <w:left w:val="none" w:sz="0" w:space="0" w:color="auto"/>
                <w:bottom w:val="none" w:sz="0" w:space="0" w:color="auto"/>
                <w:right w:val="none" w:sz="0" w:space="0" w:color="auto"/>
              </w:divBdr>
              <w:divsChild>
                <w:div w:id="1797214188">
                  <w:marLeft w:val="0"/>
                  <w:marRight w:val="0"/>
                  <w:marTop w:val="0"/>
                  <w:marBottom w:val="0"/>
                  <w:divBdr>
                    <w:top w:val="none" w:sz="0" w:space="0" w:color="auto"/>
                    <w:left w:val="none" w:sz="0" w:space="0" w:color="auto"/>
                    <w:bottom w:val="none" w:sz="0" w:space="0" w:color="auto"/>
                    <w:right w:val="none" w:sz="0" w:space="0" w:color="auto"/>
                  </w:divBdr>
                  <w:divsChild>
                    <w:div w:id="329722645">
                      <w:marLeft w:val="0"/>
                      <w:marRight w:val="0"/>
                      <w:marTop w:val="0"/>
                      <w:marBottom w:val="0"/>
                      <w:divBdr>
                        <w:top w:val="none" w:sz="0" w:space="0" w:color="auto"/>
                        <w:left w:val="none" w:sz="0" w:space="0" w:color="auto"/>
                        <w:bottom w:val="none" w:sz="0" w:space="0" w:color="auto"/>
                        <w:right w:val="none" w:sz="0" w:space="0" w:color="auto"/>
                      </w:divBdr>
                      <w:divsChild>
                        <w:div w:id="758715965">
                          <w:marLeft w:val="0"/>
                          <w:marRight w:val="0"/>
                          <w:marTop w:val="0"/>
                          <w:marBottom w:val="0"/>
                          <w:divBdr>
                            <w:top w:val="none" w:sz="0" w:space="0" w:color="auto"/>
                            <w:left w:val="none" w:sz="0" w:space="0" w:color="auto"/>
                            <w:bottom w:val="none" w:sz="0" w:space="0" w:color="auto"/>
                            <w:right w:val="none" w:sz="0" w:space="0" w:color="auto"/>
                          </w:divBdr>
                          <w:divsChild>
                            <w:div w:id="2047487627">
                              <w:marLeft w:val="0"/>
                              <w:marRight w:val="0"/>
                              <w:marTop w:val="0"/>
                              <w:marBottom w:val="0"/>
                              <w:divBdr>
                                <w:top w:val="none" w:sz="0" w:space="0" w:color="auto"/>
                                <w:left w:val="none" w:sz="0" w:space="0" w:color="auto"/>
                                <w:bottom w:val="none" w:sz="0" w:space="0" w:color="auto"/>
                                <w:right w:val="none" w:sz="0" w:space="0" w:color="auto"/>
                              </w:divBdr>
                              <w:divsChild>
                                <w:div w:id="439299719">
                                  <w:marLeft w:val="0"/>
                                  <w:marRight w:val="0"/>
                                  <w:marTop w:val="0"/>
                                  <w:marBottom w:val="0"/>
                                  <w:divBdr>
                                    <w:top w:val="none" w:sz="0" w:space="0" w:color="auto"/>
                                    <w:left w:val="none" w:sz="0" w:space="0" w:color="auto"/>
                                    <w:bottom w:val="none" w:sz="0" w:space="0" w:color="auto"/>
                                    <w:right w:val="none" w:sz="0" w:space="0" w:color="auto"/>
                                  </w:divBdr>
                                  <w:divsChild>
                                    <w:div w:id="267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3250">
                          <w:marLeft w:val="0"/>
                          <w:marRight w:val="0"/>
                          <w:marTop w:val="0"/>
                          <w:marBottom w:val="0"/>
                          <w:divBdr>
                            <w:top w:val="none" w:sz="0" w:space="0" w:color="auto"/>
                            <w:left w:val="none" w:sz="0" w:space="0" w:color="auto"/>
                            <w:bottom w:val="none" w:sz="0" w:space="0" w:color="auto"/>
                            <w:right w:val="none" w:sz="0" w:space="0" w:color="auto"/>
                          </w:divBdr>
                          <w:divsChild>
                            <w:div w:id="2136292739">
                              <w:marLeft w:val="0"/>
                              <w:marRight w:val="0"/>
                              <w:marTop w:val="0"/>
                              <w:marBottom w:val="0"/>
                              <w:divBdr>
                                <w:top w:val="none" w:sz="0" w:space="0" w:color="auto"/>
                                <w:left w:val="none" w:sz="0" w:space="0" w:color="auto"/>
                                <w:bottom w:val="none" w:sz="0" w:space="0" w:color="auto"/>
                                <w:right w:val="none" w:sz="0" w:space="0" w:color="auto"/>
                              </w:divBdr>
                              <w:divsChild>
                                <w:div w:id="6895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1717">
      <w:bodyDiv w:val="1"/>
      <w:marLeft w:val="0"/>
      <w:marRight w:val="0"/>
      <w:marTop w:val="0"/>
      <w:marBottom w:val="0"/>
      <w:divBdr>
        <w:top w:val="none" w:sz="0" w:space="0" w:color="auto"/>
        <w:left w:val="none" w:sz="0" w:space="0" w:color="auto"/>
        <w:bottom w:val="none" w:sz="0" w:space="0" w:color="auto"/>
        <w:right w:val="none" w:sz="0" w:space="0" w:color="auto"/>
      </w:divBdr>
    </w:div>
    <w:div w:id="1483086283">
      <w:bodyDiv w:val="1"/>
      <w:marLeft w:val="0"/>
      <w:marRight w:val="0"/>
      <w:marTop w:val="0"/>
      <w:marBottom w:val="0"/>
      <w:divBdr>
        <w:top w:val="none" w:sz="0" w:space="0" w:color="auto"/>
        <w:left w:val="none" w:sz="0" w:space="0" w:color="auto"/>
        <w:bottom w:val="none" w:sz="0" w:space="0" w:color="auto"/>
        <w:right w:val="none" w:sz="0" w:space="0" w:color="auto"/>
      </w:divBdr>
    </w:div>
    <w:div w:id="1493988244">
      <w:bodyDiv w:val="1"/>
      <w:marLeft w:val="0"/>
      <w:marRight w:val="0"/>
      <w:marTop w:val="0"/>
      <w:marBottom w:val="0"/>
      <w:divBdr>
        <w:top w:val="none" w:sz="0" w:space="0" w:color="auto"/>
        <w:left w:val="none" w:sz="0" w:space="0" w:color="auto"/>
        <w:bottom w:val="none" w:sz="0" w:space="0" w:color="auto"/>
        <w:right w:val="none" w:sz="0" w:space="0" w:color="auto"/>
      </w:divBdr>
    </w:div>
    <w:div w:id="1522160077">
      <w:bodyDiv w:val="1"/>
      <w:marLeft w:val="0"/>
      <w:marRight w:val="0"/>
      <w:marTop w:val="0"/>
      <w:marBottom w:val="0"/>
      <w:divBdr>
        <w:top w:val="none" w:sz="0" w:space="0" w:color="auto"/>
        <w:left w:val="none" w:sz="0" w:space="0" w:color="auto"/>
        <w:bottom w:val="none" w:sz="0" w:space="0" w:color="auto"/>
        <w:right w:val="none" w:sz="0" w:space="0" w:color="auto"/>
      </w:divBdr>
    </w:div>
    <w:div w:id="1527672682">
      <w:bodyDiv w:val="1"/>
      <w:marLeft w:val="0"/>
      <w:marRight w:val="0"/>
      <w:marTop w:val="0"/>
      <w:marBottom w:val="0"/>
      <w:divBdr>
        <w:top w:val="none" w:sz="0" w:space="0" w:color="auto"/>
        <w:left w:val="none" w:sz="0" w:space="0" w:color="auto"/>
        <w:bottom w:val="none" w:sz="0" w:space="0" w:color="auto"/>
        <w:right w:val="none" w:sz="0" w:space="0" w:color="auto"/>
      </w:divBdr>
    </w:div>
    <w:div w:id="1540781565">
      <w:bodyDiv w:val="1"/>
      <w:marLeft w:val="0"/>
      <w:marRight w:val="0"/>
      <w:marTop w:val="0"/>
      <w:marBottom w:val="0"/>
      <w:divBdr>
        <w:top w:val="none" w:sz="0" w:space="0" w:color="auto"/>
        <w:left w:val="none" w:sz="0" w:space="0" w:color="auto"/>
        <w:bottom w:val="none" w:sz="0" w:space="0" w:color="auto"/>
        <w:right w:val="none" w:sz="0" w:space="0" w:color="auto"/>
      </w:divBdr>
    </w:div>
    <w:div w:id="1548109196">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574773300">
      <w:bodyDiv w:val="1"/>
      <w:marLeft w:val="0"/>
      <w:marRight w:val="0"/>
      <w:marTop w:val="0"/>
      <w:marBottom w:val="0"/>
      <w:divBdr>
        <w:top w:val="none" w:sz="0" w:space="0" w:color="auto"/>
        <w:left w:val="none" w:sz="0" w:space="0" w:color="auto"/>
        <w:bottom w:val="none" w:sz="0" w:space="0" w:color="auto"/>
        <w:right w:val="none" w:sz="0" w:space="0" w:color="auto"/>
      </w:divBdr>
      <w:divsChild>
        <w:div w:id="862018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10424">
      <w:bodyDiv w:val="1"/>
      <w:marLeft w:val="0"/>
      <w:marRight w:val="0"/>
      <w:marTop w:val="0"/>
      <w:marBottom w:val="0"/>
      <w:divBdr>
        <w:top w:val="none" w:sz="0" w:space="0" w:color="auto"/>
        <w:left w:val="none" w:sz="0" w:space="0" w:color="auto"/>
        <w:bottom w:val="none" w:sz="0" w:space="0" w:color="auto"/>
        <w:right w:val="none" w:sz="0" w:space="0" w:color="auto"/>
      </w:divBdr>
      <w:divsChild>
        <w:div w:id="1563786241">
          <w:marLeft w:val="0"/>
          <w:marRight w:val="0"/>
          <w:marTop w:val="0"/>
          <w:marBottom w:val="0"/>
          <w:divBdr>
            <w:top w:val="none" w:sz="0" w:space="0" w:color="auto"/>
            <w:left w:val="none" w:sz="0" w:space="0" w:color="auto"/>
            <w:bottom w:val="none" w:sz="0" w:space="0" w:color="auto"/>
            <w:right w:val="none" w:sz="0" w:space="0" w:color="auto"/>
          </w:divBdr>
          <w:divsChild>
            <w:div w:id="948898489">
              <w:marLeft w:val="0"/>
              <w:marRight w:val="0"/>
              <w:marTop w:val="0"/>
              <w:marBottom w:val="0"/>
              <w:divBdr>
                <w:top w:val="none" w:sz="0" w:space="0" w:color="auto"/>
                <w:left w:val="none" w:sz="0" w:space="0" w:color="auto"/>
                <w:bottom w:val="none" w:sz="0" w:space="0" w:color="auto"/>
                <w:right w:val="none" w:sz="0" w:space="0" w:color="auto"/>
              </w:divBdr>
              <w:divsChild>
                <w:div w:id="499856589">
                  <w:marLeft w:val="0"/>
                  <w:marRight w:val="0"/>
                  <w:marTop w:val="0"/>
                  <w:marBottom w:val="0"/>
                  <w:divBdr>
                    <w:top w:val="none" w:sz="0" w:space="0" w:color="auto"/>
                    <w:left w:val="none" w:sz="0" w:space="0" w:color="auto"/>
                    <w:bottom w:val="none" w:sz="0" w:space="0" w:color="auto"/>
                    <w:right w:val="none" w:sz="0" w:space="0" w:color="auto"/>
                  </w:divBdr>
                  <w:divsChild>
                    <w:div w:id="462505779">
                      <w:marLeft w:val="0"/>
                      <w:marRight w:val="0"/>
                      <w:marTop w:val="0"/>
                      <w:marBottom w:val="0"/>
                      <w:divBdr>
                        <w:top w:val="none" w:sz="0" w:space="0" w:color="auto"/>
                        <w:left w:val="none" w:sz="0" w:space="0" w:color="auto"/>
                        <w:bottom w:val="none" w:sz="0" w:space="0" w:color="auto"/>
                        <w:right w:val="none" w:sz="0" w:space="0" w:color="auto"/>
                      </w:divBdr>
                      <w:divsChild>
                        <w:div w:id="1042753689">
                          <w:marLeft w:val="0"/>
                          <w:marRight w:val="0"/>
                          <w:marTop w:val="0"/>
                          <w:marBottom w:val="0"/>
                          <w:divBdr>
                            <w:top w:val="none" w:sz="0" w:space="0" w:color="auto"/>
                            <w:left w:val="none" w:sz="0" w:space="0" w:color="auto"/>
                            <w:bottom w:val="none" w:sz="0" w:space="0" w:color="auto"/>
                            <w:right w:val="none" w:sz="0" w:space="0" w:color="auto"/>
                          </w:divBdr>
                          <w:divsChild>
                            <w:div w:id="1293363474">
                              <w:marLeft w:val="0"/>
                              <w:marRight w:val="0"/>
                              <w:marTop w:val="0"/>
                              <w:marBottom w:val="0"/>
                              <w:divBdr>
                                <w:top w:val="none" w:sz="0" w:space="0" w:color="auto"/>
                                <w:left w:val="none" w:sz="0" w:space="0" w:color="auto"/>
                                <w:bottom w:val="none" w:sz="0" w:space="0" w:color="auto"/>
                                <w:right w:val="none" w:sz="0" w:space="0" w:color="auto"/>
                              </w:divBdr>
                              <w:divsChild>
                                <w:div w:id="215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6752">
                          <w:marLeft w:val="0"/>
                          <w:marRight w:val="0"/>
                          <w:marTop w:val="0"/>
                          <w:marBottom w:val="0"/>
                          <w:divBdr>
                            <w:top w:val="none" w:sz="0" w:space="0" w:color="auto"/>
                            <w:left w:val="none" w:sz="0" w:space="0" w:color="auto"/>
                            <w:bottom w:val="none" w:sz="0" w:space="0" w:color="auto"/>
                            <w:right w:val="none" w:sz="0" w:space="0" w:color="auto"/>
                          </w:divBdr>
                          <w:divsChild>
                            <w:div w:id="1478063668">
                              <w:marLeft w:val="0"/>
                              <w:marRight w:val="0"/>
                              <w:marTop w:val="0"/>
                              <w:marBottom w:val="0"/>
                              <w:divBdr>
                                <w:top w:val="none" w:sz="0" w:space="0" w:color="auto"/>
                                <w:left w:val="none" w:sz="0" w:space="0" w:color="auto"/>
                                <w:bottom w:val="none" w:sz="0" w:space="0" w:color="auto"/>
                                <w:right w:val="none" w:sz="0" w:space="0" w:color="auto"/>
                              </w:divBdr>
                              <w:divsChild>
                                <w:div w:id="2007784036">
                                  <w:marLeft w:val="0"/>
                                  <w:marRight w:val="0"/>
                                  <w:marTop w:val="0"/>
                                  <w:marBottom w:val="0"/>
                                  <w:divBdr>
                                    <w:top w:val="none" w:sz="0" w:space="0" w:color="auto"/>
                                    <w:left w:val="none" w:sz="0" w:space="0" w:color="auto"/>
                                    <w:bottom w:val="none" w:sz="0" w:space="0" w:color="auto"/>
                                    <w:right w:val="none" w:sz="0" w:space="0" w:color="auto"/>
                                  </w:divBdr>
                                  <w:divsChild>
                                    <w:div w:id="17697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939975">
      <w:bodyDiv w:val="1"/>
      <w:marLeft w:val="0"/>
      <w:marRight w:val="0"/>
      <w:marTop w:val="0"/>
      <w:marBottom w:val="0"/>
      <w:divBdr>
        <w:top w:val="none" w:sz="0" w:space="0" w:color="auto"/>
        <w:left w:val="none" w:sz="0" w:space="0" w:color="auto"/>
        <w:bottom w:val="none" w:sz="0" w:space="0" w:color="auto"/>
        <w:right w:val="none" w:sz="0" w:space="0" w:color="auto"/>
      </w:divBdr>
    </w:div>
    <w:div w:id="1585846243">
      <w:bodyDiv w:val="1"/>
      <w:marLeft w:val="0"/>
      <w:marRight w:val="0"/>
      <w:marTop w:val="0"/>
      <w:marBottom w:val="0"/>
      <w:divBdr>
        <w:top w:val="none" w:sz="0" w:space="0" w:color="auto"/>
        <w:left w:val="none" w:sz="0" w:space="0" w:color="auto"/>
        <w:bottom w:val="none" w:sz="0" w:space="0" w:color="auto"/>
        <w:right w:val="none" w:sz="0" w:space="0" w:color="auto"/>
      </w:divBdr>
    </w:div>
    <w:div w:id="1596594028">
      <w:bodyDiv w:val="1"/>
      <w:marLeft w:val="0"/>
      <w:marRight w:val="0"/>
      <w:marTop w:val="0"/>
      <w:marBottom w:val="0"/>
      <w:divBdr>
        <w:top w:val="none" w:sz="0" w:space="0" w:color="auto"/>
        <w:left w:val="none" w:sz="0" w:space="0" w:color="auto"/>
        <w:bottom w:val="none" w:sz="0" w:space="0" w:color="auto"/>
        <w:right w:val="none" w:sz="0" w:space="0" w:color="auto"/>
      </w:divBdr>
    </w:div>
    <w:div w:id="1611401535">
      <w:bodyDiv w:val="1"/>
      <w:marLeft w:val="0"/>
      <w:marRight w:val="0"/>
      <w:marTop w:val="0"/>
      <w:marBottom w:val="0"/>
      <w:divBdr>
        <w:top w:val="none" w:sz="0" w:space="0" w:color="auto"/>
        <w:left w:val="none" w:sz="0" w:space="0" w:color="auto"/>
        <w:bottom w:val="none" w:sz="0" w:space="0" w:color="auto"/>
        <w:right w:val="none" w:sz="0" w:space="0" w:color="auto"/>
      </w:divBdr>
    </w:div>
    <w:div w:id="1614821988">
      <w:bodyDiv w:val="1"/>
      <w:marLeft w:val="0"/>
      <w:marRight w:val="0"/>
      <w:marTop w:val="0"/>
      <w:marBottom w:val="0"/>
      <w:divBdr>
        <w:top w:val="none" w:sz="0" w:space="0" w:color="auto"/>
        <w:left w:val="none" w:sz="0" w:space="0" w:color="auto"/>
        <w:bottom w:val="none" w:sz="0" w:space="0" w:color="auto"/>
        <w:right w:val="none" w:sz="0" w:space="0" w:color="auto"/>
      </w:divBdr>
    </w:div>
    <w:div w:id="1617062801">
      <w:bodyDiv w:val="1"/>
      <w:marLeft w:val="0"/>
      <w:marRight w:val="0"/>
      <w:marTop w:val="0"/>
      <w:marBottom w:val="0"/>
      <w:divBdr>
        <w:top w:val="none" w:sz="0" w:space="0" w:color="auto"/>
        <w:left w:val="none" w:sz="0" w:space="0" w:color="auto"/>
        <w:bottom w:val="none" w:sz="0" w:space="0" w:color="auto"/>
        <w:right w:val="none" w:sz="0" w:space="0" w:color="auto"/>
      </w:divBdr>
    </w:div>
    <w:div w:id="1627199034">
      <w:bodyDiv w:val="1"/>
      <w:marLeft w:val="0"/>
      <w:marRight w:val="0"/>
      <w:marTop w:val="0"/>
      <w:marBottom w:val="0"/>
      <w:divBdr>
        <w:top w:val="none" w:sz="0" w:space="0" w:color="auto"/>
        <w:left w:val="none" w:sz="0" w:space="0" w:color="auto"/>
        <w:bottom w:val="none" w:sz="0" w:space="0" w:color="auto"/>
        <w:right w:val="none" w:sz="0" w:space="0" w:color="auto"/>
      </w:divBdr>
    </w:div>
    <w:div w:id="1629119257">
      <w:bodyDiv w:val="1"/>
      <w:marLeft w:val="0"/>
      <w:marRight w:val="0"/>
      <w:marTop w:val="0"/>
      <w:marBottom w:val="0"/>
      <w:divBdr>
        <w:top w:val="none" w:sz="0" w:space="0" w:color="auto"/>
        <w:left w:val="none" w:sz="0" w:space="0" w:color="auto"/>
        <w:bottom w:val="none" w:sz="0" w:space="0" w:color="auto"/>
        <w:right w:val="none" w:sz="0" w:space="0" w:color="auto"/>
      </w:divBdr>
    </w:div>
    <w:div w:id="1629975325">
      <w:bodyDiv w:val="1"/>
      <w:marLeft w:val="0"/>
      <w:marRight w:val="0"/>
      <w:marTop w:val="0"/>
      <w:marBottom w:val="0"/>
      <w:divBdr>
        <w:top w:val="none" w:sz="0" w:space="0" w:color="auto"/>
        <w:left w:val="none" w:sz="0" w:space="0" w:color="auto"/>
        <w:bottom w:val="none" w:sz="0" w:space="0" w:color="auto"/>
        <w:right w:val="none" w:sz="0" w:space="0" w:color="auto"/>
      </w:divBdr>
    </w:div>
    <w:div w:id="1632125432">
      <w:bodyDiv w:val="1"/>
      <w:marLeft w:val="0"/>
      <w:marRight w:val="0"/>
      <w:marTop w:val="0"/>
      <w:marBottom w:val="0"/>
      <w:divBdr>
        <w:top w:val="none" w:sz="0" w:space="0" w:color="auto"/>
        <w:left w:val="none" w:sz="0" w:space="0" w:color="auto"/>
        <w:bottom w:val="none" w:sz="0" w:space="0" w:color="auto"/>
        <w:right w:val="none" w:sz="0" w:space="0" w:color="auto"/>
      </w:divBdr>
    </w:div>
    <w:div w:id="1635401346">
      <w:bodyDiv w:val="1"/>
      <w:marLeft w:val="0"/>
      <w:marRight w:val="0"/>
      <w:marTop w:val="0"/>
      <w:marBottom w:val="0"/>
      <w:divBdr>
        <w:top w:val="none" w:sz="0" w:space="0" w:color="auto"/>
        <w:left w:val="none" w:sz="0" w:space="0" w:color="auto"/>
        <w:bottom w:val="none" w:sz="0" w:space="0" w:color="auto"/>
        <w:right w:val="none" w:sz="0" w:space="0" w:color="auto"/>
      </w:divBdr>
    </w:div>
    <w:div w:id="1640525363">
      <w:bodyDiv w:val="1"/>
      <w:marLeft w:val="0"/>
      <w:marRight w:val="0"/>
      <w:marTop w:val="0"/>
      <w:marBottom w:val="0"/>
      <w:divBdr>
        <w:top w:val="none" w:sz="0" w:space="0" w:color="auto"/>
        <w:left w:val="none" w:sz="0" w:space="0" w:color="auto"/>
        <w:bottom w:val="none" w:sz="0" w:space="0" w:color="auto"/>
        <w:right w:val="none" w:sz="0" w:space="0" w:color="auto"/>
      </w:divBdr>
    </w:div>
    <w:div w:id="1641036481">
      <w:bodyDiv w:val="1"/>
      <w:marLeft w:val="0"/>
      <w:marRight w:val="0"/>
      <w:marTop w:val="0"/>
      <w:marBottom w:val="0"/>
      <w:divBdr>
        <w:top w:val="none" w:sz="0" w:space="0" w:color="auto"/>
        <w:left w:val="none" w:sz="0" w:space="0" w:color="auto"/>
        <w:bottom w:val="none" w:sz="0" w:space="0" w:color="auto"/>
        <w:right w:val="none" w:sz="0" w:space="0" w:color="auto"/>
      </w:divBdr>
    </w:div>
    <w:div w:id="1652782970">
      <w:bodyDiv w:val="1"/>
      <w:marLeft w:val="0"/>
      <w:marRight w:val="0"/>
      <w:marTop w:val="0"/>
      <w:marBottom w:val="0"/>
      <w:divBdr>
        <w:top w:val="none" w:sz="0" w:space="0" w:color="auto"/>
        <w:left w:val="none" w:sz="0" w:space="0" w:color="auto"/>
        <w:bottom w:val="none" w:sz="0" w:space="0" w:color="auto"/>
        <w:right w:val="none" w:sz="0" w:space="0" w:color="auto"/>
      </w:divBdr>
    </w:div>
    <w:div w:id="1656299381">
      <w:bodyDiv w:val="1"/>
      <w:marLeft w:val="0"/>
      <w:marRight w:val="0"/>
      <w:marTop w:val="0"/>
      <w:marBottom w:val="0"/>
      <w:divBdr>
        <w:top w:val="none" w:sz="0" w:space="0" w:color="auto"/>
        <w:left w:val="none" w:sz="0" w:space="0" w:color="auto"/>
        <w:bottom w:val="none" w:sz="0" w:space="0" w:color="auto"/>
        <w:right w:val="none" w:sz="0" w:space="0" w:color="auto"/>
      </w:divBdr>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
    <w:div w:id="1665622852">
      <w:bodyDiv w:val="1"/>
      <w:marLeft w:val="0"/>
      <w:marRight w:val="0"/>
      <w:marTop w:val="0"/>
      <w:marBottom w:val="0"/>
      <w:divBdr>
        <w:top w:val="none" w:sz="0" w:space="0" w:color="auto"/>
        <w:left w:val="none" w:sz="0" w:space="0" w:color="auto"/>
        <w:bottom w:val="none" w:sz="0" w:space="0" w:color="auto"/>
        <w:right w:val="none" w:sz="0" w:space="0" w:color="auto"/>
      </w:divBdr>
    </w:div>
    <w:div w:id="1665820307">
      <w:bodyDiv w:val="1"/>
      <w:marLeft w:val="0"/>
      <w:marRight w:val="0"/>
      <w:marTop w:val="0"/>
      <w:marBottom w:val="0"/>
      <w:divBdr>
        <w:top w:val="none" w:sz="0" w:space="0" w:color="auto"/>
        <w:left w:val="none" w:sz="0" w:space="0" w:color="auto"/>
        <w:bottom w:val="none" w:sz="0" w:space="0" w:color="auto"/>
        <w:right w:val="none" w:sz="0" w:space="0" w:color="auto"/>
      </w:divBdr>
    </w:div>
    <w:div w:id="1667244299">
      <w:bodyDiv w:val="1"/>
      <w:marLeft w:val="0"/>
      <w:marRight w:val="0"/>
      <w:marTop w:val="0"/>
      <w:marBottom w:val="0"/>
      <w:divBdr>
        <w:top w:val="none" w:sz="0" w:space="0" w:color="auto"/>
        <w:left w:val="none" w:sz="0" w:space="0" w:color="auto"/>
        <w:bottom w:val="none" w:sz="0" w:space="0" w:color="auto"/>
        <w:right w:val="none" w:sz="0" w:space="0" w:color="auto"/>
      </w:divBdr>
    </w:div>
    <w:div w:id="1669209932">
      <w:bodyDiv w:val="1"/>
      <w:marLeft w:val="0"/>
      <w:marRight w:val="0"/>
      <w:marTop w:val="0"/>
      <w:marBottom w:val="0"/>
      <w:divBdr>
        <w:top w:val="none" w:sz="0" w:space="0" w:color="auto"/>
        <w:left w:val="none" w:sz="0" w:space="0" w:color="auto"/>
        <w:bottom w:val="none" w:sz="0" w:space="0" w:color="auto"/>
        <w:right w:val="none" w:sz="0" w:space="0" w:color="auto"/>
      </w:divBdr>
    </w:div>
    <w:div w:id="1669626211">
      <w:bodyDiv w:val="1"/>
      <w:marLeft w:val="0"/>
      <w:marRight w:val="0"/>
      <w:marTop w:val="0"/>
      <w:marBottom w:val="0"/>
      <w:divBdr>
        <w:top w:val="none" w:sz="0" w:space="0" w:color="auto"/>
        <w:left w:val="none" w:sz="0" w:space="0" w:color="auto"/>
        <w:bottom w:val="none" w:sz="0" w:space="0" w:color="auto"/>
        <w:right w:val="none" w:sz="0" w:space="0" w:color="auto"/>
      </w:divBdr>
    </w:div>
    <w:div w:id="1676104343">
      <w:bodyDiv w:val="1"/>
      <w:marLeft w:val="0"/>
      <w:marRight w:val="0"/>
      <w:marTop w:val="0"/>
      <w:marBottom w:val="0"/>
      <w:divBdr>
        <w:top w:val="none" w:sz="0" w:space="0" w:color="auto"/>
        <w:left w:val="none" w:sz="0" w:space="0" w:color="auto"/>
        <w:bottom w:val="none" w:sz="0" w:space="0" w:color="auto"/>
        <w:right w:val="none" w:sz="0" w:space="0" w:color="auto"/>
      </w:divBdr>
    </w:div>
    <w:div w:id="1684549421">
      <w:bodyDiv w:val="1"/>
      <w:marLeft w:val="0"/>
      <w:marRight w:val="0"/>
      <w:marTop w:val="0"/>
      <w:marBottom w:val="0"/>
      <w:divBdr>
        <w:top w:val="none" w:sz="0" w:space="0" w:color="auto"/>
        <w:left w:val="none" w:sz="0" w:space="0" w:color="auto"/>
        <w:bottom w:val="none" w:sz="0" w:space="0" w:color="auto"/>
        <w:right w:val="none" w:sz="0" w:space="0" w:color="auto"/>
      </w:divBdr>
    </w:div>
    <w:div w:id="1694303886">
      <w:bodyDiv w:val="1"/>
      <w:marLeft w:val="0"/>
      <w:marRight w:val="0"/>
      <w:marTop w:val="0"/>
      <w:marBottom w:val="0"/>
      <w:divBdr>
        <w:top w:val="none" w:sz="0" w:space="0" w:color="auto"/>
        <w:left w:val="none" w:sz="0" w:space="0" w:color="auto"/>
        <w:bottom w:val="none" w:sz="0" w:space="0" w:color="auto"/>
        <w:right w:val="none" w:sz="0" w:space="0" w:color="auto"/>
      </w:divBdr>
    </w:div>
    <w:div w:id="1694529164">
      <w:bodyDiv w:val="1"/>
      <w:marLeft w:val="0"/>
      <w:marRight w:val="0"/>
      <w:marTop w:val="0"/>
      <w:marBottom w:val="0"/>
      <w:divBdr>
        <w:top w:val="none" w:sz="0" w:space="0" w:color="auto"/>
        <w:left w:val="none" w:sz="0" w:space="0" w:color="auto"/>
        <w:bottom w:val="none" w:sz="0" w:space="0" w:color="auto"/>
        <w:right w:val="none" w:sz="0" w:space="0" w:color="auto"/>
      </w:divBdr>
    </w:div>
    <w:div w:id="1705398909">
      <w:bodyDiv w:val="1"/>
      <w:marLeft w:val="0"/>
      <w:marRight w:val="0"/>
      <w:marTop w:val="0"/>
      <w:marBottom w:val="0"/>
      <w:divBdr>
        <w:top w:val="none" w:sz="0" w:space="0" w:color="auto"/>
        <w:left w:val="none" w:sz="0" w:space="0" w:color="auto"/>
        <w:bottom w:val="none" w:sz="0" w:space="0" w:color="auto"/>
        <w:right w:val="none" w:sz="0" w:space="0" w:color="auto"/>
      </w:divBdr>
    </w:div>
    <w:div w:id="1707757220">
      <w:bodyDiv w:val="1"/>
      <w:marLeft w:val="0"/>
      <w:marRight w:val="0"/>
      <w:marTop w:val="0"/>
      <w:marBottom w:val="0"/>
      <w:divBdr>
        <w:top w:val="none" w:sz="0" w:space="0" w:color="auto"/>
        <w:left w:val="none" w:sz="0" w:space="0" w:color="auto"/>
        <w:bottom w:val="none" w:sz="0" w:space="0" w:color="auto"/>
        <w:right w:val="none" w:sz="0" w:space="0" w:color="auto"/>
      </w:divBdr>
    </w:div>
    <w:div w:id="1712916634">
      <w:bodyDiv w:val="1"/>
      <w:marLeft w:val="0"/>
      <w:marRight w:val="0"/>
      <w:marTop w:val="0"/>
      <w:marBottom w:val="0"/>
      <w:divBdr>
        <w:top w:val="none" w:sz="0" w:space="0" w:color="auto"/>
        <w:left w:val="none" w:sz="0" w:space="0" w:color="auto"/>
        <w:bottom w:val="none" w:sz="0" w:space="0" w:color="auto"/>
        <w:right w:val="none" w:sz="0" w:space="0" w:color="auto"/>
      </w:divBdr>
    </w:div>
    <w:div w:id="1718316989">
      <w:bodyDiv w:val="1"/>
      <w:marLeft w:val="0"/>
      <w:marRight w:val="0"/>
      <w:marTop w:val="0"/>
      <w:marBottom w:val="0"/>
      <w:divBdr>
        <w:top w:val="none" w:sz="0" w:space="0" w:color="auto"/>
        <w:left w:val="none" w:sz="0" w:space="0" w:color="auto"/>
        <w:bottom w:val="none" w:sz="0" w:space="0" w:color="auto"/>
        <w:right w:val="none" w:sz="0" w:space="0" w:color="auto"/>
      </w:divBdr>
    </w:div>
    <w:div w:id="1721781983">
      <w:bodyDiv w:val="1"/>
      <w:marLeft w:val="0"/>
      <w:marRight w:val="0"/>
      <w:marTop w:val="0"/>
      <w:marBottom w:val="0"/>
      <w:divBdr>
        <w:top w:val="none" w:sz="0" w:space="0" w:color="auto"/>
        <w:left w:val="none" w:sz="0" w:space="0" w:color="auto"/>
        <w:bottom w:val="none" w:sz="0" w:space="0" w:color="auto"/>
        <w:right w:val="none" w:sz="0" w:space="0" w:color="auto"/>
      </w:divBdr>
    </w:div>
    <w:div w:id="1723825764">
      <w:bodyDiv w:val="1"/>
      <w:marLeft w:val="0"/>
      <w:marRight w:val="0"/>
      <w:marTop w:val="0"/>
      <w:marBottom w:val="0"/>
      <w:divBdr>
        <w:top w:val="none" w:sz="0" w:space="0" w:color="auto"/>
        <w:left w:val="none" w:sz="0" w:space="0" w:color="auto"/>
        <w:bottom w:val="none" w:sz="0" w:space="0" w:color="auto"/>
        <w:right w:val="none" w:sz="0" w:space="0" w:color="auto"/>
      </w:divBdr>
    </w:div>
    <w:div w:id="1731922893">
      <w:bodyDiv w:val="1"/>
      <w:marLeft w:val="0"/>
      <w:marRight w:val="0"/>
      <w:marTop w:val="0"/>
      <w:marBottom w:val="0"/>
      <w:divBdr>
        <w:top w:val="none" w:sz="0" w:space="0" w:color="auto"/>
        <w:left w:val="none" w:sz="0" w:space="0" w:color="auto"/>
        <w:bottom w:val="none" w:sz="0" w:space="0" w:color="auto"/>
        <w:right w:val="none" w:sz="0" w:space="0" w:color="auto"/>
      </w:divBdr>
    </w:div>
    <w:div w:id="1745369417">
      <w:bodyDiv w:val="1"/>
      <w:marLeft w:val="0"/>
      <w:marRight w:val="0"/>
      <w:marTop w:val="0"/>
      <w:marBottom w:val="0"/>
      <w:divBdr>
        <w:top w:val="none" w:sz="0" w:space="0" w:color="auto"/>
        <w:left w:val="none" w:sz="0" w:space="0" w:color="auto"/>
        <w:bottom w:val="none" w:sz="0" w:space="0" w:color="auto"/>
        <w:right w:val="none" w:sz="0" w:space="0" w:color="auto"/>
      </w:divBdr>
    </w:div>
    <w:div w:id="1765031601">
      <w:bodyDiv w:val="1"/>
      <w:marLeft w:val="0"/>
      <w:marRight w:val="0"/>
      <w:marTop w:val="0"/>
      <w:marBottom w:val="0"/>
      <w:divBdr>
        <w:top w:val="none" w:sz="0" w:space="0" w:color="auto"/>
        <w:left w:val="none" w:sz="0" w:space="0" w:color="auto"/>
        <w:bottom w:val="none" w:sz="0" w:space="0" w:color="auto"/>
        <w:right w:val="none" w:sz="0" w:space="0" w:color="auto"/>
      </w:divBdr>
    </w:div>
    <w:div w:id="1778061429">
      <w:bodyDiv w:val="1"/>
      <w:marLeft w:val="0"/>
      <w:marRight w:val="0"/>
      <w:marTop w:val="0"/>
      <w:marBottom w:val="0"/>
      <w:divBdr>
        <w:top w:val="none" w:sz="0" w:space="0" w:color="auto"/>
        <w:left w:val="none" w:sz="0" w:space="0" w:color="auto"/>
        <w:bottom w:val="none" w:sz="0" w:space="0" w:color="auto"/>
        <w:right w:val="none" w:sz="0" w:space="0" w:color="auto"/>
      </w:divBdr>
    </w:div>
    <w:div w:id="1779450459">
      <w:bodyDiv w:val="1"/>
      <w:marLeft w:val="0"/>
      <w:marRight w:val="0"/>
      <w:marTop w:val="0"/>
      <w:marBottom w:val="0"/>
      <w:divBdr>
        <w:top w:val="none" w:sz="0" w:space="0" w:color="auto"/>
        <w:left w:val="none" w:sz="0" w:space="0" w:color="auto"/>
        <w:bottom w:val="none" w:sz="0" w:space="0" w:color="auto"/>
        <w:right w:val="none" w:sz="0" w:space="0" w:color="auto"/>
      </w:divBdr>
    </w:div>
    <w:div w:id="1780685291">
      <w:bodyDiv w:val="1"/>
      <w:marLeft w:val="0"/>
      <w:marRight w:val="0"/>
      <w:marTop w:val="0"/>
      <w:marBottom w:val="0"/>
      <w:divBdr>
        <w:top w:val="none" w:sz="0" w:space="0" w:color="auto"/>
        <w:left w:val="none" w:sz="0" w:space="0" w:color="auto"/>
        <w:bottom w:val="none" w:sz="0" w:space="0" w:color="auto"/>
        <w:right w:val="none" w:sz="0" w:space="0" w:color="auto"/>
      </w:divBdr>
    </w:div>
    <w:div w:id="1785348235">
      <w:bodyDiv w:val="1"/>
      <w:marLeft w:val="0"/>
      <w:marRight w:val="0"/>
      <w:marTop w:val="0"/>
      <w:marBottom w:val="0"/>
      <w:divBdr>
        <w:top w:val="none" w:sz="0" w:space="0" w:color="auto"/>
        <w:left w:val="none" w:sz="0" w:space="0" w:color="auto"/>
        <w:bottom w:val="none" w:sz="0" w:space="0" w:color="auto"/>
        <w:right w:val="none" w:sz="0" w:space="0" w:color="auto"/>
      </w:divBdr>
    </w:div>
    <w:div w:id="1787118526">
      <w:bodyDiv w:val="1"/>
      <w:marLeft w:val="0"/>
      <w:marRight w:val="0"/>
      <w:marTop w:val="0"/>
      <w:marBottom w:val="0"/>
      <w:divBdr>
        <w:top w:val="none" w:sz="0" w:space="0" w:color="auto"/>
        <w:left w:val="none" w:sz="0" w:space="0" w:color="auto"/>
        <w:bottom w:val="none" w:sz="0" w:space="0" w:color="auto"/>
        <w:right w:val="none" w:sz="0" w:space="0" w:color="auto"/>
      </w:divBdr>
    </w:div>
    <w:div w:id="1792748121">
      <w:bodyDiv w:val="1"/>
      <w:marLeft w:val="0"/>
      <w:marRight w:val="0"/>
      <w:marTop w:val="0"/>
      <w:marBottom w:val="0"/>
      <w:divBdr>
        <w:top w:val="none" w:sz="0" w:space="0" w:color="auto"/>
        <w:left w:val="none" w:sz="0" w:space="0" w:color="auto"/>
        <w:bottom w:val="none" w:sz="0" w:space="0" w:color="auto"/>
        <w:right w:val="none" w:sz="0" w:space="0" w:color="auto"/>
      </w:divBdr>
    </w:div>
    <w:div w:id="1798715941">
      <w:bodyDiv w:val="1"/>
      <w:marLeft w:val="0"/>
      <w:marRight w:val="0"/>
      <w:marTop w:val="0"/>
      <w:marBottom w:val="0"/>
      <w:divBdr>
        <w:top w:val="none" w:sz="0" w:space="0" w:color="auto"/>
        <w:left w:val="none" w:sz="0" w:space="0" w:color="auto"/>
        <w:bottom w:val="none" w:sz="0" w:space="0" w:color="auto"/>
        <w:right w:val="none" w:sz="0" w:space="0" w:color="auto"/>
      </w:divBdr>
    </w:div>
    <w:div w:id="1813060462">
      <w:bodyDiv w:val="1"/>
      <w:marLeft w:val="0"/>
      <w:marRight w:val="0"/>
      <w:marTop w:val="0"/>
      <w:marBottom w:val="0"/>
      <w:divBdr>
        <w:top w:val="none" w:sz="0" w:space="0" w:color="auto"/>
        <w:left w:val="none" w:sz="0" w:space="0" w:color="auto"/>
        <w:bottom w:val="none" w:sz="0" w:space="0" w:color="auto"/>
        <w:right w:val="none" w:sz="0" w:space="0" w:color="auto"/>
      </w:divBdr>
    </w:div>
    <w:div w:id="1815564309">
      <w:bodyDiv w:val="1"/>
      <w:marLeft w:val="0"/>
      <w:marRight w:val="0"/>
      <w:marTop w:val="0"/>
      <w:marBottom w:val="0"/>
      <w:divBdr>
        <w:top w:val="none" w:sz="0" w:space="0" w:color="auto"/>
        <w:left w:val="none" w:sz="0" w:space="0" w:color="auto"/>
        <w:bottom w:val="none" w:sz="0" w:space="0" w:color="auto"/>
        <w:right w:val="none" w:sz="0" w:space="0" w:color="auto"/>
      </w:divBdr>
    </w:div>
    <w:div w:id="1830634930">
      <w:bodyDiv w:val="1"/>
      <w:marLeft w:val="0"/>
      <w:marRight w:val="0"/>
      <w:marTop w:val="0"/>
      <w:marBottom w:val="0"/>
      <w:divBdr>
        <w:top w:val="none" w:sz="0" w:space="0" w:color="auto"/>
        <w:left w:val="none" w:sz="0" w:space="0" w:color="auto"/>
        <w:bottom w:val="none" w:sz="0" w:space="0" w:color="auto"/>
        <w:right w:val="none" w:sz="0" w:space="0" w:color="auto"/>
      </w:divBdr>
    </w:div>
    <w:div w:id="1833334677">
      <w:bodyDiv w:val="1"/>
      <w:marLeft w:val="0"/>
      <w:marRight w:val="0"/>
      <w:marTop w:val="0"/>
      <w:marBottom w:val="0"/>
      <w:divBdr>
        <w:top w:val="none" w:sz="0" w:space="0" w:color="auto"/>
        <w:left w:val="none" w:sz="0" w:space="0" w:color="auto"/>
        <w:bottom w:val="none" w:sz="0" w:space="0" w:color="auto"/>
        <w:right w:val="none" w:sz="0" w:space="0" w:color="auto"/>
      </w:divBdr>
    </w:div>
    <w:div w:id="1843351403">
      <w:bodyDiv w:val="1"/>
      <w:marLeft w:val="0"/>
      <w:marRight w:val="0"/>
      <w:marTop w:val="0"/>
      <w:marBottom w:val="0"/>
      <w:divBdr>
        <w:top w:val="none" w:sz="0" w:space="0" w:color="auto"/>
        <w:left w:val="none" w:sz="0" w:space="0" w:color="auto"/>
        <w:bottom w:val="none" w:sz="0" w:space="0" w:color="auto"/>
        <w:right w:val="none" w:sz="0" w:space="0" w:color="auto"/>
      </w:divBdr>
    </w:div>
    <w:div w:id="1843545123">
      <w:bodyDiv w:val="1"/>
      <w:marLeft w:val="0"/>
      <w:marRight w:val="0"/>
      <w:marTop w:val="0"/>
      <w:marBottom w:val="0"/>
      <w:divBdr>
        <w:top w:val="none" w:sz="0" w:space="0" w:color="auto"/>
        <w:left w:val="none" w:sz="0" w:space="0" w:color="auto"/>
        <w:bottom w:val="none" w:sz="0" w:space="0" w:color="auto"/>
        <w:right w:val="none" w:sz="0" w:space="0" w:color="auto"/>
      </w:divBdr>
    </w:div>
    <w:div w:id="1848672145">
      <w:bodyDiv w:val="1"/>
      <w:marLeft w:val="0"/>
      <w:marRight w:val="0"/>
      <w:marTop w:val="0"/>
      <w:marBottom w:val="0"/>
      <w:divBdr>
        <w:top w:val="none" w:sz="0" w:space="0" w:color="auto"/>
        <w:left w:val="none" w:sz="0" w:space="0" w:color="auto"/>
        <w:bottom w:val="none" w:sz="0" w:space="0" w:color="auto"/>
        <w:right w:val="none" w:sz="0" w:space="0" w:color="auto"/>
      </w:divBdr>
    </w:div>
    <w:div w:id="1848862063">
      <w:bodyDiv w:val="1"/>
      <w:marLeft w:val="0"/>
      <w:marRight w:val="0"/>
      <w:marTop w:val="0"/>
      <w:marBottom w:val="0"/>
      <w:divBdr>
        <w:top w:val="none" w:sz="0" w:space="0" w:color="auto"/>
        <w:left w:val="none" w:sz="0" w:space="0" w:color="auto"/>
        <w:bottom w:val="none" w:sz="0" w:space="0" w:color="auto"/>
        <w:right w:val="none" w:sz="0" w:space="0" w:color="auto"/>
      </w:divBdr>
    </w:div>
    <w:div w:id="1851530799">
      <w:bodyDiv w:val="1"/>
      <w:marLeft w:val="0"/>
      <w:marRight w:val="0"/>
      <w:marTop w:val="0"/>
      <w:marBottom w:val="0"/>
      <w:divBdr>
        <w:top w:val="none" w:sz="0" w:space="0" w:color="auto"/>
        <w:left w:val="none" w:sz="0" w:space="0" w:color="auto"/>
        <w:bottom w:val="none" w:sz="0" w:space="0" w:color="auto"/>
        <w:right w:val="none" w:sz="0" w:space="0" w:color="auto"/>
      </w:divBdr>
    </w:div>
    <w:div w:id="1851866736">
      <w:bodyDiv w:val="1"/>
      <w:marLeft w:val="0"/>
      <w:marRight w:val="0"/>
      <w:marTop w:val="0"/>
      <w:marBottom w:val="0"/>
      <w:divBdr>
        <w:top w:val="none" w:sz="0" w:space="0" w:color="auto"/>
        <w:left w:val="none" w:sz="0" w:space="0" w:color="auto"/>
        <w:bottom w:val="none" w:sz="0" w:space="0" w:color="auto"/>
        <w:right w:val="none" w:sz="0" w:space="0" w:color="auto"/>
      </w:divBdr>
    </w:div>
    <w:div w:id="1853756405">
      <w:bodyDiv w:val="1"/>
      <w:marLeft w:val="0"/>
      <w:marRight w:val="0"/>
      <w:marTop w:val="0"/>
      <w:marBottom w:val="0"/>
      <w:divBdr>
        <w:top w:val="none" w:sz="0" w:space="0" w:color="auto"/>
        <w:left w:val="none" w:sz="0" w:space="0" w:color="auto"/>
        <w:bottom w:val="none" w:sz="0" w:space="0" w:color="auto"/>
        <w:right w:val="none" w:sz="0" w:space="0" w:color="auto"/>
      </w:divBdr>
    </w:div>
    <w:div w:id="1854951892">
      <w:bodyDiv w:val="1"/>
      <w:marLeft w:val="0"/>
      <w:marRight w:val="0"/>
      <w:marTop w:val="0"/>
      <w:marBottom w:val="0"/>
      <w:divBdr>
        <w:top w:val="none" w:sz="0" w:space="0" w:color="auto"/>
        <w:left w:val="none" w:sz="0" w:space="0" w:color="auto"/>
        <w:bottom w:val="none" w:sz="0" w:space="0" w:color="auto"/>
        <w:right w:val="none" w:sz="0" w:space="0" w:color="auto"/>
      </w:divBdr>
    </w:div>
    <w:div w:id="1860313692">
      <w:bodyDiv w:val="1"/>
      <w:marLeft w:val="0"/>
      <w:marRight w:val="0"/>
      <w:marTop w:val="0"/>
      <w:marBottom w:val="0"/>
      <w:divBdr>
        <w:top w:val="none" w:sz="0" w:space="0" w:color="auto"/>
        <w:left w:val="none" w:sz="0" w:space="0" w:color="auto"/>
        <w:bottom w:val="none" w:sz="0" w:space="0" w:color="auto"/>
        <w:right w:val="none" w:sz="0" w:space="0" w:color="auto"/>
      </w:divBdr>
    </w:div>
    <w:div w:id="1861430526">
      <w:bodyDiv w:val="1"/>
      <w:marLeft w:val="0"/>
      <w:marRight w:val="0"/>
      <w:marTop w:val="0"/>
      <w:marBottom w:val="0"/>
      <w:divBdr>
        <w:top w:val="none" w:sz="0" w:space="0" w:color="auto"/>
        <w:left w:val="none" w:sz="0" w:space="0" w:color="auto"/>
        <w:bottom w:val="none" w:sz="0" w:space="0" w:color="auto"/>
        <w:right w:val="none" w:sz="0" w:space="0" w:color="auto"/>
      </w:divBdr>
    </w:div>
    <w:div w:id="1863275825">
      <w:bodyDiv w:val="1"/>
      <w:marLeft w:val="0"/>
      <w:marRight w:val="0"/>
      <w:marTop w:val="0"/>
      <w:marBottom w:val="0"/>
      <w:divBdr>
        <w:top w:val="none" w:sz="0" w:space="0" w:color="auto"/>
        <w:left w:val="none" w:sz="0" w:space="0" w:color="auto"/>
        <w:bottom w:val="none" w:sz="0" w:space="0" w:color="auto"/>
        <w:right w:val="none" w:sz="0" w:space="0" w:color="auto"/>
      </w:divBdr>
      <w:divsChild>
        <w:div w:id="1601915372">
          <w:marLeft w:val="0"/>
          <w:marRight w:val="0"/>
          <w:marTop w:val="0"/>
          <w:marBottom w:val="0"/>
          <w:divBdr>
            <w:top w:val="none" w:sz="0" w:space="0" w:color="auto"/>
            <w:left w:val="none" w:sz="0" w:space="0" w:color="auto"/>
            <w:bottom w:val="none" w:sz="0" w:space="0" w:color="auto"/>
            <w:right w:val="none" w:sz="0" w:space="0" w:color="auto"/>
          </w:divBdr>
          <w:divsChild>
            <w:div w:id="4934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5271">
      <w:bodyDiv w:val="1"/>
      <w:marLeft w:val="0"/>
      <w:marRight w:val="0"/>
      <w:marTop w:val="0"/>
      <w:marBottom w:val="0"/>
      <w:divBdr>
        <w:top w:val="none" w:sz="0" w:space="0" w:color="auto"/>
        <w:left w:val="none" w:sz="0" w:space="0" w:color="auto"/>
        <w:bottom w:val="none" w:sz="0" w:space="0" w:color="auto"/>
        <w:right w:val="none" w:sz="0" w:space="0" w:color="auto"/>
      </w:divBdr>
    </w:div>
    <w:div w:id="1874808667">
      <w:bodyDiv w:val="1"/>
      <w:marLeft w:val="0"/>
      <w:marRight w:val="0"/>
      <w:marTop w:val="0"/>
      <w:marBottom w:val="0"/>
      <w:divBdr>
        <w:top w:val="none" w:sz="0" w:space="0" w:color="auto"/>
        <w:left w:val="none" w:sz="0" w:space="0" w:color="auto"/>
        <w:bottom w:val="none" w:sz="0" w:space="0" w:color="auto"/>
        <w:right w:val="none" w:sz="0" w:space="0" w:color="auto"/>
      </w:divBdr>
    </w:div>
    <w:div w:id="1891572935">
      <w:bodyDiv w:val="1"/>
      <w:marLeft w:val="0"/>
      <w:marRight w:val="0"/>
      <w:marTop w:val="0"/>
      <w:marBottom w:val="0"/>
      <w:divBdr>
        <w:top w:val="none" w:sz="0" w:space="0" w:color="auto"/>
        <w:left w:val="none" w:sz="0" w:space="0" w:color="auto"/>
        <w:bottom w:val="none" w:sz="0" w:space="0" w:color="auto"/>
        <w:right w:val="none" w:sz="0" w:space="0" w:color="auto"/>
      </w:divBdr>
    </w:div>
    <w:div w:id="1899507730">
      <w:bodyDiv w:val="1"/>
      <w:marLeft w:val="0"/>
      <w:marRight w:val="0"/>
      <w:marTop w:val="0"/>
      <w:marBottom w:val="0"/>
      <w:divBdr>
        <w:top w:val="none" w:sz="0" w:space="0" w:color="auto"/>
        <w:left w:val="none" w:sz="0" w:space="0" w:color="auto"/>
        <w:bottom w:val="none" w:sz="0" w:space="0" w:color="auto"/>
        <w:right w:val="none" w:sz="0" w:space="0" w:color="auto"/>
      </w:divBdr>
    </w:div>
    <w:div w:id="1901792538">
      <w:bodyDiv w:val="1"/>
      <w:marLeft w:val="0"/>
      <w:marRight w:val="0"/>
      <w:marTop w:val="0"/>
      <w:marBottom w:val="0"/>
      <w:divBdr>
        <w:top w:val="none" w:sz="0" w:space="0" w:color="auto"/>
        <w:left w:val="none" w:sz="0" w:space="0" w:color="auto"/>
        <w:bottom w:val="none" w:sz="0" w:space="0" w:color="auto"/>
        <w:right w:val="none" w:sz="0" w:space="0" w:color="auto"/>
      </w:divBdr>
    </w:div>
    <w:div w:id="1909071994">
      <w:bodyDiv w:val="1"/>
      <w:marLeft w:val="0"/>
      <w:marRight w:val="0"/>
      <w:marTop w:val="0"/>
      <w:marBottom w:val="0"/>
      <w:divBdr>
        <w:top w:val="none" w:sz="0" w:space="0" w:color="auto"/>
        <w:left w:val="none" w:sz="0" w:space="0" w:color="auto"/>
        <w:bottom w:val="none" w:sz="0" w:space="0" w:color="auto"/>
        <w:right w:val="none" w:sz="0" w:space="0" w:color="auto"/>
      </w:divBdr>
    </w:div>
    <w:div w:id="1909267666">
      <w:bodyDiv w:val="1"/>
      <w:marLeft w:val="0"/>
      <w:marRight w:val="0"/>
      <w:marTop w:val="0"/>
      <w:marBottom w:val="0"/>
      <w:divBdr>
        <w:top w:val="none" w:sz="0" w:space="0" w:color="auto"/>
        <w:left w:val="none" w:sz="0" w:space="0" w:color="auto"/>
        <w:bottom w:val="none" w:sz="0" w:space="0" w:color="auto"/>
        <w:right w:val="none" w:sz="0" w:space="0" w:color="auto"/>
      </w:divBdr>
      <w:divsChild>
        <w:div w:id="1795174666">
          <w:marLeft w:val="0"/>
          <w:marRight w:val="0"/>
          <w:marTop w:val="0"/>
          <w:marBottom w:val="0"/>
          <w:divBdr>
            <w:top w:val="none" w:sz="0" w:space="0" w:color="auto"/>
            <w:left w:val="none" w:sz="0" w:space="0" w:color="auto"/>
            <w:bottom w:val="none" w:sz="0" w:space="0" w:color="auto"/>
            <w:right w:val="none" w:sz="0" w:space="0" w:color="auto"/>
          </w:divBdr>
          <w:divsChild>
            <w:div w:id="1248882622">
              <w:marLeft w:val="0"/>
              <w:marRight w:val="0"/>
              <w:marTop w:val="0"/>
              <w:marBottom w:val="0"/>
              <w:divBdr>
                <w:top w:val="none" w:sz="0" w:space="0" w:color="auto"/>
                <w:left w:val="none" w:sz="0" w:space="0" w:color="auto"/>
                <w:bottom w:val="none" w:sz="0" w:space="0" w:color="auto"/>
                <w:right w:val="none" w:sz="0" w:space="0" w:color="auto"/>
              </w:divBdr>
              <w:divsChild>
                <w:div w:id="1938367229">
                  <w:marLeft w:val="0"/>
                  <w:marRight w:val="0"/>
                  <w:marTop w:val="0"/>
                  <w:marBottom w:val="0"/>
                  <w:divBdr>
                    <w:top w:val="none" w:sz="0" w:space="0" w:color="auto"/>
                    <w:left w:val="none" w:sz="0" w:space="0" w:color="auto"/>
                    <w:bottom w:val="none" w:sz="0" w:space="0" w:color="auto"/>
                    <w:right w:val="none" w:sz="0" w:space="0" w:color="auto"/>
                  </w:divBdr>
                  <w:divsChild>
                    <w:div w:id="645823159">
                      <w:marLeft w:val="0"/>
                      <w:marRight w:val="0"/>
                      <w:marTop w:val="0"/>
                      <w:marBottom w:val="0"/>
                      <w:divBdr>
                        <w:top w:val="none" w:sz="0" w:space="0" w:color="auto"/>
                        <w:left w:val="none" w:sz="0" w:space="0" w:color="auto"/>
                        <w:bottom w:val="none" w:sz="0" w:space="0" w:color="auto"/>
                        <w:right w:val="none" w:sz="0" w:space="0" w:color="auto"/>
                      </w:divBdr>
                      <w:divsChild>
                        <w:div w:id="215512511">
                          <w:marLeft w:val="0"/>
                          <w:marRight w:val="0"/>
                          <w:marTop w:val="0"/>
                          <w:marBottom w:val="0"/>
                          <w:divBdr>
                            <w:top w:val="none" w:sz="0" w:space="0" w:color="auto"/>
                            <w:left w:val="none" w:sz="0" w:space="0" w:color="auto"/>
                            <w:bottom w:val="none" w:sz="0" w:space="0" w:color="auto"/>
                            <w:right w:val="none" w:sz="0" w:space="0" w:color="auto"/>
                          </w:divBdr>
                          <w:divsChild>
                            <w:div w:id="1579174083">
                              <w:marLeft w:val="0"/>
                              <w:marRight w:val="0"/>
                              <w:marTop w:val="0"/>
                              <w:marBottom w:val="0"/>
                              <w:divBdr>
                                <w:top w:val="none" w:sz="0" w:space="0" w:color="auto"/>
                                <w:left w:val="none" w:sz="0" w:space="0" w:color="auto"/>
                                <w:bottom w:val="none" w:sz="0" w:space="0" w:color="auto"/>
                                <w:right w:val="none" w:sz="0" w:space="0" w:color="auto"/>
                              </w:divBdr>
                              <w:divsChild>
                                <w:div w:id="1787578028">
                                  <w:marLeft w:val="0"/>
                                  <w:marRight w:val="0"/>
                                  <w:marTop w:val="0"/>
                                  <w:marBottom w:val="0"/>
                                  <w:divBdr>
                                    <w:top w:val="none" w:sz="0" w:space="0" w:color="auto"/>
                                    <w:left w:val="none" w:sz="0" w:space="0" w:color="auto"/>
                                    <w:bottom w:val="none" w:sz="0" w:space="0" w:color="auto"/>
                                    <w:right w:val="none" w:sz="0" w:space="0" w:color="auto"/>
                                  </w:divBdr>
                                  <w:divsChild>
                                    <w:div w:id="14414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419">
                          <w:marLeft w:val="0"/>
                          <w:marRight w:val="0"/>
                          <w:marTop w:val="0"/>
                          <w:marBottom w:val="0"/>
                          <w:divBdr>
                            <w:top w:val="none" w:sz="0" w:space="0" w:color="auto"/>
                            <w:left w:val="none" w:sz="0" w:space="0" w:color="auto"/>
                            <w:bottom w:val="none" w:sz="0" w:space="0" w:color="auto"/>
                            <w:right w:val="none" w:sz="0" w:space="0" w:color="auto"/>
                          </w:divBdr>
                          <w:divsChild>
                            <w:div w:id="857041005">
                              <w:marLeft w:val="0"/>
                              <w:marRight w:val="0"/>
                              <w:marTop w:val="0"/>
                              <w:marBottom w:val="0"/>
                              <w:divBdr>
                                <w:top w:val="none" w:sz="0" w:space="0" w:color="auto"/>
                                <w:left w:val="none" w:sz="0" w:space="0" w:color="auto"/>
                                <w:bottom w:val="none" w:sz="0" w:space="0" w:color="auto"/>
                                <w:right w:val="none" w:sz="0" w:space="0" w:color="auto"/>
                              </w:divBdr>
                              <w:divsChild>
                                <w:div w:id="11376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855737">
      <w:bodyDiv w:val="1"/>
      <w:marLeft w:val="0"/>
      <w:marRight w:val="0"/>
      <w:marTop w:val="0"/>
      <w:marBottom w:val="0"/>
      <w:divBdr>
        <w:top w:val="none" w:sz="0" w:space="0" w:color="auto"/>
        <w:left w:val="none" w:sz="0" w:space="0" w:color="auto"/>
        <w:bottom w:val="none" w:sz="0" w:space="0" w:color="auto"/>
        <w:right w:val="none" w:sz="0" w:space="0" w:color="auto"/>
      </w:divBdr>
    </w:div>
    <w:div w:id="1926307262">
      <w:bodyDiv w:val="1"/>
      <w:marLeft w:val="0"/>
      <w:marRight w:val="0"/>
      <w:marTop w:val="0"/>
      <w:marBottom w:val="0"/>
      <w:divBdr>
        <w:top w:val="none" w:sz="0" w:space="0" w:color="auto"/>
        <w:left w:val="none" w:sz="0" w:space="0" w:color="auto"/>
        <w:bottom w:val="none" w:sz="0" w:space="0" w:color="auto"/>
        <w:right w:val="none" w:sz="0" w:space="0" w:color="auto"/>
      </w:divBdr>
      <w:divsChild>
        <w:div w:id="1183396152">
          <w:marLeft w:val="0"/>
          <w:marRight w:val="0"/>
          <w:marTop w:val="0"/>
          <w:marBottom w:val="0"/>
          <w:divBdr>
            <w:top w:val="none" w:sz="0" w:space="0" w:color="auto"/>
            <w:left w:val="none" w:sz="0" w:space="0" w:color="auto"/>
            <w:bottom w:val="none" w:sz="0" w:space="0" w:color="auto"/>
            <w:right w:val="none" w:sz="0" w:space="0" w:color="auto"/>
          </w:divBdr>
          <w:divsChild>
            <w:div w:id="1515418924">
              <w:marLeft w:val="0"/>
              <w:marRight w:val="0"/>
              <w:marTop w:val="0"/>
              <w:marBottom w:val="0"/>
              <w:divBdr>
                <w:top w:val="none" w:sz="0" w:space="0" w:color="auto"/>
                <w:left w:val="none" w:sz="0" w:space="0" w:color="auto"/>
                <w:bottom w:val="none" w:sz="0" w:space="0" w:color="auto"/>
                <w:right w:val="none" w:sz="0" w:space="0" w:color="auto"/>
              </w:divBdr>
            </w:div>
          </w:divsChild>
        </w:div>
        <w:div w:id="2068456206">
          <w:marLeft w:val="0"/>
          <w:marRight w:val="0"/>
          <w:marTop w:val="0"/>
          <w:marBottom w:val="0"/>
          <w:divBdr>
            <w:top w:val="none" w:sz="0" w:space="0" w:color="auto"/>
            <w:left w:val="none" w:sz="0" w:space="0" w:color="auto"/>
            <w:bottom w:val="none" w:sz="0" w:space="0" w:color="auto"/>
            <w:right w:val="none" w:sz="0" w:space="0" w:color="auto"/>
          </w:divBdr>
          <w:divsChild>
            <w:div w:id="755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9676">
      <w:bodyDiv w:val="1"/>
      <w:marLeft w:val="0"/>
      <w:marRight w:val="0"/>
      <w:marTop w:val="0"/>
      <w:marBottom w:val="0"/>
      <w:divBdr>
        <w:top w:val="none" w:sz="0" w:space="0" w:color="auto"/>
        <w:left w:val="none" w:sz="0" w:space="0" w:color="auto"/>
        <w:bottom w:val="none" w:sz="0" w:space="0" w:color="auto"/>
        <w:right w:val="none" w:sz="0" w:space="0" w:color="auto"/>
      </w:divBdr>
    </w:div>
    <w:div w:id="1939672989">
      <w:bodyDiv w:val="1"/>
      <w:marLeft w:val="0"/>
      <w:marRight w:val="0"/>
      <w:marTop w:val="0"/>
      <w:marBottom w:val="0"/>
      <w:divBdr>
        <w:top w:val="none" w:sz="0" w:space="0" w:color="auto"/>
        <w:left w:val="none" w:sz="0" w:space="0" w:color="auto"/>
        <w:bottom w:val="none" w:sz="0" w:space="0" w:color="auto"/>
        <w:right w:val="none" w:sz="0" w:space="0" w:color="auto"/>
      </w:divBdr>
    </w:div>
    <w:div w:id="1951468314">
      <w:bodyDiv w:val="1"/>
      <w:marLeft w:val="0"/>
      <w:marRight w:val="0"/>
      <w:marTop w:val="0"/>
      <w:marBottom w:val="0"/>
      <w:divBdr>
        <w:top w:val="none" w:sz="0" w:space="0" w:color="auto"/>
        <w:left w:val="none" w:sz="0" w:space="0" w:color="auto"/>
        <w:bottom w:val="none" w:sz="0" w:space="0" w:color="auto"/>
        <w:right w:val="none" w:sz="0" w:space="0" w:color="auto"/>
      </w:divBdr>
    </w:div>
    <w:div w:id="1953121574">
      <w:bodyDiv w:val="1"/>
      <w:marLeft w:val="0"/>
      <w:marRight w:val="0"/>
      <w:marTop w:val="0"/>
      <w:marBottom w:val="0"/>
      <w:divBdr>
        <w:top w:val="none" w:sz="0" w:space="0" w:color="auto"/>
        <w:left w:val="none" w:sz="0" w:space="0" w:color="auto"/>
        <w:bottom w:val="none" w:sz="0" w:space="0" w:color="auto"/>
        <w:right w:val="none" w:sz="0" w:space="0" w:color="auto"/>
      </w:divBdr>
    </w:div>
    <w:div w:id="1956331243">
      <w:bodyDiv w:val="1"/>
      <w:marLeft w:val="0"/>
      <w:marRight w:val="0"/>
      <w:marTop w:val="0"/>
      <w:marBottom w:val="0"/>
      <w:divBdr>
        <w:top w:val="none" w:sz="0" w:space="0" w:color="auto"/>
        <w:left w:val="none" w:sz="0" w:space="0" w:color="auto"/>
        <w:bottom w:val="none" w:sz="0" w:space="0" w:color="auto"/>
        <w:right w:val="none" w:sz="0" w:space="0" w:color="auto"/>
      </w:divBdr>
    </w:div>
    <w:div w:id="1956788366">
      <w:bodyDiv w:val="1"/>
      <w:marLeft w:val="0"/>
      <w:marRight w:val="0"/>
      <w:marTop w:val="0"/>
      <w:marBottom w:val="0"/>
      <w:divBdr>
        <w:top w:val="none" w:sz="0" w:space="0" w:color="auto"/>
        <w:left w:val="none" w:sz="0" w:space="0" w:color="auto"/>
        <w:bottom w:val="none" w:sz="0" w:space="0" w:color="auto"/>
        <w:right w:val="none" w:sz="0" w:space="0" w:color="auto"/>
      </w:divBdr>
    </w:div>
    <w:div w:id="1967350891">
      <w:bodyDiv w:val="1"/>
      <w:marLeft w:val="0"/>
      <w:marRight w:val="0"/>
      <w:marTop w:val="0"/>
      <w:marBottom w:val="0"/>
      <w:divBdr>
        <w:top w:val="none" w:sz="0" w:space="0" w:color="auto"/>
        <w:left w:val="none" w:sz="0" w:space="0" w:color="auto"/>
        <w:bottom w:val="none" w:sz="0" w:space="0" w:color="auto"/>
        <w:right w:val="none" w:sz="0" w:space="0" w:color="auto"/>
      </w:divBdr>
    </w:div>
    <w:div w:id="1970016100">
      <w:bodyDiv w:val="1"/>
      <w:marLeft w:val="0"/>
      <w:marRight w:val="0"/>
      <w:marTop w:val="0"/>
      <w:marBottom w:val="0"/>
      <w:divBdr>
        <w:top w:val="none" w:sz="0" w:space="0" w:color="auto"/>
        <w:left w:val="none" w:sz="0" w:space="0" w:color="auto"/>
        <w:bottom w:val="none" w:sz="0" w:space="0" w:color="auto"/>
        <w:right w:val="none" w:sz="0" w:space="0" w:color="auto"/>
      </w:divBdr>
    </w:div>
    <w:div w:id="1974018283">
      <w:bodyDiv w:val="1"/>
      <w:marLeft w:val="0"/>
      <w:marRight w:val="0"/>
      <w:marTop w:val="0"/>
      <w:marBottom w:val="0"/>
      <w:divBdr>
        <w:top w:val="none" w:sz="0" w:space="0" w:color="auto"/>
        <w:left w:val="none" w:sz="0" w:space="0" w:color="auto"/>
        <w:bottom w:val="none" w:sz="0" w:space="0" w:color="auto"/>
        <w:right w:val="none" w:sz="0" w:space="0" w:color="auto"/>
      </w:divBdr>
    </w:div>
    <w:div w:id="1974600197">
      <w:bodyDiv w:val="1"/>
      <w:marLeft w:val="0"/>
      <w:marRight w:val="0"/>
      <w:marTop w:val="0"/>
      <w:marBottom w:val="0"/>
      <w:divBdr>
        <w:top w:val="none" w:sz="0" w:space="0" w:color="auto"/>
        <w:left w:val="none" w:sz="0" w:space="0" w:color="auto"/>
        <w:bottom w:val="none" w:sz="0" w:space="0" w:color="auto"/>
        <w:right w:val="none" w:sz="0" w:space="0" w:color="auto"/>
      </w:divBdr>
    </w:div>
    <w:div w:id="1981617693">
      <w:bodyDiv w:val="1"/>
      <w:marLeft w:val="0"/>
      <w:marRight w:val="0"/>
      <w:marTop w:val="0"/>
      <w:marBottom w:val="0"/>
      <w:divBdr>
        <w:top w:val="none" w:sz="0" w:space="0" w:color="auto"/>
        <w:left w:val="none" w:sz="0" w:space="0" w:color="auto"/>
        <w:bottom w:val="none" w:sz="0" w:space="0" w:color="auto"/>
        <w:right w:val="none" w:sz="0" w:space="0" w:color="auto"/>
      </w:divBdr>
    </w:div>
    <w:div w:id="2005085226">
      <w:bodyDiv w:val="1"/>
      <w:marLeft w:val="0"/>
      <w:marRight w:val="0"/>
      <w:marTop w:val="0"/>
      <w:marBottom w:val="0"/>
      <w:divBdr>
        <w:top w:val="none" w:sz="0" w:space="0" w:color="auto"/>
        <w:left w:val="none" w:sz="0" w:space="0" w:color="auto"/>
        <w:bottom w:val="none" w:sz="0" w:space="0" w:color="auto"/>
        <w:right w:val="none" w:sz="0" w:space="0" w:color="auto"/>
      </w:divBdr>
    </w:div>
    <w:div w:id="2009092170">
      <w:bodyDiv w:val="1"/>
      <w:marLeft w:val="0"/>
      <w:marRight w:val="0"/>
      <w:marTop w:val="0"/>
      <w:marBottom w:val="0"/>
      <w:divBdr>
        <w:top w:val="none" w:sz="0" w:space="0" w:color="auto"/>
        <w:left w:val="none" w:sz="0" w:space="0" w:color="auto"/>
        <w:bottom w:val="none" w:sz="0" w:space="0" w:color="auto"/>
        <w:right w:val="none" w:sz="0" w:space="0" w:color="auto"/>
      </w:divBdr>
      <w:divsChild>
        <w:div w:id="194656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164380">
      <w:bodyDiv w:val="1"/>
      <w:marLeft w:val="0"/>
      <w:marRight w:val="0"/>
      <w:marTop w:val="0"/>
      <w:marBottom w:val="0"/>
      <w:divBdr>
        <w:top w:val="none" w:sz="0" w:space="0" w:color="auto"/>
        <w:left w:val="none" w:sz="0" w:space="0" w:color="auto"/>
        <w:bottom w:val="none" w:sz="0" w:space="0" w:color="auto"/>
        <w:right w:val="none" w:sz="0" w:space="0" w:color="auto"/>
      </w:divBdr>
    </w:div>
    <w:div w:id="2015642602">
      <w:bodyDiv w:val="1"/>
      <w:marLeft w:val="0"/>
      <w:marRight w:val="0"/>
      <w:marTop w:val="0"/>
      <w:marBottom w:val="0"/>
      <w:divBdr>
        <w:top w:val="none" w:sz="0" w:space="0" w:color="auto"/>
        <w:left w:val="none" w:sz="0" w:space="0" w:color="auto"/>
        <w:bottom w:val="none" w:sz="0" w:space="0" w:color="auto"/>
        <w:right w:val="none" w:sz="0" w:space="0" w:color="auto"/>
      </w:divBdr>
    </w:div>
    <w:div w:id="2016489634">
      <w:bodyDiv w:val="1"/>
      <w:marLeft w:val="0"/>
      <w:marRight w:val="0"/>
      <w:marTop w:val="0"/>
      <w:marBottom w:val="0"/>
      <w:divBdr>
        <w:top w:val="none" w:sz="0" w:space="0" w:color="auto"/>
        <w:left w:val="none" w:sz="0" w:space="0" w:color="auto"/>
        <w:bottom w:val="none" w:sz="0" w:space="0" w:color="auto"/>
        <w:right w:val="none" w:sz="0" w:space="0" w:color="auto"/>
      </w:divBdr>
    </w:div>
    <w:div w:id="2029746919">
      <w:bodyDiv w:val="1"/>
      <w:marLeft w:val="0"/>
      <w:marRight w:val="0"/>
      <w:marTop w:val="0"/>
      <w:marBottom w:val="0"/>
      <w:divBdr>
        <w:top w:val="none" w:sz="0" w:space="0" w:color="auto"/>
        <w:left w:val="none" w:sz="0" w:space="0" w:color="auto"/>
        <w:bottom w:val="none" w:sz="0" w:space="0" w:color="auto"/>
        <w:right w:val="none" w:sz="0" w:space="0" w:color="auto"/>
      </w:divBdr>
    </w:div>
    <w:div w:id="2055543450">
      <w:bodyDiv w:val="1"/>
      <w:marLeft w:val="0"/>
      <w:marRight w:val="0"/>
      <w:marTop w:val="0"/>
      <w:marBottom w:val="0"/>
      <w:divBdr>
        <w:top w:val="none" w:sz="0" w:space="0" w:color="auto"/>
        <w:left w:val="none" w:sz="0" w:space="0" w:color="auto"/>
        <w:bottom w:val="none" w:sz="0" w:space="0" w:color="auto"/>
        <w:right w:val="none" w:sz="0" w:space="0" w:color="auto"/>
      </w:divBdr>
    </w:div>
    <w:div w:id="2061243859">
      <w:bodyDiv w:val="1"/>
      <w:marLeft w:val="0"/>
      <w:marRight w:val="0"/>
      <w:marTop w:val="0"/>
      <w:marBottom w:val="0"/>
      <w:divBdr>
        <w:top w:val="none" w:sz="0" w:space="0" w:color="auto"/>
        <w:left w:val="none" w:sz="0" w:space="0" w:color="auto"/>
        <w:bottom w:val="none" w:sz="0" w:space="0" w:color="auto"/>
        <w:right w:val="none" w:sz="0" w:space="0" w:color="auto"/>
      </w:divBdr>
    </w:div>
    <w:div w:id="2070296723">
      <w:bodyDiv w:val="1"/>
      <w:marLeft w:val="0"/>
      <w:marRight w:val="0"/>
      <w:marTop w:val="0"/>
      <w:marBottom w:val="0"/>
      <w:divBdr>
        <w:top w:val="none" w:sz="0" w:space="0" w:color="auto"/>
        <w:left w:val="none" w:sz="0" w:space="0" w:color="auto"/>
        <w:bottom w:val="none" w:sz="0" w:space="0" w:color="auto"/>
        <w:right w:val="none" w:sz="0" w:space="0" w:color="auto"/>
      </w:divBdr>
    </w:div>
    <w:div w:id="2091003981">
      <w:bodyDiv w:val="1"/>
      <w:marLeft w:val="0"/>
      <w:marRight w:val="0"/>
      <w:marTop w:val="0"/>
      <w:marBottom w:val="0"/>
      <w:divBdr>
        <w:top w:val="none" w:sz="0" w:space="0" w:color="auto"/>
        <w:left w:val="none" w:sz="0" w:space="0" w:color="auto"/>
        <w:bottom w:val="none" w:sz="0" w:space="0" w:color="auto"/>
        <w:right w:val="none" w:sz="0" w:space="0" w:color="auto"/>
      </w:divBdr>
    </w:div>
    <w:div w:id="2094159137">
      <w:bodyDiv w:val="1"/>
      <w:marLeft w:val="0"/>
      <w:marRight w:val="0"/>
      <w:marTop w:val="0"/>
      <w:marBottom w:val="0"/>
      <w:divBdr>
        <w:top w:val="none" w:sz="0" w:space="0" w:color="auto"/>
        <w:left w:val="none" w:sz="0" w:space="0" w:color="auto"/>
        <w:bottom w:val="none" w:sz="0" w:space="0" w:color="auto"/>
        <w:right w:val="none" w:sz="0" w:space="0" w:color="auto"/>
      </w:divBdr>
    </w:div>
    <w:div w:id="2111122557">
      <w:bodyDiv w:val="1"/>
      <w:marLeft w:val="0"/>
      <w:marRight w:val="0"/>
      <w:marTop w:val="0"/>
      <w:marBottom w:val="0"/>
      <w:divBdr>
        <w:top w:val="none" w:sz="0" w:space="0" w:color="auto"/>
        <w:left w:val="none" w:sz="0" w:space="0" w:color="auto"/>
        <w:bottom w:val="none" w:sz="0" w:space="0" w:color="auto"/>
        <w:right w:val="none" w:sz="0" w:space="0" w:color="auto"/>
      </w:divBdr>
    </w:div>
    <w:div w:id="2116779788">
      <w:bodyDiv w:val="1"/>
      <w:marLeft w:val="0"/>
      <w:marRight w:val="0"/>
      <w:marTop w:val="0"/>
      <w:marBottom w:val="0"/>
      <w:divBdr>
        <w:top w:val="none" w:sz="0" w:space="0" w:color="auto"/>
        <w:left w:val="none" w:sz="0" w:space="0" w:color="auto"/>
        <w:bottom w:val="none" w:sz="0" w:space="0" w:color="auto"/>
        <w:right w:val="none" w:sz="0" w:space="0" w:color="auto"/>
      </w:divBdr>
    </w:div>
    <w:div w:id="2130001659">
      <w:bodyDiv w:val="1"/>
      <w:marLeft w:val="0"/>
      <w:marRight w:val="0"/>
      <w:marTop w:val="0"/>
      <w:marBottom w:val="0"/>
      <w:divBdr>
        <w:top w:val="none" w:sz="0" w:space="0" w:color="auto"/>
        <w:left w:val="none" w:sz="0" w:space="0" w:color="auto"/>
        <w:bottom w:val="none" w:sz="0" w:space="0" w:color="auto"/>
        <w:right w:val="none" w:sz="0" w:space="0" w:color="auto"/>
      </w:divBdr>
    </w:div>
    <w:div w:id="21366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9.jpg"/><Relationship Id="rId28"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footer" Target="footer2.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image" Target="media/image8.jpg"/><Relationship Id="rId27" Type="http://schemas.openxmlformats.org/officeDocument/2006/relationships/hyperlink" Target="http://www.erm.com"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er.sahin\AppData\Local\Temp\Templafy\WordVsto\A4%20Report%20Template.dotx" TargetMode="External"/></Relationships>
</file>

<file path=word/documenttasks/documenttasks1.xml><?xml version="1.0" encoding="utf-8"?>
<t:Tasks xmlns:t="http://schemas.microsoft.com/office/tasks/2019/documenttasks" xmlns:oel="http://schemas.microsoft.com/office/2019/extlst">
  <t:Task id="{A0BEB961-7969-4431-AA9A-8DD8F4D54AB9}">
    <t:Anchor>
      <t:Comment id="390145416"/>
    </t:Anchor>
    <t:History>
      <t:Event id="{981F4CBE-66B9-478B-8039-8E5E1AE8A974}" time="2025-06-20T10:39:12.467Z">
        <t:Attribution userId="S::Anna.Bruchhausen@erm.com::e9a117f9-279c-4c42-9bf5-dbeaa2421ca0" userProvider="AD" userName="Anna Bruchhausen"/>
        <t:Anchor>
          <t:Comment id="390145416"/>
        </t:Anchor>
        <t:Create/>
      </t:Event>
      <t:Event id="{9C5DB09B-F5DE-4B5B-8FE9-924683BF7CB1}" time="2025-06-20T10:39:12.467Z">
        <t:Attribution userId="S::Anna.Bruchhausen@erm.com::e9a117f9-279c-4c42-9bf5-dbeaa2421ca0" userProvider="AD" userName="Anna Bruchhausen"/>
        <t:Anchor>
          <t:Comment id="390145416"/>
        </t:Anchor>
        <t:Assign userId="S::irmak.ozdemir@erm.com::b259288d-501f-4533-ac3d-e00e7f211b2e" userProvider="AD" userName="Irmak Ozdemir"/>
      </t:Event>
      <t:Event id="{D4EF4A0F-9CBA-44C2-B51D-F70F83211DE3}" time="2025-06-20T10:39:12.467Z">
        <t:Attribution userId="S::Anna.Bruchhausen@erm.com::e9a117f9-279c-4c42-9bf5-dbeaa2421ca0" userProvider="AD" userName="Anna Bruchhausen"/>
        <t:Anchor>
          <t:Comment id="390145416"/>
        </t:Anchor>
        <t:SetTitle title="@Irmak Ozdemir the total numbers don‘t add up. "/>
      </t:Event>
      <t:Event id="{FADF57C8-0E64-48DC-8A68-84A780F55593}" time="2025-06-20T12:03:40.507Z">
        <t:Attribution userId="S::Anna.Bruchhausen@erm.com::e9a117f9-279c-4c42-9bf5-dbeaa2421ca0" userProvider="AD" userName="Anna Bruchhausen"/>
        <t:Progress percentComplete="100"/>
      </t:Event>
    </t:History>
  </t:Task>
  <t:Task id="{B13FE433-DB18-4754-B71B-8084CC0DD3E1}">
    <t:Anchor>
      <t:Comment id="1067235051"/>
    </t:Anchor>
    <t:History>
      <t:Event id="{4A48F8B6-42FA-497F-A768-93DB1D6C5D92}" time="2025-06-20T08:17:55.543Z">
        <t:Attribution userId="S::Anna.Bruchhausen@erm.com::e9a117f9-279c-4c42-9bf5-dbeaa2421ca0" userProvider="AD" userName="Anna Bruchhausen"/>
        <t:Anchor>
          <t:Comment id="1067235051"/>
        </t:Anchor>
        <t:Create/>
      </t:Event>
      <t:Event id="{C83FE9C8-7456-4CD2-9E65-C2B6478C2E51}" time="2025-06-20T08:17:55.543Z">
        <t:Attribution userId="S::Anna.Bruchhausen@erm.com::e9a117f9-279c-4c42-9bf5-dbeaa2421ca0" userProvider="AD" userName="Anna Bruchhausen"/>
        <t:Anchor>
          <t:Comment id="1067235051"/>
        </t:Anchor>
        <t:Assign userId="S::irmak.ozdemir@erm.com::b259288d-501f-4533-ac3d-e00e7f211b2e" userProvider="AD" userName="Irmak Ozdemir"/>
      </t:Event>
      <t:Event id="{ACF6E2E6-40D2-455C-8000-DB78629EC097}" time="2025-06-20T08:17:55.543Z">
        <t:Attribution userId="S::Anna.Bruchhausen@erm.com::e9a117f9-279c-4c42-9bf5-dbeaa2421ca0" userProvider="AD" userName="Anna Bruchhausen"/>
        <t:Anchor>
          <t:Comment id="1067235051"/>
        </t:Anchor>
        <t:SetTitle title="@Irmak Ozdemir do we have the exact timeframes for each phase so we can include a more detailed schedule here?"/>
      </t:Event>
      <t:Event id="{69D3A4CC-885B-40BF-A7EE-027BE83FC10F}" time="2025-06-20T11:10:31.427Z">
        <t:Attribution userId="S::Anna.Bruchhausen@erm.com::e9a117f9-279c-4c42-9bf5-dbeaa2421ca0" userProvider="AD" userName="Anna Bruchhausen"/>
        <t:Progress percentComplete="100"/>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4f2154f547ffa0cce4efb1e6c2a86db7">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68eb13309241f1a3c3684f45a9b57340"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fyTemplateConfiguration><![CDATA[{"elementsMetadata":[],"transformationConfigurations":[],"templateName":"A4 Report Template","templateDescription":"","enableDocumentContentUpdater":false,"version":"2.0"}]]></TemplafyTemplateConfiguration>
</file>

<file path=customXml/itemProps1.xml><?xml version="1.0" encoding="utf-8"?>
<ds:datastoreItem xmlns:ds="http://schemas.openxmlformats.org/officeDocument/2006/customXml" ds:itemID="{B35F5C51-B924-4F6C-8E01-DB446DB257C7}">
  <ds:schemaRefs>
    <ds:schemaRef ds:uri="http://schemas.microsoft.com/sharepoint/v3/contenttype/forms"/>
  </ds:schemaRefs>
</ds:datastoreItem>
</file>

<file path=customXml/itemProps2.xml><?xml version="1.0" encoding="utf-8"?>
<ds:datastoreItem xmlns:ds="http://schemas.openxmlformats.org/officeDocument/2006/customXml" ds:itemID="{9D5D27AA-4343-435B-AEF8-3FC211F5242B}">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3.xml><?xml version="1.0" encoding="utf-8"?>
<ds:datastoreItem xmlns:ds="http://schemas.openxmlformats.org/officeDocument/2006/customXml" ds:itemID="{041876EC-6902-4672-9769-B83D8D295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B206B9-023F-49D3-A461-DE5BAECC53F1}">
  <ds:schemaRefs/>
</ds:datastoreItem>
</file>

<file path=customXml/itemProps5.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6.xml><?xml version="1.0" encoding="utf-8"?>
<ds:datastoreItem xmlns:ds="http://schemas.openxmlformats.org/officeDocument/2006/customXml" ds:itemID="{30CBCA33-D8A8-4E29-8A1E-8C49D246DC87}">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33</TotalTime>
  <Pages>127</Pages>
  <Words>37929</Words>
  <Characters>225299</Characters>
  <Application>Microsoft Office Word</Application>
  <DocSecurity>0</DocSecurity>
  <Lines>9795</Lines>
  <Paragraphs>4315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258913</CharactersWithSpaces>
  <SharedDoc>false</SharedDoc>
  <HyperlinkBase/>
  <HLinks>
    <vt:vector size="918" baseType="variant">
      <vt:variant>
        <vt:i4>2949219</vt:i4>
      </vt:variant>
      <vt:variant>
        <vt:i4>1318</vt:i4>
      </vt:variant>
      <vt:variant>
        <vt:i4>0</vt:i4>
      </vt:variant>
      <vt:variant>
        <vt:i4>5</vt:i4>
      </vt:variant>
      <vt:variant>
        <vt:lpwstr>http://www.erm.com/</vt:lpwstr>
      </vt:variant>
      <vt:variant>
        <vt:lpwstr/>
      </vt:variant>
      <vt:variant>
        <vt:i4>1048631</vt:i4>
      </vt:variant>
      <vt:variant>
        <vt:i4>879</vt:i4>
      </vt:variant>
      <vt:variant>
        <vt:i4>0</vt:i4>
      </vt:variant>
      <vt:variant>
        <vt:i4>5</vt:i4>
      </vt:variant>
      <vt:variant>
        <vt:lpwstr/>
      </vt:variant>
      <vt:variant>
        <vt:lpwstr>_Toc204030270</vt:lpwstr>
      </vt:variant>
      <vt:variant>
        <vt:i4>1114167</vt:i4>
      </vt:variant>
      <vt:variant>
        <vt:i4>873</vt:i4>
      </vt:variant>
      <vt:variant>
        <vt:i4>0</vt:i4>
      </vt:variant>
      <vt:variant>
        <vt:i4>5</vt:i4>
      </vt:variant>
      <vt:variant>
        <vt:lpwstr/>
      </vt:variant>
      <vt:variant>
        <vt:lpwstr>_Toc204030269</vt:lpwstr>
      </vt:variant>
      <vt:variant>
        <vt:i4>1114167</vt:i4>
      </vt:variant>
      <vt:variant>
        <vt:i4>867</vt:i4>
      </vt:variant>
      <vt:variant>
        <vt:i4>0</vt:i4>
      </vt:variant>
      <vt:variant>
        <vt:i4>5</vt:i4>
      </vt:variant>
      <vt:variant>
        <vt:lpwstr/>
      </vt:variant>
      <vt:variant>
        <vt:lpwstr>_Toc204030268</vt:lpwstr>
      </vt:variant>
      <vt:variant>
        <vt:i4>1638451</vt:i4>
      </vt:variant>
      <vt:variant>
        <vt:i4>858</vt:i4>
      </vt:variant>
      <vt:variant>
        <vt:i4>0</vt:i4>
      </vt:variant>
      <vt:variant>
        <vt:i4>5</vt:i4>
      </vt:variant>
      <vt:variant>
        <vt:lpwstr/>
      </vt:variant>
      <vt:variant>
        <vt:lpwstr>_Toc205379340</vt:lpwstr>
      </vt:variant>
      <vt:variant>
        <vt:i4>1966131</vt:i4>
      </vt:variant>
      <vt:variant>
        <vt:i4>852</vt:i4>
      </vt:variant>
      <vt:variant>
        <vt:i4>0</vt:i4>
      </vt:variant>
      <vt:variant>
        <vt:i4>5</vt:i4>
      </vt:variant>
      <vt:variant>
        <vt:lpwstr/>
      </vt:variant>
      <vt:variant>
        <vt:lpwstr>_Toc205379339</vt:lpwstr>
      </vt:variant>
      <vt:variant>
        <vt:i4>1966131</vt:i4>
      </vt:variant>
      <vt:variant>
        <vt:i4>846</vt:i4>
      </vt:variant>
      <vt:variant>
        <vt:i4>0</vt:i4>
      </vt:variant>
      <vt:variant>
        <vt:i4>5</vt:i4>
      </vt:variant>
      <vt:variant>
        <vt:lpwstr/>
      </vt:variant>
      <vt:variant>
        <vt:lpwstr>_Toc205379338</vt:lpwstr>
      </vt:variant>
      <vt:variant>
        <vt:i4>1966131</vt:i4>
      </vt:variant>
      <vt:variant>
        <vt:i4>840</vt:i4>
      </vt:variant>
      <vt:variant>
        <vt:i4>0</vt:i4>
      </vt:variant>
      <vt:variant>
        <vt:i4>5</vt:i4>
      </vt:variant>
      <vt:variant>
        <vt:lpwstr/>
      </vt:variant>
      <vt:variant>
        <vt:lpwstr>_Toc205379337</vt:lpwstr>
      </vt:variant>
      <vt:variant>
        <vt:i4>1966131</vt:i4>
      </vt:variant>
      <vt:variant>
        <vt:i4>834</vt:i4>
      </vt:variant>
      <vt:variant>
        <vt:i4>0</vt:i4>
      </vt:variant>
      <vt:variant>
        <vt:i4>5</vt:i4>
      </vt:variant>
      <vt:variant>
        <vt:lpwstr/>
      </vt:variant>
      <vt:variant>
        <vt:lpwstr>_Toc205379336</vt:lpwstr>
      </vt:variant>
      <vt:variant>
        <vt:i4>1966131</vt:i4>
      </vt:variant>
      <vt:variant>
        <vt:i4>828</vt:i4>
      </vt:variant>
      <vt:variant>
        <vt:i4>0</vt:i4>
      </vt:variant>
      <vt:variant>
        <vt:i4>5</vt:i4>
      </vt:variant>
      <vt:variant>
        <vt:lpwstr/>
      </vt:variant>
      <vt:variant>
        <vt:lpwstr>_Toc205379335</vt:lpwstr>
      </vt:variant>
      <vt:variant>
        <vt:i4>1966131</vt:i4>
      </vt:variant>
      <vt:variant>
        <vt:i4>822</vt:i4>
      </vt:variant>
      <vt:variant>
        <vt:i4>0</vt:i4>
      </vt:variant>
      <vt:variant>
        <vt:i4>5</vt:i4>
      </vt:variant>
      <vt:variant>
        <vt:lpwstr/>
      </vt:variant>
      <vt:variant>
        <vt:lpwstr>_Toc205379334</vt:lpwstr>
      </vt:variant>
      <vt:variant>
        <vt:i4>1966131</vt:i4>
      </vt:variant>
      <vt:variant>
        <vt:i4>816</vt:i4>
      </vt:variant>
      <vt:variant>
        <vt:i4>0</vt:i4>
      </vt:variant>
      <vt:variant>
        <vt:i4>5</vt:i4>
      </vt:variant>
      <vt:variant>
        <vt:lpwstr/>
      </vt:variant>
      <vt:variant>
        <vt:lpwstr>_Toc205379333</vt:lpwstr>
      </vt:variant>
      <vt:variant>
        <vt:i4>1966131</vt:i4>
      </vt:variant>
      <vt:variant>
        <vt:i4>810</vt:i4>
      </vt:variant>
      <vt:variant>
        <vt:i4>0</vt:i4>
      </vt:variant>
      <vt:variant>
        <vt:i4>5</vt:i4>
      </vt:variant>
      <vt:variant>
        <vt:lpwstr/>
      </vt:variant>
      <vt:variant>
        <vt:lpwstr>_Toc205379332</vt:lpwstr>
      </vt:variant>
      <vt:variant>
        <vt:i4>1966131</vt:i4>
      </vt:variant>
      <vt:variant>
        <vt:i4>804</vt:i4>
      </vt:variant>
      <vt:variant>
        <vt:i4>0</vt:i4>
      </vt:variant>
      <vt:variant>
        <vt:i4>5</vt:i4>
      </vt:variant>
      <vt:variant>
        <vt:lpwstr/>
      </vt:variant>
      <vt:variant>
        <vt:lpwstr>_Toc205379331</vt:lpwstr>
      </vt:variant>
      <vt:variant>
        <vt:i4>1966131</vt:i4>
      </vt:variant>
      <vt:variant>
        <vt:i4>798</vt:i4>
      </vt:variant>
      <vt:variant>
        <vt:i4>0</vt:i4>
      </vt:variant>
      <vt:variant>
        <vt:i4>5</vt:i4>
      </vt:variant>
      <vt:variant>
        <vt:lpwstr/>
      </vt:variant>
      <vt:variant>
        <vt:lpwstr>_Toc205379330</vt:lpwstr>
      </vt:variant>
      <vt:variant>
        <vt:i4>2031667</vt:i4>
      </vt:variant>
      <vt:variant>
        <vt:i4>792</vt:i4>
      </vt:variant>
      <vt:variant>
        <vt:i4>0</vt:i4>
      </vt:variant>
      <vt:variant>
        <vt:i4>5</vt:i4>
      </vt:variant>
      <vt:variant>
        <vt:lpwstr/>
      </vt:variant>
      <vt:variant>
        <vt:lpwstr>_Toc205379329</vt:lpwstr>
      </vt:variant>
      <vt:variant>
        <vt:i4>2031667</vt:i4>
      </vt:variant>
      <vt:variant>
        <vt:i4>786</vt:i4>
      </vt:variant>
      <vt:variant>
        <vt:i4>0</vt:i4>
      </vt:variant>
      <vt:variant>
        <vt:i4>5</vt:i4>
      </vt:variant>
      <vt:variant>
        <vt:lpwstr/>
      </vt:variant>
      <vt:variant>
        <vt:lpwstr>_Toc205379328</vt:lpwstr>
      </vt:variant>
      <vt:variant>
        <vt:i4>2031667</vt:i4>
      </vt:variant>
      <vt:variant>
        <vt:i4>780</vt:i4>
      </vt:variant>
      <vt:variant>
        <vt:i4>0</vt:i4>
      </vt:variant>
      <vt:variant>
        <vt:i4>5</vt:i4>
      </vt:variant>
      <vt:variant>
        <vt:lpwstr/>
      </vt:variant>
      <vt:variant>
        <vt:lpwstr>_Toc205379327</vt:lpwstr>
      </vt:variant>
      <vt:variant>
        <vt:i4>2031667</vt:i4>
      </vt:variant>
      <vt:variant>
        <vt:i4>774</vt:i4>
      </vt:variant>
      <vt:variant>
        <vt:i4>0</vt:i4>
      </vt:variant>
      <vt:variant>
        <vt:i4>5</vt:i4>
      </vt:variant>
      <vt:variant>
        <vt:lpwstr/>
      </vt:variant>
      <vt:variant>
        <vt:lpwstr>_Toc205379326</vt:lpwstr>
      </vt:variant>
      <vt:variant>
        <vt:i4>2031667</vt:i4>
      </vt:variant>
      <vt:variant>
        <vt:i4>768</vt:i4>
      </vt:variant>
      <vt:variant>
        <vt:i4>0</vt:i4>
      </vt:variant>
      <vt:variant>
        <vt:i4>5</vt:i4>
      </vt:variant>
      <vt:variant>
        <vt:lpwstr/>
      </vt:variant>
      <vt:variant>
        <vt:lpwstr>_Toc205379325</vt:lpwstr>
      </vt:variant>
      <vt:variant>
        <vt:i4>2031667</vt:i4>
      </vt:variant>
      <vt:variant>
        <vt:i4>762</vt:i4>
      </vt:variant>
      <vt:variant>
        <vt:i4>0</vt:i4>
      </vt:variant>
      <vt:variant>
        <vt:i4>5</vt:i4>
      </vt:variant>
      <vt:variant>
        <vt:lpwstr/>
      </vt:variant>
      <vt:variant>
        <vt:lpwstr>_Toc205379324</vt:lpwstr>
      </vt:variant>
      <vt:variant>
        <vt:i4>2031667</vt:i4>
      </vt:variant>
      <vt:variant>
        <vt:i4>756</vt:i4>
      </vt:variant>
      <vt:variant>
        <vt:i4>0</vt:i4>
      </vt:variant>
      <vt:variant>
        <vt:i4>5</vt:i4>
      </vt:variant>
      <vt:variant>
        <vt:lpwstr/>
      </vt:variant>
      <vt:variant>
        <vt:lpwstr>_Toc205379323</vt:lpwstr>
      </vt:variant>
      <vt:variant>
        <vt:i4>2031667</vt:i4>
      </vt:variant>
      <vt:variant>
        <vt:i4>750</vt:i4>
      </vt:variant>
      <vt:variant>
        <vt:i4>0</vt:i4>
      </vt:variant>
      <vt:variant>
        <vt:i4>5</vt:i4>
      </vt:variant>
      <vt:variant>
        <vt:lpwstr/>
      </vt:variant>
      <vt:variant>
        <vt:lpwstr>_Toc205379322</vt:lpwstr>
      </vt:variant>
      <vt:variant>
        <vt:i4>2031667</vt:i4>
      </vt:variant>
      <vt:variant>
        <vt:i4>744</vt:i4>
      </vt:variant>
      <vt:variant>
        <vt:i4>0</vt:i4>
      </vt:variant>
      <vt:variant>
        <vt:i4>5</vt:i4>
      </vt:variant>
      <vt:variant>
        <vt:lpwstr/>
      </vt:variant>
      <vt:variant>
        <vt:lpwstr>_Toc205379321</vt:lpwstr>
      </vt:variant>
      <vt:variant>
        <vt:i4>2031667</vt:i4>
      </vt:variant>
      <vt:variant>
        <vt:i4>738</vt:i4>
      </vt:variant>
      <vt:variant>
        <vt:i4>0</vt:i4>
      </vt:variant>
      <vt:variant>
        <vt:i4>5</vt:i4>
      </vt:variant>
      <vt:variant>
        <vt:lpwstr/>
      </vt:variant>
      <vt:variant>
        <vt:lpwstr>_Toc205379320</vt:lpwstr>
      </vt:variant>
      <vt:variant>
        <vt:i4>1835059</vt:i4>
      </vt:variant>
      <vt:variant>
        <vt:i4>732</vt:i4>
      </vt:variant>
      <vt:variant>
        <vt:i4>0</vt:i4>
      </vt:variant>
      <vt:variant>
        <vt:i4>5</vt:i4>
      </vt:variant>
      <vt:variant>
        <vt:lpwstr/>
      </vt:variant>
      <vt:variant>
        <vt:lpwstr>_Toc205379319</vt:lpwstr>
      </vt:variant>
      <vt:variant>
        <vt:i4>1835059</vt:i4>
      </vt:variant>
      <vt:variant>
        <vt:i4>726</vt:i4>
      </vt:variant>
      <vt:variant>
        <vt:i4>0</vt:i4>
      </vt:variant>
      <vt:variant>
        <vt:i4>5</vt:i4>
      </vt:variant>
      <vt:variant>
        <vt:lpwstr/>
      </vt:variant>
      <vt:variant>
        <vt:lpwstr>_Toc205379318</vt:lpwstr>
      </vt:variant>
      <vt:variant>
        <vt:i4>1835059</vt:i4>
      </vt:variant>
      <vt:variant>
        <vt:i4>720</vt:i4>
      </vt:variant>
      <vt:variant>
        <vt:i4>0</vt:i4>
      </vt:variant>
      <vt:variant>
        <vt:i4>5</vt:i4>
      </vt:variant>
      <vt:variant>
        <vt:lpwstr/>
      </vt:variant>
      <vt:variant>
        <vt:lpwstr>_Toc205379317</vt:lpwstr>
      </vt:variant>
      <vt:variant>
        <vt:i4>1835059</vt:i4>
      </vt:variant>
      <vt:variant>
        <vt:i4>714</vt:i4>
      </vt:variant>
      <vt:variant>
        <vt:i4>0</vt:i4>
      </vt:variant>
      <vt:variant>
        <vt:i4>5</vt:i4>
      </vt:variant>
      <vt:variant>
        <vt:lpwstr/>
      </vt:variant>
      <vt:variant>
        <vt:lpwstr>_Toc205379316</vt:lpwstr>
      </vt:variant>
      <vt:variant>
        <vt:i4>1835059</vt:i4>
      </vt:variant>
      <vt:variant>
        <vt:i4>708</vt:i4>
      </vt:variant>
      <vt:variant>
        <vt:i4>0</vt:i4>
      </vt:variant>
      <vt:variant>
        <vt:i4>5</vt:i4>
      </vt:variant>
      <vt:variant>
        <vt:lpwstr/>
      </vt:variant>
      <vt:variant>
        <vt:lpwstr>_Toc205379315</vt:lpwstr>
      </vt:variant>
      <vt:variant>
        <vt:i4>1835059</vt:i4>
      </vt:variant>
      <vt:variant>
        <vt:i4>702</vt:i4>
      </vt:variant>
      <vt:variant>
        <vt:i4>0</vt:i4>
      </vt:variant>
      <vt:variant>
        <vt:i4>5</vt:i4>
      </vt:variant>
      <vt:variant>
        <vt:lpwstr/>
      </vt:variant>
      <vt:variant>
        <vt:lpwstr>_Toc205379314</vt:lpwstr>
      </vt:variant>
      <vt:variant>
        <vt:i4>1835059</vt:i4>
      </vt:variant>
      <vt:variant>
        <vt:i4>696</vt:i4>
      </vt:variant>
      <vt:variant>
        <vt:i4>0</vt:i4>
      </vt:variant>
      <vt:variant>
        <vt:i4>5</vt:i4>
      </vt:variant>
      <vt:variant>
        <vt:lpwstr/>
      </vt:variant>
      <vt:variant>
        <vt:lpwstr>_Toc205379313</vt:lpwstr>
      </vt:variant>
      <vt:variant>
        <vt:i4>1835059</vt:i4>
      </vt:variant>
      <vt:variant>
        <vt:i4>690</vt:i4>
      </vt:variant>
      <vt:variant>
        <vt:i4>0</vt:i4>
      </vt:variant>
      <vt:variant>
        <vt:i4>5</vt:i4>
      </vt:variant>
      <vt:variant>
        <vt:lpwstr/>
      </vt:variant>
      <vt:variant>
        <vt:lpwstr>_Toc205379312</vt:lpwstr>
      </vt:variant>
      <vt:variant>
        <vt:i4>1835059</vt:i4>
      </vt:variant>
      <vt:variant>
        <vt:i4>684</vt:i4>
      </vt:variant>
      <vt:variant>
        <vt:i4>0</vt:i4>
      </vt:variant>
      <vt:variant>
        <vt:i4>5</vt:i4>
      </vt:variant>
      <vt:variant>
        <vt:lpwstr/>
      </vt:variant>
      <vt:variant>
        <vt:lpwstr>_Toc205379311</vt:lpwstr>
      </vt:variant>
      <vt:variant>
        <vt:i4>1835059</vt:i4>
      </vt:variant>
      <vt:variant>
        <vt:i4>678</vt:i4>
      </vt:variant>
      <vt:variant>
        <vt:i4>0</vt:i4>
      </vt:variant>
      <vt:variant>
        <vt:i4>5</vt:i4>
      </vt:variant>
      <vt:variant>
        <vt:lpwstr/>
      </vt:variant>
      <vt:variant>
        <vt:lpwstr>_Toc205379310</vt:lpwstr>
      </vt:variant>
      <vt:variant>
        <vt:i4>1900595</vt:i4>
      </vt:variant>
      <vt:variant>
        <vt:i4>672</vt:i4>
      </vt:variant>
      <vt:variant>
        <vt:i4>0</vt:i4>
      </vt:variant>
      <vt:variant>
        <vt:i4>5</vt:i4>
      </vt:variant>
      <vt:variant>
        <vt:lpwstr/>
      </vt:variant>
      <vt:variant>
        <vt:lpwstr>_Toc205379309</vt:lpwstr>
      </vt:variant>
      <vt:variant>
        <vt:i4>1900595</vt:i4>
      </vt:variant>
      <vt:variant>
        <vt:i4>666</vt:i4>
      </vt:variant>
      <vt:variant>
        <vt:i4>0</vt:i4>
      </vt:variant>
      <vt:variant>
        <vt:i4>5</vt:i4>
      </vt:variant>
      <vt:variant>
        <vt:lpwstr/>
      </vt:variant>
      <vt:variant>
        <vt:lpwstr>_Toc205379308</vt:lpwstr>
      </vt:variant>
      <vt:variant>
        <vt:i4>1900595</vt:i4>
      </vt:variant>
      <vt:variant>
        <vt:i4>660</vt:i4>
      </vt:variant>
      <vt:variant>
        <vt:i4>0</vt:i4>
      </vt:variant>
      <vt:variant>
        <vt:i4>5</vt:i4>
      </vt:variant>
      <vt:variant>
        <vt:lpwstr/>
      </vt:variant>
      <vt:variant>
        <vt:lpwstr>_Toc205379307</vt:lpwstr>
      </vt:variant>
      <vt:variant>
        <vt:i4>1900595</vt:i4>
      </vt:variant>
      <vt:variant>
        <vt:i4>654</vt:i4>
      </vt:variant>
      <vt:variant>
        <vt:i4>0</vt:i4>
      </vt:variant>
      <vt:variant>
        <vt:i4>5</vt:i4>
      </vt:variant>
      <vt:variant>
        <vt:lpwstr/>
      </vt:variant>
      <vt:variant>
        <vt:lpwstr>_Toc205379306</vt:lpwstr>
      </vt:variant>
      <vt:variant>
        <vt:i4>1900595</vt:i4>
      </vt:variant>
      <vt:variant>
        <vt:i4>648</vt:i4>
      </vt:variant>
      <vt:variant>
        <vt:i4>0</vt:i4>
      </vt:variant>
      <vt:variant>
        <vt:i4>5</vt:i4>
      </vt:variant>
      <vt:variant>
        <vt:lpwstr/>
      </vt:variant>
      <vt:variant>
        <vt:lpwstr>_Toc205379305</vt:lpwstr>
      </vt:variant>
      <vt:variant>
        <vt:i4>1900595</vt:i4>
      </vt:variant>
      <vt:variant>
        <vt:i4>642</vt:i4>
      </vt:variant>
      <vt:variant>
        <vt:i4>0</vt:i4>
      </vt:variant>
      <vt:variant>
        <vt:i4>5</vt:i4>
      </vt:variant>
      <vt:variant>
        <vt:lpwstr/>
      </vt:variant>
      <vt:variant>
        <vt:lpwstr>_Toc205379304</vt:lpwstr>
      </vt:variant>
      <vt:variant>
        <vt:i4>1900595</vt:i4>
      </vt:variant>
      <vt:variant>
        <vt:i4>636</vt:i4>
      </vt:variant>
      <vt:variant>
        <vt:i4>0</vt:i4>
      </vt:variant>
      <vt:variant>
        <vt:i4>5</vt:i4>
      </vt:variant>
      <vt:variant>
        <vt:lpwstr/>
      </vt:variant>
      <vt:variant>
        <vt:lpwstr>_Toc205379303</vt:lpwstr>
      </vt:variant>
      <vt:variant>
        <vt:i4>1900595</vt:i4>
      </vt:variant>
      <vt:variant>
        <vt:i4>630</vt:i4>
      </vt:variant>
      <vt:variant>
        <vt:i4>0</vt:i4>
      </vt:variant>
      <vt:variant>
        <vt:i4>5</vt:i4>
      </vt:variant>
      <vt:variant>
        <vt:lpwstr/>
      </vt:variant>
      <vt:variant>
        <vt:lpwstr>_Toc205379302</vt:lpwstr>
      </vt:variant>
      <vt:variant>
        <vt:i4>1900595</vt:i4>
      </vt:variant>
      <vt:variant>
        <vt:i4>624</vt:i4>
      </vt:variant>
      <vt:variant>
        <vt:i4>0</vt:i4>
      </vt:variant>
      <vt:variant>
        <vt:i4>5</vt:i4>
      </vt:variant>
      <vt:variant>
        <vt:lpwstr/>
      </vt:variant>
      <vt:variant>
        <vt:lpwstr>_Toc205379301</vt:lpwstr>
      </vt:variant>
      <vt:variant>
        <vt:i4>1900595</vt:i4>
      </vt:variant>
      <vt:variant>
        <vt:i4>618</vt:i4>
      </vt:variant>
      <vt:variant>
        <vt:i4>0</vt:i4>
      </vt:variant>
      <vt:variant>
        <vt:i4>5</vt:i4>
      </vt:variant>
      <vt:variant>
        <vt:lpwstr/>
      </vt:variant>
      <vt:variant>
        <vt:lpwstr>_Toc205379300</vt:lpwstr>
      </vt:variant>
      <vt:variant>
        <vt:i4>1310770</vt:i4>
      </vt:variant>
      <vt:variant>
        <vt:i4>612</vt:i4>
      </vt:variant>
      <vt:variant>
        <vt:i4>0</vt:i4>
      </vt:variant>
      <vt:variant>
        <vt:i4>5</vt:i4>
      </vt:variant>
      <vt:variant>
        <vt:lpwstr/>
      </vt:variant>
      <vt:variant>
        <vt:lpwstr>_Toc205379299</vt:lpwstr>
      </vt:variant>
      <vt:variant>
        <vt:i4>1310770</vt:i4>
      </vt:variant>
      <vt:variant>
        <vt:i4>606</vt:i4>
      </vt:variant>
      <vt:variant>
        <vt:i4>0</vt:i4>
      </vt:variant>
      <vt:variant>
        <vt:i4>5</vt:i4>
      </vt:variant>
      <vt:variant>
        <vt:lpwstr/>
      </vt:variant>
      <vt:variant>
        <vt:lpwstr>_Toc205379298</vt:lpwstr>
      </vt:variant>
      <vt:variant>
        <vt:i4>1310770</vt:i4>
      </vt:variant>
      <vt:variant>
        <vt:i4>600</vt:i4>
      </vt:variant>
      <vt:variant>
        <vt:i4>0</vt:i4>
      </vt:variant>
      <vt:variant>
        <vt:i4>5</vt:i4>
      </vt:variant>
      <vt:variant>
        <vt:lpwstr/>
      </vt:variant>
      <vt:variant>
        <vt:lpwstr>_Toc205379297</vt:lpwstr>
      </vt:variant>
      <vt:variant>
        <vt:i4>1310770</vt:i4>
      </vt:variant>
      <vt:variant>
        <vt:i4>594</vt:i4>
      </vt:variant>
      <vt:variant>
        <vt:i4>0</vt:i4>
      </vt:variant>
      <vt:variant>
        <vt:i4>5</vt:i4>
      </vt:variant>
      <vt:variant>
        <vt:lpwstr/>
      </vt:variant>
      <vt:variant>
        <vt:lpwstr>_Toc205379296</vt:lpwstr>
      </vt:variant>
      <vt:variant>
        <vt:i4>1310770</vt:i4>
      </vt:variant>
      <vt:variant>
        <vt:i4>588</vt:i4>
      </vt:variant>
      <vt:variant>
        <vt:i4>0</vt:i4>
      </vt:variant>
      <vt:variant>
        <vt:i4>5</vt:i4>
      </vt:variant>
      <vt:variant>
        <vt:lpwstr/>
      </vt:variant>
      <vt:variant>
        <vt:lpwstr>_Toc205379295</vt:lpwstr>
      </vt:variant>
      <vt:variant>
        <vt:i4>1310770</vt:i4>
      </vt:variant>
      <vt:variant>
        <vt:i4>582</vt:i4>
      </vt:variant>
      <vt:variant>
        <vt:i4>0</vt:i4>
      </vt:variant>
      <vt:variant>
        <vt:i4>5</vt:i4>
      </vt:variant>
      <vt:variant>
        <vt:lpwstr/>
      </vt:variant>
      <vt:variant>
        <vt:lpwstr>_Toc205379294</vt:lpwstr>
      </vt:variant>
      <vt:variant>
        <vt:i4>1310770</vt:i4>
      </vt:variant>
      <vt:variant>
        <vt:i4>576</vt:i4>
      </vt:variant>
      <vt:variant>
        <vt:i4>0</vt:i4>
      </vt:variant>
      <vt:variant>
        <vt:i4>5</vt:i4>
      </vt:variant>
      <vt:variant>
        <vt:lpwstr/>
      </vt:variant>
      <vt:variant>
        <vt:lpwstr>_Toc205379293</vt:lpwstr>
      </vt:variant>
      <vt:variant>
        <vt:i4>1310770</vt:i4>
      </vt:variant>
      <vt:variant>
        <vt:i4>570</vt:i4>
      </vt:variant>
      <vt:variant>
        <vt:i4>0</vt:i4>
      </vt:variant>
      <vt:variant>
        <vt:i4>5</vt:i4>
      </vt:variant>
      <vt:variant>
        <vt:lpwstr/>
      </vt:variant>
      <vt:variant>
        <vt:lpwstr>_Toc205379292</vt:lpwstr>
      </vt:variant>
      <vt:variant>
        <vt:i4>1310770</vt:i4>
      </vt:variant>
      <vt:variant>
        <vt:i4>564</vt:i4>
      </vt:variant>
      <vt:variant>
        <vt:i4>0</vt:i4>
      </vt:variant>
      <vt:variant>
        <vt:i4>5</vt:i4>
      </vt:variant>
      <vt:variant>
        <vt:lpwstr/>
      </vt:variant>
      <vt:variant>
        <vt:lpwstr>_Toc205379291</vt:lpwstr>
      </vt:variant>
      <vt:variant>
        <vt:i4>1310770</vt:i4>
      </vt:variant>
      <vt:variant>
        <vt:i4>558</vt:i4>
      </vt:variant>
      <vt:variant>
        <vt:i4>0</vt:i4>
      </vt:variant>
      <vt:variant>
        <vt:i4>5</vt:i4>
      </vt:variant>
      <vt:variant>
        <vt:lpwstr/>
      </vt:variant>
      <vt:variant>
        <vt:lpwstr>_Toc205379290</vt:lpwstr>
      </vt:variant>
      <vt:variant>
        <vt:i4>1376306</vt:i4>
      </vt:variant>
      <vt:variant>
        <vt:i4>552</vt:i4>
      </vt:variant>
      <vt:variant>
        <vt:i4>0</vt:i4>
      </vt:variant>
      <vt:variant>
        <vt:i4>5</vt:i4>
      </vt:variant>
      <vt:variant>
        <vt:lpwstr/>
      </vt:variant>
      <vt:variant>
        <vt:lpwstr>_Toc205379289</vt:lpwstr>
      </vt:variant>
      <vt:variant>
        <vt:i4>1376306</vt:i4>
      </vt:variant>
      <vt:variant>
        <vt:i4>546</vt:i4>
      </vt:variant>
      <vt:variant>
        <vt:i4>0</vt:i4>
      </vt:variant>
      <vt:variant>
        <vt:i4>5</vt:i4>
      </vt:variant>
      <vt:variant>
        <vt:lpwstr/>
      </vt:variant>
      <vt:variant>
        <vt:lpwstr>_Toc205379288</vt:lpwstr>
      </vt:variant>
      <vt:variant>
        <vt:i4>1376306</vt:i4>
      </vt:variant>
      <vt:variant>
        <vt:i4>540</vt:i4>
      </vt:variant>
      <vt:variant>
        <vt:i4>0</vt:i4>
      </vt:variant>
      <vt:variant>
        <vt:i4>5</vt:i4>
      </vt:variant>
      <vt:variant>
        <vt:lpwstr/>
      </vt:variant>
      <vt:variant>
        <vt:lpwstr>_Toc205379287</vt:lpwstr>
      </vt:variant>
      <vt:variant>
        <vt:i4>1376306</vt:i4>
      </vt:variant>
      <vt:variant>
        <vt:i4>534</vt:i4>
      </vt:variant>
      <vt:variant>
        <vt:i4>0</vt:i4>
      </vt:variant>
      <vt:variant>
        <vt:i4>5</vt:i4>
      </vt:variant>
      <vt:variant>
        <vt:lpwstr/>
      </vt:variant>
      <vt:variant>
        <vt:lpwstr>_Toc205379286</vt:lpwstr>
      </vt:variant>
      <vt:variant>
        <vt:i4>1376306</vt:i4>
      </vt:variant>
      <vt:variant>
        <vt:i4>528</vt:i4>
      </vt:variant>
      <vt:variant>
        <vt:i4>0</vt:i4>
      </vt:variant>
      <vt:variant>
        <vt:i4>5</vt:i4>
      </vt:variant>
      <vt:variant>
        <vt:lpwstr/>
      </vt:variant>
      <vt:variant>
        <vt:lpwstr>_Toc205379285</vt:lpwstr>
      </vt:variant>
      <vt:variant>
        <vt:i4>1376306</vt:i4>
      </vt:variant>
      <vt:variant>
        <vt:i4>522</vt:i4>
      </vt:variant>
      <vt:variant>
        <vt:i4>0</vt:i4>
      </vt:variant>
      <vt:variant>
        <vt:i4>5</vt:i4>
      </vt:variant>
      <vt:variant>
        <vt:lpwstr/>
      </vt:variant>
      <vt:variant>
        <vt:lpwstr>_Toc205379284</vt:lpwstr>
      </vt:variant>
      <vt:variant>
        <vt:i4>1376306</vt:i4>
      </vt:variant>
      <vt:variant>
        <vt:i4>516</vt:i4>
      </vt:variant>
      <vt:variant>
        <vt:i4>0</vt:i4>
      </vt:variant>
      <vt:variant>
        <vt:i4>5</vt:i4>
      </vt:variant>
      <vt:variant>
        <vt:lpwstr/>
      </vt:variant>
      <vt:variant>
        <vt:lpwstr>_Toc205379283</vt:lpwstr>
      </vt:variant>
      <vt:variant>
        <vt:i4>1048625</vt:i4>
      </vt:variant>
      <vt:variant>
        <vt:i4>507</vt:i4>
      </vt:variant>
      <vt:variant>
        <vt:i4>0</vt:i4>
      </vt:variant>
      <vt:variant>
        <vt:i4>5</vt:i4>
      </vt:variant>
      <vt:variant>
        <vt:lpwstr/>
      </vt:variant>
      <vt:variant>
        <vt:lpwstr>_Toc204030474</vt:lpwstr>
      </vt:variant>
      <vt:variant>
        <vt:i4>1048625</vt:i4>
      </vt:variant>
      <vt:variant>
        <vt:i4>501</vt:i4>
      </vt:variant>
      <vt:variant>
        <vt:i4>0</vt:i4>
      </vt:variant>
      <vt:variant>
        <vt:i4>5</vt:i4>
      </vt:variant>
      <vt:variant>
        <vt:lpwstr/>
      </vt:variant>
      <vt:variant>
        <vt:lpwstr>_Toc204030473</vt:lpwstr>
      </vt:variant>
      <vt:variant>
        <vt:i4>1048625</vt:i4>
      </vt:variant>
      <vt:variant>
        <vt:i4>495</vt:i4>
      </vt:variant>
      <vt:variant>
        <vt:i4>0</vt:i4>
      </vt:variant>
      <vt:variant>
        <vt:i4>5</vt:i4>
      </vt:variant>
      <vt:variant>
        <vt:lpwstr/>
      </vt:variant>
      <vt:variant>
        <vt:lpwstr>_Toc204030472</vt:lpwstr>
      </vt:variant>
      <vt:variant>
        <vt:i4>1048625</vt:i4>
      </vt:variant>
      <vt:variant>
        <vt:i4>489</vt:i4>
      </vt:variant>
      <vt:variant>
        <vt:i4>0</vt:i4>
      </vt:variant>
      <vt:variant>
        <vt:i4>5</vt:i4>
      </vt:variant>
      <vt:variant>
        <vt:lpwstr/>
      </vt:variant>
      <vt:variant>
        <vt:lpwstr>_Toc204030471</vt:lpwstr>
      </vt:variant>
      <vt:variant>
        <vt:i4>1048625</vt:i4>
      </vt:variant>
      <vt:variant>
        <vt:i4>483</vt:i4>
      </vt:variant>
      <vt:variant>
        <vt:i4>0</vt:i4>
      </vt:variant>
      <vt:variant>
        <vt:i4>5</vt:i4>
      </vt:variant>
      <vt:variant>
        <vt:lpwstr/>
      </vt:variant>
      <vt:variant>
        <vt:lpwstr>_Toc204030470</vt:lpwstr>
      </vt:variant>
      <vt:variant>
        <vt:i4>1114161</vt:i4>
      </vt:variant>
      <vt:variant>
        <vt:i4>477</vt:i4>
      </vt:variant>
      <vt:variant>
        <vt:i4>0</vt:i4>
      </vt:variant>
      <vt:variant>
        <vt:i4>5</vt:i4>
      </vt:variant>
      <vt:variant>
        <vt:lpwstr/>
      </vt:variant>
      <vt:variant>
        <vt:lpwstr>_Toc204030469</vt:lpwstr>
      </vt:variant>
      <vt:variant>
        <vt:i4>1114161</vt:i4>
      </vt:variant>
      <vt:variant>
        <vt:i4>471</vt:i4>
      </vt:variant>
      <vt:variant>
        <vt:i4>0</vt:i4>
      </vt:variant>
      <vt:variant>
        <vt:i4>5</vt:i4>
      </vt:variant>
      <vt:variant>
        <vt:lpwstr/>
      </vt:variant>
      <vt:variant>
        <vt:lpwstr>_Toc204030468</vt:lpwstr>
      </vt:variant>
      <vt:variant>
        <vt:i4>1114161</vt:i4>
      </vt:variant>
      <vt:variant>
        <vt:i4>465</vt:i4>
      </vt:variant>
      <vt:variant>
        <vt:i4>0</vt:i4>
      </vt:variant>
      <vt:variant>
        <vt:i4>5</vt:i4>
      </vt:variant>
      <vt:variant>
        <vt:lpwstr/>
      </vt:variant>
      <vt:variant>
        <vt:lpwstr>_Toc204030467</vt:lpwstr>
      </vt:variant>
      <vt:variant>
        <vt:i4>1114161</vt:i4>
      </vt:variant>
      <vt:variant>
        <vt:i4>459</vt:i4>
      </vt:variant>
      <vt:variant>
        <vt:i4>0</vt:i4>
      </vt:variant>
      <vt:variant>
        <vt:i4>5</vt:i4>
      </vt:variant>
      <vt:variant>
        <vt:lpwstr/>
      </vt:variant>
      <vt:variant>
        <vt:lpwstr>_Toc204030466</vt:lpwstr>
      </vt:variant>
      <vt:variant>
        <vt:i4>1114161</vt:i4>
      </vt:variant>
      <vt:variant>
        <vt:i4>453</vt:i4>
      </vt:variant>
      <vt:variant>
        <vt:i4>0</vt:i4>
      </vt:variant>
      <vt:variant>
        <vt:i4>5</vt:i4>
      </vt:variant>
      <vt:variant>
        <vt:lpwstr/>
      </vt:variant>
      <vt:variant>
        <vt:lpwstr>_Toc204030465</vt:lpwstr>
      </vt:variant>
      <vt:variant>
        <vt:i4>1114161</vt:i4>
      </vt:variant>
      <vt:variant>
        <vt:i4>447</vt:i4>
      </vt:variant>
      <vt:variant>
        <vt:i4>0</vt:i4>
      </vt:variant>
      <vt:variant>
        <vt:i4>5</vt:i4>
      </vt:variant>
      <vt:variant>
        <vt:lpwstr/>
      </vt:variant>
      <vt:variant>
        <vt:lpwstr>_Toc204030464</vt:lpwstr>
      </vt:variant>
      <vt:variant>
        <vt:i4>1114161</vt:i4>
      </vt:variant>
      <vt:variant>
        <vt:i4>441</vt:i4>
      </vt:variant>
      <vt:variant>
        <vt:i4>0</vt:i4>
      </vt:variant>
      <vt:variant>
        <vt:i4>5</vt:i4>
      </vt:variant>
      <vt:variant>
        <vt:lpwstr/>
      </vt:variant>
      <vt:variant>
        <vt:lpwstr>_Toc204030463</vt:lpwstr>
      </vt:variant>
      <vt:variant>
        <vt:i4>1114161</vt:i4>
      </vt:variant>
      <vt:variant>
        <vt:i4>435</vt:i4>
      </vt:variant>
      <vt:variant>
        <vt:i4>0</vt:i4>
      </vt:variant>
      <vt:variant>
        <vt:i4>5</vt:i4>
      </vt:variant>
      <vt:variant>
        <vt:lpwstr/>
      </vt:variant>
      <vt:variant>
        <vt:lpwstr>_Toc204030462</vt:lpwstr>
      </vt:variant>
      <vt:variant>
        <vt:i4>1114161</vt:i4>
      </vt:variant>
      <vt:variant>
        <vt:i4>429</vt:i4>
      </vt:variant>
      <vt:variant>
        <vt:i4>0</vt:i4>
      </vt:variant>
      <vt:variant>
        <vt:i4>5</vt:i4>
      </vt:variant>
      <vt:variant>
        <vt:lpwstr/>
      </vt:variant>
      <vt:variant>
        <vt:lpwstr>_Toc204030461</vt:lpwstr>
      </vt:variant>
      <vt:variant>
        <vt:i4>1114161</vt:i4>
      </vt:variant>
      <vt:variant>
        <vt:i4>423</vt:i4>
      </vt:variant>
      <vt:variant>
        <vt:i4>0</vt:i4>
      </vt:variant>
      <vt:variant>
        <vt:i4>5</vt:i4>
      </vt:variant>
      <vt:variant>
        <vt:lpwstr/>
      </vt:variant>
      <vt:variant>
        <vt:lpwstr>_Toc204030460</vt:lpwstr>
      </vt:variant>
      <vt:variant>
        <vt:i4>1179697</vt:i4>
      </vt:variant>
      <vt:variant>
        <vt:i4>417</vt:i4>
      </vt:variant>
      <vt:variant>
        <vt:i4>0</vt:i4>
      </vt:variant>
      <vt:variant>
        <vt:i4>5</vt:i4>
      </vt:variant>
      <vt:variant>
        <vt:lpwstr/>
      </vt:variant>
      <vt:variant>
        <vt:lpwstr>_Toc204030459</vt:lpwstr>
      </vt:variant>
      <vt:variant>
        <vt:i4>1179697</vt:i4>
      </vt:variant>
      <vt:variant>
        <vt:i4>411</vt:i4>
      </vt:variant>
      <vt:variant>
        <vt:i4>0</vt:i4>
      </vt:variant>
      <vt:variant>
        <vt:i4>5</vt:i4>
      </vt:variant>
      <vt:variant>
        <vt:lpwstr/>
      </vt:variant>
      <vt:variant>
        <vt:lpwstr>_Toc204030458</vt:lpwstr>
      </vt:variant>
      <vt:variant>
        <vt:i4>1179697</vt:i4>
      </vt:variant>
      <vt:variant>
        <vt:i4>405</vt:i4>
      </vt:variant>
      <vt:variant>
        <vt:i4>0</vt:i4>
      </vt:variant>
      <vt:variant>
        <vt:i4>5</vt:i4>
      </vt:variant>
      <vt:variant>
        <vt:lpwstr/>
      </vt:variant>
      <vt:variant>
        <vt:lpwstr>_Toc204030457</vt:lpwstr>
      </vt:variant>
      <vt:variant>
        <vt:i4>1179697</vt:i4>
      </vt:variant>
      <vt:variant>
        <vt:i4>399</vt:i4>
      </vt:variant>
      <vt:variant>
        <vt:i4>0</vt:i4>
      </vt:variant>
      <vt:variant>
        <vt:i4>5</vt:i4>
      </vt:variant>
      <vt:variant>
        <vt:lpwstr/>
      </vt:variant>
      <vt:variant>
        <vt:lpwstr>_Toc204030456</vt:lpwstr>
      </vt:variant>
      <vt:variant>
        <vt:i4>1179697</vt:i4>
      </vt:variant>
      <vt:variant>
        <vt:i4>393</vt:i4>
      </vt:variant>
      <vt:variant>
        <vt:i4>0</vt:i4>
      </vt:variant>
      <vt:variant>
        <vt:i4>5</vt:i4>
      </vt:variant>
      <vt:variant>
        <vt:lpwstr/>
      </vt:variant>
      <vt:variant>
        <vt:lpwstr>_Toc204030455</vt:lpwstr>
      </vt:variant>
      <vt:variant>
        <vt:i4>1179697</vt:i4>
      </vt:variant>
      <vt:variant>
        <vt:i4>387</vt:i4>
      </vt:variant>
      <vt:variant>
        <vt:i4>0</vt:i4>
      </vt:variant>
      <vt:variant>
        <vt:i4>5</vt:i4>
      </vt:variant>
      <vt:variant>
        <vt:lpwstr/>
      </vt:variant>
      <vt:variant>
        <vt:lpwstr>_Toc204030454</vt:lpwstr>
      </vt:variant>
      <vt:variant>
        <vt:i4>1179697</vt:i4>
      </vt:variant>
      <vt:variant>
        <vt:i4>381</vt:i4>
      </vt:variant>
      <vt:variant>
        <vt:i4>0</vt:i4>
      </vt:variant>
      <vt:variant>
        <vt:i4>5</vt:i4>
      </vt:variant>
      <vt:variant>
        <vt:lpwstr/>
      </vt:variant>
      <vt:variant>
        <vt:lpwstr>_Toc204030453</vt:lpwstr>
      </vt:variant>
      <vt:variant>
        <vt:i4>1179697</vt:i4>
      </vt:variant>
      <vt:variant>
        <vt:i4>375</vt:i4>
      </vt:variant>
      <vt:variant>
        <vt:i4>0</vt:i4>
      </vt:variant>
      <vt:variant>
        <vt:i4>5</vt:i4>
      </vt:variant>
      <vt:variant>
        <vt:lpwstr/>
      </vt:variant>
      <vt:variant>
        <vt:lpwstr>_Toc204030452</vt:lpwstr>
      </vt:variant>
      <vt:variant>
        <vt:i4>1179697</vt:i4>
      </vt:variant>
      <vt:variant>
        <vt:i4>369</vt:i4>
      </vt:variant>
      <vt:variant>
        <vt:i4>0</vt:i4>
      </vt:variant>
      <vt:variant>
        <vt:i4>5</vt:i4>
      </vt:variant>
      <vt:variant>
        <vt:lpwstr/>
      </vt:variant>
      <vt:variant>
        <vt:lpwstr>_Toc204030451</vt:lpwstr>
      </vt:variant>
      <vt:variant>
        <vt:i4>1179697</vt:i4>
      </vt:variant>
      <vt:variant>
        <vt:i4>363</vt:i4>
      </vt:variant>
      <vt:variant>
        <vt:i4>0</vt:i4>
      </vt:variant>
      <vt:variant>
        <vt:i4>5</vt:i4>
      </vt:variant>
      <vt:variant>
        <vt:lpwstr/>
      </vt:variant>
      <vt:variant>
        <vt:lpwstr>_Toc204030450</vt:lpwstr>
      </vt:variant>
      <vt:variant>
        <vt:i4>1245233</vt:i4>
      </vt:variant>
      <vt:variant>
        <vt:i4>357</vt:i4>
      </vt:variant>
      <vt:variant>
        <vt:i4>0</vt:i4>
      </vt:variant>
      <vt:variant>
        <vt:i4>5</vt:i4>
      </vt:variant>
      <vt:variant>
        <vt:lpwstr/>
      </vt:variant>
      <vt:variant>
        <vt:lpwstr>_Toc204030449</vt:lpwstr>
      </vt:variant>
      <vt:variant>
        <vt:i4>1245233</vt:i4>
      </vt:variant>
      <vt:variant>
        <vt:i4>351</vt:i4>
      </vt:variant>
      <vt:variant>
        <vt:i4>0</vt:i4>
      </vt:variant>
      <vt:variant>
        <vt:i4>5</vt:i4>
      </vt:variant>
      <vt:variant>
        <vt:lpwstr/>
      </vt:variant>
      <vt:variant>
        <vt:lpwstr>_Toc204030448</vt:lpwstr>
      </vt:variant>
      <vt:variant>
        <vt:i4>1245233</vt:i4>
      </vt:variant>
      <vt:variant>
        <vt:i4>345</vt:i4>
      </vt:variant>
      <vt:variant>
        <vt:i4>0</vt:i4>
      </vt:variant>
      <vt:variant>
        <vt:i4>5</vt:i4>
      </vt:variant>
      <vt:variant>
        <vt:lpwstr/>
      </vt:variant>
      <vt:variant>
        <vt:lpwstr>_Toc204030447</vt:lpwstr>
      </vt:variant>
      <vt:variant>
        <vt:i4>1245233</vt:i4>
      </vt:variant>
      <vt:variant>
        <vt:i4>339</vt:i4>
      </vt:variant>
      <vt:variant>
        <vt:i4>0</vt:i4>
      </vt:variant>
      <vt:variant>
        <vt:i4>5</vt:i4>
      </vt:variant>
      <vt:variant>
        <vt:lpwstr/>
      </vt:variant>
      <vt:variant>
        <vt:lpwstr>_Toc204030446</vt:lpwstr>
      </vt:variant>
      <vt:variant>
        <vt:i4>1245233</vt:i4>
      </vt:variant>
      <vt:variant>
        <vt:i4>333</vt:i4>
      </vt:variant>
      <vt:variant>
        <vt:i4>0</vt:i4>
      </vt:variant>
      <vt:variant>
        <vt:i4>5</vt:i4>
      </vt:variant>
      <vt:variant>
        <vt:lpwstr/>
      </vt:variant>
      <vt:variant>
        <vt:lpwstr>_Toc204030445</vt:lpwstr>
      </vt:variant>
      <vt:variant>
        <vt:i4>1245233</vt:i4>
      </vt:variant>
      <vt:variant>
        <vt:i4>327</vt:i4>
      </vt:variant>
      <vt:variant>
        <vt:i4>0</vt:i4>
      </vt:variant>
      <vt:variant>
        <vt:i4>5</vt:i4>
      </vt:variant>
      <vt:variant>
        <vt:lpwstr/>
      </vt:variant>
      <vt:variant>
        <vt:lpwstr>_Toc204030444</vt:lpwstr>
      </vt:variant>
      <vt:variant>
        <vt:i4>1245233</vt:i4>
      </vt:variant>
      <vt:variant>
        <vt:i4>321</vt:i4>
      </vt:variant>
      <vt:variant>
        <vt:i4>0</vt:i4>
      </vt:variant>
      <vt:variant>
        <vt:i4>5</vt:i4>
      </vt:variant>
      <vt:variant>
        <vt:lpwstr/>
      </vt:variant>
      <vt:variant>
        <vt:lpwstr>_Toc204030443</vt:lpwstr>
      </vt:variant>
      <vt:variant>
        <vt:i4>1245233</vt:i4>
      </vt:variant>
      <vt:variant>
        <vt:i4>315</vt:i4>
      </vt:variant>
      <vt:variant>
        <vt:i4>0</vt:i4>
      </vt:variant>
      <vt:variant>
        <vt:i4>5</vt:i4>
      </vt:variant>
      <vt:variant>
        <vt:lpwstr/>
      </vt:variant>
      <vt:variant>
        <vt:lpwstr>_Toc204030442</vt:lpwstr>
      </vt:variant>
      <vt:variant>
        <vt:i4>1245233</vt:i4>
      </vt:variant>
      <vt:variant>
        <vt:i4>309</vt:i4>
      </vt:variant>
      <vt:variant>
        <vt:i4>0</vt:i4>
      </vt:variant>
      <vt:variant>
        <vt:i4>5</vt:i4>
      </vt:variant>
      <vt:variant>
        <vt:lpwstr/>
      </vt:variant>
      <vt:variant>
        <vt:lpwstr>_Toc204030441</vt:lpwstr>
      </vt:variant>
      <vt:variant>
        <vt:i4>1245233</vt:i4>
      </vt:variant>
      <vt:variant>
        <vt:i4>303</vt:i4>
      </vt:variant>
      <vt:variant>
        <vt:i4>0</vt:i4>
      </vt:variant>
      <vt:variant>
        <vt:i4>5</vt:i4>
      </vt:variant>
      <vt:variant>
        <vt:lpwstr/>
      </vt:variant>
      <vt:variant>
        <vt:lpwstr>_Toc204030440</vt:lpwstr>
      </vt:variant>
      <vt:variant>
        <vt:i4>1310769</vt:i4>
      </vt:variant>
      <vt:variant>
        <vt:i4>297</vt:i4>
      </vt:variant>
      <vt:variant>
        <vt:i4>0</vt:i4>
      </vt:variant>
      <vt:variant>
        <vt:i4>5</vt:i4>
      </vt:variant>
      <vt:variant>
        <vt:lpwstr/>
      </vt:variant>
      <vt:variant>
        <vt:lpwstr>_Toc204030439</vt:lpwstr>
      </vt:variant>
      <vt:variant>
        <vt:i4>1310769</vt:i4>
      </vt:variant>
      <vt:variant>
        <vt:i4>291</vt:i4>
      </vt:variant>
      <vt:variant>
        <vt:i4>0</vt:i4>
      </vt:variant>
      <vt:variant>
        <vt:i4>5</vt:i4>
      </vt:variant>
      <vt:variant>
        <vt:lpwstr/>
      </vt:variant>
      <vt:variant>
        <vt:lpwstr>_Toc204030438</vt:lpwstr>
      </vt:variant>
      <vt:variant>
        <vt:i4>1310769</vt:i4>
      </vt:variant>
      <vt:variant>
        <vt:i4>285</vt:i4>
      </vt:variant>
      <vt:variant>
        <vt:i4>0</vt:i4>
      </vt:variant>
      <vt:variant>
        <vt:i4>5</vt:i4>
      </vt:variant>
      <vt:variant>
        <vt:lpwstr/>
      </vt:variant>
      <vt:variant>
        <vt:lpwstr>_Toc204030437</vt:lpwstr>
      </vt:variant>
      <vt:variant>
        <vt:i4>1310769</vt:i4>
      </vt:variant>
      <vt:variant>
        <vt:i4>279</vt:i4>
      </vt:variant>
      <vt:variant>
        <vt:i4>0</vt:i4>
      </vt:variant>
      <vt:variant>
        <vt:i4>5</vt:i4>
      </vt:variant>
      <vt:variant>
        <vt:lpwstr/>
      </vt:variant>
      <vt:variant>
        <vt:lpwstr>_Toc204030436</vt:lpwstr>
      </vt:variant>
      <vt:variant>
        <vt:i4>1310769</vt:i4>
      </vt:variant>
      <vt:variant>
        <vt:i4>273</vt:i4>
      </vt:variant>
      <vt:variant>
        <vt:i4>0</vt:i4>
      </vt:variant>
      <vt:variant>
        <vt:i4>5</vt:i4>
      </vt:variant>
      <vt:variant>
        <vt:lpwstr/>
      </vt:variant>
      <vt:variant>
        <vt:lpwstr>_Toc204030435</vt:lpwstr>
      </vt:variant>
      <vt:variant>
        <vt:i4>1310769</vt:i4>
      </vt:variant>
      <vt:variant>
        <vt:i4>267</vt:i4>
      </vt:variant>
      <vt:variant>
        <vt:i4>0</vt:i4>
      </vt:variant>
      <vt:variant>
        <vt:i4>5</vt:i4>
      </vt:variant>
      <vt:variant>
        <vt:lpwstr/>
      </vt:variant>
      <vt:variant>
        <vt:lpwstr>_Toc204030434</vt:lpwstr>
      </vt:variant>
      <vt:variant>
        <vt:i4>1310769</vt:i4>
      </vt:variant>
      <vt:variant>
        <vt:i4>261</vt:i4>
      </vt:variant>
      <vt:variant>
        <vt:i4>0</vt:i4>
      </vt:variant>
      <vt:variant>
        <vt:i4>5</vt:i4>
      </vt:variant>
      <vt:variant>
        <vt:lpwstr/>
      </vt:variant>
      <vt:variant>
        <vt:lpwstr>_Toc204030433</vt:lpwstr>
      </vt:variant>
      <vt:variant>
        <vt:i4>1310769</vt:i4>
      </vt:variant>
      <vt:variant>
        <vt:i4>255</vt:i4>
      </vt:variant>
      <vt:variant>
        <vt:i4>0</vt:i4>
      </vt:variant>
      <vt:variant>
        <vt:i4>5</vt:i4>
      </vt:variant>
      <vt:variant>
        <vt:lpwstr/>
      </vt:variant>
      <vt:variant>
        <vt:lpwstr>_Toc204030432</vt:lpwstr>
      </vt:variant>
      <vt:variant>
        <vt:i4>1310769</vt:i4>
      </vt:variant>
      <vt:variant>
        <vt:i4>249</vt:i4>
      </vt:variant>
      <vt:variant>
        <vt:i4>0</vt:i4>
      </vt:variant>
      <vt:variant>
        <vt:i4>5</vt:i4>
      </vt:variant>
      <vt:variant>
        <vt:lpwstr/>
      </vt:variant>
      <vt:variant>
        <vt:lpwstr>_Toc204030431</vt:lpwstr>
      </vt:variant>
      <vt:variant>
        <vt:i4>1310769</vt:i4>
      </vt:variant>
      <vt:variant>
        <vt:i4>243</vt:i4>
      </vt:variant>
      <vt:variant>
        <vt:i4>0</vt:i4>
      </vt:variant>
      <vt:variant>
        <vt:i4>5</vt:i4>
      </vt:variant>
      <vt:variant>
        <vt:lpwstr/>
      </vt:variant>
      <vt:variant>
        <vt:lpwstr>_Toc204030430</vt:lpwstr>
      </vt:variant>
      <vt:variant>
        <vt:i4>1376305</vt:i4>
      </vt:variant>
      <vt:variant>
        <vt:i4>237</vt:i4>
      </vt:variant>
      <vt:variant>
        <vt:i4>0</vt:i4>
      </vt:variant>
      <vt:variant>
        <vt:i4>5</vt:i4>
      </vt:variant>
      <vt:variant>
        <vt:lpwstr/>
      </vt:variant>
      <vt:variant>
        <vt:lpwstr>_Toc204030429</vt:lpwstr>
      </vt:variant>
      <vt:variant>
        <vt:i4>1376305</vt:i4>
      </vt:variant>
      <vt:variant>
        <vt:i4>231</vt:i4>
      </vt:variant>
      <vt:variant>
        <vt:i4>0</vt:i4>
      </vt:variant>
      <vt:variant>
        <vt:i4>5</vt:i4>
      </vt:variant>
      <vt:variant>
        <vt:lpwstr/>
      </vt:variant>
      <vt:variant>
        <vt:lpwstr>_Toc204030428</vt:lpwstr>
      </vt:variant>
      <vt:variant>
        <vt:i4>1376305</vt:i4>
      </vt:variant>
      <vt:variant>
        <vt:i4>225</vt:i4>
      </vt:variant>
      <vt:variant>
        <vt:i4>0</vt:i4>
      </vt:variant>
      <vt:variant>
        <vt:i4>5</vt:i4>
      </vt:variant>
      <vt:variant>
        <vt:lpwstr/>
      </vt:variant>
      <vt:variant>
        <vt:lpwstr>_Toc204030427</vt:lpwstr>
      </vt:variant>
      <vt:variant>
        <vt:i4>1376305</vt:i4>
      </vt:variant>
      <vt:variant>
        <vt:i4>219</vt:i4>
      </vt:variant>
      <vt:variant>
        <vt:i4>0</vt:i4>
      </vt:variant>
      <vt:variant>
        <vt:i4>5</vt:i4>
      </vt:variant>
      <vt:variant>
        <vt:lpwstr/>
      </vt:variant>
      <vt:variant>
        <vt:lpwstr>_Toc204030426</vt:lpwstr>
      </vt:variant>
      <vt:variant>
        <vt:i4>1376305</vt:i4>
      </vt:variant>
      <vt:variant>
        <vt:i4>213</vt:i4>
      </vt:variant>
      <vt:variant>
        <vt:i4>0</vt:i4>
      </vt:variant>
      <vt:variant>
        <vt:i4>5</vt:i4>
      </vt:variant>
      <vt:variant>
        <vt:lpwstr/>
      </vt:variant>
      <vt:variant>
        <vt:lpwstr>_Toc204030425</vt:lpwstr>
      </vt:variant>
      <vt:variant>
        <vt:i4>1376305</vt:i4>
      </vt:variant>
      <vt:variant>
        <vt:i4>207</vt:i4>
      </vt:variant>
      <vt:variant>
        <vt:i4>0</vt:i4>
      </vt:variant>
      <vt:variant>
        <vt:i4>5</vt:i4>
      </vt:variant>
      <vt:variant>
        <vt:lpwstr/>
      </vt:variant>
      <vt:variant>
        <vt:lpwstr>_Toc204030424</vt:lpwstr>
      </vt:variant>
      <vt:variant>
        <vt:i4>1376305</vt:i4>
      </vt:variant>
      <vt:variant>
        <vt:i4>201</vt:i4>
      </vt:variant>
      <vt:variant>
        <vt:i4>0</vt:i4>
      </vt:variant>
      <vt:variant>
        <vt:i4>5</vt:i4>
      </vt:variant>
      <vt:variant>
        <vt:lpwstr/>
      </vt:variant>
      <vt:variant>
        <vt:lpwstr>_Toc204030423</vt:lpwstr>
      </vt:variant>
      <vt:variant>
        <vt:i4>1376305</vt:i4>
      </vt:variant>
      <vt:variant>
        <vt:i4>195</vt:i4>
      </vt:variant>
      <vt:variant>
        <vt:i4>0</vt:i4>
      </vt:variant>
      <vt:variant>
        <vt:i4>5</vt:i4>
      </vt:variant>
      <vt:variant>
        <vt:lpwstr/>
      </vt:variant>
      <vt:variant>
        <vt:lpwstr>_Toc204030422</vt:lpwstr>
      </vt:variant>
      <vt:variant>
        <vt:i4>1376305</vt:i4>
      </vt:variant>
      <vt:variant>
        <vt:i4>189</vt:i4>
      </vt:variant>
      <vt:variant>
        <vt:i4>0</vt:i4>
      </vt:variant>
      <vt:variant>
        <vt:i4>5</vt:i4>
      </vt:variant>
      <vt:variant>
        <vt:lpwstr/>
      </vt:variant>
      <vt:variant>
        <vt:lpwstr>_Toc204030421</vt:lpwstr>
      </vt:variant>
      <vt:variant>
        <vt:i4>1376305</vt:i4>
      </vt:variant>
      <vt:variant>
        <vt:i4>183</vt:i4>
      </vt:variant>
      <vt:variant>
        <vt:i4>0</vt:i4>
      </vt:variant>
      <vt:variant>
        <vt:i4>5</vt:i4>
      </vt:variant>
      <vt:variant>
        <vt:lpwstr/>
      </vt:variant>
      <vt:variant>
        <vt:lpwstr>_Toc204030420</vt:lpwstr>
      </vt:variant>
      <vt:variant>
        <vt:i4>1441841</vt:i4>
      </vt:variant>
      <vt:variant>
        <vt:i4>177</vt:i4>
      </vt:variant>
      <vt:variant>
        <vt:i4>0</vt:i4>
      </vt:variant>
      <vt:variant>
        <vt:i4>5</vt:i4>
      </vt:variant>
      <vt:variant>
        <vt:lpwstr/>
      </vt:variant>
      <vt:variant>
        <vt:lpwstr>_Toc204030419</vt:lpwstr>
      </vt:variant>
      <vt:variant>
        <vt:i4>1441841</vt:i4>
      </vt:variant>
      <vt:variant>
        <vt:i4>171</vt:i4>
      </vt:variant>
      <vt:variant>
        <vt:i4>0</vt:i4>
      </vt:variant>
      <vt:variant>
        <vt:i4>5</vt:i4>
      </vt:variant>
      <vt:variant>
        <vt:lpwstr/>
      </vt:variant>
      <vt:variant>
        <vt:lpwstr>_Toc204030418</vt:lpwstr>
      </vt:variant>
      <vt:variant>
        <vt:i4>1441841</vt:i4>
      </vt:variant>
      <vt:variant>
        <vt:i4>165</vt:i4>
      </vt:variant>
      <vt:variant>
        <vt:i4>0</vt:i4>
      </vt:variant>
      <vt:variant>
        <vt:i4>5</vt:i4>
      </vt:variant>
      <vt:variant>
        <vt:lpwstr/>
      </vt:variant>
      <vt:variant>
        <vt:lpwstr>_Toc204030417</vt:lpwstr>
      </vt:variant>
      <vt:variant>
        <vt:i4>1441841</vt:i4>
      </vt:variant>
      <vt:variant>
        <vt:i4>159</vt:i4>
      </vt:variant>
      <vt:variant>
        <vt:i4>0</vt:i4>
      </vt:variant>
      <vt:variant>
        <vt:i4>5</vt:i4>
      </vt:variant>
      <vt:variant>
        <vt:lpwstr/>
      </vt:variant>
      <vt:variant>
        <vt:lpwstr>_Toc204030416</vt:lpwstr>
      </vt:variant>
      <vt:variant>
        <vt:i4>1441841</vt:i4>
      </vt:variant>
      <vt:variant>
        <vt:i4>153</vt:i4>
      </vt:variant>
      <vt:variant>
        <vt:i4>0</vt:i4>
      </vt:variant>
      <vt:variant>
        <vt:i4>5</vt:i4>
      </vt:variant>
      <vt:variant>
        <vt:lpwstr/>
      </vt:variant>
      <vt:variant>
        <vt:lpwstr>_Toc204030415</vt:lpwstr>
      </vt:variant>
      <vt:variant>
        <vt:i4>1441841</vt:i4>
      </vt:variant>
      <vt:variant>
        <vt:i4>147</vt:i4>
      </vt:variant>
      <vt:variant>
        <vt:i4>0</vt:i4>
      </vt:variant>
      <vt:variant>
        <vt:i4>5</vt:i4>
      </vt:variant>
      <vt:variant>
        <vt:lpwstr/>
      </vt:variant>
      <vt:variant>
        <vt:lpwstr>_Toc204030414</vt:lpwstr>
      </vt:variant>
      <vt:variant>
        <vt:i4>1441841</vt:i4>
      </vt:variant>
      <vt:variant>
        <vt:i4>141</vt:i4>
      </vt:variant>
      <vt:variant>
        <vt:i4>0</vt:i4>
      </vt:variant>
      <vt:variant>
        <vt:i4>5</vt:i4>
      </vt:variant>
      <vt:variant>
        <vt:lpwstr/>
      </vt:variant>
      <vt:variant>
        <vt:lpwstr>_Toc204030413</vt:lpwstr>
      </vt:variant>
      <vt:variant>
        <vt:i4>1441841</vt:i4>
      </vt:variant>
      <vt:variant>
        <vt:i4>135</vt:i4>
      </vt:variant>
      <vt:variant>
        <vt:i4>0</vt:i4>
      </vt:variant>
      <vt:variant>
        <vt:i4>5</vt:i4>
      </vt:variant>
      <vt:variant>
        <vt:lpwstr/>
      </vt:variant>
      <vt:variant>
        <vt:lpwstr>_Toc204030412</vt:lpwstr>
      </vt:variant>
      <vt:variant>
        <vt:i4>1441841</vt:i4>
      </vt:variant>
      <vt:variant>
        <vt:i4>129</vt:i4>
      </vt:variant>
      <vt:variant>
        <vt:i4>0</vt:i4>
      </vt:variant>
      <vt:variant>
        <vt:i4>5</vt:i4>
      </vt:variant>
      <vt:variant>
        <vt:lpwstr/>
      </vt:variant>
      <vt:variant>
        <vt:lpwstr>_Toc204030411</vt:lpwstr>
      </vt:variant>
      <vt:variant>
        <vt:i4>1441841</vt:i4>
      </vt:variant>
      <vt:variant>
        <vt:i4>123</vt:i4>
      </vt:variant>
      <vt:variant>
        <vt:i4>0</vt:i4>
      </vt:variant>
      <vt:variant>
        <vt:i4>5</vt:i4>
      </vt:variant>
      <vt:variant>
        <vt:lpwstr/>
      </vt:variant>
      <vt:variant>
        <vt:lpwstr>_Toc204030410</vt:lpwstr>
      </vt:variant>
      <vt:variant>
        <vt:i4>1507377</vt:i4>
      </vt:variant>
      <vt:variant>
        <vt:i4>117</vt:i4>
      </vt:variant>
      <vt:variant>
        <vt:i4>0</vt:i4>
      </vt:variant>
      <vt:variant>
        <vt:i4>5</vt:i4>
      </vt:variant>
      <vt:variant>
        <vt:lpwstr/>
      </vt:variant>
      <vt:variant>
        <vt:lpwstr>_Toc204030409</vt:lpwstr>
      </vt:variant>
      <vt:variant>
        <vt:i4>1507377</vt:i4>
      </vt:variant>
      <vt:variant>
        <vt:i4>111</vt:i4>
      </vt:variant>
      <vt:variant>
        <vt:i4>0</vt:i4>
      </vt:variant>
      <vt:variant>
        <vt:i4>5</vt:i4>
      </vt:variant>
      <vt:variant>
        <vt:lpwstr/>
      </vt:variant>
      <vt:variant>
        <vt:lpwstr>_Toc204030408</vt:lpwstr>
      </vt:variant>
      <vt:variant>
        <vt:i4>1507377</vt:i4>
      </vt:variant>
      <vt:variant>
        <vt:i4>105</vt:i4>
      </vt:variant>
      <vt:variant>
        <vt:i4>0</vt:i4>
      </vt:variant>
      <vt:variant>
        <vt:i4>5</vt:i4>
      </vt:variant>
      <vt:variant>
        <vt:lpwstr/>
      </vt:variant>
      <vt:variant>
        <vt:lpwstr>_Toc204030407</vt:lpwstr>
      </vt:variant>
      <vt:variant>
        <vt:i4>1507377</vt:i4>
      </vt:variant>
      <vt:variant>
        <vt:i4>99</vt:i4>
      </vt:variant>
      <vt:variant>
        <vt:i4>0</vt:i4>
      </vt:variant>
      <vt:variant>
        <vt:i4>5</vt:i4>
      </vt:variant>
      <vt:variant>
        <vt:lpwstr/>
      </vt:variant>
      <vt:variant>
        <vt:lpwstr>_Toc204030406</vt:lpwstr>
      </vt:variant>
      <vt:variant>
        <vt:i4>1507377</vt:i4>
      </vt:variant>
      <vt:variant>
        <vt:i4>93</vt:i4>
      </vt:variant>
      <vt:variant>
        <vt:i4>0</vt:i4>
      </vt:variant>
      <vt:variant>
        <vt:i4>5</vt:i4>
      </vt:variant>
      <vt:variant>
        <vt:lpwstr/>
      </vt:variant>
      <vt:variant>
        <vt:lpwstr>_Toc204030405</vt:lpwstr>
      </vt:variant>
      <vt:variant>
        <vt:i4>1507377</vt:i4>
      </vt:variant>
      <vt:variant>
        <vt:i4>87</vt:i4>
      </vt:variant>
      <vt:variant>
        <vt:i4>0</vt:i4>
      </vt:variant>
      <vt:variant>
        <vt:i4>5</vt:i4>
      </vt:variant>
      <vt:variant>
        <vt:lpwstr/>
      </vt:variant>
      <vt:variant>
        <vt:lpwstr>_Toc204030404</vt:lpwstr>
      </vt:variant>
      <vt:variant>
        <vt:i4>1507377</vt:i4>
      </vt:variant>
      <vt:variant>
        <vt:i4>81</vt:i4>
      </vt:variant>
      <vt:variant>
        <vt:i4>0</vt:i4>
      </vt:variant>
      <vt:variant>
        <vt:i4>5</vt:i4>
      </vt:variant>
      <vt:variant>
        <vt:lpwstr/>
      </vt:variant>
      <vt:variant>
        <vt:lpwstr>_Toc204030403</vt:lpwstr>
      </vt:variant>
      <vt:variant>
        <vt:i4>1507377</vt:i4>
      </vt:variant>
      <vt:variant>
        <vt:i4>75</vt:i4>
      </vt:variant>
      <vt:variant>
        <vt:i4>0</vt:i4>
      </vt:variant>
      <vt:variant>
        <vt:i4>5</vt:i4>
      </vt:variant>
      <vt:variant>
        <vt:lpwstr/>
      </vt:variant>
      <vt:variant>
        <vt:lpwstr>_Toc204030402</vt:lpwstr>
      </vt:variant>
      <vt:variant>
        <vt:i4>1507377</vt:i4>
      </vt:variant>
      <vt:variant>
        <vt:i4>69</vt:i4>
      </vt:variant>
      <vt:variant>
        <vt:i4>0</vt:i4>
      </vt:variant>
      <vt:variant>
        <vt:i4>5</vt:i4>
      </vt:variant>
      <vt:variant>
        <vt:lpwstr/>
      </vt:variant>
      <vt:variant>
        <vt:lpwstr>_Toc204030401</vt:lpwstr>
      </vt:variant>
      <vt:variant>
        <vt:i4>1507377</vt:i4>
      </vt:variant>
      <vt:variant>
        <vt:i4>63</vt:i4>
      </vt:variant>
      <vt:variant>
        <vt:i4>0</vt:i4>
      </vt:variant>
      <vt:variant>
        <vt:i4>5</vt:i4>
      </vt:variant>
      <vt:variant>
        <vt:lpwstr/>
      </vt:variant>
      <vt:variant>
        <vt:lpwstr>_Toc204030400</vt:lpwstr>
      </vt:variant>
      <vt:variant>
        <vt:i4>1966134</vt:i4>
      </vt:variant>
      <vt:variant>
        <vt:i4>57</vt:i4>
      </vt:variant>
      <vt:variant>
        <vt:i4>0</vt:i4>
      </vt:variant>
      <vt:variant>
        <vt:i4>5</vt:i4>
      </vt:variant>
      <vt:variant>
        <vt:lpwstr/>
      </vt:variant>
      <vt:variant>
        <vt:lpwstr>_Toc204030399</vt:lpwstr>
      </vt:variant>
      <vt:variant>
        <vt:i4>1966134</vt:i4>
      </vt:variant>
      <vt:variant>
        <vt:i4>51</vt:i4>
      </vt:variant>
      <vt:variant>
        <vt:i4>0</vt:i4>
      </vt:variant>
      <vt:variant>
        <vt:i4>5</vt:i4>
      </vt:variant>
      <vt:variant>
        <vt:lpwstr/>
      </vt:variant>
      <vt:variant>
        <vt:lpwstr>_Toc204030398</vt:lpwstr>
      </vt:variant>
      <vt:variant>
        <vt:i4>1966134</vt:i4>
      </vt:variant>
      <vt:variant>
        <vt:i4>45</vt:i4>
      </vt:variant>
      <vt:variant>
        <vt:i4>0</vt:i4>
      </vt:variant>
      <vt:variant>
        <vt:i4>5</vt:i4>
      </vt:variant>
      <vt:variant>
        <vt:lpwstr/>
      </vt:variant>
      <vt:variant>
        <vt:lpwstr>_Toc204030397</vt:lpwstr>
      </vt:variant>
      <vt:variant>
        <vt:i4>1966134</vt:i4>
      </vt:variant>
      <vt:variant>
        <vt:i4>39</vt:i4>
      </vt:variant>
      <vt:variant>
        <vt:i4>0</vt:i4>
      </vt:variant>
      <vt:variant>
        <vt:i4>5</vt:i4>
      </vt:variant>
      <vt:variant>
        <vt:lpwstr/>
      </vt:variant>
      <vt:variant>
        <vt:lpwstr>_Toc204030396</vt:lpwstr>
      </vt:variant>
      <vt:variant>
        <vt:i4>1966134</vt:i4>
      </vt:variant>
      <vt:variant>
        <vt:i4>33</vt:i4>
      </vt:variant>
      <vt:variant>
        <vt:i4>0</vt:i4>
      </vt:variant>
      <vt:variant>
        <vt:i4>5</vt:i4>
      </vt:variant>
      <vt:variant>
        <vt:lpwstr/>
      </vt:variant>
      <vt:variant>
        <vt:lpwstr>_Toc204030395</vt:lpwstr>
      </vt:variant>
      <vt:variant>
        <vt:i4>1966134</vt:i4>
      </vt:variant>
      <vt:variant>
        <vt:i4>27</vt:i4>
      </vt:variant>
      <vt:variant>
        <vt:i4>0</vt:i4>
      </vt:variant>
      <vt:variant>
        <vt:i4>5</vt:i4>
      </vt:variant>
      <vt:variant>
        <vt:lpwstr/>
      </vt:variant>
      <vt:variant>
        <vt:lpwstr>_Toc204030394</vt:lpwstr>
      </vt:variant>
      <vt:variant>
        <vt:i4>1966134</vt:i4>
      </vt:variant>
      <vt:variant>
        <vt:i4>21</vt:i4>
      </vt:variant>
      <vt:variant>
        <vt:i4>0</vt:i4>
      </vt:variant>
      <vt:variant>
        <vt:i4>5</vt:i4>
      </vt:variant>
      <vt:variant>
        <vt:lpwstr/>
      </vt:variant>
      <vt:variant>
        <vt:lpwstr>_Toc204030393</vt:lpwstr>
      </vt:variant>
      <vt:variant>
        <vt:i4>2031730</vt:i4>
      </vt:variant>
      <vt:variant>
        <vt:i4>24</vt:i4>
      </vt:variant>
      <vt:variant>
        <vt:i4>0</vt:i4>
      </vt:variant>
      <vt:variant>
        <vt:i4>5</vt:i4>
      </vt:variant>
      <vt:variant>
        <vt:lpwstr>mailto:irmak.ozdemir@erm.com</vt:lpwstr>
      </vt:variant>
      <vt:variant>
        <vt:lpwstr/>
      </vt:variant>
      <vt:variant>
        <vt:i4>2031730</vt:i4>
      </vt:variant>
      <vt:variant>
        <vt:i4>21</vt:i4>
      </vt:variant>
      <vt:variant>
        <vt:i4>0</vt:i4>
      </vt:variant>
      <vt:variant>
        <vt:i4>5</vt:i4>
      </vt:variant>
      <vt:variant>
        <vt:lpwstr>mailto:irmak.ozdemir@erm.com</vt:lpwstr>
      </vt:variant>
      <vt:variant>
        <vt:lpwstr/>
      </vt:variant>
      <vt:variant>
        <vt:i4>2031730</vt:i4>
      </vt:variant>
      <vt:variant>
        <vt:i4>18</vt:i4>
      </vt:variant>
      <vt:variant>
        <vt:i4>0</vt:i4>
      </vt:variant>
      <vt:variant>
        <vt:i4>5</vt:i4>
      </vt:variant>
      <vt:variant>
        <vt:lpwstr>mailto:irmak.ozdemir@erm.com</vt:lpwstr>
      </vt:variant>
      <vt:variant>
        <vt:lpwstr/>
      </vt:variant>
      <vt:variant>
        <vt:i4>2031730</vt:i4>
      </vt:variant>
      <vt:variant>
        <vt:i4>15</vt:i4>
      </vt:variant>
      <vt:variant>
        <vt:i4>0</vt:i4>
      </vt:variant>
      <vt:variant>
        <vt:i4>5</vt:i4>
      </vt:variant>
      <vt:variant>
        <vt:lpwstr>mailto:irmak.ozdemir@erm.com</vt:lpwstr>
      </vt:variant>
      <vt:variant>
        <vt:lpwstr/>
      </vt:variant>
      <vt:variant>
        <vt:i4>2031730</vt:i4>
      </vt:variant>
      <vt:variant>
        <vt:i4>12</vt:i4>
      </vt:variant>
      <vt:variant>
        <vt:i4>0</vt:i4>
      </vt:variant>
      <vt:variant>
        <vt:i4>5</vt:i4>
      </vt:variant>
      <vt:variant>
        <vt:lpwstr>mailto:irmak.ozdemir@erm.com</vt:lpwstr>
      </vt:variant>
      <vt:variant>
        <vt:lpwstr/>
      </vt:variant>
      <vt:variant>
        <vt:i4>2031730</vt:i4>
      </vt:variant>
      <vt:variant>
        <vt:i4>9</vt:i4>
      </vt:variant>
      <vt:variant>
        <vt:i4>0</vt:i4>
      </vt:variant>
      <vt:variant>
        <vt:i4>5</vt:i4>
      </vt:variant>
      <vt:variant>
        <vt:lpwstr>mailto:irmak.ozdemir@erm.com</vt:lpwstr>
      </vt:variant>
      <vt:variant>
        <vt:lpwstr/>
      </vt:variant>
      <vt:variant>
        <vt:i4>2031730</vt:i4>
      </vt:variant>
      <vt:variant>
        <vt:i4>6</vt:i4>
      </vt:variant>
      <vt:variant>
        <vt:i4>0</vt:i4>
      </vt:variant>
      <vt:variant>
        <vt:i4>5</vt:i4>
      </vt:variant>
      <vt:variant>
        <vt:lpwstr>mailto:irmak.ozdemir@erm.com</vt:lpwstr>
      </vt:variant>
      <vt:variant>
        <vt:lpwstr/>
      </vt:variant>
      <vt:variant>
        <vt:i4>2031730</vt:i4>
      </vt:variant>
      <vt:variant>
        <vt:i4>3</vt:i4>
      </vt:variant>
      <vt:variant>
        <vt:i4>0</vt:i4>
      </vt:variant>
      <vt:variant>
        <vt:i4>5</vt:i4>
      </vt:variant>
      <vt:variant>
        <vt:lpwstr>mailto:irmak.ozdemir@erm.com</vt:lpwstr>
      </vt:variant>
      <vt:variant>
        <vt:lpwstr/>
      </vt:variant>
      <vt:variant>
        <vt:i4>2031730</vt:i4>
      </vt:variant>
      <vt:variant>
        <vt:i4>0</vt:i4>
      </vt:variant>
      <vt:variant>
        <vt:i4>0</vt:i4>
      </vt:variant>
      <vt:variant>
        <vt:i4>5</vt:i4>
      </vt:variant>
      <vt:variant>
        <vt:lpwstr>mailto:irmak.ozdemir@erm.com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Caner Sahin</dc:creator>
  <cp:keywords/>
  <dc:description/>
  <cp:lastModifiedBy>Orcun YILDIZCA</cp:lastModifiedBy>
  <cp:revision>31</cp:revision>
  <dcterms:created xsi:type="dcterms:W3CDTF">2025-12-02T18:53:00Z</dcterms:created>
  <dcterms:modified xsi:type="dcterms:W3CDTF">2025-12-03T12:38:00Z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727649889993359410</vt:lpwstr>
  </property>
  <property fmtid="{D5CDD505-2E9C-101B-9397-08002B2CF9AE}" pid="5" name="TemplafyFromBlank">
    <vt:bool>false</vt:bool>
  </property>
  <property fmtid="{D5CDD505-2E9C-101B-9397-08002B2CF9AE}" pid="6" name="GrammarlyDocumentId">
    <vt:lpwstr>4946bc6854b5fc0514dda1de95002535444c3a96e09b78b5bd09bae38d79829a</vt:lpwstr>
  </property>
  <property fmtid="{D5CDD505-2E9C-101B-9397-08002B2CF9AE}" pid="7" name="ContentTypeId">
    <vt:lpwstr>0x010100D6B1F6D5B52FE34E92917340DFD41D55</vt:lpwstr>
  </property>
  <property fmtid="{D5CDD505-2E9C-101B-9397-08002B2CF9AE}" pid="8" name="MediaServiceImageTags">
    <vt:lpwstr/>
  </property>
  <property fmtid="{D5CDD505-2E9C-101B-9397-08002B2CF9AE}" pid="9" name="MSIP_Label_3b5b3886-c9b4-4725-88f8-c485766ea469_Enabled">
    <vt:lpwstr>True</vt:lpwstr>
  </property>
  <property fmtid="{D5CDD505-2E9C-101B-9397-08002B2CF9AE}" pid="10" name="MSIP_Label_3b5b3886-c9b4-4725-88f8-c485766ea469_SiteId">
    <vt:lpwstr>a730caa6-12ef-4586-9f28-6cfc59c76a6a</vt:lpwstr>
  </property>
  <property fmtid="{D5CDD505-2E9C-101B-9397-08002B2CF9AE}" pid="11" name="MSIP_Label_3b5b3886-c9b4-4725-88f8-c485766ea469_SetDate">
    <vt:lpwstr>2025-09-11T14:21:34Z</vt:lpwstr>
  </property>
  <property fmtid="{D5CDD505-2E9C-101B-9397-08002B2CF9AE}" pid="12" name="MSIP_Label_3b5b3886-c9b4-4725-88f8-c485766ea469_Name">
    <vt:lpwstr>Genel</vt:lpwstr>
  </property>
  <property fmtid="{D5CDD505-2E9C-101B-9397-08002B2CF9AE}" pid="13" name="MSIP_Label_3b5b3886-c9b4-4725-88f8-c485766ea469_ActionId">
    <vt:lpwstr>5e7c1ddd-e71e-4996-ab10-61a8dc987c18</vt:lpwstr>
  </property>
  <property fmtid="{D5CDD505-2E9C-101B-9397-08002B2CF9AE}" pid="14" name="MSIP_Label_3b5b3886-c9b4-4725-88f8-c485766ea469_Removed">
    <vt:lpwstr>False</vt:lpwstr>
  </property>
  <property fmtid="{D5CDD505-2E9C-101B-9397-08002B2CF9AE}" pid="15" name="MSIP_Label_3b5b3886-c9b4-4725-88f8-c485766ea469_Extended_MSFT_Method">
    <vt:lpwstr>Standard</vt:lpwstr>
  </property>
  <property fmtid="{D5CDD505-2E9C-101B-9397-08002B2CF9AE}" pid="16" name="Sensitivity">
    <vt:lpwstr>Genel</vt:lpwstr>
  </property>
  <property fmtid="{D5CDD505-2E9C-101B-9397-08002B2CF9AE}" pid="17" name="docLang">
    <vt:lpwstr>en</vt:lpwstr>
  </property>
  <property fmtid="{D5CDD505-2E9C-101B-9397-08002B2CF9AE}" pid="18" name="Order">
    <vt:r8>76900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